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28AAC">
      <w:pPr>
        <w:adjustRightInd w:val="0"/>
        <w:snapToGrid w:val="0"/>
        <w:spacing w:line="500" w:lineRule="exact"/>
        <w:jc w:val="both"/>
        <w:rPr>
          <w:rFonts w:ascii="仿宋" w:hAnsi="仿宋" w:eastAsia="仿宋"/>
          <w:b/>
          <w:color w:val="auto"/>
          <w:spacing w:val="-12"/>
          <w:sz w:val="44"/>
          <w:szCs w:val="44"/>
          <w14:shadow w14:blurRad="50800" w14:dist="38100" w14:dir="2700000" w14:sx="100000" w14:sy="100000" w14:kx="0" w14:ky="0" w14:algn="tl">
            <w14:srgbClr w14:val="000000">
              <w14:alpha w14:val="60000"/>
            </w14:srgbClr>
          </w14:shadow>
        </w:rPr>
      </w:pPr>
    </w:p>
    <w:p w14:paraId="27865F8C">
      <w:pPr>
        <w:adjustRightInd w:val="0"/>
        <w:snapToGrid w:val="0"/>
        <w:spacing w:line="500" w:lineRule="exact"/>
        <w:jc w:val="center"/>
        <w:rPr>
          <w:rFonts w:ascii="仿宋" w:hAnsi="仿宋" w:eastAsia="仿宋"/>
          <w:b/>
          <w:color w:val="auto"/>
          <w:spacing w:val="-12"/>
          <w:sz w:val="44"/>
          <w:szCs w:val="44"/>
          <w14:shadow w14:blurRad="50800" w14:dist="38100" w14:dir="2700000" w14:sx="100000" w14:sy="100000" w14:kx="0" w14:ky="0" w14:algn="tl">
            <w14:srgbClr w14:val="000000">
              <w14:alpha w14:val="60000"/>
            </w14:srgbClr>
          </w14:shadow>
        </w:rPr>
      </w:pPr>
    </w:p>
    <w:p w14:paraId="51D1AA37">
      <w:pPr>
        <w:adjustRightInd w:val="0"/>
        <w:snapToGrid w:val="0"/>
        <w:spacing w:line="560" w:lineRule="exact"/>
        <w:jc w:val="center"/>
        <w:rPr>
          <w:rFonts w:ascii="仿宋" w:hAnsi="仿宋" w:eastAsia="仿宋"/>
          <w:color w:val="auto"/>
          <w:sz w:val="72"/>
          <w:szCs w:val="72"/>
          <w14:shadow w14:blurRad="50800" w14:dist="38100" w14:dir="2700000" w14:sx="100000" w14:sy="100000" w14:kx="0" w14:ky="0" w14:algn="tl">
            <w14:srgbClr w14:val="000000">
              <w14:alpha w14:val="60000"/>
            </w14:srgbClr>
          </w14:shadow>
        </w:rPr>
      </w:pPr>
      <w:r>
        <w:rPr>
          <w:rFonts w:hint="eastAsia" w:ascii="黑体" w:hAnsi="宋体" w:eastAsia="黑体"/>
          <w:bCs/>
          <w:color w:val="auto"/>
          <w:spacing w:val="-7"/>
          <w:sz w:val="44"/>
          <w:szCs w:val="44"/>
          <w:lang w:eastAsia="zh-CN"/>
        </w:rPr>
        <w:t>开化县华埠镇溪东村朱岸坞村道边坡滑坡（隐患）地质灾害治理工程</w:t>
      </w:r>
    </w:p>
    <w:p w14:paraId="4B57ECBF">
      <w:pPr>
        <w:widowControl/>
        <w:adjustRightInd w:val="0"/>
        <w:snapToGrid w:val="0"/>
        <w:spacing w:line="425" w:lineRule="atLeast"/>
        <w:jc w:val="center"/>
        <w:textAlignment w:val="baseline"/>
        <w:rPr>
          <w:rFonts w:ascii="宋体" w:hAnsi="宋体"/>
          <w:b/>
          <w:color w:val="auto"/>
          <w:kern w:val="0"/>
          <w:sz w:val="84"/>
          <w:szCs w:val="84"/>
          <w:u w:color="000000"/>
          <w14:shadow w14:blurRad="50800" w14:dist="38100" w14:dir="2700000" w14:sx="100000" w14:sy="100000" w14:kx="0" w14:ky="0" w14:algn="tl">
            <w14:srgbClr w14:val="000000">
              <w14:alpha w14:val="60000"/>
            </w14:srgbClr>
          </w14:shadow>
        </w:rPr>
      </w:pPr>
    </w:p>
    <w:p w14:paraId="7F60B0A9">
      <w:pPr>
        <w:widowControl/>
        <w:adjustRightInd w:val="0"/>
        <w:snapToGrid w:val="0"/>
        <w:spacing w:line="425" w:lineRule="atLeast"/>
        <w:jc w:val="center"/>
        <w:textAlignment w:val="baseline"/>
        <w:rPr>
          <w:rFonts w:ascii="宋体" w:hAnsi="宋体"/>
          <w:b/>
          <w:color w:val="auto"/>
          <w:kern w:val="0"/>
          <w:sz w:val="84"/>
          <w:szCs w:val="84"/>
          <w:u w:color="000000"/>
          <w14:shadow w14:blurRad="50800" w14:dist="38100" w14:dir="2700000" w14:sx="100000" w14:sy="100000" w14:kx="0" w14:ky="0" w14:algn="tl">
            <w14:srgbClr w14:val="000000">
              <w14:alpha w14:val="60000"/>
            </w14:srgbClr>
          </w14:shadow>
        </w:rPr>
      </w:pPr>
    </w:p>
    <w:p w14:paraId="0C9FE02B">
      <w:pPr>
        <w:widowControl/>
        <w:adjustRightInd w:val="0"/>
        <w:snapToGrid w:val="0"/>
        <w:spacing w:line="425" w:lineRule="atLeast"/>
        <w:jc w:val="center"/>
        <w:textAlignment w:val="baseline"/>
        <w:rPr>
          <w:rFonts w:ascii="宋体" w:hAnsi="宋体"/>
          <w:b/>
          <w:color w:val="auto"/>
          <w:kern w:val="0"/>
          <w:sz w:val="84"/>
          <w:szCs w:val="84"/>
          <w:u w:color="000000"/>
          <w14:shadow w14:blurRad="50800" w14:dist="38100" w14:dir="2700000" w14:sx="100000" w14:sy="100000" w14:kx="0" w14:ky="0" w14:algn="tl">
            <w14:srgbClr w14:val="000000">
              <w14:alpha w14:val="60000"/>
            </w14:srgbClr>
          </w14:shadow>
        </w:rPr>
      </w:pPr>
      <w:r>
        <w:rPr>
          <w:rFonts w:hint="eastAsia" w:ascii="楷体" w:hAnsi="楷体" w:eastAsia="楷体" w:cs="楷体"/>
          <w:b/>
          <w:bCs/>
          <w:color w:val="auto"/>
          <w:spacing w:val="-45"/>
          <w:sz w:val="108"/>
          <w:szCs w:val="108"/>
          <w:highlight w:val="none"/>
        </w:rPr>
        <w:t>竞争性谈判文件</w:t>
      </w:r>
    </w:p>
    <w:p w14:paraId="393E8F3D">
      <w:pPr>
        <w:adjustRightInd w:val="0"/>
        <w:snapToGrid w:val="0"/>
        <w:spacing w:line="240" w:lineRule="exact"/>
        <w:jc w:val="center"/>
        <w:rPr>
          <w:rFonts w:ascii="楷体" w:hAnsi="楷体" w:eastAsia="楷体"/>
          <w:color w:val="auto"/>
          <w:sz w:val="30"/>
          <w:szCs w:val="30"/>
        </w:rPr>
      </w:pPr>
    </w:p>
    <w:p w14:paraId="334CAF16">
      <w:pPr>
        <w:adjustRightInd w:val="0"/>
        <w:snapToGrid w:val="0"/>
        <w:spacing w:line="500" w:lineRule="exact"/>
        <w:jc w:val="center"/>
        <w:rPr>
          <w:rFonts w:ascii="仿宋" w:hAnsi="仿宋" w:eastAsia="仿宋"/>
          <w:color w:val="auto"/>
          <w:sz w:val="28"/>
          <w:szCs w:val="28"/>
        </w:rPr>
      </w:pPr>
      <w:r>
        <w:rPr>
          <w:rFonts w:hint="eastAsia" w:ascii="楷体" w:hAnsi="楷体" w:eastAsia="楷体"/>
          <w:color w:val="auto"/>
          <w:sz w:val="30"/>
          <w:szCs w:val="30"/>
        </w:rPr>
        <w:t>（采购编号：</w:t>
      </w:r>
      <w:r>
        <w:rPr>
          <w:rFonts w:hint="eastAsia" w:ascii="楷体" w:hAnsi="楷体" w:eastAsia="楷体"/>
          <w:color w:val="auto"/>
          <w:sz w:val="30"/>
          <w:szCs w:val="30"/>
          <w:lang w:eastAsia="zh-CN"/>
        </w:rPr>
        <w:t>KHZF2024-15</w:t>
      </w:r>
      <w:r>
        <w:rPr>
          <w:rFonts w:ascii="楷体" w:hAnsi="楷体" w:eastAsia="楷体"/>
          <w:color w:val="auto"/>
          <w:sz w:val="30"/>
          <w:szCs w:val="30"/>
        </w:rPr>
        <w:t>）</w:t>
      </w:r>
    </w:p>
    <w:p w14:paraId="3B2630C3">
      <w:pPr>
        <w:pStyle w:val="177"/>
        <w:snapToGrid w:val="0"/>
        <w:spacing w:after="0" w:line="572" w:lineRule="atLeast"/>
        <w:ind w:firstLine="0"/>
        <w:jc w:val="center"/>
        <w:rPr>
          <w:rFonts w:ascii="仿宋" w:hAnsi="仿宋" w:eastAsia="仿宋"/>
          <w:color w:val="auto"/>
          <w:sz w:val="32"/>
          <w:szCs w:val="32"/>
        </w:rPr>
      </w:pPr>
    </w:p>
    <w:p w14:paraId="3A48FF3D">
      <w:pPr>
        <w:pStyle w:val="177"/>
        <w:snapToGrid w:val="0"/>
        <w:spacing w:after="0" w:line="572" w:lineRule="atLeast"/>
        <w:ind w:firstLine="0"/>
        <w:rPr>
          <w:rFonts w:ascii="仿宋" w:hAnsi="仿宋" w:eastAsia="仿宋"/>
          <w:color w:val="auto"/>
          <w:sz w:val="32"/>
          <w:szCs w:val="32"/>
        </w:rPr>
      </w:pPr>
    </w:p>
    <w:p w14:paraId="41B7EFA5">
      <w:pPr>
        <w:pStyle w:val="177"/>
        <w:snapToGrid w:val="0"/>
        <w:spacing w:after="0" w:line="572" w:lineRule="atLeast"/>
        <w:ind w:firstLine="0"/>
        <w:rPr>
          <w:rFonts w:ascii="仿宋" w:hAnsi="仿宋" w:eastAsia="仿宋"/>
          <w:color w:val="auto"/>
          <w:sz w:val="32"/>
          <w:szCs w:val="32"/>
        </w:rPr>
      </w:pPr>
    </w:p>
    <w:p w14:paraId="2ABABC22">
      <w:pPr>
        <w:pStyle w:val="177"/>
        <w:snapToGrid w:val="0"/>
        <w:spacing w:after="0" w:line="572" w:lineRule="atLeast"/>
        <w:ind w:firstLine="0"/>
        <w:rPr>
          <w:rFonts w:ascii="仿宋" w:hAnsi="仿宋" w:eastAsia="仿宋"/>
          <w:color w:val="auto"/>
          <w:sz w:val="32"/>
          <w:szCs w:val="32"/>
        </w:rPr>
      </w:pPr>
    </w:p>
    <w:p w14:paraId="7C4EFD21">
      <w:pPr>
        <w:pStyle w:val="177"/>
        <w:snapToGrid w:val="0"/>
        <w:spacing w:after="0" w:line="572" w:lineRule="atLeast"/>
        <w:ind w:firstLine="0"/>
        <w:rPr>
          <w:rFonts w:ascii="仿宋" w:hAnsi="仿宋" w:eastAsia="仿宋"/>
          <w:color w:val="auto"/>
          <w:sz w:val="32"/>
          <w:szCs w:val="32"/>
        </w:rPr>
      </w:pPr>
    </w:p>
    <w:p w14:paraId="106151F4">
      <w:pPr>
        <w:pStyle w:val="177"/>
        <w:snapToGrid w:val="0"/>
        <w:spacing w:after="0" w:line="572" w:lineRule="atLeast"/>
        <w:ind w:firstLine="0"/>
        <w:rPr>
          <w:rFonts w:ascii="仿宋" w:hAnsi="仿宋" w:eastAsia="仿宋"/>
          <w:color w:val="auto"/>
          <w:sz w:val="32"/>
          <w:szCs w:val="32"/>
        </w:rPr>
      </w:pPr>
    </w:p>
    <w:p w14:paraId="5BC429C2">
      <w:pPr>
        <w:pStyle w:val="177"/>
        <w:snapToGrid w:val="0"/>
        <w:spacing w:after="0" w:line="572" w:lineRule="atLeast"/>
        <w:ind w:firstLine="0"/>
        <w:rPr>
          <w:rFonts w:ascii="仿宋" w:hAnsi="仿宋" w:eastAsia="仿宋"/>
          <w:color w:val="auto"/>
          <w:sz w:val="32"/>
          <w:szCs w:val="32"/>
        </w:rPr>
      </w:pPr>
    </w:p>
    <w:p w14:paraId="5A158FE3">
      <w:pPr>
        <w:pStyle w:val="177"/>
        <w:snapToGrid w:val="0"/>
        <w:spacing w:after="0" w:line="240" w:lineRule="exact"/>
        <w:ind w:firstLine="0"/>
        <w:rPr>
          <w:rFonts w:ascii="仿宋" w:hAnsi="仿宋" w:eastAsia="仿宋"/>
          <w:color w:val="auto"/>
          <w:sz w:val="32"/>
          <w:szCs w:val="32"/>
        </w:rPr>
      </w:pPr>
    </w:p>
    <w:p w14:paraId="6C6DD774">
      <w:pPr>
        <w:pStyle w:val="177"/>
        <w:snapToGrid w:val="0"/>
        <w:spacing w:after="0" w:line="572" w:lineRule="atLeast"/>
        <w:ind w:firstLine="0"/>
        <w:rPr>
          <w:rFonts w:ascii="仿宋" w:hAnsi="仿宋" w:eastAsia="仿宋"/>
          <w:color w:val="auto"/>
          <w:sz w:val="32"/>
          <w:szCs w:val="32"/>
        </w:rPr>
      </w:pPr>
    </w:p>
    <w:p w14:paraId="17D27E26">
      <w:pPr>
        <w:pStyle w:val="177"/>
        <w:snapToGrid w:val="0"/>
        <w:spacing w:after="0" w:line="240" w:lineRule="exact"/>
        <w:ind w:firstLine="0"/>
        <w:rPr>
          <w:rFonts w:ascii="仿宋" w:hAnsi="仿宋" w:eastAsia="仿宋"/>
          <w:color w:val="auto"/>
          <w:sz w:val="32"/>
          <w:szCs w:val="32"/>
        </w:rPr>
      </w:pPr>
    </w:p>
    <w:p w14:paraId="03F0B78D">
      <w:pPr>
        <w:pStyle w:val="177"/>
        <w:snapToGrid w:val="0"/>
        <w:spacing w:after="0" w:line="572" w:lineRule="atLeast"/>
        <w:ind w:firstLine="0"/>
        <w:rPr>
          <w:rFonts w:ascii="仿宋" w:hAnsi="仿宋" w:eastAsia="仿宋"/>
          <w:color w:val="auto"/>
          <w:sz w:val="32"/>
          <w:szCs w:val="32"/>
        </w:rPr>
      </w:pPr>
    </w:p>
    <w:p w14:paraId="5B76D556">
      <w:pPr>
        <w:widowControl/>
        <w:spacing w:line="360" w:lineRule="auto"/>
        <w:ind w:firstLine="1920" w:firstLineChars="600"/>
        <w:jc w:val="both"/>
        <w:textAlignment w:val="baseline"/>
        <w:rPr>
          <w:rFonts w:hint="eastAsia" w:ascii="黑体" w:eastAsia="黑体"/>
          <w:color w:val="auto"/>
          <w:kern w:val="0"/>
          <w:sz w:val="32"/>
          <w:u w:color="000000"/>
          <w:lang w:eastAsia="zh-CN"/>
        </w:rPr>
      </w:pPr>
      <w:r>
        <w:rPr>
          <w:rFonts w:hint="eastAsia" w:ascii="黑体" w:eastAsia="黑体"/>
          <w:color w:val="auto"/>
          <w:kern w:val="0"/>
          <w:sz w:val="32"/>
          <w:u w:color="000000"/>
        </w:rPr>
        <w:t>采购单位：</w:t>
      </w:r>
      <w:r>
        <w:rPr>
          <w:rFonts w:hint="eastAsia" w:ascii="黑体" w:eastAsia="黑体"/>
          <w:color w:val="auto"/>
          <w:kern w:val="0"/>
          <w:sz w:val="32"/>
          <w:u w:color="000000"/>
          <w:lang w:eastAsia="zh-CN"/>
        </w:rPr>
        <w:t>开化县华埠镇人民政府</w:t>
      </w:r>
    </w:p>
    <w:p w14:paraId="5824AE1D">
      <w:pPr>
        <w:widowControl/>
        <w:spacing w:line="360" w:lineRule="auto"/>
        <w:jc w:val="center"/>
        <w:textAlignment w:val="baseline"/>
        <w:rPr>
          <w:rFonts w:hint="eastAsia" w:ascii="黑体" w:eastAsia="黑体"/>
          <w:color w:val="auto"/>
          <w:kern w:val="0"/>
          <w:sz w:val="32"/>
          <w:u w:color="000000"/>
          <w:lang w:eastAsia="zh-CN"/>
        </w:rPr>
      </w:pPr>
      <w:r>
        <w:rPr>
          <w:rFonts w:hint="eastAsia" w:ascii="黑体" w:eastAsia="黑体"/>
          <w:color w:val="auto"/>
          <w:kern w:val="0"/>
          <w:sz w:val="32"/>
          <w:u w:color="000000"/>
          <w:lang w:val="en-US" w:eastAsia="zh-CN"/>
        </w:rPr>
        <w:t xml:space="preserve">   </w:t>
      </w:r>
      <w:r>
        <w:rPr>
          <w:rFonts w:hint="eastAsia" w:ascii="黑体" w:eastAsia="黑体"/>
          <w:color w:val="auto"/>
          <w:kern w:val="0"/>
          <w:sz w:val="32"/>
          <w:u w:color="000000"/>
        </w:rPr>
        <w:t>代理机构：</w:t>
      </w:r>
      <w:r>
        <w:rPr>
          <w:rFonts w:hint="eastAsia" w:ascii="黑体" w:eastAsia="黑体"/>
          <w:color w:val="auto"/>
          <w:kern w:val="0"/>
          <w:sz w:val="32"/>
          <w:u w:color="000000"/>
          <w:lang w:eastAsia="zh-CN"/>
        </w:rPr>
        <w:t>浙江省房地产管理咨询有限公司</w:t>
      </w:r>
    </w:p>
    <w:p w14:paraId="0983A131">
      <w:pPr>
        <w:widowControl/>
        <w:spacing w:line="360" w:lineRule="auto"/>
        <w:jc w:val="center"/>
        <w:textAlignment w:val="baseline"/>
        <w:rPr>
          <w:rFonts w:ascii="黑体" w:eastAsia="黑体"/>
          <w:color w:val="auto"/>
          <w:kern w:val="0"/>
          <w:sz w:val="32"/>
          <w:u w:color="000000"/>
        </w:rPr>
      </w:pPr>
      <w:r>
        <w:rPr>
          <w:rFonts w:hint="eastAsia" w:ascii="黑体" w:eastAsia="黑体"/>
          <w:color w:val="auto"/>
          <w:kern w:val="0"/>
          <w:sz w:val="32"/>
          <w:u w:color="000000"/>
        </w:rPr>
        <w:t>二○</w:t>
      </w:r>
      <w:r>
        <w:rPr>
          <w:rFonts w:hint="eastAsia" w:ascii="黑体" w:eastAsia="黑体"/>
          <w:color w:val="auto"/>
          <w:kern w:val="0"/>
          <w:sz w:val="32"/>
          <w:u w:color="000000"/>
          <w:lang w:eastAsia="zh-CN"/>
        </w:rPr>
        <w:t>二四</w:t>
      </w:r>
      <w:r>
        <w:rPr>
          <w:rFonts w:hint="eastAsia" w:ascii="黑体" w:eastAsia="黑体"/>
          <w:color w:val="auto"/>
          <w:kern w:val="0"/>
          <w:sz w:val="32"/>
          <w:u w:color="000000"/>
        </w:rPr>
        <w:t>年</w:t>
      </w:r>
      <w:bookmarkStart w:id="0" w:name="_Toc416334975"/>
      <w:bookmarkStart w:id="1" w:name="_Toc434999692"/>
      <w:bookmarkStart w:id="2" w:name="_Toc397775647"/>
      <w:bookmarkStart w:id="3" w:name="_Toc341005556"/>
      <w:bookmarkStart w:id="4" w:name="第一部分公告"/>
      <w:r>
        <w:rPr>
          <w:rFonts w:hint="eastAsia" w:ascii="黑体" w:eastAsia="黑体"/>
          <w:color w:val="auto"/>
          <w:kern w:val="0"/>
          <w:sz w:val="32"/>
          <w:u w:color="000000"/>
          <w:lang w:eastAsia="zh-CN"/>
        </w:rPr>
        <w:t>八月</w:t>
      </w:r>
    </w:p>
    <w:p w14:paraId="44E17A91">
      <w:pPr>
        <w:pStyle w:val="177"/>
        <w:snapToGrid w:val="0"/>
        <w:spacing w:after="0" w:line="572" w:lineRule="atLeast"/>
        <w:ind w:firstLine="0"/>
        <w:jc w:val="center"/>
        <w:rPr>
          <w:rFonts w:hint="eastAsia"/>
          <w:b/>
          <w:color w:val="auto"/>
          <w:sz w:val="32"/>
          <w:szCs w:val="32"/>
        </w:rPr>
        <w:sectPr>
          <w:headerReference r:id="rId3" w:type="default"/>
          <w:footerReference r:id="rId4" w:type="default"/>
          <w:pgSz w:w="11906" w:h="16838"/>
          <w:pgMar w:top="1361" w:right="1247" w:bottom="1191" w:left="1247" w:header="794" w:footer="851" w:gutter="0"/>
          <w:pgNumType w:fmt="decimal" w:start="1"/>
          <w:cols w:space="720" w:num="1"/>
          <w:docGrid w:linePitch="312" w:charSpace="0"/>
        </w:sectPr>
      </w:pPr>
    </w:p>
    <w:p w14:paraId="09C8031B">
      <w:pPr>
        <w:pStyle w:val="177"/>
        <w:snapToGrid w:val="0"/>
        <w:spacing w:after="0" w:line="572" w:lineRule="atLeast"/>
        <w:ind w:firstLine="0"/>
        <w:jc w:val="center"/>
        <w:rPr>
          <w:b/>
          <w:color w:val="auto"/>
          <w:sz w:val="32"/>
          <w:szCs w:val="32"/>
        </w:rPr>
      </w:pPr>
      <w:r>
        <w:rPr>
          <w:rFonts w:hint="eastAsia"/>
          <w:b/>
          <w:color w:val="auto"/>
          <w:sz w:val="32"/>
          <w:szCs w:val="32"/>
        </w:rPr>
        <w:t>谈判文件目录</w:t>
      </w:r>
    </w:p>
    <w:p w14:paraId="1FC2028D">
      <w:pPr>
        <w:pStyle w:val="34"/>
        <w:tabs>
          <w:tab w:val="right" w:leader="dot" w:pos="8494"/>
        </w:tabs>
        <w:spacing w:line="360" w:lineRule="auto"/>
        <w:rPr>
          <w:rStyle w:val="57"/>
          <w:rFonts w:ascii="仿宋" w:hAnsi="仿宋" w:eastAsia="仿宋"/>
          <w:color w:val="auto"/>
          <w:sz w:val="24"/>
          <w:szCs w:val="24"/>
          <w:u w:val="none"/>
        </w:rPr>
      </w:pPr>
    </w:p>
    <w:p w14:paraId="1C7AAAD7">
      <w:pPr>
        <w:pStyle w:val="34"/>
        <w:tabs>
          <w:tab w:val="right" w:leader="dot" w:pos="8735"/>
        </w:tabs>
        <w:spacing w:line="6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TOC \o "1-3" \h \z \u </w:instrText>
      </w:r>
      <w:r>
        <w:rPr>
          <w:rFonts w:ascii="Times New Roman" w:hAnsi="Times New Roman" w:cs="Times New Roman"/>
          <w:color w:val="auto"/>
          <w:highlight w:val="none"/>
        </w:rPr>
        <w:fldChar w:fldCharType="separate"/>
      </w:r>
      <w:r>
        <w:rPr>
          <w:color w:val="auto"/>
          <w:highlight w:val="none"/>
        </w:rPr>
        <w:fldChar w:fldCharType="begin"/>
      </w:r>
      <w:r>
        <w:rPr>
          <w:color w:val="auto"/>
          <w:highlight w:val="none"/>
        </w:rPr>
        <w:instrText xml:space="preserve"> HYPERLINK \l "_Toc479236969" </w:instrText>
      </w:r>
      <w:r>
        <w:rPr>
          <w:color w:val="auto"/>
          <w:highlight w:val="none"/>
        </w:rPr>
        <w:fldChar w:fldCharType="separate"/>
      </w:r>
      <w:r>
        <w:rPr>
          <w:rFonts w:ascii="Times New Roman" w:hAnsi="Times New Roman" w:cs="Times New Roman"/>
          <w:color w:val="auto"/>
          <w:highlight w:val="none"/>
        </w:rPr>
        <w:t xml:space="preserve">第一章 </w:t>
      </w:r>
      <w:r>
        <w:rPr>
          <w:rFonts w:hint="default" w:ascii="Times New Roman" w:hAnsi="Times New Roman" w:cs="Times New Roman"/>
          <w:color w:val="auto"/>
        </w:rPr>
        <w:t>竞争性</w:t>
      </w:r>
      <w:r>
        <w:rPr>
          <w:rFonts w:hint="eastAsia" w:ascii="Times New Roman" w:hAnsi="Times New Roman" w:cs="Times New Roman"/>
          <w:color w:val="auto"/>
          <w:lang w:eastAsia="zh-CN"/>
        </w:rPr>
        <w:t>谈判</w:t>
      </w:r>
      <w:r>
        <w:rPr>
          <w:rFonts w:hint="default" w:ascii="Times New Roman" w:hAnsi="Times New Roman" w:cs="Times New Roman"/>
          <w:color w:val="auto"/>
        </w:rPr>
        <w:t>公告</w:t>
      </w:r>
      <w:r>
        <w:rPr>
          <w:rFonts w:ascii="Times New Roman" w:hAnsi="Times New Roman" w:cs="Times New Roman"/>
          <w:color w:val="auto"/>
          <w:highlight w:val="none"/>
        </w:rPr>
        <w:tab/>
      </w:r>
      <w:r>
        <w:rPr>
          <w:rFonts w:ascii="Times New Roman" w:hAnsi="Times New Roman" w:cs="Times New Roman"/>
          <w:color w:val="auto"/>
          <w:highlight w:val="none"/>
        </w:rPr>
        <w:t>03</w:t>
      </w:r>
      <w:r>
        <w:rPr>
          <w:rFonts w:ascii="Times New Roman" w:hAnsi="Times New Roman" w:cs="Times New Roman"/>
          <w:color w:val="auto"/>
          <w:highlight w:val="none"/>
        </w:rPr>
        <w:fldChar w:fldCharType="end"/>
      </w:r>
    </w:p>
    <w:p w14:paraId="14A3A1A6">
      <w:pPr>
        <w:pStyle w:val="34"/>
        <w:tabs>
          <w:tab w:val="right" w:leader="dot" w:pos="8735"/>
        </w:tabs>
        <w:spacing w:line="600" w:lineRule="exact"/>
        <w:ind w:firstLine="420" w:firstLineChars="200"/>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"_Toc479236970" </w:instrText>
      </w:r>
      <w:r>
        <w:rPr>
          <w:color w:val="auto"/>
          <w:highlight w:val="none"/>
        </w:rPr>
        <w:fldChar w:fldCharType="separate"/>
      </w:r>
      <w:r>
        <w:rPr>
          <w:rFonts w:ascii="Times New Roman" w:hAnsi="Times New Roman" w:cs="Times New Roman"/>
          <w:color w:val="auto"/>
          <w:highlight w:val="none"/>
        </w:rPr>
        <w:t>第二章 响应方须知及前附表</w:t>
      </w:r>
      <w:r>
        <w:rPr>
          <w:rFonts w:ascii="Times New Roman" w:hAnsi="Times New Roman" w:cs="Times New Roman"/>
          <w:color w:val="auto"/>
          <w:highlight w:val="none"/>
        </w:rPr>
        <w:tab/>
      </w:r>
      <w:r>
        <w:rPr>
          <w:rFonts w:ascii="Times New Roman" w:hAnsi="Times New Roman" w:cs="Times New Roman"/>
          <w:color w:val="auto"/>
          <w:highlight w:val="none"/>
        </w:rPr>
        <w:t>0</w:t>
      </w:r>
      <w:r>
        <w:rPr>
          <w:rFonts w:hint="eastAsia" w:cs="Times New Roman"/>
          <w:color w:val="auto"/>
          <w:highlight w:val="none"/>
          <w:lang w:val="en-US" w:eastAsia="zh-CN"/>
        </w:rPr>
        <w:t>7</w:t>
      </w:r>
      <w:r>
        <w:rPr>
          <w:rFonts w:ascii="Times New Roman" w:hAnsi="Times New Roman" w:cs="Times New Roman"/>
          <w:color w:val="auto"/>
          <w:highlight w:val="none"/>
        </w:rPr>
        <w:fldChar w:fldCharType="end"/>
      </w:r>
    </w:p>
    <w:p w14:paraId="5BAAF87A">
      <w:pPr>
        <w:pStyle w:val="34"/>
        <w:tabs>
          <w:tab w:val="right" w:leader="dot" w:pos="8735"/>
        </w:tabs>
        <w:spacing w:line="6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 xml:space="preserve">    </w:t>
      </w:r>
      <w:r>
        <w:rPr>
          <w:color w:val="auto"/>
          <w:highlight w:val="none"/>
        </w:rPr>
        <w:fldChar w:fldCharType="begin"/>
      </w:r>
      <w:r>
        <w:rPr>
          <w:color w:val="auto"/>
          <w:highlight w:val="none"/>
        </w:rPr>
        <w:instrText xml:space="preserve"> HYPERLINK \l "_Toc479236972" </w:instrText>
      </w:r>
      <w:r>
        <w:rPr>
          <w:color w:val="auto"/>
          <w:highlight w:val="none"/>
        </w:rPr>
        <w:fldChar w:fldCharType="separate"/>
      </w:r>
      <w:r>
        <w:rPr>
          <w:rFonts w:hint="eastAsia" w:ascii="Times New Roman" w:hAnsi="Times New Roman" w:cs="Times New Roman"/>
          <w:color w:val="auto"/>
          <w:highlight w:val="none"/>
          <w:lang w:val="en-US" w:eastAsia="zh-CN"/>
        </w:rPr>
        <w:t>A</w:t>
      </w:r>
      <w:r>
        <w:rPr>
          <w:rFonts w:ascii="Times New Roman" w:hAnsi="Times New Roman" w:cs="Times New Roman"/>
          <w:color w:val="auto"/>
          <w:highlight w:val="none"/>
        </w:rPr>
        <w:t>、响应方须知</w:t>
      </w:r>
      <w:r>
        <w:rPr>
          <w:rFonts w:hint="eastAsia" w:ascii="Times New Roman" w:hAnsi="Times New Roman" w:cs="Times New Roman"/>
          <w:color w:val="auto"/>
          <w:highlight w:val="none"/>
          <w:lang w:eastAsia="zh-CN"/>
        </w:rPr>
        <w:t>前附表</w:t>
      </w:r>
      <w:r>
        <w:rPr>
          <w:rFonts w:ascii="Times New Roman" w:hAnsi="Times New Roman" w:cs="Times New Roman"/>
          <w:color w:val="auto"/>
          <w:highlight w:val="none"/>
        </w:rPr>
        <w:tab/>
      </w:r>
      <w:r>
        <w:rPr>
          <w:rFonts w:ascii="Times New Roman" w:hAnsi="Times New Roman" w:cs="Times New Roman"/>
          <w:color w:val="auto"/>
          <w:highlight w:val="none"/>
        </w:rPr>
        <w:t>0</w:t>
      </w:r>
      <w:r>
        <w:rPr>
          <w:rFonts w:hint="eastAsia" w:cs="Times New Roman"/>
          <w:color w:val="auto"/>
          <w:highlight w:val="none"/>
          <w:lang w:val="en-US" w:eastAsia="zh-CN"/>
        </w:rPr>
        <w:t>7</w:t>
      </w:r>
      <w:r>
        <w:rPr>
          <w:rFonts w:ascii="Times New Roman" w:hAnsi="Times New Roman" w:cs="Times New Roman"/>
          <w:color w:val="auto"/>
          <w:highlight w:val="none"/>
        </w:rPr>
        <w:fldChar w:fldCharType="end"/>
      </w:r>
    </w:p>
    <w:p w14:paraId="6EAE225E">
      <w:pPr>
        <w:pStyle w:val="34"/>
        <w:tabs>
          <w:tab w:val="right" w:leader="dot" w:pos="8735"/>
        </w:tabs>
        <w:spacing w:line="600" w:lineRule="exact"/>
        <w:ind w:firstLine="420" w:firstLineChars="200"/>
        <w:rPr>
          <w:rFonts w:hint="eastAsia" w:ascii="Times New Roman" w:hAnsi="Times New Roman" w:eastAsia="宋体" w:cs="Times New Roman"/>
          <w:color w:val="auto"/>
          <w:highlight w:val="none"/>
          <w:lang w:val="en-US" w:eastAsia="zh-CN"/>
        </w:rPr>
      </w:pPr>
      <w:r>
        <w:rPr>
          <w:rFonts w:ascii="Times New Roman" w:hAnsi="Times New Roman" w:cs="Times New Roman"/>
          <w:color w:val="auto"/>
          <w:highlight w:val="none"/>
        </w:rPr>
        <w:t xml:space="preserve">    </w:t>
      </w:r>
      <w:r>
        <w:rPr>
          <w:color w:val="auto"/>
          <w:highlight w:val="none"/>
        </w:rPr>
        <w:fldChar w:fldCharType="begin"/>
      </w:r>
      <w:r>
        <w:rPr>
          <w:color w:val="auto"/>
          <w:highlight w:val="none"/>
        </w:rPr>
        <w:instrText xml:space="preserve"> HYPERLINK \l "_Toc479236972" </w:instrText>
      </w:r>
      <w:r>
        <w:rPr>
          <w:color w:val="auto"/>
          <w:highlight w:val="none"/>
        </w:rPr>
        <w:fldChar w:fldCharType="separate"/>
      </w:r>
      <w:r>
        <w:rPr>
          <w:rFonts w:ascii="Times New Roman" w:hAnsi="Times New Roman" w:cs="Times New Roman"/>
          <w:color w:val="auto"/>
          <w:highlight w:val="none"/>
        </w:rPr>
        <w:t>B、响应方须知</w:t>
      </w:r>
      <w:r>
        <w:rPr>
          <w:rFonts w:ascii="Times New Roman" w:hAnsi="Times New Roman" w:cs="Times New Roman"/>
          <w:color w:val="auto"/>
          <w:highlight w:val="none"/>
        </w:rPr>
        <w:tab/>
      </w:r>
      <w:r>
        <w:rPr>
          <w:rFonts w:hint="eastAsia" w:cs="Times New Roman"/>
          <w:color w:val="auto"/>
          <w:highlight w:val="none"/>
          <w:lang w:val="en-US" w:eastAsia="zh-CN"/>
        </w:rPr>
        <w:t>1</w:t>
      </w:r>
      <w:r>
        <w:rPr>
          <w:rFonts w:ascii="Times New Roman" w:hAnsi="Times New Roman" w:cs="Times New Roman"/>
          <w:color w:val="auto"/>
          <w:highlight w:val="none"/>
        </w:rPr>
        <w:fldChar w:fldCharType="end"/>
      </w:r>
      <w:r>
        <w:rPr>
          <w:rFonts w:hint="eastAsia" w:cs="Times New Roman"/>
          <w:color w:val="auto"/>
          <w:highlight w:val="none"/>
          <w:lang w:val="en-US" w:eastAsia="zh-CN"/>
        </w:rPr>
        <w:t>0</w:t>
      </w:r>
    </w:p>
    <w:p w14:paraId="6DF1A0FA">
      <w:pPr>
        <w:pStyle w:val="34"/>
        <w:tabs>
          <w:tab w:val="right" w:leader="dot" w:pos="8735"/>
        </w:tabs>
        <w:spacing w:line="600" w:lineRule="exact"/>
        <w:ind w:firstLine="420" w:firstLineChars="200"/>
        <w:rPr>
          <w:rFonts w:hint="eastAsia" w:ascii="Times New Roman" w:hAnsi="Times New Roman" w:eastAsia="宋体" w:cs="Times New Roman"/>
          <w:color w:val="auto"/>
          <w:highlight w:val="none"/>
          <w:lang w:eastAsia="zh-CN"/>
        </w:rPr>
      </w:pPr>
      <w:r>
        <w:rPr>
          <w:color w:val="auto"/>
          <w:highlight w:val="none"/>
        </w:rPr>
        <w:fldChar w:fldCharType="begin"/>
      </w:r>
      <w:r>
        <w:rPr>
          <w:color w:val="auto"/>
          <w:highlight w:val="none"/>
        </w:rPr>
        <w:instrText xml:space="preserve"> HYPERLINK \l "_Toc479236979" </w:instrText>
      </w:r>
      <w:r>
        <w:rPr>
          <w:color w:val="auto"/>
          <w:highlight w:val="none"/>
        </w:rPr>
        <w:fldChar w:fldCharType="separate"/>
      </w:r>
      <w:r>
        <w:rPr>
          <w:rFonts w:ascii="Times New Roman" w:hAnsi="Times New Roman" w:cs="Times New Roman"/>
          <w:color w:val="auto"/>
          <w:highlight w:val="none"/>
        </w:rPr>
        <w:t xml:space="preserve">第三章 </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ab/>
      </w:r>
      <w:r>
        <w:rPr>
          <w:rFonts w:ascii="Times New Roman" w:hAnsi="Times New Roman" w:cs="Times New Roman"/>
          <w:color w:val="auto"/>
          <w:highlight w:val="none"/>
        </w:rPr>
        <w:t>1</w:t>
      </w:r>
      <w:r>
        <w:rPr>
          <w:rFonts w:ascii="Times New Roman" w:hAnsi="Times New Roman" w:cs="Times New Roman"/>
          <w:color w:val="auto"/>
          <w:highlight w:val="none"/>
        </w:rPr>
        <w:fldChar w:fldCharType="end"/>
      </w:r>
      <w:r>
        <w:rPr>
          <w:rFonts w:hint="eastAsia" w:cs="Times New Roman"/>
          <w:color w:val="auto"/>
          <w:highlight w:val="none"/>
          <w:lang w:val="en-US" w:eastAsia="zh-CN"/>
        </w:rPr>
        <w:t>8</w:t>
      </w:r>
    </w:p>
    <w:p w14:paraId="1E8577AF">
      <w:pPr>
        <w:pStyle w:val="34"/>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"_Toc479236981" </w:instrText>
      </w:r>
      <w:r>
        <w:rPr>
          <w:color w:val="auto"/>
          <w:highlight w:val="none"/>
        </w:rPr>
        <w:fldChar w:fldCharType="separate"/>
      </w:r>
      <w:r>
        <w:rPr>
          <w:rFonts w:ascii="Times New Roman" w:hAnsi="Times New Roman" w:cs="Times New Roman"/>
          <w:color w:val="auto"/>
          <w:highlight w:val="none"/>
        </w:rPr>
        <w:t xml:space="preserve">第四章 </w:t>
      </w:r>
      <w:r>
        <w:rPr>
          <w:rStyle w:val="57"/>
          <w:rFonts w:hint="eastAsia" w:ascii="宋体" w:hAnsi="宋体" w:cs="宋体"/>
          <w:bCs/>
          <w:color w:val="auto"/>
          <w:sz w:val="21"/>
          <w:szCs w:val="21"/>
          <w:highlight w:val="none"/>
          <w:lang w:eastAsia="zh-CN"/>
        </w:rPr>
        <w:t>主要合同条款</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hint="eastAsia" w:cs="Times New Roman"/>
          <w:color w:val="auto"/>
          <w:highlight w:val="none"/>
          <w:lang w:val="en-US" w:eastAsia="zh-CN"/>
        </w:rPr>
        <w:t>19</w:t>
      </w:r>
    </w:p>
    <w:p w14:paraId="627F7F32">
      <w:pPr>
        <w:pStyle w:val="34"/>
        <w:tabs>
          <w:tab w:val="right" w:leader="dot" w:pos="8735"/>
        </w:tabs>
        <w:spacing w:line="600" w:lineRule="exact"/>
        <w:ind w:firstLine="420" w:firstLineChars="200"/>
        <w:rPr>
          <w:rFonts w:hint="default" w:ascii="Times New Roman" w:hAnsi="Times New Roman" w:eastAsia="宋体" w:cs="Times New Roman"/>
          <w:color w:val="auto"/>
          <w:highlight w:val="none"/>
          <w:lang w:val="en-US" w:eastAsia="zh-CN"/>
        </w:rPr>
      </w:pPr>
      <w:r>
        <w:rPr>
          <w:color w:val="auto"/>
          <w:highlight w:val="none"/>
        </w:rPr>
        <w:fldChar w:fldCharType="begin"/>
      </w:r>
      <w:r>
        <w:rPr>
          <w:color w:val="auto"/>
          <w:highlight w:val="none"/>
        </w:rPr>
        <w:instrText xml:space="preserve"> HYPERLINK \l "_Toc479236982" </w:instrText>
      </w:r>
      <w:r>
        <w:rPr>
          <w:color w:val="auto"/>
          <w:highlight w:val="none"/>
        </w:rPr>
        <w:fldChar w:fldCharType="separate"/>
      </w:r>
      <w:r>
        <w:rPr>
          <w:rFonts w:ascii="Times New Roman" w:hAnsi="Times New Roman" w:cs="Times New Roman"/>
          <w:color w:val="auto"/>
          <w:highlight w:val="none"/>
        </w:rPr>
        <w:t>第五章 响应文件格式</w:t>
      </w:r>
      <w:r>
        <w:rPr>
          <w:rFonts w:ascii="Times New Roman" w:hAnsi="Times New Roman" w:cs="Times New Roman"/>
          <w:color w:val="auto"/>
          <w:highlight w:val="none"/>
        </w:rPr>
        <w:tab/>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r>
        <w:rPr>
          <w:rFonts w:hint="eastAsia" w:ascii="Times New Roman" w:hAnsi="Times New Roman" w:cs="Times New Roman"/>
          <w:color w:val="auto"/>
          <w:highlight w:val="none"/>
          <w:lang w:val="en-US" w:eastAsia="zh-CN"/>
        </w:rPr>
        <w:t>23</w:t>
      </w:r>
    </w:p>
    <w:p w14:paraId="155F1AE6">
      <w:pPr>
        <w:rPr>
          <w:rFonts w:hint="eastAsia" w:ascii="黑体" w:hAnsi="宋体" w:eastAsia="黑体" w:cs="宋体"/>
          <w:bCs/>
          <w:smallCaps/>
          <w:color w:val="auto"/>
          <w:kern w:val="44"/>
          <w:sz w:val="32"/>
          <w:szCs w:val="32"/>
        </w:rPr>
      </w:pPr>
      <w:r>
        <w:rPr>
          <w:rFonts w:hint="eastAsia" w:ascii="黑体" w:hAnsi="宋体" w:eastAsia="黑体" w:cs="宋体"/>
          <w:bCs/>
          <w:smallCaps/>
          <w:color w:val="auto"/>
          <w:kern w:val="44"/>
          <w:sz w:val="32"/>
          <w:szCs w:val="32"/>
        </w:rPr>
        <w:br w:type="page"/>
      </w:r>
    </w:p>
    <w:p w14:paraId="674D4B3A">
      <w:pPr>
        <w:pStyle w:val="39"/>
        <w:tabs>
          <w:tab w:val="right" w:leader="dot" w:pos="9061"/>
        </w:tabs>
        <w:spacing w:line="440" w:lineRule="exact"/>
        <w:ind w:left="0" w:leftChars="0"/>
        <w:jc w:val="center"/>
        <w:rPr>
          <w:rFonts w:ascii="黑体" w:hAnsi="宋体" w:eastAsia="黑体" w:cs="宋体"/>
          <w:bCs/>
          <w:smallCaps/>
          <w:color w:val="auto"/>
          <w:kern w:val="44"/>
          <w:sz w:val="32"/>
          <w:szCs w:val="32"/>
        </w:rPr>
      </w:pPr>
      <w:r>
        <w:rPr>
          <w:rFonts w:hint="eastAsia" w:ascii="黑体" w:hAnsi="宋体" w:eastAsia="黑体" w:cs="宋体"/>
          <w:bCs/>
          <w:smallCaps/>
          <w:color w:val="auto"/>
          <w:kern w:val="44"/>
          <w:sz w:val="32"/>
          <w:szCs w:val="32"/>
        </w:rPr>
        <w:t>第一章  竞争性谈判公告</w:t>
      </w:r>
      <w:bookmarkEnd w:id="0"/>
      <w:bookmarkEnd w:id="1"/>
      <w:bookmarkEnd w:id="2"/>
      <w:bookmarkEnd w:id="3"/>
      <w:bookmarkEnd w:id="4"/>
    </w:p>
    <w:p w14:paraId="73AAEBAB">
      <w:pPr>
        <w:pageBreakBefore w:val="0"/>
        <w:widowControl w:val="0"/>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p>
    <w:p w14:paraId="489502D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项目概况</w:t>
      </w:r>
    </w:p>
    <w:p w14:paraId="31F35F0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yellow"/>
        </w:rPr>
      </w:pPr>
      <w:r>
        <w:rPr>
          <w:rFonts w:hint="eastAsia" w:ascii="宋体" w:hAnsi="宋体" w:cs="宋体"/>
          <w:color w:val="auto"/>
          <w:sz w:val="21"/>
          <w:szCs w:val="21"/>
          <w:highlight w:val="none"/>
          <w:u w:val="single"/>
          <w:lang w:eastAsia="zh-CN"/>
        </w:rPr>
        <w:t>开化县华埠镇溪东村朱岸坞村道边坡滑坡（隐患）地质灾害治理工程</w:t>
      </w:r>
      <w:r>
        <w:rPr>
          <w:rFonts w:hint="eastAsia" w:ascii="宋体" w:hAnsi="宋体" w:eastAsia="宋体" w:cs="宋体"/>
          <w:color w:val="auto"/>
          <w:sz w:val="21"/>
          <w:szCs w:val="21"/>
          <w:highlight w:val="none"/>
        </w:rPr>
        <w:t>的潜在</w:t>
      </w:r>
      <w:r>
        <w:rPr>
          <w:rFonts w:hint="eastAsia" w:ascii="宋体" w:hAnsi="宋体" w:cs="宋体"/>
          <w:color w:val="auto"/>
          <w:highlight w:val="none"/>
        </w:rPr>
        <w:t>在</w:t>
      </w:r>
      <w:r>
        <w:rPr>
          <w:rFonts w:hint="eastAsia" w:ascii="宋体" w:hAnsi="宋体" w:cs="宋体"/>
          <w:color w:val="auto"/>
          <w:highlight w:val="none"/>
          <w:lang w:eastAsia="zh-CN"/>
        </w:rPr>
        <w:t>政采云平台线上获取（下载）采购文件</w:t>
      </w:r>
      <w:r>
        <w:rPr>
          <w:rFonts w:hint="eastAsia" w:ascii="宋体" w:hAnsi="宋体" w:eastAsia="宋体" w:cs="宋体"/>
          <w:color w:val="auto"/>
          <w:sz w:val="21"/>
          <w:szCs w:val="21"/>
          <w:highlight w:val="none"/>
        </w:rPr>
        <w:t>，并于</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none"/>
          <w:lang w:val="en-US" w:eastAsia="zh-CN"/>
        </w:rPr>
        <w:t>年</w:t>
      </w:r>
      <w:r>
        <w:rPr>
          <w:rFonts w:hint="eastAsia" w:ascii="宋体" w:hAnsi="宋体" w:cs="宋体"/>
          <w:color w:val="auto"/>
          <w:sz w:val="21"/>
          <w:szCs w:val="21"/>
          <w:highlight w:val="none"/>
          <w:u w:val="single"/>
          <w:lang w:val="en-US" w:eastAsia="zh-CN"/>
        </w:rPr>
        <w:t xml:space="preserve"> 8 </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 xml:space="preserve">  27  </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 xml:space="preserve"> 18 </w:t>
      </w:r>
      <w:r>
        <w:rPr>
          <w:rFonts w:hint="eastAsia" w:ascii="宋体" w:hAnsi="宋体" w:eastAsia="宋体" w:cs="宋体"/>
          <w:bCs/>
          <w:color w:val="auto"/>
          <w:sz w:val="21"/>
          <w:szCs w:val="21"/>
          <w:highlight w:val="none"/>
          <w:u w:val="none"/>
        </w:rPr>
        <w:t>点</w:t>
      </w:r>
      <w:r>
        <w:rPr>
          <w:rFonts w:hint="eastAsia" w:ascii="宋体" w:hAnsi="宋体" w:cs="宋体"/>
          <w:bCs/>
          <w:color w:val="auto"/>
          <w:sz w:val="21"/>
          <w:szCs w:val="21"/>
          <w:highlight w:val="none"/>
          <w:u w:val="single"/>
          <w:lang w:val="en-US" w:eastAsia="zh-CN"/>
        </w:rPr>
        <w:t xml:space="preserve"> 00 </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rPr>
        <w:t>（北京时间）前提交</w:t>
      </w:r>
      <w:r>
        <w:rPr>
          <w:rFonts w:hint="eastAsia" w:ascii="宋体" w:hAnsi="宋体" w:cs="宋体"/>
          <w:color w:val="auto"/>
          <w:highlight w:val="none"/>
          <w:lang w:eastAsia="zh-CN"/>
        </w:rPr>
        <w:t>（上传）</w:t>
      </w:r>
      <w:r>
        <w:rPr>
          <w:rFonts w:hint="eastAsia" w:ascii="宋体" w:hAnsi="宋体" w:eastAsia="宋体" w:cs="宋体"/>
          <w:bCs/>
          <w:color w:val="auto"/>
          <w:sz w:val="21"/>
          <w:szCs w:val="21"/>
          <w:highlight w:val="none"/>
        </w:rPr>
        <w:t>响应文件</w:t>
      </w:r>
      <w:r>
        <w:rPr>
          <w:rFonts w:hint="eastAsia" w:ascii="宋体" w:hAnsi="宋体" w:eastAsia="宋体" w:cs="宋体"/>
          <w:color w:val="auto"/>
          <w:sz w:val="21"/>
          <w:szCs w:val="21"/>
          <w:highlight w:val="none"/>
        </w:rPr>
        <w:t>。</w:t>
      </w:r>
    </w:p>
    <w:p w14:paraId="268E2D95">
      <w:pPr>
        <w:pStyle w:val="4"/>
        <w:pageBreakBefore w:val="0"/>
        <w:widowControl w:val="0"/>
        <w:kinsoku/>
        <w:wordWrap/>
        <w:overflowPunct/>
        <w:topLinePunct w:val="0"/>
        <w:autoSpaceDE/>
        <w:autoSpaceDN/>
        <w:bidi w:val="0"/>
        <w:adjustRightInd/>
        <w:snapToGrid/>
        <w:spacing w:before="0" w:after="0" w:line="400" w:lineRule="exact"/>
        <w:ind w:left="0" w:leftChars="0"/>
        <w:textAlignment w:val="auto"/>
        <w:rPr>
          <w:rFonts w:hint="eastAsia" w:ascii="宋体" w:hAnsi="宋体" w:eastAsia="宋体" w:cs="宋体"/>
          <w:b/>
          <w:bCs w:val="0"/>
          <w:color w:val="auto"/>
          <w:sz w:val="21"/>
          <w:szCs w:val="21"/>
          <w:highlight w:val="none"/>
        </w:rPr>
      </w:pPr>
      <w:bookmarkStart w:id="5" w:name="_Toc28359089"/>
      <w:bookmarkStart w:id="6" w:name="_Toc35393629"/>
      <w:bookmarkStart w:id="7" w:name="_Toc28359012"/>
      <w:bookmarkStart w:id="8" w:name="_Toc29883"/>
      <w:bookmarkStart w:id="9" w:name="_Toc35393798"/>
      <w:r>
        <w:rPr>
          <w:rFonts w:hint="eastAsia" w:ascii="宋体" w:hAnsi="宋体" w:eastAsia="宋体" w:cs="宋体"/>
          <w:b/>
          <w:bCs w:val="0"/>
          <w:color w:val="auto"/>
          <w:sz w:val="21"/>
          <w:szCs w:val="21"/>
          <w:highlight w:val="none"/>
        </w:rPr>
        <w:t>一、项目基本情况</w:t>
      </w:r>
      <w:bookmarkEnd w:id="5"/>
      <w:bookmarkEnd w:id="6"/>
      <w:bookmarkEnd w:id="7"/>
      <w:bookmarkEnd w:id="8"/>
      <w:bookmarkEnd w:id="9"/>
    </w:p>
    <w:p w14:paraId="055CAEBF">
      <w:pPr>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KHZF2024-15</w:t>
      </w:r>
      <w:r>
        <w:rPr>
          <w:rFonts w:hint="eastAsia" w:ascii="宋体" w:hAnsi="宋体" w:eastAsia="宋体" w:cs="宋体"/>
          <w:color w:val="auto"/>
          <w:sz w:val="21"/>
          <w:szCs w:val="21"/>
          <w:highlight w:val="none"/>
          <w:lang w:val="en-US" w:eastAsia="zh-CN"/>
        </w:rPr>
        <w:t xml:space="preserve">    </w:t>
      </w:r>
    </w:p>
    <w:p w14:paraId="0E6CD4DF">
      <w:pPr>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开化县华埠镇溪东村朱岸坞村道边坡滑坡（隐患）地质灾害治理工程</w:t>
      </w:r>
    </w:p>
    <w:p w14:paraId="0F74669E">
      <w:pPr>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采购方式：竞争性谈判</w:t>
      </w:r>
    </w:p>
    <w:p w14:paraId="144949A9">
      <w:pPr>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预算</w:t>
      </w:r>
      <w:r>
        <w:rPr>
          <w:rFonts w:hint="eastAsia" w:ascii="宋体" w:hAnsi="宋体" w:cs="宋体"/>
          <w:color w:val="auto"/>
          <w:sz w:val="21"/>
          <w:szCs w:val="21"/>
          <w:highlight w:val="none"/>
          <w:lang w:eastAsia="zh-CN"/>
        </w:rPr>
        <w:t>金额</w:t>
      </w:r>
      <w:r>
        <w:rPr>
          <w:rFonts w:hint="eastAsia" w:ascii="宋体" w:hAnsi="宋体" w:eastAsia="宋体" w:cs="宋体"/>
          <w:color w:val="auto"/>
          <w:sz w:val="21"/>
          <w:szCs w:val="21"/>
          <w:highlight w:val="none"/>
        </w:rPr>
        <w:t>：</w:t>
      </w:r>
      <w:r>
        <w:rPr>
          <w:rFonts w:hint="eastAsia" w:ascii="宋体" w:hAnsi="宋体" w:cs="宋体"/>
          <w:bCs/>
          <w:color w:val="auto"/>
          <w:szCs w:val="21"/>
          <w:highlight w:val="none"/>
          <w:u w:val="single"/>
          <w:lang w:val="en-US" w:eastAsia="zh-CN"/>
        </w:rPr>
        <w:t xml:space="preserve"> 296.8167 </w:t>
      </w:r>
      <w:r>
        <w:rPr>
          <w:rFonts w:hint="eastAsia" w:ascii="宋体" w:hAnsi="宋体" w:cs="宋体"/>
          <w:bCs/>
          <w:color w:val="auto"/>
          <w:szCs w:val="21"/>
          <w:highlight w:val="none"/>
          <w:u w:val="none"/>
          <w:lang w:val="en-US" w:eastAsia="zh-CN"/>
        </w:rPr>
        <w:t>万元</w:t>
      </w:r>
      <w:r>
        <w:rPr>
          <w:rFonts w:hint="eastAsia" w:ascii="宋体" w:hAnsi="宋体" w:cs="宋体"/>
          <w:bCs/>
          <w:color w:val="auto"/>
          <w:szCs w:val="21"/>
          <w:highlight w:val="none"/>
          <w:lang w:eastAsia="zh-CN"/>
        </w:rPr>
        <w:t>，</w:t>
      </w:r>
      <w:r>
        <w:rPr>
          <w:rFonts w:hint="eastAsia" w:ascii="宋体" w:hAnsi="宋体" w:eastAsia="宋体" w:cs="宋体"/>
          <w:color w:val="auto"/>
          <w:sz w:val="21"/>
          <w:szCs w:val="21"/>
          <w:highlight w:val="none"/>
          <w:lang w:val="en-US" w:eastAsia="zh-CN"/>
        </w:rPr>
        <w:t>其中：暂列金：</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万</w:t>
      </w:r>
      <w:r>
        <w:rPr>
          <w:rFonts w:hint="eastAsia" w:ascii="宋体" w:hAnsi="宋体" w:eastAsia="宋体" w:cs="宋体"/>
          <w:color w:val="auto"/>
          <w:sz w:val="21"/>
          <w:szCs w:val="21"/>
          <w:highlight w:val="none"/>
          <w:lang w:val="en-US" w:eastAsia="zh-CN"/>
        </w:rPr>
        <w:t xml:space="preserve">元   </w:t>
      </w:r>
      <w:r>
        <w:rPr>
          <w:rFonts w:hint="eastAsia" w:ascii="宋体" w:hAnsi="宋体" w:eastAsia="宋体" w:cs="宋体"/>
          <w:color w:val="auto"/>
          <w:sz w:val="21"/>
          <w:szCs w:val="21"/>
          <w:highlight w:val="none"/>
        </w:rPr>
        <w:t>暂估价</w:t>
      </w:r>
      <w:r>
        <w:rPr>
          <w:rFonts w:hint="eastAsia" w:ascii="宋体" w:hAnsi="宋体" w:cs="宋体"/>
          <w:color w:val="auto"/>
          <w:sz w:val="21"/>
          <w:szCs w:val="21"/>
          <w:highlight w:val="none"/>
          <w:u w:val="single"/>
          <w:lang w:val="en-US" w:eastAsia="zh-CN"/>
        </w:rPr>
        <w:t xml:space="preserve"> 1.9010 </w:t>
      </w:r>
      <w:r>
        <w:rPr>
          <w:rFonts w:hint="eastAsia" w:ascii="宋体" w:hAnsi="宋体" w:eastAsia="宋体" w:cs="宋体"/>
          <w:color w:val="auto"/>
          <w:sz w:val="21"/>
          <w:szCs w:val="21"/>
          <w:highlight w:val="none"/>
        </w:rPr>
        <w:t>万元（含税）</w:t>
      </w:r>
    </w:p>
    <w:p w14:paraId="70B6C911">
      <w:pPr>
        <w:pageBreakBefore w:val="0"/>
        <w:kinsoku/>
        <w:overflowPunct/>
        <w:autoSpaceDE/>
        <w:autoSpaceDN/>
        <w:bidi w:val="0"/>
        <w:adjustRightInd/>
        <w:snapToGrid/>
        <w:spacing w:beforeLines="0" w:afterLines="0" w:line="400" w:lineRule="exact"/>
        <w:ind w:left="0" w:leftChars="0"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最高限价：</w:t>
      </w:r>
      <w:r>
        <w:rPr>
          <w:rFonts w:hint="eastAsia" w:ascii="宋体" w:hAnsi="宋体" w:cs="宋体"/>
          <w:bCs/>
          <w:color w:val="auto"/>
          <w:szCs w:val="21"/>
          <w:highlight w:val="none"/>
          <w:u w:val="single"/>
          <w:lang w:val="en-US" w:eastAsia="zh-CN"/>
        </w:rPr>
        <w:t xml:space="preserve"> 296.8167 </w:t>
      </w:r>
      <w:r>
        <w:rPr>
          <w:rFonts w:hint="eastAsia" w:ascii="宋体" w:hAnsi="宋体" w:cs="宋体"/>
          <w:bCs/>
          <w:color w:val="auto"/>
          <w:szCs w:val="21"/>
          <w:highlight w:val="none"/>
          <w:u w:val="none"/>
          <w:lang w:val="en-US" w:eastAsia="zh-CN"/>
        </w:rPr>
        <w:t>万元</w:t>
      </w:r>
      <w:r>
        <w:rPr>
          <w:rFonts w:hint="eastAsia" w:ascii="宋体" w:hAnsi="宋体" w:cs="宋体"/>
          <w:bCs/>
          <w:color w:val="auto"/>
          <w:szCs w:val="21"/>
          <w:highlight w:val="none"/>
          <w:lang w:eastAsia="zh-CN"/>
        </w:rPr>
        <w:t>，</w:t>
      </w:r>
      <w:r>
        <w:rPr>
          <w:rFonts w:hint="eastAsia" w:ascii="宋体" w:hAnsi="宋体" w:eastAsia="宋体" w:cs="宋体"/>
          <w:color w:val="auto"/>
          <w:sz w:val="21"/>
          <w:szCs w:val="21"/>
          <w:highlight w:val="none"/>
          <w:lang w:val="en-US" w:eastAsia="zh-CN"/>
        </w:rPr>
        <w:t>其中：暂列金：</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万</w:t>
      </w:r>
      <w:r>
        <w:rPr>
          <w:rFonts w:hint="eastAsia" w:ascii="宋体" w:hAnsi="宋体" w:eastAsia="宋体" w:cs="宋体"/>
          <w:color w:val="auto"/>
          <w:sz w:val="21"/>
          <w:szCs w:val="21"/>
          <w:highlight w:val="none"/>
          <w:lang w:val="en-US" w:eastAsia="zh-CN"/>
        </w:rPr>
        <w:t xml:space="preserve">元   </w:t>
      </w:r>
      <w:r>
        <w:rPr>
          <w:rFonts w:hint="eastAsia" w:ascii="宋体" w:hAnsi="宋体" w:eastAsia="宋体" w:cs="宋体"/>
          <w:color w:val="auto"/>
          <w:sz w:val="21"/>
          <w:szCs w:val="21"/>
          <w:highlight w:val="none"/>
        </w:rPr>
        <w:t>暂估价</w:t>
      </w:r>
      <w:r>
        <w:rPr>
          <w:rFonts w:hint="eastAsia" w:ascii="宋体" w:hAnsi="宋体" w:cs="宋体"/>
          <w:color w:val="auto"/>
          <w:sz w:val="21"/>
          <w:szCs w:val="21"/>
          <w:highlight w:val="none"/>
          <w:u w:val="single"/>
          <w:lang w:val="en-US" w:eastAsia="zh-CN"/>
        </w:rPr>
        <w:t xml:space="preserve"> 1.9010 </w:t>
      </w:r>
      <w:r>
        <w:rPr>
          <w:rFonts w:hint="eastAsia" w:ascii="宋体" w:hAnsi="宋体" w:eastAsia="宋体" w:cs="宋体"/>
          <w:color w:val="auto"/>
          <w:sz w:val="21"/>
          <w:szCs w:val="21"/>
          <w:highlight w:val="none"/>
        </w:rPr>
        <w:t>万元（含税）</w:t>
      </w:r>
    </w:p>
    <w:p w14:paraId="10AA5577">
      <w:pPr>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b/>
          <w:bCs/>
          <w:color w:val="auto"/>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采购需求：</w:t>
      </w:r>
    </w:p>
    <w:tbl>
      <w:tblPr>
        <w:tblStyle w:val="49"/>
        <w:tblW w:w="958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7"/>
        <w:gridCol w:w="2235"/>
        <w:gridCol w:w="1097"/>
        <w:gridCol w:w="4403"/>
        <w:gridCol w:w="1112"/>
      </w:tblGrid>
      <w:tr w14:paraId="30CCAD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737" w:type="dxa"/>
            <w:vAlign w:val="center"/>
          </w:tcPr>
          <w:p w14:paraId="75004F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宋体" w:hAnsi="宋体" w:eastAsia="宋体" w:cs="宋体"/>
                <w:b/>
                <w:bCs/>
                <w:color w:val="auto"/>
                <w:sz w:val="21"/>
                <w:szCs w:val="21"/>
                <w:lang w:eastAsia="zh-CN"/>
              </w:rPr>
            </w:pPr>
            <w:bookmarkStart w:id="10" w:name="_Toc35393799"/>
            <w:bookmarkStart w:id="11" w:name="_Toc35393630"/>
            <w:bookmarkStart w:id="12" w:name="_Toc28359013"/>
            <w:bookmarkStart w:id="13" w:name="_Toc28359090"/>
            <w:bookmarkStart w:id="14" w:name="_Toc26806"/>
            <w:r>
              <w:rPr>
                <w:rFonts w:hint="eastAsia" w:ascii="宋体" w:hAnsi="宋体" w:cs="宋体"/>
                <w:b/>
                <w:bCs/>
                <w:color w:val="auto"/>
                <w:sz w:val="21"/>
                <w:szCs w:val="21"/>
              </w:rPr>
              <w:t>标项</w:t>
            </w:r>
            <w:r>
              <w:rPr>
                <w:rFonts w:hint="eastAsia" w:ascii="宋体" w:hAnsi="宋体" w:cs="宋体"/>
                <w:b/>
                <w:bCs/>
                <w:color w:val="auto"/>
                <w:sz w:val="21"/>
                <w:szCs w:val="21"/>
                <w:lang w:eastAsia="zh-CN"/>
              </w:rPr>
              <w:t>序号</w:t>
            </w:r>
          </w:p>
        </w:tc>
        <w:tc>
          <w:tcPr>
            <w:tcW w:w="2235" w:type="dxa"/>
            <w:vAlign w:val="center"/>
          </w:tcPr>
          <w:p w14:paraId="41C0D0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ascii="宋体" w:hAnsi="宋体" w:cs="宋体"/>
                <w:b/>
                <w:bCs/>
                <w:color w:val="auto"/>
                <w:sz w:val="21"/>
                <w:szCs w:val="21"/>
              </w:rPr>
            </w:pPr>
            <w:r>
              <w:rPr>
                <w:rFonts w:hint="eastAsia" w:ascii="宋体" w:hAnsi="宋体" w:cs="宋体"/>
                <w:b/>
                <w:bCs/>
                <w:color w:val="auto"/>
                <w:sz w:val="21"/>
                <w:szCs w:val="21"/>
              </w:rPr>
              <w:t>标项内容</w:t>
            </w:r>
          </w:p>
        </w:tc>
        <w:tc>
          <w:tcPr>
            <w:tcW w:w="1097" w:type="dxa"/>
            <w:tcBorders>
              <w:right w:val="single" w:color="auto" w:sz="4" w:space="0"/>
            </w:tcBorders>
            <w:vAlign w:val="center"/>
          </w:tcPr>
          <w:p w14:paraId="11F811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数量</w:t>
            </w:r>
          </w:p>
        </w:tc>
        <w:tc>
          <w:tcPr>
            <w:tcW w:w="4403" w:type="dxa"/>
            <w:tcBorders>
              <w:left w:val="single" w:color="auto" w:sz="4" w:space="0"/>
            </w:tcBorders>
            <w:vAlign w:val="center"/>
          </w:tcPr>
          <w:p w14:paraId="7BD127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ascii="宋体" w:hAnsi="宋体" w:cs="宋体"/>
                <w:b/>
                <w:bCs/>
                <w:color w:val="auto"/>
                <w:sz w:val="21"/>
                <w:szCs w:val="21"/>
              </w:rPr>
            </w:pPr>
            <w:r>
              <w:rPr>
                <w:rFonts w:hint="eastAsia" w:ascii="宋体" w:hAnsi="宋体" w:cs="宋体"/>
                <w:b/>
                <w:bCs/>
                <w:color w:val="auto"/>
                <w:sz w:val="21"/>
                <w:szCs w:val="21"/>
              </w:rPr>
              <w:t>简要技术要求、用途</w:t>
            </w:r>
          </w:p>
        </w:tc>
        <w:tc>
          <w:tcPr>
            <w:tcW w:w="1112" w:type="dxa"/>
            <w:vAlign w:val="center"/>
          </w:tcPr>
          <w:p w14:paraId="24E2E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ascii="宋体" w:hAnsi="宋体" w:cs="宋体"/>
                <w:b/>
                <w:bCs/>
                <w:color w:val="auto"/>
                <w:sz w:val="21"/>
                <w:szCs w:val="21"/>
              </w:rPr>
            </w:pPr>
            <w:r>
              <w:rPr>
                <w:rFonts w:hint="eastAsia" w:ascii="宋体" w:hAnsi="宋体" w:cs="宋体"/>
                <w:b/>
                <w:bCs/>
                <w:color w:val="auto"/>
                <w:sz w:val="21"/>
                <w:szCs w:val="21"/>
              </w:rPr>
              <w:t>备注</w:t>
            </w:r>
          </w:p>
        </w:tc>
      </w:tr>
      <w:tr w14:paraId="56D095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1" w:hRule="atLeast"/>
        </w:trPr>
        <w:tc>
          <w:tcPr>
            <w:tcW w:w="737" w:type="dxa"/>
            <w:vAlign w:val="center"/>
          </w:tcPr>
          <w:p w14:paraId="2C209E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w:t>
            </w:r>
          </w:p>
        </w:tc>
        <w:tc>
          <w:tcPr>
            <w:tcW w:w="2235" w:type="dxa"/>
            <w:vAlign w:val="center"/>
          </w:tcPr>
          <w:p w14:paraId="257836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开化县华埠镇溪东村朱岸坞村道边坡滑坡（隐患）地质灾害治理工程</w:t>
            </w:r>
          </w:p>
        </w:tc>
        <w:tc>
          <w:tcPr>
            <w:tcW w:w="1097" w:type="dxa"/>
            <w:tcBorders>
              <w:right w:val="single" w:color="auto" w:sz="4" w:space="0"/>
            </w:tcBorders>
            <w:vAlign w:val="center"/>
          </w:tcPr>
          <w:p w14:paraId="06BAC1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1项</w:t>
            </w:r>
          </w:p>
        </w:tc>
        <w:tc>
          <w:tcPr>
            <w:tcW w:w="4403" w:type="dxa"/>
            <w:tcBorders>
              <w:left w:val="single" w:color="auto" w:sz="4" w:space="0"/>
            </w:tcBorders>
            <w:vAlign w:val="center"/>
          </w:tcPr>
          <w:p w14:paraId="538930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cs="宋体"/>
                <w:bCs/>
                <w:color w:val="auto"/>
                <w:szCs w:val="21"/>
                <w:highlight w:val="none"/>
                <w:lang w:val="en-US" w:eastAsia="zh-CN"/>
              </w:rPr>
            </w:pPr>
            <w:r>
              <w:rPr>
                <w:rFonts w:hint="eastAsia" w:ascii="宋体" w:hAnsi="宋体" w:cs="宋体"/>
                <w:color w:val="auto"/>
                <w:kern w:val="21"/>
                <w:szCs w:val="22"/>
                <w:highlight w:val="none"/>
              </w:rPr>
              <w:t>详见第三章《采购需求》</w:t>
            </w:r>
            <w:r>
              <w:rPr>
                <w:rFonts w:hint="eastAsia" w:ascii="宋体" w:hAnsi="宋体" w:cs="宋体"/>
                <w:color w:val="auto"/>
                <w:kern w:val="21"/>
                <w:szCs w:val="22"/>
                <w:highlight w:val="none"/>
                <w:lang w:eastAsia="zh-CN"/>
              </w:rPr>
              <w:t>、施工图纸及工程量清单。</w:t>
            </w:r>
          </w:p>
        </w:tc>
        <w:tc>
          <w:tcPr>
            <w:tcW w:w="1112" w:type="dxa"/>
            <w:vAlign w:val="center"/>
          </w:tcPr>
          <w:p w14:paraId="549A19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ascii="宋体" w:hAnsi="宋体" w:cs="宋体"/>
                <w:bCs/>
                <w:color w:val="auto"/>
                <w:sz w:val="18"/>
                <w:szCs w:val="18"/>
                <w:highlight w:val="none"/>
              </w:rPr>
            </w:pPr>
          </w:p>
        </w:tc>
      </w:tr>
    </w:tbl>
    <w:p w14:paraId="09D36C53">
      <w:pPr>
        <w:pStyle w:val="44"/>
        <w:widowControl w:val="0"/>
        <w:spacing w:line="400" w:lineRule="exact"/>
        <w:jc w:val="both"/>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▲注：本次招标采用填报折扣率，有效的折扣率在100%（含）以下，高于100%的为无效报价。</w:t>
      </w:r>
    </w:p>
    <w:p w14:paraId="11D0F047">
      <w:pPr>
        <w:pageBreakBefore w:val="0"/>
        <w:kinsoku/>
        <w:overflowPunct/>
        <w:autoSpaceDE/>
        <w:autoSpaceDN/>
        <w:bidi w:val="0"/>
        <w:adjustRightInd/>
        <w:snapToGrid/>
        <w:spacing w:line="400" w:lineRule="exact"/>
        <w:ind w:left="0" w:leftChars="0" w:firstLine="420" w:firstLineChars="200"/>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7.计划工期：</w:t>
      </w:r>
      <w:r>
        <w:rPr>
          <w:rFonts w:hint="eastAsia" w:ascii="宋体" w:hAnsi="宋体" w:cs="宋体"/>
          <w:b w:val="0"/>
          <w:bCs/>
          <w:color w:val="auto"/>
          <w:kern w:val="2"/>
          <w:sz w:val="21"/>
          <w:szCs w:val="21"/>
          <w:highlight w:val="none"/>
          <w:lang w:val="en-US" w:eastAsia="zh-CN" w:bidi="ar-SA"/>
        </w:rPr>
        <w:t>150</w:t>
      </w:r>
      <w:r>
        <w:rPr>
          <w:rFonts w:hint="eastAsia" w:ascii="宋体" w:hAnsi="宋体" w:eastAsia="宋体" w:cs="宋体"/>
          <w:b w:val="0"/>
          <w:bCs/>
          <w:color w:val="auto"/>
          <w:kern w:val="2"/>
          <w:sz w:val="21"/>
          <w:szCs w:val="21"/>
          <w:highlight w:val="none"/>
          <w:lang w:val="en-US" w:eastAsia="zh-CN" w:bidi="ar-SA"/>
        </w:rPr>
        <w:t>日历天。</w:t>
      </w:r>
    </w:p>
    <w:p w14:paraId="6B80C967">
      <w:pPr>
        <w:pageBreakBefore w:val="0"/>
        <w:kinsoku/>
        <w:overflowPunct/>
        <w:autoSpaceDE/>
        <w:autoSpaceDN/>
        <w:bidi w:val="0"/>
        <w:adjustRightInd/>
        <w:snapToGrid/>
        <w:spacing w:line="400" w:lineRule="exact"/>
        <w:ind w:left="0" w:leftChars="0"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本项目不接受联合体投标。</w:t>
      </w:r>
    </w:p>
    <w:p w14:paraId="36C27C8A">
      <w:pPr>
        <w:pStyle w:val="4"/>
        <w:pageBreakBefore w:val="0"/>
        <w:widowControl w:val="0"/>
        <w:kinsoku/>
        <w:wordWrap/>
        <w:overflowPunct/>
        <w:topLinePunct w:val="0"/>
        <w:autoSpaceDE/>
        <w:autoSpaceDN/>
        <w:bidi w:val="0"/>
        <w:adjustRightInd/>
        <w:snapToGrid/>
        <w:spacing w:before="0" w:after="0" w:line="400" w:lineRule="exact"/>
        <w:ind w:left="0" w:leftChars="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二、申请人的资格要求</w:t>
      </w:r>
      <w:bookmarkEnd w:id="10"/>
      <w:bookmarkEnd w:id="11"/>
      <w:bookmarkEnd w:id="12"/>
      <w:bookmarkEnd w:id="13"/>
      <w:bookmarkEnd w:id="14"/>
    </w:p>
    <w:p w14:paraId="5CC66D4A">
      <w:pPr>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1.符合《中华人民共和国政府采购法》第二十二条的规定；</w:t>
      </w:r>
    </w:p>
    <w:p w14:paraId="3DB8F2A5">
      <w:pPr>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未被“信用中国”（www.creditchina.gov.cn）、中国政府采购网（www.ccgp.gov.cn）列入失信被执行人、重大税收违法案件当事人名单、政府采购严重违法失信行为记录名单；</w:t>
      </w:r>
    </w:p>
    <w:p w14:paraId="776BC360">
      <w:pPr>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b w:val="0"/>
          <w:bCs w:val="0"/>
          <w:color w:val="auto"/>
          <w:kern w:val="2"/>
          <w:sz w:val="21"/>
          <w:szCs w:val="21"/>
          <w:highlight w:val="none"/>
          <w:u w:val="single"/>
          <w:lang w:val="en-US" w:eastAsia="zh-CN" w:bidi="ar-SA"/>
        </w:rPr>
        <w:t>本项目专门面向中小企业采购</w:t>
      </w:r>
      <w:r>
        <w:rPr>
          <w:rFonts w:hint="eastAsia" w:ascii="宋体" w:hAnsi="宋体" w:cs="宋体"/>
          <w:color w:val="auto"/>
          <w:sz w:val="21"/>
          <w:szCs w:val="21"/>
          <w:highlight w:val="none"/>
          <w:lang w:val="en-US" w:eastAsia="zh-CN"/>
        </w:rPr>
        <w:t>；</w:t>
      </w:r>
    </w:p>
    <w:p w14:paraId="0C2A5C29">
      <w:pPr>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.本项目的特定资格要求：</w:t>
      </w:r>
    </w:p>
    <w:p w14:paraId="2B792C38">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u w:val="single"/>
          <w:lang w:eastAsia="zh-CN"/>
        </w:rPr>
      </w:pPr>
      <w:bookmarkStart w:id="15" w:name="_Toc5522"/>
      <w:r>
        <w:rPr>
          <w:rFonts w:hint="eastAsia" w:ascii="宋体" w:hAnsi="宋体" w:eastAsia="宋体" w:cs="宋体"/>
          <w:color w:val="auto"/>
          <w:highlight w:val="none"/>
          <w:lang w:val="en-US" w:eastAsia="zh-CN"/>
        </w:rPr>
        <w:t>（1）须同时具备以下条件：</w:t>
      </w:r>
      <w:r>
        <w:rPr>
          <w:rFonts w:hint="default" w:ascii="宋体" w:hAnsi="宋体" w:eastAsia="宋体" w:cs="宋体"/>
          <w:color w:val="auto"/>
          <w:highlight w:val="none"/>
          <w:u w:val="single"/>
          <w:lang w:val="en-US" w:eastAsia="zh-CN"/>
        </w:rPr>
        <w:t>响应人企业资质：①</w:t>
      </w:r>
      <w:r>
        <w:rPr>
          <w:rFonts w:hint="eastAsia" w:ascii="宋体" w:hAnsi="宋体" w:eastAsia="宋体" w:cs="宋体"/>
          <w:color w:val="auto"/>
          <w:highlight w:val="none"/>
          <w:u w:val="single"/>
          <w:lang w:val="en-US" w:eastAsia="zh-CN"/>
        </w:rPr>
        <w:t>具备独立法人资格的地质灾害治理工程乙级及以上</w:t>
      </w:r>
      <w:r>
        <w:rPr>
          <w:rFonts w:hint="eastAsia" w:ascii="宋体" w:hAnsi="宋体" w:cs="宋体"/>
          <w:color w:val="auto"/>
          <w:highlight w:val="none"/>
          <w:u w:val="single"/>
          <w:lang w:val="en-US" w:eastAsia="zh-CN"/>
        </w:rPr>
        <w:t>资质，并具有有效的企业安全生产许可证；</w:t>
      </w:r>
      <w:r>
        <w:rPr>
          <w:rFonts w:hint="default" w:ascii="宋体" w:hAnsi="宋体" w:eastAsia="宋体" w:cs="宋体"/>
          <w:color w:val="auto"/>
          <w:highlight w:val="none"/>
          <w:u w:val="single"/>
          <w:lang w:val="en-US" w:eastAsia="zh-CN"/>
        </w:rPr>
        <w:t>②</w:t>
      </w:r>
      <w:r>
        <w:rPr>
          <w:rFonts w:hint="eastAsia" w:ascii="宋体" w:hAnsi="宋体" w:eastAsia="宋体" w:cs="宋体"/>
          <w:color w:val="auto"/>
          <w:highlight w:val="none"/>
          <w:u w:val="single"/>
          <w:lang w:eastAsia="zh-CN"/>
        </w:rPr>
        <w:t>拟派项目负责人具有岩土工程专业或地质工程专业中级及以上职称，同时具有对应有效的安全生产考核合格证书（B证）及</w:t>
      </w:r>
      <w:r>
        <w:rPr>
          <w:rFonts w:hint="eastAsia" w:ascii="宋体" w:hAnsi="宋体" w:eastAsia="宋体" w:cs="宋体"/>
          <w:color w:val="auto"/>
          <w:highlight w:val="none"/>
          <w:u w:val="single"/>
          <w:lang w:val="en-US" w:eastAsia="zh-CN"/>
        </w:rPr>
        <w:t>社会保险证明</w:t>
      </w:r>
      <w:r>
        <w:rPr>
          <w:rFonts w:hint="eastAsia" w:ascii="宋体" w:hAnsi="宋体" w:eastAsia="宋体" w:cs="宋体"/>
          <w:color w:val="auto"/>
          <w:highlight w:val="none"/>
          <w:u w:val="single"/>
          <w:lang w:eastAsia="zh-CN"/>
        </w:rPr>
        <w:t>（以社保部门提供的2024年</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u w:val="single"/>
          <w:lang w:eastAsia="zh-CN"/>
        </w:rPr>
        <w:t>月、</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u w:val="single"/>
          <w:lang w:eastAsia="zh-CN"/>
        </w:rPr>
        <w:t>月、</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u w:val="single"/>
          <w:lang w:eastAsia="zh-CN"/>
        </w:rPr>
        <w:t>月本单位职工基本社会保险参保证明或缴费清单为准）</w:t>
      </w:r>
      <w:r>
        <w:rPr>
          <w:rFonts w:hint="eastAsia" w:ascii="宋体" w:hAnsi="宋体" w:cs="宋体"/>
          <w:color w:val="auto"/>
          <w:highlight w:val="none"/>
          <w:u w:val="single"/>
          <w:lang w:eastAsia="zh-CN"/>
        </w:rPr>
        <w:t>。</w:t>
      </w:r>
      <w:r>
        <w:rPr>
          <w:rFonts w:hint="eastAsia" w:ascii="宋体" w:hAnsi="宋体" w:eastAsia="宋体" w:cs="宋体"/>
          <w:color w:val="auto"/>
          <w:highlight w:val="none"/>
          <w:u w:val="single"/>
          <w:lang w:val="en-US" w:eastAsia="zh-CN"/>
        </w:rPr>
        <w:t>退休、提前退休，但年龄未达到注册师管理规定年龄的等符合不再缴纳养老保险的须提供养老保险免交证明</w:t>
      </w:r>
      <w:r>
        <w:rPr>
          <w:rFonts w:hint="eastAsia" w:ascii="宋体" w:hAnsi="宋体" w:eastAsia="宋体" w:cs="宋体"/>
          <w:color w:val="auto"/>
          <w:highlight w:val="none"/>
          <w:u w:val="single"/>
          <w:lang w:eastAsia="zh-CN"/>
        </w:rPr>
        <w:t>。</w:t>
      </w:r>
    </w:p>
    <w:p w14:paraId="71927B5C">
      <w:pPr>
        <w:spacing w:line="380" w:lineRule="exact"/>
        <w:ind w:firstLine="422"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b/>
          <w:bCs/>
          <w:szCs w:val="21"/>
          <w:highlight w:val="none"/>
          <w:lang w:val="en-US" w:eastAsia="zh-CN"/>
        </w:rPr>
        <w:t>5.</w:t>
      </w:r>
      <w:r>
        <w:rPr>
          <w:rFonts w:hint="eastAsia" w:ascii="宋体" w:hAnsi="宋体" w:eastAsia="宋体"/>
          <w:b/>
          <w:bCs/>
          <w:szCs w:val="21"/>
          <w:highlight w:val="none"/>
        </w:rPr>
        <w:t>浙</w:t>
      </w:r>
      <w:r>
        <w:rPr>
          <w:rFonts w:hint="eastAsia" w:ascii="宋体" w:hAnsi="宋体"/>
          <w:b/>
          <w:bCs/>
          <w:szCs w:val="21"/>
          <w:highlight w:val="none"/>
        </w:rPr>
        <w:t>江省外企业须提供“浙江省建筑市场监管公共服务系统备案信息截图”或仍在有效期内的浙江省住房和城乡建设厅出具的《省外企业进浙承接业务备案证明》</w:t>
      </w:r>
      <w:r>
        <w:rPr>
          <w:rFonts w:hint="eastAsia" w:ascii="宋体" w:hAnsi="宋体"/>
          <w:b/>
          <w:bCs/>
          <w:szCs w:val="21"/>
          <w:highlight w:val="none"/>
          <w:lang w:eastAsia="zh-CN"/>
        </w:rPr>
        <w:t>。</w:t>
      </w:r>
    </w:p>
    <w:p w14:paraId="55F27AC3">
      <w:pPr>
        <w:pStyle w:val="175"/>
        <w:keepNext w:val="0"/>
        <w:keepLines w:val="0"/>
        <w:pageBreakBefore w:val="0"/>
        <w:widowControl w:val="0"/>
        <w:kinsoku/>
        <w:wordWrap/>
        <w:overflowPunct/>
        <w:topLinePunct w:val="0"/>
        <w:autoSpaceDE/>
        <w:autoSpaceDN/>
        <w:bidi w:val="0"/>
        <w:adjustRightInd/>
        <w:snapToGrid/>
        <w:spacing w:line="400" w:lineRule="exact"/>
        <w:ind w:left="0" w:leftChars="0" w:firstLine="0"/>
        <w:jc w:val="left"/>
        <w:textAlignment w:val="auto"/>
        <w:outlineLvl w:val="1"/>
        <w:rPr>
          <w:rFonts w:hint="eastAsia" w:ascii="宋体" w:hAnsi="宋体" w:eastAsia="宋体" w:cs="宋体"/>
          <w:b/>
          <w:bCs w:val="0"/>
          <w:color w:val="auto"/>
          <w:kern w:val="2"/>
          <w:sz w:val="21"/>
          <w:szCs w:val="21"/>
          <w:highlight w:val="none"/>
          <w:u w:val="none" w:color="000000"/>
          <w:lang w:val="en-US" w:eastAsia="zh-CN" w:bidi="ar-SA"/>
        </w:rPr>
      </w:pPr>
      <w:r>
        <w:rPr>
          <w:rFonts w:hint="eastAsia" w:ascii="宋体" w:hAnsi="宋体" w:eastAsia="宋体" w:cs="宋体"/>
          <w:b/>
          <w:bCs w:val="0"/>
          <w:color w:val="auto"/>
          <w:kern w:val="2"/>
          <w:sz w:val="21"/>
          <w:szCs w:val="21"/>
          <w:highlight w:val="none"/>
          <w:u w:val="none" w:color="000000"/>
          <w:lang w:val="en-US" w:eastAsia="zh-CN" w:bidi="ar-SA"/>
        </w:rPr>
        <w:t>三、获取采购文件</w:t>
      </w:r>
      <w:bookmarkEnd w:id="15"/>
    </w:p>
    <w:p w14:paraId="618B2CF4">
      <w:pPr>
        <w:pageBreakBefore w:val="0"/>
        <w:kinsoku/>
        <w:overflowPunct/>
        <w:autoSpaceDE/>
        <w:autoSpaceDN/>
        <w:bidi w:val="0"/>
        <w:adjustRightInd/>
        <w:snapToGrid/>
        <w:spacing w:beforeLines="0" w:afterLines="0" w:line="400" w:lineRule="exact"/>
        <w:ind w:left="0" w:leftChars="0" w:firstLine="420" w:firstLineChars="200"/>
        <w:textAlignment w:val="auto"/>
        <w:rPr>
          <w:rFonts w:hint="eastAsia" w:ascii="宋体" w:hAnsi="宋体" w:eastAsia="宋体" w:cs="宋体"/>
          <w:color w:val="auto"/>
          <w:sz w:val="21"/>
          <w:szCs w:val="21"/>
          <w:highlight w:val="none"/>
        </w:rPr>
      </w:pPr>
      <w:bookmarkStart w:id="16" w:name="_Toc35393801"/>
      <w:bookmarkStart w:id="17" w:name="_Toc35393632"/>
      <w:bookmarkStart w:id="18" w:name="_Toc28359015"/>
      <w:bookmarkStart w:id="19" w:name="_Toc18758"/>
      <w:bookmarkStart w:id="20" w:name="_Toc28359092"/>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至</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8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27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18:00 </w:t>
      </w:r>
      <w:r>
        <w:rPr>
          <w:rFonts w:hint="eastAsia" w:ascii="宋体" w:hAnsi="宋体" w:eastAsia="宋体" w:cs="宋体"/>
          <w:color w:val="auto"/>
          <w:sz w:val="21"/>
          <w:szCs w:val="21"/>
          <w:highlight w:val="none"/>
        </w:rPr>
        <w:t>时（北京时间）</w:t>
      </w:r>
    </w:p>
    <w:p w14:paraId="17699693">
      <w:pPr>
        <w:pageBreakBefore w:val="0"/>
        <w:widowControl w:val="0"/>
        <w:kinsoku/>
        <w:wordWrap w:val="0"/>
        <w:overflowPunct/>
        <w:topLinePunct/>
        <w:autoSpaceDE/>
        <w:autoSpaceDN/>
        <w:bidi w:val="0"/>
        <w:adjustRightInd/>
        <w:snapToGrid/>
        <w:spacing w:beforeLines="0" w:afterLines="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地点：政采云平台（网址：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"https://login.zcygov.cn/login）获取采购文件（(不是正式供应商不能获取采购文件)）。" </w:instrText>
      </w:r>
      <w:r>
        <w:rPr>
          <w:rFonts w:hint="eastAsia" w:ascii="宋体" w:hAnsi="宋体" w:eastAsia="宋体" w:cs="宋体"/>
          <w:color w:val="auto"/>
          <w:sz w:val="21"/>
          <w:szCs w:val="21"/>
          <w:highlight w:val="none"/>
        </w:rPr>
        <w:fldChar w:fldCharType="separate"/>
      </w:r>
      <w:r>
        <w:rPr>
          <w:rStyle w:val="57"/>
          <w:rFonts w:hint="eastAsia" w:ascii="宋体" w:hAnsi="宋体" w:eastAsia="宋体" w:cs="宋体"/>
          <w:color w:val="auto"/>
          <w:sz w:val="21"/>
          <w:szCs w:val="21"/>
          <w:highlight w:val="none"/>
          <w:u w:val="none"/>
        </w:rPr>
        <w:t>https://login.zcygov.cn/login）、</w:t>
      </w:r>
      <w:r>
        <w:rPr>
          <w:rStyle w:val="57"/>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rPr>
        <w:t>浙江政府采购网（http://zfcg.czt.zj.gov.cn/）或开化县人民政府网（www.kaihua.gov.cn/）免费下载。</w:t>
      </w:r>
    </w:p>
    <w:p w14:paraId="2D35124D">
      <w:pPr>
        <w:widowControl w:val="0"/>
        <w:wordWrap w:val="0"/>
        <w:spacing w:line="500" w:lineRule="exact"/>
        <w:ind w:firstLine="420" w:firstLineChars="200"/>
        <w:rPr>
          <w:rFonts w:hint="eastAsia" w:ascii="宋体" w:hAnsi="宋体" w:cs="宋体"/>
          <w:color w:val="000000"/>
          <w:kern w:val="2"/>
          <w:sz w:val="21"/>
          <w:szCs w:val="21"/>
          <w:lang w:eastAsia="zh-CN" w:bidi="ar-SA"/>
        </w:rPr>
      </w:pPr>
      <w:r>
        <w:rPr>
          <w:rFonts w:hint="eastAsia" w:ascii="宋体" w:hAnsi="宋体" w:cs="宋体"/>
          <w:color w:val="000000"/>
          <w:kern w:val="2"/>
          <w:sz w:val="21"/>
          <w:szCs w:val="21"/>
          <w:lang w:eastAsia="zh-CN" w:bidi="ar-SA"/>
        </w:rPr>
        <w:t>方式：已在浙江政府采购网注册的供应商可登录政采云平台（网址：https://login.zcygov.cn/login）进入政采云系统“项目采购”模块“获取采购文件”菜单依法获取采购文件；未在浙江政府采购网注册的供应商可在浙江政府采购网（http://zfcg.czt.zj.gov.cn/）选择“潜在供应商”获取采购文件或“游客”浏览采购文件。  </w:t>
      </w:r>
    </w:p>
    <w:p w14:paraId="19A2FAF2">
      <w:pPr>
        <w:pStyle w:val="8"/>
        <w:keepNext/>
        <w:keepLines/>
        <w:widowControl w:val="0"/>
        <w:spacing w:before="0" w:after="0" w:line="500" w:lineRule="exact"/>
        <w:ind w:firstLine="420" w:firstLineChars="200"/>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售价：0元</w:t>
      </w:r>
    </w:p>
    <w:p w14:paraId="48EEF8B6">
      <w:pPr>
        <w:pStyle w:val="4"/>
        <w:pageBreakBefore w:val="0"/>
        <w:widowControl w:val="0"/>
        <w:kinsoku/>
        <w:wordWrap/>
        <w:overflowPunct/>
        <w:topLinePunct w:val="0"/>
        <w:autoSpaceDE/>
        <w:autoSpaceDN/>
        <w:bidi w:val="0"/>
        <w:adjustRightInd/>
        <w:snapToGrid/>
        <w:spacing w:before="0" w:after="0" w:line="400" w:lineRule="exact"/>
        <w:ind w:left="0" w:leftChars="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四、</w:t>
      </w:r>
      <w:bookmarkEnd w:id="16"/>
      <w:bookmarkEnd w:id="17"/>
      <w:bookmarkEnd w:id="18"/>
      <w:bookmarkEnd w:id="19"/>
      <w:bookmarkEnd w:id="20"/>
      <w:r>
        <w:rPr>
          <w:rFonts w:hint="eastAsia" w:ascii="宋体" w:hAnsi="宋体" w:eastAsia="宋体" w:cs="宋体"/>
          <w:b/>
          <w:bCs w:val="0"/>
          <w:color w:val="auto"/>
          <w:sz w:val="21"/>
          <w:szCs w:val="21"/>
          <w:highlight w:val="none"/>
        </w:rPr>
        <w:t>提交响应文件截止时间、</w:t>
      </w:r>
      <w:r>
        <w:rPr>
          <w:rFonts w:hint="eastAsia" w:ascii="宋体" w:hAnsi="宋体" w:eastAsia="宋体" w:cs="宋体"/>
          <w:b/>
          <w:bCs w:val="0"/>
          <w:color w:val="auto"/>
          <w:sz w:val="21"/>
          <w:szCs w:val="21"/>
          <w:highlight w:val="none"/>
          <w:lang w:eastAsia="zh-CN"/>
        </w:rPr>
        <w:t>谈判</w:t>
      </w:r>
      <w:r>
        <w:rPr>
          <w:rFonts w:hint="eastAsia" w:ascii="宋体" w:hAnsi="宋体" w:eastAsia="宋体" w:cs="宋体"/>
          <w:b/>
          <w:bCs w:val="0"/>
          <w:color w:val="auto"/>
          <w:sz w:val="21"/>
          <w:szCs w:val="21"/>
          <w:highlight w:val="none"/>
        </w:rPr>
        <w:t>时间和地点</w:t>
      </w:r>
    </w:p>
    <w:p w14:paraId="643162CB">
      <w:pPr>
        <w:pageBreakBefore w:val="0"/>
        <w:kinsoku/>
        <w:overflowPunct/>
        <w:autoSpaceDE/>
        <w:autoSpaceDN/>
        <w:bidi w:val="0"/>
        <w:adjustRightInd/>
        <w:snapToGrid/>
        <w:spacing w:beforeLines="0" w:afterLines="0" w:line="400" w:lineRule="exact"/>
        <w:ind w:left="0" w:leftChars="0" w:firstLine="420" w:firstLineChars="200"/>
        <w:textAlignment w:val="auto"/>
        <w:rPr>
          <w:rFonts w:hint="eastAsia" w:ascii="宋体" w:hAnsi="宋体" w:eastAsia="宋体" w:cs="宋体"/>
          <w:color w:val="auto"/>
          <w:sz w:val="21"/>
          <w:szCs w:val="21"/>
          <w:highlight w:val="none"/>
        </w:rPr>
      </w:pPr>
      <w:bookmarkStart w:id="21" w:name="_Toc28359017"/>
      <w:bookmarkStart w:id="22" w:name="_Toc28359094"/>
      <w:bookmarkStart w:id="23" w:name="_Toc35393803"/>
      <w:bookmarkStart w:id="24" w:name="_Toc16708"/>
      <w:bookmarkStart w:id="25" w:name="_Toc35393634"/>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8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27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18:00 </w:t>
      </w:r>
      <w:r>
        <w:rPr>
          <w:rFonts w:hint="eastAsia" w:ascii="宋体" w:hAnsi="宋体" w:eastAsia="宋体" w:cs="宋体"/>
          <w:color w:val="auto"/>
          <w:sz w:val="21"/>
          <w:szCs w:val="21"/>
          <w:highlight w:val="none"/>
        </w:rPr>
        <w:t>时（北京时间）</w:t>
      </w:r>
    </w:p>
    <w:p w14:paraId="1A953B56">
      <w:pPr>
        <w:pageBreakBefore w:val="0"/>
        <w:kinsoku/>
        <w:overflowPunct/>
        <w:autoSpaceDE/>
        <w:autoSpaceDN/>
        <w:bidi w:val="0"/>
        <w:adjustRightInd/>
        <w:snapToGrid/>
        <w:spacing w:beforeLines="0" w:afterLines="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8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27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18:00 </w:t>
      </w:r>
      <w:r>
        <w:rPr>
          <w:rFonts w:hint="eastAsia" w:ascii="宋体" w:hAnsi="宋体" w:eastAsia="宋体" w:cs="宋体"/>
          <w:color w:val="auto"/>
          <w:sz w:val="21"/>
          <w:szCs w:val="21"/>
          <w:highlight w:val="none"/>
        </w:rPr>
        <w:t>时（北京时间）</w:t>
      </w:r>
    </w:p>
    <w:p w14:paraId="66085738">
      <w:pPr>
        <w:pageBreakBefore w:val="0"/>
        <w:kinsoku/>
        <w:overflowPunct/>
        <w:autoSpaceDE/>
        <w:autoSpaceDN/>
        <w:bidi w:val="0"/>
        <w:adjustRightInd/>
        <w:snapToGrid/>
        <w:spacing w:beforeLines="0" w:afterLines="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地点（网址）：开化县公共资源交易中心</w:t>
      </w:r>
      <w:r>
        <w:rPr>
          <w:rFonts w:hint="eastAsia" w:ascii="宋体" w:hAnsi="宋体" w:cs="宋体"/>
          <w:color w:val="auto"/>
          <w:sz w:val="21"/>
          <w:szCs w:val="21"/>
          <w:highlight w:val="none"/>
          <w:lang w:eastAsia="zh-CN"/>
        </w:rPr>
        <w:t>开标区</w:t>
      </w:r>
      <w:r>
        <w:rPr>
          <w:rFonts w:hint="eastAsia" w:ascii="宋体" w:hAnsi="宋体" w:eastAsia="宋体" w:cs="宋体"/>
          <w:color w:val="auto"/>
          <w:sz w:val="21"/>
          <w:szCs w:val="21"/>
          <w:highlight w:val="none"/>
        </w:rPr>
        <w:t>(开化县凤凰南路2号5楼)</w:t>
      </w:r>
    </w:p>
    <w:p w14:paraId="6585F7A8">
      <w:pPr>
        <w:pageBreakBefore w:val="0"/>
        <w:kinsoku/>
        <w:overflowPunct/>
        <w:autoSpaceDE/>
        <w:autoSpaceDN/>
        <w:bidi w:val="0"/>
        <w:adjustRightInd/>
        <w:snapToGrid/>
        <w:spacing w:beforeLines="0" w:afterLines="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如认为需要，</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人可以选择递交以介质（U盘）存储的数据电文形式的“备份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”应当密封包装并在包装上标注项目名称、</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单位名称并加盖公章，且在</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截止时间前，通过邮寄或现场送达等方式送至指定地点，逾期送达或未密封将被拒收（</w:t>
      </w:r>
      <w:r>
        <w:rPr>
          <w:rFonts w:hint="eastAsia" w:ascii="宋体" w:hAnsi="宋体" w:cs="宋体"/>
          <w:color w:val="auto"/>
          <w:highlight w:val="none"/>
        </w:rPr>
        <w:t>邮寄收件地址：</w:t>
      </w:r>
      <w:r>
        <w:rPr>
          <w:rFonts w:hint="eastAsia" w:ascii="宋体" w:hAnsi="宋体" w:cs="宋体"/>
          <w:color w:val="auto"/>
          <w:highlight w:val="none"/>
          <w:lang w:eastAsia="zh-CN"/>
        </w:rPr>
        <w:t xml:space="preserve">浙江省衢州市开化县桃溪路89号 </w:t>
      </w:r>
      <w:r>
        <w:rPr>
          <w:rFonts w:hint="eastAsia" w:ascii="宋体" w:hAnsi="宋体" w:cs="宋体"/>
          <w:color w:val="auto"/>
          <w:highlight w:val="none"/>
        </w:rPr>
        <w:t xml:space="preserve">  </w:t>
      </w:r>
      <w:r>
        <w:rPr>
          <w:rFonts w:hint="eastAsia" w:ascii="宋体" w:hAnsi="宋体" w:cs="宋体"/>
          <w:color w:val="auto"/>
          <w:highlight w:val="none"/>
          <w:lang w:eastAsia="zh-CN"/>
        </w:rPr>
        <w:t>浙江省房地产管理咨询有限公司</w:t>
      </w:r>
      <w:r>
        <w:rPr>
          <w:rFonts w:hint="eastAsia" w:ascii="宋体" w:hAnsi="宋体" w:cs="宋体"/>
          <w:color w:val="auto"/>
          <w:highlight w:val="none"/>
        </w:rPr>
        <w:t xml:space="preserve">  邮编：324300</w:t>
      </w:r>
      <w:r>
        <w:rPr>
          <w:rFonts w:hint="eastAsia" w:ascii="宋体" w:hAnsi="宋体" w:cs="宋体"/>
          <w:color w:val="auto"/>
          <w:highlight w:val="none"/>
          <w:lang w:val="en-US" w:eastAsia="zh-CN"/>
        </w:rPr>
        <w:t xml:space="preserve"> </w:t>
      </w:r>
      <w:r>
        <w:rPr>
          <w:rFonts w:hint="eastAsia" w:ascii="宋体" w:hAnsi="宋体" w:cs="宋体"/>
          <w:color w:val="auto"/>
          <w:highlight w:val="none"/>
        </w:rPr>
        <w:t>收件人：</w:t>
      </w:r>
      <w:r>
        <w:rPr>
          <w:rFonts w:hint="eastAsia" w:ascii="宋体" w:hAnsi="宋体" w:cs="宋体"/>
          <w:color w:val="auto"/>
          <w:highlight w:val="none"/>
          <w:lang w:eastAsia="zh-CN"/>
        </w:rPr>
        <w:t>浙江省房地产管理咨询有限公司</w:t>
      </w:r>
      <w:r>
        <w:rPr>
          <w:rFonts w:hint="eastAsia" w:ascii="宋体" w:hAnsi="宋体" w:cs="宋体"/>
          <w:color w:val="auto"/>
          <w:highlight w:val="none"/>
        </w:rPr>
        <w:t xml:space="preserve"> </w:t>
      </w:r>
      <w:r>
        <w:rPr>
          <w:rFonts w:hint="eastAsia" w:ascii="宋体" w:hAnsi="宋体" w:cs="宋体"/>
          <w:color w:val="auto"/>
          <w:highlight w:val="none"/>
          <w:lang w:eastAsia="zh-CN"/>
        </w:rPr>
        <w:t>汪佳岚</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15700093753</w:t>
      </w:r>
      <w:r>
        <w:rPr>
          <w:rFonts w:hint="eastAsia" w:ascii="宋体" w:hAnsi="宋体" w:eastAsia="宋体" w:cs="宋体"/>
          <w:color w:val="auto"/>
          <w:sz w:val="21"/>
          <w:szCs w:val="21"/>
          <w:highlight w:val="none"/>
        </w:rPr>
        <w:t>）。</w:t>
      </w:r>
    </w:p>
    <w:p w14:paraId="27D7DAD7">
      <w:pPr>
        <w:pStyle w:val="4"/>
        <w:pageBreakBefore w:val="0"/>
        <w:widowControl w:val="0"/>
        <w:kinsoku/>
        <w:wordWrap/>
        <w:overflowPunct/>
        <w:topLinePunct w:val="0"/>
        <w:autoSpaceDE/>
        <w:autoSpaceDN/>
        <w:bidi w:val="0"/>
        <w:adjustRightInd/>
        <w:snapToGrid/>
        <w:spacing w:before="0" w:after="0" w:line="400" w:lineRule="exact"/>
        <w:ind w:left="0" w:leftChars="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五</w:t>
      </w:r>
      <w:r>
        <w:rPr>
          <w:rFonts w:hint="eastAsia" w:ascii="宋体" w:hAnsi="宋体" w:eastAsia="宋体" w:cs="宋体"/>
          <w:b/>
          <w:bCs w:val="0"/>
          <w:color w:val="auto"/>
          <w:sz w:val="21"/>
          <w:szCs w:val="21"/>
          <w:highlight w:val="none"/>
        </w:rPr>
        <w:t>、公告期限</w:t>
      </w:r>
      <w:bookmarkEnd w:id="21"/>
      <w:bookmarkEnd w:id="22"/>
      <w:bookmarkEnd w:id="23"/>
      <w:bookmarkEnd w:id="24"/>
      <w:bookmarkEnd w:id="25"/>
    </w:p>
    <w:p w14:paraId="20A22495">
      <w:pPr>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自本公告发布之日起3个工作日。</w:t>
      </w:r>
    </w:p>
    <w:p w14:paraId="7EFA7C4D">
      <w:pPr>
        <w:pStyle w:val="4"/>
        <w:pageBreakBefore w:val="0"/>
        <w:widowControl w:val="0"/>
        <w:kinsoku/>
        <w:wordWrap/>
        <w:overflowPunct/>
        <w:topLinePunct w:val="0"/>
        <w:autoSpaceDE/>
        <w:autoSpaceDN/>
        <w:bidi w:val="0"/>
        <w:adjustRightInd/>
        <w:snapToGrid/>
        <w:spacing w:before="0" w:after="0" w:line="400" w:lineRule="exact"/>
        <w:ind w:left="0" w:leftChars="0"/>
        <w:textAlignment w:val="auto"/>
        <w:rPr>
          <w:rFonts w:hint="eastAsia" w:ascii="宋体" w:hAnsi="宋体" w:eastAsia="宋体" w:cs="宋体"/>
          <w:b/>
          <w:bCs w:val="0"/>
          <w:color w:val="auto"/>
          <w:sz w:val="21"/>
          <w:szCs w:val="21"/>
          <w:highlight w:val="none"/>
        </w:rPr>
      </w:pPr>
      <w:bookmarkStart w:id="26" w:name="_Toc35393635"/>
      <w:bookmarkStart w:id="27" w:name="_Toc35393804"/>
      <w:bookmarkStart w:id="28" w:name="_Toc6702"/>
      <w:r>
        <w:rPr>
          <w:rFonts w:hint="eastAsia" w:ascii="宋体" w:hAnsi="宋体" w:eastAsia="宋体" w:cs="宋体"/>
          <w:b/>
          <w:bCs w:val="0"/>
          <w:color w:val="auto"/>
          <w:sz w:val="21"/>
          <w:szCs w:val="21"/>
          <w:highlight w:val="none"/>
          <w:lang w:val="en-US" w:eastAsia="zh-CN"/>
        </w:rPr>
        <w:t>六</w:t>
      </w:r>
      <w:r>
        <w:rPr>
          <w:rFonts w:hint="eastAsia" w:ascii="宋体" w:hAnsi="宋体" w:eastAsia="宋体" w:cs="宋体"/>
          <w:b/>
          <w:bCs w:val="0"/>
          <w:color w:val="auto"/>
          <w:sz w:val="21"/>
          <w:szCs w:val="21"/>
          <w:highlight w:val="none"/>
        </w:rPr>
        <w:t>、其他补充事宜</w:t>
      </w:r>
      <w:bookmarkEnd w:id="26"/>
      <w:bookmarkEnd w:id="27"/>
      <w:bookmarkEnd w:id="28"/>
    </w:p>
    <w:p w14:paraId="3761F713">
      <w:pPr>
        <w:pStyle w:val="4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firstLine="422" w:firstLineChars="200"/>
        <w:textAlignment w:val="auto"/>
        <w:rPr>
          <w:rFonts w:hint="default" w:ascii="宋体" w:hAnsi="宋体" w:cs="宋体"/>
          <w:b/>
          <w:color w:val="auto"/>
          <w:sz w:val="21"/>
          <w:szCs w:val="21"/>
          <w:highlight w:val="none"/>
          <w:shd w:val="clear" w:color="auto" w:fill="FFFFFF"/>
        </w:rPr>
      </w:pPr>
      <w:bookmarkStart w:id="29" w:name="_Toc35393636"/>
      <w:bookmarkStart w:id="30" w:name="_Toc28359095"/>
      <w:bookmarkStart w:id="31" w:name="_Toc35393805"/>
      <w:bookmarkStart w:id="32" w:name="_Toc28359018"/>
      <w:r>
        <w:rPr>
          <w:rFonts w:hint="default" w:ascii="宋体" w:hAnsi="宋体" w:cs="宋体"/>
          <w:b/>
          <w:color w:val="auto"/>
          <w:sz w:val="21"/>
          <w:szCs w:val="21"/>
          <w:highlight w:val="none"/>
          <w:shd w:val="clear" w:color="auto" w:fill="FFFFFF"/>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F69E4EF">
      <w:pPr>
        <w:pStyle w:val="43"/>
        <w:pageBreakBefore w:val="0"/>
        <w:widowControl w:val="0"/>
        <w:kinsoku/>
        <w:overflowPunct/>
        <w:autoSpaceDE/>
        <w:autoSpaceDN/>
        <w:bidi w:val="0"/>
        <w:adjustRightInd/>
        <w:snapToGrid/>
        <w:spacing w:beforeLines="0" w:beforeAutospacing="0" w:afterLines="0" w:afterAutospacing="0" w:line="400" w:lineRule="exact"/>
        <w:ind w:left="0" w:leftChars="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CD1429">
      <w:pPr>
        <w:pStyle w:val="43"/>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400" w:lineRule="exact"/>
        <w:ind w:left="0" w:leftChars="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0073AE">
      <w:pPr>
        <w:pStyle w:val="43"/>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400" w:lineRule="exact"/>
        <w:ind w:left="0" w:leftChars="0" w:firstLine="422" w:firstLineChars="20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4. 其他事项</w:t>
      </w:r>
    </w:p>
    <w:p w14:paraId="06DA1248">
      <w:pPr>
        <w:pStyle w:val="43"/>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400" w:lineRule="exact"/>
        <w:ind w:left="0" w:leftChars="0" w:firstLine="422" w:firstLineChars="200"/>
        <w:textAlignment w:val="auto"/>
        <w:rPr>
          <w:rFonts w:hint="eastAsia" w:ascii="宋体" w:hAnsi="宋体" w:cs="宋体"/>
          <w:b/>
          <w:color w:val="auto"/>
          <w:sz w:val="21"/>
          <w:szCs w:val="21"/>
          <w:highlight w:val="none"/>
          <w:shd w:val="clear" w:color="auto" w:fill="FFFFFF"/>
        </w:rPr>
      </w:pPr>
      <w:r>
        <w:rPr>
          <w:rFonts w:hint="eastAsia" w:cs="宋体"/>
          <w:b/>
          <w:color w:val="auto"/>
          <w:sz w:val="21"/>
          <w:szCs w:val="21"/>
          <w:highlight w:val="none"/>
          <w:shd w:val="clear" w:color="auto" w:fill="FFFFFF"/>
          <w:lang w:val="en-US" w:eastAsia="zh-CN"/>
        </w:rPr>
        <w:t>4.</w:t>
      </w:r>
      <w:r>
        <w:rPr>
          <w:rFonts w:hint="eastAsia" w:ascii="宋体" w:hAnsi="宋体" w:cs="宋体"/>
          <w:b/>
          <w:color w:val="auto"/>
          <w:sz w:val="21"/>
          <w:szCs w:val="21"/>
          <w:highlight w:val="none"/>
          <w:shd w:val="clear" w:color="auto" w:fill="FFFFFF"/>
        </w:rPr>
        <w:t>1.质疑和投诉相关规定详见《政府采购质疑和投诉办法》（财政部令94令）。</w:t>
      </w:r>
    </w:p>
    <w:p w14:paraId="2ADD8292">
      <w:pPr>
        <w:keepNext w:val="0"/>
        <w:keepLines w:val="0"/>
        <w:pageBreakBefore w:val="0"/>
        <w:widowControl w:val="0"/>
        <w:kinsoku/>
        <w:overflowPunct/>
        <w:topLinePunct w:val="0"/>
        <w:autoSpaceDE/>
        <w:autoSpaceDN/>
        <w:bidi w:val="0"/>
        <w:adjustRightInd/>
        <w:snapToGrid/>
        <w:spacing w:beforeLines="0" w:afterLines="0" w:line="400" w:lineRule="exact"/>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2.投标说明</w:t>
      </w:r>
    </w:p>
    <w:p w14:paraId="0D1D3A95">
      <w:pPr>
        <w:keepNext w:val="0"/>
        <w:keepLines w:val="0"/>
        <w:pageBreakBefore w:val="0"/>
        <w:widowControl w:val="0"/>
        <w:kinsoku/>
        <w:overflowPunct/>
        <w:topLinePunct w:val="0"/>
        <w:autoSpaceDE/>
        <w:autoSpaceDN/>
        <w:bidi w:val="0"/>
        <w:adjustRightInd/>
        <w:snapToGrid/>
        <w:spacing w:beforeLines="0" w:afterLines="0" w:line="400" w:lineRule="exact"/>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（1）本项目实行电子投标，应按照本项目</w:t>
      </w:r>
      <w:r>
        <w:rPr>
          <w:rFonts w:hint="eastAsia" w:ascii="宋体" w:hAnsi="宋体" w:eastAsia="宋体" w:cs="宋体"/>
          <w:b/>
          <w:color w:val="auto"/>
          <w:sz w:val="21"/>
          <w:szCs w:val="21"/>
          <w:highlight w:val="none"/>
          <w:lang w:eastAsia="zh-CN"/>
        </w:rPr>
        <w:t>谈判文件</w:t>
      </w:r>
      <w:r>
        <w:rPr>
          <w:rFonts w:hint="eastAsia" w:ascii="宋体" w:hAnsi="宋体" w:eastAsia="宋体" w:cs="宋体"/>
          <w:b/>
          <w:color w:val="auto"/>
          <w:sz w:val="21"/>
          <w:szCs w:val="21"/>
          <w:highlight w:val="none"/>
        </w:rPr>
        <w:t>和政采云平台的要求编制、加密并递交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w:t>
      </w:r>
    </w:p>
    <w:p w14:paraId="48D7F519">
      <w:pPr>
        <w:pStyle w:val="25"/>
        <w:keepNext w:val="0"/>
        <w:keepLines w:val="0"/>
        <w:pageBreakBefore w:val="0"/>
        <w:widowControl w:val="0"/>
        <w:kinsoku/>
        <w:wordWrap w:val="0"/>
        <w:overflowPunct/>
        <w:topLinePunct w:val="0"/>
        <w:autoSpaceDE/>
        <w:autoSpaceDN/>
        <w:bidi w:val="0"/>
        <w:adjustRightInd/>
        <w:snapToGrid/>
        <w:spacing w:beforeLines="0" w:afterLines="0" w:line="400" w:lineRule="exact"/>
        <w:ind w:left="0" w:leftChars="0" w:firstLine="422" w:firstLineChars="200"/>
        <w:textAlignment w:val="auto"/>
        <w:rPr>
          <w:rFonts w:hint="eastAsia" w:hAnsi="宋体" w:cs="宋体"/>
          <w:b/>
          <w:color w:val="auto"/>
          <w:sz w:val="21"/>
          <w:szCs w:val="21"/>
          <w:highlight w:val="none"/>
        </w:rPr>
      </w:pPr>
      <w:r>
        <w:rPr>
          <w:rFonts w:hint="eastAsia" w:hAnsi="宋体" w:cs="宋体"/>
          <w:b/>
          <w:color w:val="auto"/>
          <w:sz w:val="21"/>
          <w:szCs w:val="21"/>
          <w:highlight w:val="none"/>
        </w:rPr>
        <w:t>(2)</w:t>
      </w:r>
      <w:r>
        <w:rPr>
          <w:rFonts w:hint="eastAsia" w:hAnsi="宋体" w:cs="宋体"/>
          <w:b/>
          <w:color w:val="auto"/>
          <w:sz w:val="21"/>
          <w:szCs w:val="21"/>
          <w:highlight w:val="none"/>
          <w:lang w:eastAsia="zh-CN"/>
        </w:rPr>
        <w:t>响应</w:t>
      </w:r>
      <w:r>
        <w:rPr>
          <w:rFonts w:hint="eastAsia" w:hAnsi="宋体" w:cs="宋体"/>
          <w:b/>
          <w:color w:val="auto"/>
          <w:sz w:val="21"/>
          <w:szCs w:val="21"/>
          <w:highlight w:val="none"/>
        </w:rPr>
        <w:t>人应在</w:t>
      </w:r>
      <w:r>
        <w:rPr>
          <w:rFonts w:hint="eastAsia" w:hAnsi="宋体" w:cs="宋体"/>
          <w:b/>
          <w:color w:val="auto"/>
          <w:sz w:val="21"/>
          <w:szCs w:val="21"/>
          <w:highlight w:val="none"/>
          <w:lang w:eastAsia="zh-CN"/>
        </w:rPr>
        <w:t>谈判</w:t>
      </w:r>
      <w:r>
        <w:rPr>
          <w:rFonts w:hint="eastAsia" w:hAnsi="宋体" w:cs="宋体"/>
          <w:b/>
          <w:color w:val="auto"/>
          <w:sz w:val="21"/>
          <w:szCs w:val="21"/>
          <w:highlight w:val="none"/>
        </w:rPr>
        <w:t>前完成CA数字证书办理。（办理流程详见</w:t>
      </w:r>
      <w:r>
        <w:rPr>
          <w:rFonts w:hint="eastAsia" w:hAnsi="宋体" w:cs="宋体"/>
          <w:b/>
          <w:color w:val="auto"/>
          <w:sz w:val="21"/>
          <w:szCs w:val="21"/>
          <w:highlight w:val="none"/>
        </w:rPr>
        <w:fldChar w:fldCharType="begin"/>
      </w:r>
      <w:r>
        <w:rPr>
          <w:rFonts w:hint="eastAsia" w:hAnsi="宋体" w:cs="宋体"/>
          <w:b/>
          <w:color w:val="auto"/>
          <w:sz w:val="21"/>
          <w:szCs w:val="21"/>
          <w:highlight w:val="none"/>
        </w:rPr>
        <w:instrText xml:space="preserve"> HYPERLINK "http://zfcg.czt.zj.gov.cn/bidClientTemplate/2019-05-27/12945.html" </w:instrText>
      </w:r>
      <w:r>
        <w:rPr>
          <w:rFonts w:hint="eastAsia" w:hAnsi="宋体" w:cs="宋体"/>
          <w:b/>
          <w:color w:val="auto"/>
          <w:sz w:val="21"/>
          <w:szCs w:val="21"/>
          <w:highlight w:val="none"/>
        </w:rPr>
        <w:fldChar w:fldCharType="separate"/>
      </w:r>
      <w:r>
        <w:rPr>
          <w:rFonts w:hint="eastAsia" w:hAnsi="宋体" w:cs="宋体"/>
          <w:b/>
          <w:color w:val="auto"/>
          <w:sz w:val="21"/>
          <w:szCs w:val="21"/>
          <w:highlight w:val="none"/>
        </w:rPr>
        <w:t>http://zfcg.czt.zj.gov.cn/bidClientTemplate/2019-05-27/12945.html</w:t>
      </w:r>
      <w:r>
        <w:rPr>
          <w:rFonts w:hint="eastAsia" w:hAnsi="宋体" w:cs="宋体"/>
          <w:b/>
          <w:color w:val="auto"/>
          <w:sz w:val="21"/>
          <w:szCs w:val="21"/>
          <w:highlight w:val="none"/>
        </w:rPr>
        <w:fldChar w:fldCharType="end"/>
      </w:r>
      <w:r>
        <w:rPr>
          <w:rFonts w:hint="eastAsia" w:hAnsi="宋体" w:cs="宋体"/>
          <w:b/>
          <w:color w:val="auto"/>
          <w:sz w:val="21"/>
          <w:szCs w:val="21"/>
          <w:highlight w:val="none"/>
        </w:rPr>
        <w:t>）。完成CA数字证书办理预计一周左右，建议各</w:t>
      </w:r>
      <w:r>
        <w:rPr>
          <w:rFonts w:hint="eastAsia" w:hAnsi="宋体" w:cs="宋体"/>
          <w:b/>
          <w:color w:val="auto"/>
          <w:sz w:val="21"/>
          <w:szCs w:val="21"/>
          <w:highlight w:val="none"/>
          <w:lang w:eastAsia="zh-CN"/>
        </w:rPr>
        <w:t>响应人</w:t>
      </w:r>
      <w:r>
        <w:rPr>
          <w:rFonts w:hint="eastAsia" w:hAnsi="宋体" w:cs="宋体"/>
          <w:b/>
          <w:color w:val="auto"/>
          <w:sz w:val="21"/>
          <w:szCs w:val="21"/>
          <w:highlight w:val="none"/>
        </w:rPr>
        <w:t>抓紧时间办理。</w:t>
      </w:r>
    </w:p>
    <w:p w14:paraId="2AE9B8A6">
      <w:pPr>
        <w:keepNext w:val="0"/>
        <w:keepLines w:val="0"/>
        <w:pageBreakBefore w:val="0"/>
        <w:widowControl w:val="0"/>
        <w:kinsoku/>
        <w:wordWrap w:val="0"/>
        <w:overflowPunct/>
        <w:topLinePunct w:val="0"/>
        <w:autoSpaceDE/>
        <w:autoSpaceDN/>
        <w:bidi w:val="0"/>
        <w:adjustRightInd/>
        <w:snapToGrid/>
        <w:spacing w:beforeLines="0" w:afterLines="0"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eastAsia="zh-CN"/>
        </w:rPr>
        <w:t>响应人</w:t>
      </w:r>
      <w:r>
        <w:rPr>
          <w:rFonts w:hint="eastAsia" w:ascii="宋体" w:hAnsi="宋体" w:eastAsia="宋体" w:cs="宋体"/>
          <w:b/>
          <w:color w:val="auto"/>
          <w:sz w:val="21"/>
          <w:szCs w:val="21"/>
          <w:highlight w:val="none"/>
        </w:rPr>
        <w:t>通过政采云平台电子投标工具制作</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，电子投标工具请供应商自行前往浙江省政府采购网下载并安装，（下载网址：http://zfcg.czt.zj.gov.cn/bidClientTemplate/2019-09-24/12975.html）。</w:t>
      </w:r>
    </w:p>
    <w:p w14:paraId="6606AFB6">
      <w:pPr>
        <w:keepNext w:val="0"/>
        <w:keepLines w:val="0"/>
        <w:pageBreakBefore w:val="0"/>
        <w:widowControl w:val="0"/>
        <w:kinsoku/>
        <w:overflowPunct/>
        <w:topLinePunct w:val="0"/>
        <w:autoSpaceDE/>
        <w:autoSpaceDN/>
        <w:bidi w:val="0"/>
        <w:adjustRightInd/>
        <w:snapToGrid/>
        <w:spacing w:beforeLines="0" w:afterLines="0" w:line="400" w:lineRule="exact"/>
        <w:ind w:left="0" w:lef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eastAsia="zh-CN"/>
        </w:rPr>
        <w:t>响应人</w:t>
      </w:r>
      <w:r>
        <w:rPr>
          <w:rFonts w:hint="eastAsia" w:ascii="宋体" w:hAnsi="宋体" w:eastAsia="宋体" w:cs="宋体"/>
          <w:b/>
          <w:color w:val="auto"/>
          <w:sz w:val="21"/>
          <w:szCs w:val="21"/>
          <w:highlight w:val="none"/>
        </w:rPr>
        <w:t>应当在</w:t>
      </w:r>
      <w:r>
        <w:rPr>
          <w:rFonts w:hint="eastAsia" w:ascii="宋体" w:hAnsi="宋体" w:eastAsia="宋体" w:cs="宋体"/>
          <w:b/>
          <w:color w:val="auto"/>
          <w:sz w:val="21"/>
          <w:szCs w:val="21"/>
          <w:highlight w:val="none"/>
          <w:lang w:eastAsia="zh-CN"/>
        </w:rPr>
        <w:t>响应截止时间</w:t>
      </w:r>
      <w:r>
        <w:rPr>
          <w:rFonts w:hint="eastAsia" w:ascii="宋体" w:hAnsi="宋体" w:eastAsia="宋体" w:cs="宋体"/>
          <w:b/>
          <w:color w:val="auto"/>
          <w:sz w:val="21"/>
          <w:szCs w:val="21"/>
          <w:highlight w:val="none"/>
        </w:rPr>
        <w:t>前完成</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的传输递交，</w:t>
      </w:r>
      <w:r>
        <w:rPr>
          <w:rFonts w:hint="eastAsia" w:ascii="宋体" w:hAnsi="宋体" w:eastAsia="宋体" w:cs="宋体"/>
          <w:b/>
          <w:color w:val="auto"/>
          <w:sz w:val="21"/>
          <w:szCs w:val="21"/>
          <w:highlight w:val="none"/>
          <w:lang w:eastAsia="zh-CN"/>
        </w:rPr>
        <w:t>响应截止时间</w:t>
      </w:r>
      <w:r>
        <w:rPr>
          <w:rFonts w:hint="eastAsia" w:ascii="宋体" w:hAnsi="宋体" w:eastAsia="宋体" w:cs="宋体"/>
          <w:b/>
          <w:color w:val="auto"/>
          <w:sz w:val="21"/>
          <w:szCs w:val="21"/>
          <w:highlight w:val="none"/>
        </w:rPr>
        <w:t>前可以补充、修改或者撤回</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。补充或者修改</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的，应当先行撤回原文件，补充、修改后重新传输递交。</w:t>
      </w:r>
      <w:r>
        <w:rPr>
          <w:rFonts w:hint="eastAsia" w:ascii="宋体" w:hAnsi="宋体" w:eastAsia="宋体" w:cs="宋体"/>
          <w:b/>
          <w:color w:val="auto"/>
          <w:sz w:val="21"/>
          <w:szCs w:val="21"/>
          <w:highlight w:val="none"/>
          <w:lang w:eastAsia="zh-CN"/>
        </w:rPr>
        <w:t>响应截止时间</w:t>
      </w:r>
      <w:r>
        <w:rPr>
          <w:rFonts w:hint="eastAsia" w:ascii="宋体" w:hAnsi="宋体" w:eastAsia="宋体" w:cs="宋体"/>
          <w:b/>
          <w:color w:val="auto"/>
          <w:sz w:val="21"/>
          <w:szCs w:val="21"/>
          <w:highlight w:val="none"/>
        </w:rPr>
        <w:t>前未完成传输的，视为未提供</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，投标无效。</w:t>
      </w:r>
      <w:r>
        <w:rPr>
          <w:rFonts w:hint="eastAsia" w:ascii="宋体" w:hAnsi="宋体" w:eastAsia="宋体" w:cs="宋体"/>
          <w:b/>
          <w:color w:val="auto"/>
          <w:sz w:val="21"/>
          <w:szCs w:val="21"/>
          <w:highlight w:val="none"/>
          <w:lang w:eastAsia="zh-CN"/>
        </w:rPr>
        <w:t>响应截止时间</w:t>
      </w:r>
      <w:r>
        <w:rPr>
          <w:rFonts w:hint="eastAsia" w:ascii="宋体" w:hAnsi="宋体" w:eastAsia="宋体" w:cs="宋体"/>
          <w:b/>
          <w:color w:val="auto"/>
          <w:sz w:val="21"/>
          <w:szCs w:val="21"/>
          <w:highlight w:val="none"/>
        </w:rPr>
        <w:t>后递交的</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，将被政采云平台拒收。</w:t>
      </w:r>
    </w:p>
    <w:p w14:paraId="47CE3B13">
      <w:pPr>
        <w:keepNext w:val="0"/>
        <w:keepLines w:val="0"/>
        <w:pageBreakBefore w:val="0"/>
        <w:widowControl w:val="0"/>
        <w:kinsoku/>
        <w:wordWrap w:val="0"/>
        <w:overflowPunct/>
        <w:topLinePunct w:val="0"/>
        <w:autoSpaceDE/>
        <w:autoSpaceDN/>
        <w:bidi w:val="0"/>
        <w:adjustRightInd/>
        <w:snapToGrid/>
        <w:spacing w:beforeLines="0" w:afterLines="0"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3.企业信用融资及电子保函</w:t>
      </w:r>
    </w:p>
    <w:p w14:paraId="59F56D5D">
      <w:pPr>
        <w:pageBreakBefore w:val="0"/>
        <w:widowControl w:val="0"/>
        <w:kinsoku/>
        <w:wordWrap/>
        <w:overflowPunct/>
        <w:topLinePunct w:val="0"/>
        <w:autoSpaceDE/>
        <w:autoSpaceDN/>
        <w:bidi w:val="0"/>
        <w:adjustRightInd/>
        <w:snapToGrid/>
        <w:spacing w:before="0" w:after="0" w:line="400" w:lineRule="exact"/>
        <w:ind w:left="0" w:leftChars="0" w:firstLine="422" w:firstLineChars="200"/>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成交人成交后也可在“政采云”平台申请政采贷：操作路径：登录政采云平台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4D70E164">
      <w:pPr>
        <w:pageBreakBefore w:val="0"/>
        <w:widowControl w:val="0"/>
        <w:kinsoku/>
        <w:wordWrap/>
        <w:overflowPunct/>
        <w:topLinePunct w:val="0"/>
        <w:autoSpaceDE/>
        <w:autoSpaceDN/>
        <w:bidi w:val="0"/>
        <w:adjustRightInd/>
        <w:snapToGrid/>
        <w:spacing w:before="0" w:after="0" w:line="400" w:lineRule="exact"/>
        <w:ind w:left="0" w:leftChars="0" w:firstLine="422" w:firstLineChars="200"/>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响应人若有办理电子保函意向的可登录浙江政府采购网“浙江政采贷”（网址：</w:t>
      </w:r>
      <w:r>
        <w:rPr>
          <w:rFonts w:hint="eastAsia" w:ascii="宋体" w:hAnsi="宋体" w:eastAsia="宋体" w:cs="宋体"/>
          <w:b/>
          <w:bCs w:val="0"/>
          <w:color w:val="auto"/>
          <w:sz w:val="21"/>
          <w:szCs w:val="21"/>
          <w:highlight w:val="none"/>
          <w:lang w:eastAsia="zh-CN"/>
        </w:rPr>
        <w:fldChar w:fldCharType="begin"/>
      </w:r>
      <w:r>
        <w:rPr>
          <w:rFonts w:hint="eastAsia" w:ascii="宋体" w:hAnsi="宋体" w:eastAsia="宋体" w:cs="宋体"/>
          <w:b/>
          <w:bCs w:val="0"/>
          <w:color w:val="auto"/>
          <w:sz w:val="21"/>
          <w:szCs w:val="21"/>
          <w:highlight w:val="none"/>
          <w:lang w:eastAsia="zh-CN"/>
        </w:rPr>
        <w:instrText xml:space="preserve"> HYPERLINK "https://jinrong.zcygov.cn" </w:instrText>
      </w:r>
      <w:r>
        <w:rPr>
          <w:rFonts w:hint="eastAsia" w:ascii="宋体" w:hAnsi="宋体" w:eastAsia="宋体" w:cs="宋体"/>
          <w:b/>
          <w:bCs w:val="0"/>
          <w:color w:val="auto"/>
          <w:sz w:val="21"/>
          <w:szCs w:val="21"/>
          <w:highlight w:val="none"/>
          <w:lang w:eastAsia="zh-CN"/>
        </w:rPr>
        <w:fldChar w:fldCharType="separate"/>
      </w:r>
      <w:r>
        <w:rPr>
          <w:rFonts w:hint="eastAsia" w:ascii="宋体" w:hAnsi="宋体" w:eastAsia="宋体" w:cs="宋体"/>
          <w:b/>
          <w:bCs w:val="0"/>
          <w:color w:val="auto"/>
          <w:sz w:val="21"/>
          <w:szCs w:val="21"/>
          <w:highlight w:val="none"/>
          <w:lang w:eastAsia="zh-CN"/>
        </w:rPr>
        <w:t>https://jinrong.zcygov.cn</w:t>
      </w:r>
      <w:r>
        <w:rPr>
          <w:rFonts w:hint="eastAsia" w:ascii="宋体" w:hAnsi="宋体" w:eastAsia="宋体" w:cs="宋体"/>
          <w:b/>
          <w:bCs w:val="0"/>
          <w:color w:val="auto"/>
          <w:sz w:val="21"/>
          <w:szCs w:val="21"/>
          <w:highlight w:val="none"/>
          <w:lang w:eastAsia="zh-CN"/>
        </w:rPr>
        <w:fldChar w:fldCharType="end"/>
      </w:r>
      <w:r>
        <w:rPr>
          <w:rFonts w:hint="eastAsia" w:ascii="宋体" w:hAnsi="宋体" w:eastAsia="宋体" w:cs="宋体"/>
          <w:b/>
          <w:bCs w:val="0"/>
          <w:color w:val="auto"/>
          <w:sz w:val="21"/>
          <w:szCs w:val="21"/>
          <w:highlight w:val="none"/>
          <w:lang w:eastAsia="zh-CN"/>
        </w:rPr>
        <w:t>，政府采购云平台金融服务中心）查看相关政策和服务方案。</w:t>
      </w:r>
    </w:p>
    <w:p w14:paraId="3D5C26B1">
      <w:pPr>
        <w:pageBreakBefore w:val="0"/>
        <w:widowControl w:val="0"/>
        <w:kinsoku/>
        <w:wordWrap/>
        <w:overflowPunct/>
        <w:topLinePunct w:val="0"/>
        <w:autoSpaceDE/>
        <w:autoSpaceDN/>
        <w:bidi w:val="0"/>
        <w:adjustRightInd/>
        <w:snapToGrid/>
        <w:spacing w:before="0" w:after="0" w:line="400" w:lineRule="exact"/>
        <w:ind w:left="0" w:leftChars="0"/>
        <w:textAlignment w:val="auto"/>
        <w:outlineLvl w:val="9"/>
        <w:rPr>
          <w:rFonts w:hint="eastAsia" w:ascii="宋体" w:hAnsi="宋体" w:eastAsia="宋体" w:cs="宋体"/>
          <w:color w:val="auto"/>
          <w:sz w:val="21"/>
          <w:szCs w:val="21"/>
          <w:highlight w:val="none"/>
          <w:u w:val="none" w:color="auto"/>
        </w:rPr>
      </w:pPr>
      <w:r>
        <w:rPr>
          <w:rFonts w:hint="eastAsia" w:ascii="宋体" w:hAnsi="宋体" w:eastAsia="宋体" w:cs="宋体"/>
          <w:b/>
          <w:bCs w:val="0"/>
          <w:color w:val="auto"/>
          <w:sz w:val="21"/>
          <w:szCs w:val="21"/>
          <w:highlight w:val="none"/>
          <w:lang w:eastAsia="zh-CN"/>
        </w:rPr>
        <w:t>七</w:t>
      </w:r>
      <w:r>
        <w:rPr>
          <w:rFonts w:hint="eastAsia" w:ascii="宋体" w:hAnsi="宋体" w:eastAsia="宋体" w:cs="宋体"/>
          <w:b/>
          <w:bCs w:val="0"/>
          <w:color w:val="auto"/>
          <w:sz w:val="21"/>
          <w:szCs w:val="21"/>
          <w:highlight w:val="none"/>
        </w:rPr>
        <w:t>、凡对本次采购提出询问，请按以下方式联系。</w:t>
      </w:r>
      <w:bookmarkEnd w:id="29"/>
      <w:bookmarkEnd w:id="30"/>
      <w:bookmarkEnd w:id="31"/>
      <w:bookmarkEnd w:id="32"/>
      <w:r>
        <w:rPr>
          <w:rFonts w:hint="eastAsia" w:ascii="宋体" w:hAnsi="宋体" w:eastAsia="宋体" w:cs="宋体"/>
          <w:color w:val="auto"/>
          <w:sz w:val="21"/>
          <w:szCs w:val="21"/>
          <w:highlight w:val="none"/>
          <w:u w:val="none" w:color="auto"/>
        </w:rPr>
        <w:t>　　　　　　</w:t>
      </w:r>
    </w:p>
    <w:p w14:paraId="4ABD6F1E">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2" w:firstLineChars="200"/>
        <w:jc w:val="lef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1.采购人信息</w:t>
      </w:r>
    </w:p>
    <w:p w14:paraId="05DADB51">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名 称：</w:t>
      </w:r>
      <w:r>
        <w:rPr>
          <w:rFonts w:hint="eastAsia" w:cs="宋体"/>
          <w:b w:val="0"/>
          <w:bCs/>
          <w:color w:val="auto"/>
          <w:kern w:val="2"/>
          <w:sz w:val="21"/>
          <w:szCs w:val="21"/>
          <w:highlight w:val="none"/>
          <w:lang w:val="en-US" w:eastAsia="zh-CN" w:bidi="ar-SA"/>
        </w:rPr>
        <w:t>开化县华埠镇人民政府</w:t>
      </w:r>
      <w:r>
        <w:rPr>
          <w:rFonts w:hint="eastAsia" w:ascii="宋体" w:hAnsi="宋体" w:eastAsia="宋体" w:cs="宋体"/>
          <w:b w:val="0"/>
          <w:bCs/>
          <w:color w:val="auto"/>
          <w:kern w:val="2"/>
          <w:sz w:val="21"/>
          <w:szCs w:val="21"/>
          <w:highlight w:val="none"/>
          <w:lang w:val="en-US" w:eastAsia="zh-CN" w:bidi="ar-SA"/>
        </w:rPr>
        <w:t> </w:t>
      </w:r>
    </w:p>
    <w:p w14:paraId="0247BDE4">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地</w:t>
      </w:r>
      <w:r>
        <w:rPr>
          <w:rFonts w:hint="eastAsia" w:eastAsia="宋体" w:cs="宋体"/>
          <w:b w:val="0"/>
          <w:bCs/>
          <w:color w:val="auto"/>
          <w:kern w:val="2"/>
          <w:sz w:val="21"/>
          <w:szCs w:val="21"/>
          <w:highlight w:val="none"/>
          <w:lang w:val="en-US" w:eastAsia="zh-CN" w:bidi="ar-SA"/>
        </w:rPr>
        <w:t xml:space="preserve"> </w:t>
      </w:r>
      <w:r>
        <w:rPr>
          <w:rFonts w:hint="eastAsia" w:ascii="宋体" w:hAnsi="宋体" w:eastAsia="宋体" w:cs="宋体"/>
          <w:b w:val="0"/>
          <w:bCs/>
          <w:color w:val="auto"/>
          <w:kern w:val="2"/>
          <w:sz w:val="21"/>
          <w:szCs w:val="21"/>
          <w:highlight w:val="none"/>
          <w:lang w:val="en-US" w:eastAsia="zh-CN" w:bidi="ar-SA"/>
        </w:rPr>
        <w:t xml:space="preserve"> 址：</w:t>
      </w:r>
      <w:r>
        <w:rPr>
          <w:rFonts w:hint="eastAsia" w:cs="宋体"/>
          <w:color w:val="auto"/>
          <w:sz w:val="21"/>
          <w:szCs w:val="21"/>
          <w:highlight w:val="none"/>
          <w:lang w:eastAsia="zh-CN"/>
        </w:rPr>
        <w:t>开化县华埠镇</w:t>
      </w:r>
    </w:p>
    <w:p w14:paraId="7738D000">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rPr>
        <w:t>传 真：/ </w:t>
      </w:r>
    </w:p>
    <w:p w14:paraId="5C0E0BD7">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default" w:cs="宋体"/>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项目联系人（询问）：</w:t>
      </w:r>
      <w:r>
        <w:rPr>
          <w:rFonts w:hint="eastAsia" w:cs="宋体"/>
          <w:color w:val="auto"/>
          <w:sz w:val="21"/>
          <w:szCs w:val="21"/>
          <w:highlight w:val="none"/>
          <w:lang w:val="en-US" w:eastAsia="zh-CN"/>
        </w:rPr>
        <w:t>吴一军</w:t>
      </w:r>
    </w:p>
    <w:p w14:paraId="5BBB5CB9">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cs="宋体"/>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项目联系方式（询问）：</w:t>
      </w:r>
      <w:r>
        <w:rPr>
          <w:rFonts w:hint="eastAsia" w:cs="宋体"/>
          <w:color w:val="auto"/>
          <w:sz w:val="21"/>
          <w:szCs w:val="21"/>
          <w:highlight w:val="none"/>
          <w:lang w:val="en-US" w:eastAsia="zh-CN"/>
        </w:rPr>
        <w:t>13587025053</w:t>
      </w:r>
    </w:p>
    <w:p w14:paraId="683E0210">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质疑联系人：</w:t>
      </w:r>
      <w:r>
        <w:rPr>
          <w:rFonts w:hint="eastAsia" w:cs="宋体"/>
          <w:color w:val="auto"/>
          <w:sz w:val="21"/>
          <w:szCs w:val="21"/>
          <w:highlight w:val="none"/>
          <w:lang w:val="en-US" w:eastAsia="zh-CN"/>
        </w:rPr>
        <w:t>吴一军</w:t>
      </w:r>
    </w:p>
    <w:p w14:paraId="74B60F88">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质疑联系方式：</w:t>
      </w:r>
      <w:r>
        <w:rPr>
          <w:rFonts w:hint="eastAsia" w:cs="宋体"/>
          <w:color w:val="auto"/>
          <w:sz w:val="21"/>
          <w:szCs w:val="21"/>
          <w:highlight w:val="none"/>
          <w:lang w:val="en-US" w:eastAsia="zh-CN"/>
        </w:rPr>
        <w:t>13587025053</w:t>
      </w:r>
    </w:p>
    <w:p w14:paraId="4E26A75B">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2"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 xml:space="preserve">2.采购代理机构信息   </w:t>
      </w:r>
      <w:r>
        <w:rPr>
          <w:rFonts w:hint="eastAsia" w:ascii="宋体" w:hAnsi="宋体" w:eastAsia="宋体" w:cs="宋体"/>
          <w:b w:val="0"/>
          <w:bCs/>
          <w:color w:val="auto"/>
          <w:kern w:val="2"/>
          <w:sz w:val="21"/>
          <w:szCs w:val="21"/>
          <w:highlight w:val="none"/>
          <w:lang w:val="en-US" w:eastAsia="zh-CN" w:bidi="ar-SA"/>
        </w:rPr>
        <w:t>         </w:t>
      </w:r>
    </w:p>
    <w:p w14:paraId="2B4AA60A">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名 称：</w:t>
      </w:r>
      <w:r>
        <w:rPr>
          <w:rFonts w:hint="eastAsia" w:cs="宋体"/>
          <w:b w:val="0"/>
          <w:bCs/>
          <w:color w:val="auto"/>
          <w:kern w:val="2"/>
          <w:sz w:val="21"/>
          <w:szCs w:val="21"/>
          <w:highlight w:val="none"/>
          <w:lang w:val="en-US" w:eastAsia="zh-CN" w:bidi="ar-SA"/>
        </w:rPr>
        <w:t>浙江省房地产管理咨询有限公司</w:t>
      </w:r>
      <w:r>
        <w:rPr>
          <w:rFonts w:hint="eastAsia" w:ascii="宋体" w:hAnsi="宋体" w:eastAsia="宋体" w:cs="宋体"/>
          <w:b w:val="0"/>
          <w:bCs/>
          <w:color w:val="auto"/>
          <w:kern w:val="2"/>
          <w:sz w:val="21"/>
          <w:szCs w:val="21"/>
          <w:highlight w:val="none"/>
          <w:lang w:val="en-US" w:eastAsia="zh-CN" w:bidi="ar-SA"/>
        </w:rPr>
        <w:t>            </w:t>
      </w:r>
    </w:p>
    <w:p w14:paraId="50F982B8">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地 址：</w:t>
      </w:r>
      <w:r>
        <w:rPr>
          <w:rFonts w:hint="eastAsia" w:cs="宋体"/>
          <w:b w:val="0"/>
          <w:bCs/>
          <w:color w:val="auto"/>
          <w:kern w:val="2"/>
          <w:sz w:val="21"/>
          <w:szCs w:val="21"/>
          <w:highlight w:val="none"/>
          <w:lang w:val="en-US" w:eastAsia="zh-CN" w:bidi="ar-SA"/>
        </w:rPr>
        <w:t>开化县桃溪路89号</w:t>
      </w:r>
    </w:p>
    <w:p w14:paraId="62EF2720">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color w:val="auto"/>
          <w:kern w:val="2"/>
          <w:sz w:val="21"/>
          <w:szCs w:val="21"/>
          <w:highlight w:val="none"/>
        </w:rPr>
        <w:t>传</w:t>
      </w: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kern w:val="2"/>
          <w:sz w:val="21"/>
          <w:szCs w:val="21"/>
          <w:highlight w:val="none"/>
        </w:rPr>
        <w:t>真：/  </w:t>
      </w:r>
      <w:r>
        <w:rPr>
          <w:rFonts w:hint="eastAsia" w:ascii="宋体" w:hAnsi="宋体" w:eastAsia="宋体" w:cs="宋体"/>
          <w:b w:val="0"/>
          <w:bCs/>
          <w:color w:val="auto"/>
          <w:kern w:val="2"/>
          <w:sz w:val="21"/>
          <w:szCs w:val="21"/>
          <w:highlight w:val="none"/>
          <w:lang w:val="en-US" w:eastAsia="zh-CN" w:bidi="ar-SA"/>
        </w:rPr>
        <w:t xml:space="preserve">                 </w:t>
      </w:r>
    </w:p>
    <w:p w14:paraId="6157D042">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项目联系人（询问）：</w:t>
      </w:r>
      <w:r>
        <w:rPr>
          <w:rFonts w:hint="eastAsia" w:cs="宋体"/>
          <w:color w:val="auto"/>
          <w:kern w:val="2"/>
          <w:sz w:val="21"/>
          <w:szCs w:val="21"/>
          <w:highlight w:val="none"/>
          <w:lang w:eastAsia="zh-CN"/>
        </w:rPr>
        <w:t>汪佳岚</w:t>
      </w:r>
      <w:r>
        <w:rPr>
          <w:rFonts w:hint="eastAsia" w:ascii="宋体" w:hAnsi="宋体" w:eastAsia="宋体" w:cs="宋体"/>
          <w:b w:val="0"/>
          <w:bCs/>
          <w:color w:val="auto"/>
          <w:kern w:val="2"/>
          <w:sz w:val="21"/>
          <w:szCs w:val="21"/>
          <w:highlight w:val="none"/>
          <w:lang w:val="en-US" w:eastAsia="zh-CN" w:bidi="ar-SA"/>
        </w:rPr>
        <w:t>         </w:t>
      </w:r>
    </w:p>
    <w:p w14:paraId="16BB4836">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项目联系方式（询问）：</w:t>
      </w:r>
      <w:r>
        <w:rPr>
          <w:rFonts w:hint="eastAsia" w:cs="宋体"/>
          <w:b w:val="0"/>
          <w:bCs/>
          <w:color w:val="auto"/>
          <w:kern w:val="2"/>
          <w:sz w:val="21"/>
          <w:szCs w:val="21"/>
          <w:highlight w:val="none"/>
          <w:lang w:val="en-US" w:eastAsia="zh-CN" w:bidi="ar-SA"/>
        </w:rPr>
        <w:t>0570-6916018</w:t>
      </w:r>
    </w:p>
    <w:p w14:paraId="376FF535">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质疑联系人：</w:t>
      </w:r>
      <w:r>
        <w:rPr>
          <w:rFonts w:hint="eastAsia" w:cs="宋体"/>
          <w:b w:val="0"/>
          <w:bCs/>
          <w:color w:val="auto"/>
          <w:kern w:val="2"/>
          <w:sz w:val="21"/>
          <w:szCs w:val="21"/>
          <w:highlight w:val="none"/>
          <w:lang w:val="en-US" w:eastAsia="zh-CN" w:bidi="ar-SA"/>
        </w:rPr>
        <w:t>丰婷</w:t>
      </w:r>
      <w:r>
        <w:rPr>
          <w:rFonts w:hint="eastAsia" w:ascii="宋体" w:hAnsi="宋体" w:eastAsia="宋体" w:cs="宋体"/>
          <w:b w:val="0"/>
          <w:bCs/>
          <w:color w:val="auto"/>
          <w:kern w:val="2"/>
          <w:sz w:val="21"/>
          <w:szCs w:val="21"/>
          <w:highlight w:val="none"/>
          <w:lang w:val="en-US" w:eastAsia="zh-CN" w:bidi="ar-SA"/>
        </w:rPr>
        <w:t>           </w:t>
      </w:r>
    </w:p>
    <w:p w14:paraId="41061285">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质疑联系方式：</w:t>
      </w:r>
      <w:r>
        <w:rPr>
          <w:rFonts w:hint="eastAsia" w:cs="宋体"/>
          <w:b w:val="0"/>
          <w:bCs/>
          <w:color w:val="auto"/>
          <w:kern w:val="2"/>
          <w:sz w:val="21"/>
          <w:szCs w:val="21"/>
          <w:highlight w:val="none"/>
          <w:lang w:val="en-US" w:eastAsia="zh-CN" w:bidi="ar-SA"/>
        </w:rPr>
        <w:t>0570-6916018</w:t>
      </w:r>
      <w:r>
        <w:rPr>
          <w:rFonts w:hint="eastAsia" w:ascii="宋体" w:hAnsi="宋体" w:eastAsia="宋体" w:cs="宋体"/>
          <w:b w:val="0"/>
          <w:bCs/>
          <w:color w:val="auto"/>
          <w:kern w:val="2"/>
          <w:sz w:val="21"/>
          <w:szCs w:val="21"/>
          <w:highlight w:val="none"/>
          <w:lang w:val="en-US" w:eastAsia="zh-CN" w:bidi="ar-SA"/>
        </w:rPr>
        <w:t>　　　　     </w:t>
      </w:r>
    </w:p>
    <w:p w14:paraId="37CC00FD">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2"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3.同级政府采购监督管理部门</w:t>
      </w:r>
      <w:r>
        <w:rPr>
          <w:rFonts w:hint="eastAsia" w:ascii="宋体" w:hAnsi="宋体" w:eastAsia="宋体" w:cs="宋体"/>
          <w:b w:val="0"/>
          <w:bCs/>
          <w:color w:val="auto"/>
          <w:kern w:val="2"/>
          <w:sz w:val="21"/>
          <w:szCs w:val="21"/>
          <w:highlight w:val="none"/>
          <w:lang w:val="en-US" w:eastAsia="zh-CN" w:bidi="ar-SA"/>
        </w:rPr>
        <w:t>            </w:t>
      </w:r>
    </w:p>
    <w:p w14:paraId="31036301">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名 称：开化县财政局政府采购监管科（以下简称采监科）             </w:t>
      </w:r>
    </w:p>
    <w:p w14:paraId="7F65A566">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地 址：开化县永吉二路</w:t>
      </w:r>
      <w:r>
        <w:rPr>
          <w:rFonts w:hint="eastAsia" w:ascii="宋体" w:hAnsi="宋体" w:cs="宋体"/>
          <w:b w:val="0"/>
          <w:bCs/>
          <w:color w:val="auto"/>
          <w:kern w:val="2"/>
          <w:sz w:val="21"/>
          <w:szCs w:val="21"/>
          <w:highlight w:val="none"/>
          <w:lang w:val="en-US" w:eastAsia="zh-CN" w:bidi="ar-SA"/>
        </w:rPr>
        <w:t>8</w:t>
      </w:r>
      <w:r>
        <w:rPr>
          <w:rFonts w:hint="eastAsia" w:ascii="宋体" w:hAnsi="宋体" w:eastAsia="宋体" w:cs="宋体"/>
          <w:b w:val="0"/>
          <w:bCs/>
          <w:color w:val="auto"/>
          <w:kern w:val="2"/>
          <w:sz w:val="21"/>
          <w:szCs w:val="21"/>
          <w:highlight w:val="none"/>
          <w:lang w:val="en-US" w:eastAsia="zh-CN" w:bidi="ar-SA"/>
        </w:rPr>
        <w:t>号  </w:t>
      </w:r>
    </w:p>
    <w:p w14:paraId="7D7963A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left"/>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color w:val="auto"/>
          <w:kern w:val="2"/>
          <w:sz w:val="21"/>
          <w:szCs w:val="21"/>
          <w:highlight w:val="none"/>
        </w:rPr>
        <w:t>传 真：/  </w:t>
      </w:r>
      <w:r>
        <w:rPr>
          <w:rFonts w:hint="eastAsia" w:ascii="宋体" w:hAnsi="宋体" w:eastAsia="宋体" w:cs="宋体"/>
          <w:b w:val="0"/>
          <w:bCs/>
          <w:color w:val="auto"/>
          <w:kern w:val="2"/>
          <w:sz w:val="21"/>
          <w:szCs w:val="21"/>
          <w:highlight w:val="none"/>
          <w:lang w:val="en-US" w:eastAsia="zh-CN" w:bidi="ar-SA"/>
        </w:rPr>
        <w:t xml:space="preserve">                </w:t>
      </w:r>
    </w:p>
    <w:p w14:paraId="51F6B382">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联系人：俞</w:t>
      </w:r>
      <w:r>
        <w:rPr>
          <w:rFonts w:hint="eastAsia" w:cs="宋体"/>
          <w:b w:val="0"/>
          <w:bCs/>
          <w:color w:val="auto"/>
          <w:kern w:val="2"/>
          <w:sz w:val="21"/>
          <w:szCs w:val="21"/>
          <w:highlight w:val="none"/>
          <w:lang w:val="en-US" w:eastAsia="zh-CN" w:bidi="ar-SA"/>
        </w:rPr>
        <w:t>晓丰</w:t>
      </w:r>
      <w:r>
        <w:rPr>
          <w:rFonts w:hint="eastAsia" w:ascii="宋体" w:hAnsi="宋体" w:eastAsia="宋体" w:cs="宋体"/>
          <w:b w:val="0"/>
          <w:bCs/>
          <w:color w:val="auto"/>
          <w:kern w:val="2"/>
          <w:sz w:val="21"/>
          <w:szCs w:val="21"/>
          <w:highlight w:val="none"/>
          <w:lang w:val="en-US" w:eastAsia="zh-CN" w:bidi="ar-SA"/>
        </w:rPr>
        <w:t>             </w:t>
      </w:r>
    </w:p>
    <w:p w14:paraId="41D2442E">
      <w:pPr>
        <w:pStyle w:val="4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left"/>
        <w:textAlignment w:val="auto"/>
        <w:rPr>
          <w:rFonts w:hint="eastAsia" w:ascii="宋体" w:hAnsi="宋体" w:eastAsia="宋体" w:cs="宋体"/>
          <w:b/>
          <w:bCs/>
          <w:color w:val="auto"/>
          <w:kern w:val="44"/>
          <w:sz w:val="21"/>
          <w:szCs w:val="21"/>
          <w:highlight w:val="none"/>
        </w:rPr>
      </w:pPr>
      <w:r>
        <w:rPr>
          <w:rFonts w:hint="eastAsia" w:ascii="宋体" w:hAnsi="宋体" w:eastAsia="宋体" w:cs="宋体"/>
          <w:b w:val="0"/>
          <w:bCs/>
          <w:color w:val="auto"/>
          <w:kern w:val="2"/>
          <w:sz w:val="21"/>
          <w:szCs w:val="21"/>
          <w:highlight w:val="none"/>
          <w:lang w:val="en-US" w:eastAsia="zh-CN" w:bidi="ar-SA"/>
        </w:rPr>
        <w:t xml:space="preserve">监督投诉电话：0570-6013637        </w:t>
      </w:r>
      <w:r>
        <w:rPr>
          <w:rFonts w:hint="eastAsia" w:ascii="宋体" w:hAnsi="宋体" w:eastAsia="宋体" w:cs="宋体"/>
          <w:i w:val="0"/>
          <w:caps w:val="0"/>
          <w:color w:val="auto"/>
          <w:spacing w:val="0"/>
          <w:sz w:val="21"/>
          <w:szCs w:val="21"/>
          <w:highlight w:val="none"/>
          <w:shd w:val="clear" w:color="auto" w:fill="FFFFFF"/>
        </w:rPr>
        <w:t> </w:t>
      </w:r>
    </w:p>
    <w:p w14:paraId="76366918">
      <w:pPr>
        <w:pStyle w:val="4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若对项目采购电子交易系统操作有疑问，可登录政采云（https://www.zcygov.cn/），点击右侧6013959咨询小采，获取采小蜜智能服务管家帮助，或拨打政采云服务热线</w:t>
      </w:r>
      <w:r>
        <w:rPr>
          <w:rFonts w:hint="eastAsia" w:cs="宋体"/>
          <w:b/>
          <w:bCs/>
          <w:i w:val="0"/>
          <w:iCs w:val="0"/>
          <w:color w:val="auto"/>
          <w:kern w:val="2"/>
          <w:sz w:val="21"/>
          <w:szCs w:val="21"/>
          <w:highlight w:val="none"/>
          <w:lang w:val="en-US" w:eastAsia="zh-CN" w:bidi="ar-SA"/>
        </w:rPr>
        <w:t>95763</w:t>
      </w:r>
      <w:r>
        <w:rPr>
          <w:rFonts w:hint="eastAsia" w:ascii="宋体" w:hAnsi="宋体" w:eastAsia="宋体" w:cs="宋体"/>
          <w:b/>
          <w:bCs/>
          <w:i w:val="0"/>
          <w:iCs w:val="0"/>
          <w:color w:val="auto"/>
          <w:kern w:val="2"/>
          <w:sz w:val="21"/>
          <w:szCs w:val="21"/>
          <w:highlight w:val="none"/>
          <w:lang w:val="en-US" w:eastAsia="zh-CN" w:bidi="ar-SA"/>
        </w:rPr>
        <w:t>获取热线服务帮助。</w:t>
      </w:r>
    </w:p>
    <w:p w14:paraId="109CC2A4">
      <w:pPr>
        <w:pStyle w:val="4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bCs/>
          <w:i w:val="0"/>
          <w:iCs w:val="0"/>
          <w:color w:val="auto"/>
          <w:kern w:val="2"/>
          <w:sz w:val="21"/>
          <w:szCs w:val="21"/>
          <w:highlight w:val="none"/>
          <w:lang w:val="en-US" w:eastAsia="zh-CN" w:bidi="ar-SA"/>
        </w:rPr>
        <w:t>CA问题联系电话（人工）：汇信CA 400-888-4636；天谷CA 400-087-8198。</w:t>
      </w:r>
    </w:p>
    <w:p w14:paraId="6598768A">
      <w:pPr>
        <w:pStyle w:val="43"/>
        <w:keepNext w:val="0"/>
        <w:keepLines w:val="0"/>
        <w:pageBreakBefore w:val="0"/>
        <w:kinsoku/>
        <w:wordWrap/>
        <w:overflowPunct/>
        <w:topLinePunct w:val="0"/>
        <w:autoSpaceDE/>
        <w:autoSpaceDN/>
        <w:bidi w:val="0"/>
        <w:adjustRightInd/>
        <w:spacing w:beforeLines="0" w:beforeAutospacing="0" w:afterLines="0" w:afterAutospacing="0" w:line="400" w:lineRule="exact"/>
        <w:ind w:firstLine="420" w:firstLineChars="200"/>
        <w:jc w:val="right"/>
        <w:rPr>
          <w:rFonts w:hint="eastAsia" w:cs="宋体"/>
          <w:color w:val="auto"/>
          <w:sz w:val="21"/>
          <w:szCs w:val="21"/>
          <w:highlight w:val="none"/>
          <w:lang w:eastAsia="zh-CN"/>
        </w:rPr>
      </w:pPr>
    </w:p>
    <w:p w14:paraId="23AE7071">
      <w:pPr>
        <w:pStyle w:val="43"/>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jc w:val="right"/>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开化县华埠镇人民政府</w:t>
      </w:r>
    </w:p>
    <w:p w14:paraId="1ADE14F7">
      <w:pPr>
        <w:keepNext w:val="0"/>
        <w:keepLines w:val="0"/>
        <w:pageBreakBefore w:val="0"/>
        <w:widowControl/>
        <w:kinsoku/>
        <w:wordWrap/>
        <w:overflowPunct/>
        <w:topLinePunct w:val="0"/>
        <w:autoSpaceDE/>
        <w:autoSpaceDN/>
        <w:bidi w:val="0"/>
        <w:adjustRightInd/>
        <w:snapToGrid/>
        <w:spacing w:beforeLines="0" w:afterLines="0" w:line="400" w:lineRule="exact"/>
        <w:jc w:val="right"/>
        <w:textAlignment w:val="auto"/>
        <w:rPr>
          <w:rFonts w:hint="eastAsia" w:ascii="宋体" w:hAnsi="宋体" w:eastAsia="宋体" w:cs="宋体"/>
          <w:b/>
          <w:color w:val="auto"/>
          <w:kern w:val="0"/>
          <w:sz w:val="21"/>
          <w:szCs w:val="21"/>
          <w:highlight w:val="none"/>
        </w:rPr>
      </w:pPr>
      <w:r>
        <w:rPr>
          <w:rFonts w:hint="eastAsia" w:ascii="宋体" w:hAnsi="宋体" w:cs="宋体"/>
          <w:color w:val="auto"/>
          <w:sz w:val="21"/>
          <w:szCs w:val="21"/>
          <w:highlight w:val="none"/>
        </w:rPr>
        <w:t xml:space="preserve"> </w:t>
      </w:r>
      <w:r>
        <w:rPr>
          <w:rFonts w:hint="eastAsia" w:cs="宋体"/>
          <w:color w:val="auto"/>
          <w:sz w:val="21"/>
          <w:szCs w:val="21"/>
          <w:highlight w:val="none"/>
          <w:lang w:eastAsia="zh-CN"/>
        </w:rPr>
        <w:t>浙江省房地产管理咨询有限公司</w:t>
      </w:r>
      <w:r>
        <w:rPr>
          <w:rFonts w:hint="eastAsia" w:ascii="宋体" w:hAnsi="宋体" w:eastAsia="宋体" w:cs="宋体"/>
          <w:color w:val="auto"/>
          <w:sz w:val="21"/>
          <w:szCs w:val="21"/>
          <w:highlight w:val="none"/>
        </w:rPr>
        <w:t xml:space="preserve">                                                                        二○二</w:t>
      </w:r>
      <w:r>
        <w:rPr>
          <w:rFonts w:hint="eastAsia" w:ascii="宋体" w:hAnsi="宋体" w:cs="宋体"/>
          <w:color w:val="auto"/>
          <w:sz w:val="21"/>
          <w:szCs w:val="21"/>
          <w:highlight w:val="none"/>
          <w:lang w:eastAsia="zh-CN"/>
        </w:rPr>
        <w:t>四</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eastAsia="zh-CN"/>
        </w:rPr>
        <w:t>八月</w:t>
      </w:r>
    </w:p>
    <w:p w14:paraId="7636EE6D">
      <w:pPr>
        <w:keepNext w:val="0"/>
        <w:keepLines w:val="0"/>
        <w:pageBreakBefore w:val="0"/>
        <w:kinsoku/>
        <w:wordWrap/>
        <w:overflowPunct/>
        <w:topLinePunct w:val="0"/>
        <w:autoSpaceDE/>
        <w:autoSpaceDN/>
        <w:bidi w:val="0"/>
        <w:adjustRightInd/>
        <w:snapToGrid w:val="0"/>
        <w:spacing w:line="400" w:lineRule="exact"/>
        <w:jc w:val="right"/>
        <w:textAlignment w:val="baseline"/>
        <w:outlineLvl w:val="0"/>
        <w:rPr>
          <w:rFonts w:hint="eastAsia" w:ascii="黑体" w:hAnsi="宋体" w:eastAsia="黑体"/>
          <w:bCs/>
          <w:color w:val="auto"/>
          <w:kern w:val="44"/>
          <w:sz w:val="32"/>
          <w:szCs w:val="32"/>
          <w:u w:color="000000"/>
        </w:rPr>
        <w:sectPr>
          <w:footerReference r:id="rId5" w:type="default"/>
          <w:pgSz w:w="11906" w:h="16838"/>
          <w:pgMar w:top="1361" w:right="1247" w:bottom="1191" w:left="1247" w:header="794" w:footer="851" w:gutter="0"/>
          <w:pgNumType w:fmt="decimal"/>
          <w:cols w:space="720" w:num="1"/>
          <w:docGrid w:linePitch="312" w:charSpace="0"/>
        </w:sectPr>
      </w:pPr>
      <w:bookmarkStart w:id="33" w:name="_Toc341005557"/>
      <w:bookmarkStart w:id="34" w:name="_Toc397775648"/>
      <w:bookmarkStart w:id="35" w:name="_Toc416334976"/>
      <w:bookmarkStart w:id="36" w:name="_Toc434999693"/>
      <w:bookmarkStart w:id="37" w:name="第二部分"/>
    </w:p>
    <w:p w14:paraId="72D33E72">
      <w:pPr>
        <w:snapToGrid w:val="0"/>
        <w:jc w:val="center"/>
        <w:textAlignment w:val="baseline"/>
        <w:outlineLvl w:val="0"/>
        <w:rPr>
          <w:rFonts w:ascii="黑体" w:hAnsi="宋体" w:eastAsia="黑体"/>
          <w:bCs/>
          <w:color w:val="auto"/>
          <w:kern w:val="44"/>
          <w:sz w:val="32"/>
          <w:szCs w:val="32"/>
          <w:u w:color="000000"/>
        </w:rPr>
      </w:pPr>
      <w:r>
        <w:rPr>
          <w:rFonts w:hint="eastAsia" w:ascii="黑体" w:hAnsi="宋体" w:eastAsia="黑体"/>
          <w:bCs/>
          <w:color w:val="auto"/>
          <w:kern w:val="44"/>
          <w:sz w:val="32"/>
          <w:szCs w:val="32"/>
          <w:u w:color="000000"/>
        </w:rPr>
        <w:t xml:space="preserve">第二章  </w:t>
      </w:r>
      <w:bookmarkEnd w:id="33"/>
      <w:bookmarkEnd w:id="34"/>
      <w:bookmarkEnd w:id="35"/>
      <w:bookmarkEnd w:id="36"/>
      <w:r>
        <w:rPr>
          <w:rFonts w:hint="eastAsia" w:ascii="黑体" w:hAnsi="宋体" w:eastAsia="黑体"/>
          <w:bCs/>
          <w:color w:val="auto"/>
          <w:kern w:val="44"/>
          <w:sz w:val="32"/>
          <w:szCs w:val="32"/>
          <w:u w:color="000000"/>
        </w:rPr>
        <w:t>响应须知及前附表</w:t>
      </w:r>
    </w:p>
    <w:bookmarkEnd w:id="37"/>
    <w:p w14:paraId="1F973427">
      <w:pPr>
        <w:spacing w:line="240" w:lineRule="exact"/>
        <w:outlineLvl w:val="1"/>
        <w:rPr>
          <w:rFonts w:ascii="宋体" w:hAnsi="宋体"/>
          <w:b/>
          <w:color w:val="auto"/>
          <w:kern w:val="0"/>
          <w:sz w:val="28"/>
          <w:szCs w:val="28"/>
          <w:u w:color="000000"/>
        </w:rPr>
      </w:pPr>
      <w:bookmarkStart w:id="38" w:name="_Toc434999694"/>
      <w:bookmarkStart w:id="39" w:name="_Toc416334977"/>
      <w:bookmarkStart w:id="40" w:name="_Toc397775649"/>
      <w:bookmarkStart w:id="41" w:name="_Toc341005558"/>
      <w:bookmarkStart w:id="42" w:name="一前附表"/>
    </w:p>
    <w:p w14:paraId="462A0D3E">
      <w:pPr>
        <w:outlineLvl w:val="1"/>
        <w:rPr>
          <w:rFonts w:ascii="宋体" w:hAnsi="宋体"/>
          <w:b/>
          <w:color w:val="auto"/>
          <w:kern w:val="0"/>
          <w:sz w:val="28"/>
          <w:szCs w:val="28"/>
          <w:u w:color="000000"/>
        </w:rPr>
      </w:pPr>
      <w:r>
        <w:rPr>
          <w:rFonts w:hint="eastAsia" w:ascii="宋体" w:hAnsi="宋体"/>
          <w:b/>
          <w:color w:val="auto"/>
          <w:kern w:val="0"/>
          <w:sz w:val="28"/>
          <w:szCs w:val="28"/>
          <w:u w:color="000000"/>
        </w:rPr>
        <w:t>A、前附表</w:t>
      </w:r>
      <w:bookmarkEnd w:id="38"/>
      <w:bookmarkEnd w:id="39"/>
      <w:bookmarkEnd w:id="40"/>
      <w:bookmarkEnd w:id="41"/>
    </w:p>
    <w:tbl>
      <w:tblPr>
        <w:tblStyle w:val="49"/>
        <w:tblW w:w="980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705"/>
        <w:gridCol w:w="1697"/>
        <w:gridCol w:w="7407"/>
      </w:tblGrid>
      <w:tr w14:paraId="6F2363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78" w:hRule="atLeast"/>
          <w:jc w:val="center"/>
        </w:trPr>
        <w:tc>
          <w:tcPr>
            <w:tcW w:w="705" w:type="dxa"/>
            <w:shd w:val="clear" w:color="000000" w:fill="auto"/>
            <w:vAlign w:val="center"/>
          </w:tcPr>
          <w:p w14:paraId="4918E4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b/>
                <w:color w:val="auto"/>
                <w:szCs w:val="21"/>
              </w:rPr>
            </w:pPr>
            <w:r>
              <w:rPr>
                <w:rFonts w:hint="eastAsia" w:ascii="宋体" w:hAnsi="宋体"/>
                <w:b/>
                <w:color w:val="auto"/>
                <w:szCs w:val="21"/>
              </w:rPr>
              <w:t xml:space="preserve">序号 </w:t>
            </w:r>
          </w:p>
        </w:tc>
        <w:tc>
          <w:tcPr>
            <w:tcW w:w="1697" w:type="dxa"/>
            <w:shd w:val="clear" w:color="000000" w:fill="auto"/>
            <w:vAlign w:val="center"/>
          </w:tcPr>
          <w:p w14:paraId="40C903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b/>
                <w:color w:val="auto"/>
                <w:szCs w:val="21"/>
              </w:rPr>
            </w:pPr>
            <w:r>
              <w:rPr>
                <w:rFonts w:hint="eastAsia" w:ascii="宋体" w:hAnsi="宋体"/>
                <w:b/>
                <w:color w:val="auto"/>
                <w:szCs w:val="21"/>
              </w:rPr>
              <w:t>内容</w:t>
            </w:r>
          </w:p>
        </w:tc>
        <w:tc>
          <w:tcPr>
            <w:tcW w:w="7407" w:type="dxa"/>
            <w:shd w:val="clear" w:color="000000" w:fill="auto"/>
            <w:vAlign w:val="center"/>
          </w:tcPr>
          <w:p w14:paraId="0027A9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b/>
                <w:color w:val="auto"/>
                <w:szCs w:val="21"/>
              </w:rPr>
            </w:pPr>
            <w:r>
              <w:rPr>
                <w:rFonts w:hint="eastAsia" w:ascii="宋体" w:hAnsi="宋体"/>
                <w:b/>
                <w:color w:val="auto"/>
                <w:szCs w:val="21"/>
              </w:rPr>
              <w:t>须     知</w:t>
            </w:r>
          </w:p>
        </w:tc>
      </w:tr>
      <w:tr w14:paraId="0B586A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879" w:hRule="atLeast"/>
          <w:jc w:val="center"/>
        </w:trPr>
        <w:tc>
          <w:tcPr>
            <w:tcW w:w="705" w:type="dxa"/>
            <w:shd w:val="clear" w:color="000000" w:fill="auto"/>
            <w:vAlign w:val="center"/>
          </w:tcPr>
          <w:p w14:paraId="06E94D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color w:val="auto"/>
                <w:szCs w:val="21"/>
              </w:rPr>
            </w:pPr>
            <w:r>
              <w:rPr>
                <w:rFonts w:hint="eastAsia" w:ascii="宋体" w:hAnsi="宋体"/>
                <w:color w:val="auto"/>
                <w:szCs w:val="21"/>
              </w:rPr>
              <w:t>1</w:t>
            </w:r>
          </w:p>
        </w:tc>
        <w:tc>
          <w:tcPr>
            <w:tcW w:w="1697" w:type="dxa"/>
            <w:shd w:val="clear" w:color="000000" w:fill="auto"/>
            <w:vAlign w:val="center"/>
          </w:tcPr>
          <w:p w14:paraId="031B5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color w:val="auto"/>
                <w:szCs w:val="21"/>
              </w:rPr>
            </w:pPr>
            <w:r>
              <w:rPr>
                <w:rFonts w:hint="eastAsia" w:ascii="宋体" w:hAnsi="宋体"/>
                <w:color w:val="auto"/>
                <w:szCs w:val="21"/>
              </w:rPr>
              <w:t>采购项目</w:t>
            </w:r>
            <w:r>
              <w:rPr>
                <w:rStyle w:val="147"/>
                <w:rFonts w:hint="default"/>
                <w:color w:val="auto"/>
                <w:sz w:val="21"/>
                <w:szCs w:val="21"/>
              </w:rPr>
              <w:t>概况</w:t>
            </w:r>
          </w:p>
        </w:tc>
        <w:tc>
          <w:tcPr>
            <w:tcW w:w="7407" w:type="dxa"/>
            <w:shd w:val="clear" w:color="000000" w:fill="auto"/>
            <w:vAlign w:val="center"/>
          </w:tcPr>
          <w:p w14:paraId="096E7C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cs="Times New Roman"/>
                <w:color w:val="auto"/>
                <w:szCs w:val="21"/>
                <w:lang w:eastAsia="zh-CN"/>
              </w:rPr>
            </w:pPr>
            <w:r>
              <w:rPr>
                <w:rFonts w:hint="eastAsia" w:ascii="宋体" w:hAnsi="宋体" w:cs="Times New Roman"/>
                <w:color w:val="auto"/>
                <w:szCs w:val="21"/>
                <w:lang w:val="en-US" w:eastAsia="zh-CN"/>
              </w:rPr>
              <w:t>1.</w:t>
            </w:r>
            <w:r>
              <w:rPr>
                <w:rFonts w:hint="eastAsia" w:ascii="宋体" w:hAnsi="宋体" w:cs="Times New Roman"/>
                <w:color w:val="auto"/>
                <w:szCs w:val="21"/>
                <w:lang w:eastAsia="zh-CN"/>
              </w:rPr>
              <w:t>采购人</w:t>
            </w:r>
            <w:r>
              <w:rPr>
                <w:rFonts w:hint="eastAsia" w:ascii="宋体" w:hAnsi="宋体" w:cs="Times New Roman"/>
                <w:color w:val="auto"/>
                <w:szCs w:val="21"/>
              </w:rPr>
              <w:t>：</w:t>
            </w:r>
            <w:r>
              <w:rPr>
                <w:rFonts w:hint="eastAsia" w:ascii="宋体" w:hAnsi="宋体" w:cs="Times New Roman"/>
                <w:color w:val="auto"/>
                <w:szCs w:val="21"/>
                <w:lang w:eastAsia="zh-CN"/>
              </w:rPr>
              <w:t>开化县华埠镇人民政府</w:t>
            </w:r>
          </w:p>
          <w:p w14:paraId="20D45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cs="Times New Roman"/>
                <w:color w:val="auto"/>
                <w:szCs w:val="21"/>
              </w:rPr>
            </w:pPr>
            <w:r>
              <w:rPr>
                <w:rFonts w:hint="eastAsia" w:ascii="宋体" w:hAnsi="宋体" w:cs="Times New Roman"/>
                <w:color w:val="auto"/>
                <w:szCs w:val="21"/>
                <w:lang w:val="en-US" w:eastAsia="zh-CN"/>
              </w:rPr>
              <w:t>2.</w:t>
            </w:r>
            <w:r>
              <w:rPr>
                <w:rFonts w:hint="eastAsia" w:ascii="宋体" w:hAnsi="宋体" w:cs="Times New Roman"/>
                <w:color w:val="auto"/>
                <w:szCs w:val="21"/>
              </w:rPr>
              <w:t>采购内容</w:t>
            </w:r>
            <w:r>
              <w:rPr>
                <w:rFonts w:hint="eastAsia" w:ascii="宋体" w:hAnsi="宋体" w:cs="Times New Roman"/>
                <w:color w:val="auto"/>
                <w:szCs w:val="21"/>
                <w:lang w:eastAsia="zh-CN"/>
              </w:rPr>
              <w:t>：开化县华埠镇溪东村朱岸坞村道边坡滑坡（隐患）地质灾害治理工程</w:t>
            </w:r>
            <w:r>
              <w:rPr>
                <w:rStyle w:val="110"/>
                <w:rFonts w:hint="eastAsia" w:asciiTheme="minorEastAsia" w:hAnsiTheme="minorEastAsia" w:eastAsiaTheme="minorEastAsia" w:cstheme="minorEastAsia"/>
                <w:color w:val="auto"/>
                <w:highlight w:val="none"/>
              </w:rPr>
              <w:t>（详见第三章《采购需求》</w:t>
            </w:r>
            <w:r>
              <w:rPr>
                <w:rFonts w:hint="eastAsia" w:ascii="宋体" w:hAnsi="宋体" w:cs="宋体"/>
                <w:color w:val="auto"/>
                <w:kern w:val="21"/>
                <w:szCs w:val="22"/>
                <w:highlight w:val="none"/>
                <w:lang w:eastAsia="zh-CN"/>
              </w:rPr>
              <w:t>、施工图纸及工程量清单</w:t>
            </w:r>
            <w:r>
              <w:rPr>
                <w:rStyle w:val="110"/>
                <w:rFonts w:hint="eastAsia" w:asciiTheme="minorEastAsia" w:hAnsiTheme="minorEastAsia" w:eastAsiaTheme="minorEastAsia" w:cstheme="minorEastAsia"/>
                <w:color w:val="auto"/>
                <w:highlight w:val="none"/>
              </w:rPr>
              <w:t>）</w:t>
            </w:r>
          </w:p>
          <w:p w14:paraId="436DC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cs="Times New Roman"/>
                <w:color w:val="auto"/>
                <w:szCs w:val="21"/>
                <w:highlight w:val="none"/>
                <w:lang w:eastAsia="zh-CN"/>
              </w:rPr>
            </w:pPr>
            <w:r>
              <w:rPr>
                <w:rFonts w:hint="eastAsia" w:ascii="宋体" w:hAnsi="宋体" w:cs="Times New Roman"/>
                <w:color w:val="auto"/>
                <w:szCs w:val="21"/>
                <w:lang w:val="en-US" w:eastAsia="zh-CN"/>
              </w:rPr>
              <w:t>3.</w:t>
            </w:r>
            <w:r>
              <w:rPr>
                <w:rFonts w:hint="eastAsia" w:ascii="宋体" w:hAnsi="宋体" w:cs="Times New Roman"/>
                <w:color w:val="auto"/>
                <w:szCs w:val="21"/>
              </w:rPr>
              <w:t>项目编号：</w:t>
            </w:r>
            <w:r>
              <w:rPr>
                <w:rFonts w:hint="eastAsia" w:ascii="宋体" w:hAnsi="宋体" w:cs="Times New Roman"/>
                <w:color w:val="auto"/>
                <w:szCs w:val="21"/>
                <w:highlight w:val="none"/>
                <w:lang w:eastAsia="zh-CN"/>
              </w:rPr>
              <w:t>KHZF2024-15</w:t>
            </w:r>
          </w:p>
          <w:p w14:paraId="35E847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预算</w:t>
            </w:r>
            <w:r>
              <w:rPr>
                <w:rFonts w:hint="eastAsia" w:ascii="宋体" w:hAnsi="宋体" w:cs="宋体"/>
                <w:color w:val="auto"/>
                <w:sz w:val="21"/>
                <w:szCs w:val="21"/>
                <w:highlight w:val="none"/>
                <w:lang w:eastAsia="zh-CN"/>
              </w:rPr>
              <w:t>金额</w:t>
            </w:r>
            <w:r>
              <w:rPr>
                <w:rFonts w:hint="eastAsia" w:ascii="宋体" w:hAnsi="宋体" w:eastAsia="宋体" w:cs="宋体"/>
                <w:color w:val="auto"/>
                <w:sz w:val="21"/>
                <w:szCs w:val="21"/>
                <w:highlight w:val="none"/>
              </w:rPr>
              <w:t>：</w:t>
            </w:r>
            <w:r>
              <w:rPr>
                <w:rFonts w:hint="eastAsia" w:ascii="宋体" w:hAnsi="宋体" w:cs="宋体"/>
                <w:bCs/>
                <w:color w:val="auto"/>
                <w:szCs w:val="21"/>
                <w:highlight w:val="none"/>
                <w:u w:val="single"/>
                <w:lang w:val="en-US" w:eastAsia="zh-CN"/>
              </w:rPr>
              <w:t xml:space="preserve">296.8167 </w:t>
            </w:r>
            <w:r>
              <w:rPr>
                <w:rFonts w:hint="eastAsia" w:ascii="宋体" w:hAnsi="宋体" w:cs="宋体"/>
                <w:bCs/>
                <w:color w:val="auto"/>
                <w:szCs w:val="21"/>
                <w:highlight w:val="none"/>
                <w:u w:val="none"/>
                <w:lang w:val="en-US" w:eastAsia="zh-CN"/>
              </w:rPr>
              <w:t>万元</w:t>
            </w:r>
            <w:r>
              <w:rPr>
                <w:rFonts w:hint="eastAsia" w:ascii="宋体" w:hAnsi="宋体" w:cs="宋体"/>
                <w:bCs/>
                <w:color w:val="auto"/>
                <w:szCs w:val="21"/>
                <w:highlight w:val="none"/>
                <w:lang w:eastAsia="zh-CN"/>
              </w:rPr>
              <w:t>，</w:t>
            </w:r>
            <w:r>
              <w:rPr>
                <w:rFonts w:hint="eastAsia" w:ascii="宋体" w:hAnsi="宋体" w:eastAsia="宋体" w:cs="宋体"/>
                <w:color w:val="auto"/>
                <w:sz w:val="21"/>
                <w:szCs w:val="21"/>
                <w:highlight w:val="none"/>
                <w:lang w:val="en-US" w:eastAsia="zh-CN"/>
              </w:rPr>
              <w:t>其中：暂列金：</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万</w:t>
            </w:r>
            <w:r>
              <w:rPr>
                <w:rFonts w:hint="eastAsia" w:ascii="宋体" w:hAnsi="宋体" w:eastAsia="宋体" w:cs="宋体"/>
                <w:color w:val="auto"/>
                <w:sz w:val="21"/>
                <w:szCs w:val="21"/>
                <w:highlight w:val="none"/>
                <w:lang w:val="en-US" w:eastAsia="zh-CN"/>
              </w:rPr>
              <w:t xml:space="preserve">元   </w:t>
            </w:r>
            <w:r>
              <w:rPr>
                <w:rFonts w:hint="eastAsia" w:ascii="宋体" w:hAnsi="宋体" w:eastAsia="宋体" w:cs="宋体"/>
                <w:color w:val="auto"/>
                <w:sz w:val="21"/>
                <w:szCs w:val="21"/>
                <w:highlight w:val="none"/>
              </w:rPr>
              <w:t>暂估价</w:t>
            </w:r>
            <w:r>
              <w:rPr>
                <w:rFonts w:hint="eastAsia" w:ascii="宋体" w:hAnsi="宋体" w:cs="宋体"/>
                <w:color w:val="auto"/>
                <w:sz w:val="21"/>
                <w:szCs w:val="21"/>
                <w:highlight w:val="none"/>
                <w:u w:val="single"/>
                <w:lang w:val="en-US" w:eastAsia="zh-CN"/>
              </w:rPr>
              <w:t xml:space="preserve"> 1.9010 </w:t>
            </w:r>
            <w:r>
              <w:rPr>
                <w:rFonts w:hint="eastAsia" w:ascii="宋体" w:hAnsi="宋体" w:eastAsia="宋体" w:cs="宋体"/>
                <w:color w:val="auto"/>
                <w:sz w:val="21"/>
                <w:szCs w:val="21"/>
                <w:highlight w:val="none"/>
              </w:rPr>
              <w:t>万元（含税）</w:t>
            </w:r>
          </w:p>
          <w:p w14:paraId="4F5157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Times New Roman"/>
                <w:color w:val="FF0000"/>
                <w:szCs w:val="21"/>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最高限价</w:t>
            </w:r>
            <w:r>
              <w:rPr>
                <w:rFonts w:hint="eastAsia" w:ascii="宋体" w:hAnsi="宋体" w:cs="宋体"/>
                <w:bCs/>
                <w:color w:val="auto"/>
                <w:szCs w:val="21"/>
                <w:highlight w:val="none"/>
                <w:u w:val="single"/>
                <w:lang w:val="en-US" w:eastAsia="zh-CN"/>
              </w:rPr>
              <w:t xml:space="preserve">296.8167 </w:t>
            </w:r>
            <w:r>
              <w:rPr>
                <w:rFonts w:hint="eastAsia" w:ascii="宋体" w:hAnsi="宋体" w:cs="宋体"/>
                <w:bCs/>
                <w:color w:val="auto"/>
                <w:szCs w:val="21"/>
                <w:highlight w:val="none"/>
                <w:u w:val="none"/>
                <w:lang w:val="en-US" w:eastAsia="zh-CN"/>
              </w:rPr>
              <w:t>万元</w:t>
            </w:r>
            <w:r>
              <w:rPr>
                <w:rFonts w:hint="eastAsia" w:ascii="宋体" w:hAnsi="宋体" w:cs="宋体"/>
                <w:bCs/>
                <w:color w:val="auto"/>
                <w:szCs w:val="21"/>
                <w:highlight w:val="none"/>
                <w:lang w:eastAsia="zh-CN"/>
              </w:rPr>
              <w:t>，</w:t>
            </w:r>
            <w:r>
              <w:rPr>
                <w:rFonts w:hint="eastAsia" w:ascii="宋体" w:hAnsi="宋体" w:eastAsia="宋体" w:cs="宋体"/>
                <w:color w:val="auto"/>
                <w:sz w:val="21"/>
                <w:szCs w:val="21"/>
                <w:highlight w:val="none"/>
                <w:lang w:val="en-US" w:eastAsia="zh-CN"/>
              </w:rPr>
              <w:t>其中：暂列金：</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万</w:t>
            </w:r>
            <w:r>
              <w:rPr>
                <w:rFonts w:hint="eastAsia" w:ascii="宋体" w:hAnsi="宋体" w:eastAsia="宋体" w:cs="宋体"/>
                <w:color w:val="auto"/>
                <w:sz w:val="21"/>
                <w:szCs w:val="21"/>
                <w:highlight w:val="none"/>
                <w:lang w:val="en-US" w:eastAsia="zh-CN"/>
              </w:rPr>
              <w:t xml:space="preserve">元   </w:t>
            </w:r>
            <w:r>
              <w:rPr>
                <w:rFonts w:hint="eastAsia" w:ascii="宋体" w:hAnsi="宋体" w:eastAsia="宋体" w:cs="宋体"/>
                <w:color w:val="auto"/>
                <w:sz w:val="21"/>
                <w:szCs w:val="21"/>
                <w:highlight w:val="none"/>
              </w:rPr>
              <w:t>暂估价</w:t>
            </w:r>
            <w:r>
              <w:rPr>
                <w:rFonts w:hint="eastAsia" w:ascii="宋体" w:hAnsi="宋体" w:cs="宋体"/>
                <w:color w:val="auto"/>
                <w:sz w:val="21"/>
                <w:szCs w:val="21"/>
                <w:highlight w:val="none"/>
                <w:u w:val="single"/>
                <w:lang w:val="en-US" w:eastAsia="zh-CN"/>
              </w:rPr>
              <w:t xml:space="preserve"> 1.9010 </w:t>
            </w:r>
            <w:r>
              <w:rPr>
                <w:rFonts w:hint="eastAsia" w:ascii="宋体" w:hAnsi="宋体" w:eastAsia="宋体" w:cs="宋体"/>
                <w:color w:val="auto"/>
                <w:sz w:val="21"/>
                <w:szCs w:val="21"/>
                <w:highlight w:val="none"/>
              </w:rPr>
              <w:t>万元（含税）</w:t>
            </w:r>
          </w:p>
          <w:p w14:paraId="41EF0D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cs="宋体"/>
                <w:color w:val="auto"/>
                <w:szCs w:val="21"/>
              </w:rPr>
            </w:pPr>
            <w:r>
              <w:rPr>
                <w:rFonts w:hint="eastAsia" w:ascii="宋体" w:hAnsi="宋体" w:cs="Times New Roman"/>
                <w:color w:val="auto"/>
                <w:szCs w:val="21"/>
                <w:highlight w:val="none"/>
                <w:lang w:val="en-US" w:eastAsia="zh-CN"/>
              </w:rPr>
              <w:t>6.计划工期：150日历天。</w:t>
            </w:r>
          </w:p>
        </w:tc>
      </w:tr>
      <w:tr w14:paraId="79F96E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63" w:hRule="atLeast"/>
          <w:jc w:val="center"/>
        </w:trPr>
        <w:tc>
          <w:tcPr>
            <w:tcW w:w="705" w:type="dxa"/>
            <w:shd w:val="clear" w:color="auto" w:fill="auto"/>
            <w:vAlign w:val="center"/>
          </w:tcPr>
          <w:p w14:paraId="420A8C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w:t>
            </w:r>
          </w:p>
        </w:tc>
        <w:tc>
          <w:tcPr>
            <w:tcW w:w="1697" w:type="dxa"/>
            <w:shd w:val="clear" w:color="000000" w:fill="auto"/>
            <w:vAlign w:val="center"/>
          </w:tcPr>
          <w:p w14:paraId="2C9EF6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color w:val="auto"/>
                <w:szCs w:val="21"/>
              </w:rPr>
            </w:pPr>
            <w:r>
              <w:rPr>
                <w:rFonts w:hint="eastAsia" w:ascii="宋体" w:hAnsi="宋体"/>
                <w:color w:val="auto"/>
                <w:szCs w:val="21"/>
              </w:rPr>
              <w:t>踏勘现场</w:t>
            </w:r>
          </w:p>
        </w:tc>
        <w:tc>
          <w:tcPr>
            <w:tcW w:w="7407" w:type="dxa"/>
            <w:shd w:val="clear" w:color="000000" w:fill="auto"/>
            <w:vAlign w:val="center"/>
          </w:tcPr>
          <w:p w14:paraId="3616E2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ascii="宋体" w:hAnsi="宋体" w:cs="宋体"/>
                <w:color w:val="auto"/>
                <w:szCs w:val="21"/>
              </w:rPr>
            </w:pPr>
            <w:r>
              <w:rPr>
                <w:rFonts w:hint="eastAsia" w:ascii="宋体" w:hAnsi="宋体"/>
                <w:color w:val="auto"/>
                <w:szCs w:val="21"/>
              </w:rPr>
              <w:t xml:space="preserve">响应方自行组织，费用自理 </w:t>
            </w:r>
          </w:p>
        </w:tc>
      </w:tr>
      <w:tr w14:paraId="5591F8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2411" w:hRule="atLeast"/>
          <w:jc w:val="center"/>
        </w:trPr>
        <w:tc>
          <w:tcPr>
            <w:tcW w:w="705" w:type="dxa"/>
            <w:shd w:val="clear" w:color="000000" w:fill="auto"/>
            <w:vAlign w:val="center"/>
          </w:tcPr>
          <w:p w14:paraId="1C492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Cs w:val="21"/>
                <w:lang w:eastAsia="zh-CN"/>
              </w:rPr>
            </w:pPr>
            <w:r>
              <w:rPr>
                <w:rFonts w:hint="eastAsia" w:ascii="宋体" w:hAnsi="宋体"/>
                <w:color w:val="auto"/>
                <w:szCs w:val="21"/>
                <w:lang w:val="en-US" w:eastAsia="zh-CN"/>
              </w:rPr>
              <w:t>3</w:t>
            </w:r>
          </w:p>
        </w:tc>
        <w:tc>
          <w:tcPr>
            <w:tcW w:w="1697" w:type="dxa"/>
            <w:shd w:val="clear" w:color="000000" w:fill="auto"/>
            <w:vAlign w:val="center"/>
          </w:tcPr>
          <w:p w14:paraId="0C412C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Style w:val="110"/>
                <w:rFonts w:hint="default"/>
                <w:color w:val="auto"/>
              </w:rPr>
            </w:pPr>
            <w:r>
              <w:rPr>
                <w:rFonts w:hint="eastAsia" w:ascii="宋体" w:hAnsi="宋体"/>
                <w:color w:val="auto"/>
                <w:szCs w:val="21"/>
              </w:rPr>
              <w:t>信用查询</w:t>
            </w:r>
          </w:p>
        </w:tc>
        <w:tc>
          <w:tcPr>
            <w:tcW w:w="7407" w:type="dxa"/>
            <w:shd w:val="clear" w:color="000000" w:fill="auto"/>
            <w:vAlign w:val="center"/>
          </w:tcPr>
          <w:p w14:paraId="404722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Style w:val="110"/>
                <w:rFonts w:hint="default"/>
                <w:color w:val="auto"/>
              </w:rPr>
            </w:pPr>
            <w:r>
              <w:rPr>
                <w:rStyle w:val="110"/>
                <w:rFonts w:hint="default"/>
                <w:color w:val="auto"/>
              </w:rPr>
              <w:t>根据《关于在政府采购活动中查询及使用信用记录有关问题的通知》财库[2016]125号的规定：</w:t>
            </w:r>
          </w:p>
          <w:p w14:paraId="06C099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Style w:val="110"/>
                <w:rFonts w:hint="default"/>
                <w:color w:val="auto"/>
              </w:rPr>
            </w:pPr>
            <w:r>
              <w:rPr>
                <w:rStyle w:val="110"/>
                <w:rFonts w:hint="default"/>
                <w:color w:val="auto"/>
                <w:lang w:val="en-US" w:eastAsia="zh-CN"/>
              </w:rPr>
              <w:t>1.</w:t>
            </w:r>
            <w:r>
              <w:rPr>
                <w:rStyle w:val="110"/>
                <w:rFonts w:hint="default"/>
                <w:color w:val="auto"/>
              </w:rPr>
              <w:t>采购人或采购代理机构在开标当日将对本项目</w:t>
            </w:r>
            <w:r>
              <w:rPr>
                <w:rStyle w:val="110"/>
                <w:rFonts w:hint="default"/>
                <w:color w:val="auto"/>
                <w:lang w:eastAsia="zh-CN"/>
              </w:rPr>
              <w:t>响应人</w:t>
            </w:r>
            <w:r>
              <w:rPr>
                <w:rStyle w:val="110"/>
                <w:rFonts w:hint="default"/>
                <w:color w:val="auto"/>
              </w:rPr>
              <w:t>的信用记录进行查询。查询渠道为信用中国网站（www.creditchina.gov.cn）和中国政府采购网（www.ccgp.gov.cn）</w:t>
            </w:r>
            <w:r>
              <w:rPr>
                <w:rStyle w:val="110"/>
                <w:rFonts w:hint="default"/>
                <w:color w:val="auto"/>
                <w:lang w:val="en-US" w:eastAsia="zh-CN"/>
              </w:rPr>
              <w:t>等</w:t>
            </w:r>
            <w:r>
              <w:rPr>
                <w:rStyle w:val="110"/>
                <w:rFonts w:hint="default"/>
                <w:color w:val="auto"/>
              </w:rPr>
              <w:t>。</w:t>
            </w:r>
          </w:p>
          <w:p w14:paraId="717F52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Style w:val="110"/>
                <w:rFonts w:hint="default"/>
                <w:color w:val="auto"/>
              </w:rPr>
            </w:pPr>
            <w:r>
              <w:rPr>
                <w:rStyle w:val="110"/>
                <w:rFonts w:hint="default"/>
                <w:color w:val="auto"/>
                <w:lang w:val="en-US" w:eastAsia="zh-CN"/>
              </w:rPr>
              <w:t>2.</w:t>
            </w:r>
            <w:r>
              <w:rPr>
                <w:rStyle w:val="110"/>
                <w:rFonts w:hint="default"/>
                <w:color w:val="auto"/>
              </w:rPr>
              <w:t>信用信息查询的截止时点：提交投标文件（响应文件）截止时间前3年内；</w:t>
            </w:r>
          </w:p>
          <w:p w14:paraId="25E8E2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Style w:val="110"/>
                <w:rFonts w:hint="default"/>
                <w:color w:val="auto"/>
              </w:rPr>
            </w:pPr>
            <w:r>
              <w:rPr>
                <w:rStyle w:val="110"/>
                <w:rFonts w:hint="default"/>
                <w:color w:val="auto"/>
                <w:lang w:val="en-US" w:eastAsia="zh-CN"/>
              </w:rPr>
              <w:t>3.</w:t>
            </w:r>
            <w:r>
              <w:rPr>
                <w:rStyle w:val="110"/>
                <w:rFonts w:hint="default"/>
                <w:color w:val="auto"/>
              </w:rPr>
              <w:t>使用规则：被列入失信被执行人、重大税收违法案件当事人名单、政府采购严重违法失信行为记录名单及其它不符合《中华人民共和国政府采购法》第二</w:t>
            </w:r>
            <w:r>
              <w:rPr>
                <w:rStyle w:val="110"/>
                <w:rFonts w:hint="default"/>
                <w:color w:val="auto"/>
                <w:lang w:eastAsia="zh-CN"/>
              </w:rPr>
              <w:t>十二</w:t>
            </w:r>
            <w:r>
              <w:rPr>
                <w:rStyle w:val="110"/>
                <w:rFonts w:hint="default"/>
                <w:color w:val="auto"/>
              </w:rPr>
              <w:t>条规定条件的，</w:t>
            </w:r>
            <w:r>
              <w:rPr>
                <w:rStyle w:val="110"/>
                <w:rFonts w:hint="default"/>
                <w:b/>
                <w:bCs/>
                <w:color w:val="auto"/>
              </w:rPr>
              <w:t>其投标将被拒绝。</w:t>
            </w:r>
          </w:p>
          <w:p w14:paraId="13F2EA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Style w:val="110"/>
                <w:rFonts w:hint="default"/>
                <w:color w:val="auto"/>
              </w:rPr>
            </w:pPr>
            <w:r>
              <w:rPr>
                <w:rStyle w:val="110"/>
                <w:rFonts w:hint="default"/>
                <w:color w:val="auto"/>
                <w:lang w:val="en-US" w:eastAsia="zh-CN"/>
              </w:rPr>
              <w:t>4.</w:t>
            </w:r>
            <w:r>
              <w:rPr>
                <w:rStyle w:val="110"/>
                <w:rFonts w:hint="default"/>
                <w:color w:val="auto"/>
              </w:rPr>
              <w:t>联合体成员任意一方存在不良信用记录的，视同联合体存在不良信用记录。</w:t>
            </w:r>
          </w:p>
        </w:tc>
      </w:tr>
      <w:tr w14:paraId="7205F6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91" w:hRule="atLeast"/>
          <w:jc w:val="center"/>
        </w:trPr>
        <w:tc>
          <w:tcPr>
            <w:tcW w:w="705" w:type="dxa"/>
            <w:shd w:val="clear" w:color="000000" w:fill="auto"/>
            <w:vAlign w:val="center"/>
          </w:tcPr>
          <w:p w14:paraId="10DF58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1697" w:type="dxa"/>
            <w:shd w:val="clear" w:color="000000" w:fill="auto"/>
            <w:vAlign w:val="center"/>
          </w:tcPr>
          <w:p w14:paraId="2C39CB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olor w:val="auto"/>
                <w:szCs w:val="21"/>
              </w:rPr>
            </w:pPr>
            <w:r>
              <w:rPr>
                <w:rFonts w:hint="eastAsia" w:ascii="宋体" w:hAnsi="宋体" w:cs="Times New Roman"/>
                <w:color w:val="auto"/>
                <w:szCs w:val="21"/>
              </w:rPr>
              <w:t>中小企业预留份额情况</w:t>
            </w:r>
          </w:p>
        </w:tc>
        <w:tc>
          <w:tcPr>
            <w:tcW w:w="7407" w:type="dxa"/>
            <w:shd w:val="clear" w:color="000000" w:fill="auto"/>
            <w:vAlign w:val="center"/>
          </w:tcPr>
          <w:p w14:paraId="443AC1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根据《政府采购促进中小企业发展管理办法》财库〔2020〕46号文件的规定，本项目（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否）属于预留份额专门面向中小企业采购的项目。</w:t>
            </w:r>
          </w:p>
        </w:tc>
      </w:tr>
      <w:tr w14:paraId="748918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32" w:hRule="atLeast"/>
          <w:jc w:val="center"/>
        </w:trPr>
        <w:tc>
          <w:tcPr>
            <w:tcW w:w="705" w:type="dxa"/>
            <w:shd w:val="clear" w:color="000000" w:fill="auto"/>
            <w:vAlign w:val="center"/>
          </w:tcPr>
          <w:p w14:paraId="5D819F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5</w:t>
            </w:r>
          </w:p>
        </w:tc>
        <w:tc>
          <w:tcPr>
            <w:tcW w:w="1697" w:type="dxa"/>
            <w:shd w:val="clear" w:color="000000" w:fill="auto"/>
            <w:vAlign w:val="center"/>
          </w:tcPr>
          <w:p w14:paraId="25BC77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Times New Roman"/>
                <w:color w:val="auto"/>
                <w:szCs w:val="21"/>
              </w:rPr>
            </w:pPr>
            <w:r>
              <w:rPr>
                <w:rFonts w:hint="eastAsia" w:ascii="宋体" w:hAnsi="宋体" w:cs="Times New Roman"/>
                <w:color w:val="auto"/>
                <w:szCs w:val="21"/>
              </w:rPr>
              <w:t>中小企业优惠措施</w:t>
            </w:r>
          </w:p>
        </w:tc>
        <w:tc>
          <w:tcPr>
            <w:tcW w:w="7407" w:type="dxa"/>
            <w:shd w:val="clear" w:color="000000" w:fill="auto"/>
            <w:vAlign w:val="center"/>
          </w:tcPr>
          <w:p w14:paraId="00A03B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rPr>
              <w:t>1</w:t>
            </w:r>
            <w:r>
              <w:rPr>
                <w:rFonts w:hint="eastAsia" w:ascii="宋体" w:hAnsi="宋体" w:eastAsia="宋体" w:cs="宋体"/>
                <w:color w:val="auto"/>
                <w:szCs w:val="21"/>
                <w:highlight w:val="none"/>
              </w:rPr>
              <w:t>.项目属性:</w:t>
            </w:r>
            <w:r>
              <w:rPr>
                <w:rFonts w:hint="eastAsia" w:ascii="宋体" w:hAnsi="宋体" w:cs="Times New Roman"/>
                <w:color w:val="auto"/>
                <w:szCs w:val="21"/>
                <w:lang w:eastAsia="zh-CN"/>
              </w:rPr>
              <w:t>□</w:t>
            </w:r>
            <w:r>
              <w:rPr>
                <w:rFonts w:hint="eastAsia" w:ascii="宋体" w:hAnsi="宋体" w:eastAsia="宋体" w:cs="宋体"/>
                <w:bCs/>
                <w:color w:val="auto"/>
                <w:sz w:val="21"/>
                <w:szCs w:val="21"/>
                <w:highlight w:val="none"/>
              </w:rPr>
              <w:t xml:space="preserve">货物类  </w:t>
            </w:r>
            <w:r>
              <w:rPr>
                <w:rFonts w:hint="eastAsia" w:ascii="宋体" w:hAnsi="宋体" w:cs="Times New Roman"/>
                <w:color w:val="auto"/>
                <w:szCs w:val="21"/>
                <w:lang w:eastAsia="zh-CN"/>
              </w:rPr>
              <w:t>□</w:t>
            </w:r>
            <w:r>
              <w:rPr>
                <w:rFonts w:hint="eastAsia" w:ascii="宋体" w:hAnsi="宋体" w:eastAsia="宋体" w:cs="宋体"/>
                <w:bCs/>
                <w:color w:val="auto"/>
                <w:sz w:val="21"/>
                <w:szCs w:val="21"/>
                <w:highlight w:val="none"/>
              </w:rPr>
              <w:t xml:space="preserve">服务类  </w:t>
            </w:r>
            <w:r>
              <w:rPr>
                <w:rFonts w:hint="eastAsia" w:ascii="宋体" w:hAnsi="宋体" w:cs="Times New Roman"/>
                <w:color w:val="auto"/>
                <w:szCs w:val="21"/>
                <w:lang w:eastAsia="zh-CN"/>
              </w:rPr>
              <w:t>☑</w:t>
            </w:r>
            <w:r>
              <w:rPr>
                <w:rFonts w:hint="eastAsia" w:ascii="宋体" w:hAnsi="宋体" w:eastAsia="宋体" w:cs="宋体"/>
                <w:bCs/>
                <w:color w:val="auto"/>
                <w:sz w:val="21"/>
                <w:szCs w:val="21"/>
                <w:highlight w:val="none"/>
              </w:rPr>
              <w:t>工程类</w:t>
            </w:r>
          </w:p>
          <w:p w14:paraId="067D15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cs="Times New Roman"/>
                <w:color w:val="auto"/>
                <w:szCs w:val="21"/>
              </w:rPr>
            </w:pPr>
            <w:r>
              <w:rPr>
                <w:rFonts w:hint="eastAsia" w:ascii="宋体" w:hAnsi="宋体" w:cs="Times New Roman"/>
                <w:color w:val="auto"/>
                <w:szCs w:val="21"/>
              </w:rPr>
              <w:t>2.</w:t>
            </w:r>
            <w:r>
              <w:rPr>
                <w:rFonts w:hint="eastAsia"/>
                <w:color w:val="auto"/>
                <w:sz w:val="21"/>
                <w:szCs w:val="21"/>
              </w:rPr>
              <w:t>中小企业划分标准所属行业根据《中小企业划型标准规定》执行，但按财库〔2020〕46号文件规定，与大企业的负责人为同一人、或者与大企业存在直接控股、管理关系的除外</w:t>
            </w:r>
            <w:r>
              <w:rPr>
                <w:rFonts w:hint="eastAsia" w:ascii="宋体" w:hAnsi="宋体" w:cs="Times New Roman"/>
                <w:color w:val="auto"/>
                <w:szCs w:val="21"/>
              </w:rPr>
              <w:t>。</w:t>
            </w:r>
          </w:p>
          <w:p w14:paraId="7BFE88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cs="Times New Roman"/>
                <w:color w:val="auto"/>
                <w:szCs w:val="21"/>
                <w:lang w:eastAsia="zh-CN"/>
              </w:rPr>
            </w:pPr>
            <w:r>
              <w:rPr>
                <w:rFonts w:hint="eastAsia" w:ascii="宋体" w:hAnsi="宋体" w:cs="Times New Roman"/>
                <w:color w:val="auto"/>
                <w:szCs w:val="21"/>
              </w:rPr>
              <w:t>3.采购标的名称：</w:t>
            </w:r>
            <w:r>
              <w:rPr>
                <w:rFonts w:hint="eastAsia" w:ascii="宋体" w:hAnsi="宋体" w:cs="Times New Roman"/>
                <w:color w:val="auto"/>
                <w:szCs w:val="21"/>
                <w:u w:val="single"/>
                <w:lang w:eastAsia="zh-CN"/>
              </w:rPr>
              <w:t>开化县华埠镇溪东村朱岸坞村道边坡滑坡（隐患）地质灾害治理工程</w:t>
            </w:r>
            <w:r>
              <w:rPr>
                <w:rFonts w:hint="eastAsia" w:ascii="宋体" w:hAnsi="宋体" w:cs="Times New Roman"/>
                <w:color w:val="auto"/>
                <w:szCs w:val="21"/>
              </w:rPr>
              <w:t>，所属行业：</w:t>
            </w:r>
            <w:r>
              <w:rPr>
                <w:rFonts w:hint="eastAsia"/>
                <w:color w:val="auto"/>
                <w:szCs w:val="22"/>
                <w:highlight w:val="none"/>
                <w:u w:val="single"/>
              </w:rPr>
              <w:t>建筑业</w:t>
            </w:r>
            <w:r>
              <w:rPr>
                <w:rFonts w:hint="eastAsia" w:ascii="宋体" w:hAnsi="宋体" w:cs="Times New Roman"/>
                <w:color w:val="auto"/>
                <w:szCs w:val="21"/>
                <w:lang w:eastAsia="zh-CN"/>
              </w:rPr>
              <w:t>。</w:t>
            </w:r>
          </w:p>
          <w:p w14:paraId="075F50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4.根据财库〔2020〕46号的第十一条规定，中小企业参加政府采购活动，应当出具本办法规定的《中小企业声明函》，否则不得享受相关中小企业扶持政策。</w:t>
            </w:r>
          </w:p>
          <w:p w14:paraId="0C403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lang w:val="en-US" w:eastAsia="zh-CN"/>
              </w:rPr>
              <w:t>5.根据财库〔2020〕46号的第九条规定：</w:t>
            </w:r>
            <w:r>
              <w:rPr>
                <w:rFonts w:hint="eastAsia" w:ascii="宋体" w:hAnsi="宋体" w:eastAsia="宋体" w:cs="Times New Roman"/>
                <w:color w:val="auto"/>
                <w:szCs w:val="21"/>
                <w:highlight w:val="none"/>
                <w:u w:val="single"/>
                <w:lang w:val="en-US" w:eastAsia="zh-CN"/>
              </w:rPr>
              <w:t>本项目是专门面向中小企业采购的项目，不再执行价格评审优惠的扶持政策。</w:t>
            </w:r>
          </w:p>
          <w:p w14:paraId="4EF36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根据财库[2017]141号的相关规定，在政府采购活动中，残疾人福利性单位视同小型、微型企业。属于享受政府采购支持政策的残疾人福利性单位，应满足财库[2017]141号文件第一条的规定，并在响应文件中提供《残疾人福利性单位声明函》。</w:t>
            </w:r>
          </w:p>
          <w:p w14:paraId="4EF6FB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7.根据财库[2014]68号的相关规定，在政府采购活动中，监狱企业视同小型、微型企业，并在响应文件中提供由省级以上监狱管理局、戒毒管理局（含新疆生产建设兵团）出具的属于监狱企业的证明文件（格式自拟）</w:t>
            </w:r>
            <w:r>
              <w:rPr>
                <w:rFonts w:hint="eastAsia" w:ascii="宋体" w:hAnsi="宋体" w:eastAsia="宋体" w:cs="Times New Roman"/>
                <w:color w:val="auto"/>
                <w:szCs w:val="21"/>
                <w:highlight w:val="none"/>
              </w:rPr>
              <w:t>。</w:t>
            </w:r>
          </w:p>
        </w:tc>
      </w:tr>
      <w:tr w14:paraId="0F1DCD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411" w:hRule="atLeast"/>
          <w:jc w:val="center"/>
        </w:trPr>
        <w:tc>
          <w:tcPr>
            <w:tcW w:w="705" w:type="dxa"/>
            <w:shd w:val="clear" w:color="000000" w:fill="auto"/>
            <w:vAlign w:val="center"/>
          </w:tcPr>
          <w:p w14:paraId="3D186E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p>
        </w:tc>
        <w:tc>
          <w:tcPr>
            <w:tcW w:w="1697" w:type="dxa"/>
            <w:shd w:val="clear" w:color="000000" w:fill="auto"/>
            <w:vAlign w:val="center"/>
          </w:tcPr>
          <w:p w14:paraId="321D00F0">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Times New Roman"/>
                <w:color w:val="auto"/>
                <w:szCs w:val="21"/>
                <w:highlight w:val="none"/>
              </w:rPr>
            </w:pPr>
            <w:r>
              <w:rPr>
                <w:rFonts w:hint="eastAsia" w:hAnsi="宋体" w:cs="宋体"/>
                <w:color w:val="auto"/>
                <w:szCs w:val="21"/>
                <w:highlight w:val="none"/>
              </w:rPr>
              <w:t>政府采购节能环保产品</w:t>
            </w:r>
          </w:p>
        </w:tc>
        <w:tc>
          <w:tcPr>
            <w:tcW w:w="7407" w:type="dxa"/>
            <w:shd w:val="clear" w:color="000000" w:fill="auto"/>
            <w:vAlign w:val="center"/>
          </w:tcPr>
          <w:p w14:paraId="7FE670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产品若属于节能（环保）产品的，请提供财政部、生态环境部发布有效期内《环境标志产品政府采购品目清单》或财政部、发展改革委联合发布有效期内《节能产品政府采购品目清单》中的产品。</w:t>
            </w:r>
          </w:p>
          <w:p w14:paraId="568F5332">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cs="Times New Roman"/>
                <w:color w:val="auto"/>
                <w:szCs w:val="21"/>
                <w:highlight w:val="none"/>
              </w:rPr>
            </w:pPr>
            <w:r>
              <w:rPr>
                <w:rFonts w:hint="eastAsia" w:hAnsi="宋体" w:cs="宋体"/>
                <w:color w:val="auto"/>
                <w:szCs w:val="21"/>
                <w:highlight w:val="none"/>
              </w:rPr>
              <w:t>《采购需求》中要求提供的产品属于《节能产品政府采购品目清单》中政府强制采购产品的，</w:t>
            </w:r>
            <w:r>
              <w:rPr>
                <w:rFonts w:hint="eastAsia" w:hAnsi="宋体" w:cs="宋体"/>
                <w:color w:val="auto"/>
                <w:szCs w:val="21"/>
                <w:highlight w:val="none"/>
                <w:lang w:eastAsia="zh-CN"/>
              </w:rPr>
              <w:t>响应</w:t>
            </w:r>
            <w:r>
              <w:rPr>
                <w:rFonts w:hint="eastAsia" w:hAnsi="宋体" w:cs="宋体"/>
                <w:color w:val="auto"/>
                <w:szCs w:val="21"/>
                <w:highlight w:val="none"/>
              </w:rPr>
              <w:t>人须提供该清单内产品，</w:t>
            </w:r>
            <w:r>
              <w:rPr>
                <w:rFonts w:hint="eastAsia" w:hAnsi="宋体" w:cs="宋体"/>
                <w:b/>
                <w:color w:val="auto"/>
                <w:szCs w:val="21"/>
                <w:highlight w:val="none"/>
              </w:rPr>
              <w:t>否则其</w:t>
            </w:r>
            <w:r>
              <w:rPr>
                <w:rFonts w:hint="eastAsia" w:hAnsi="宋体" w:cs="宋体"/>
                <w:b/>
                <w:color w:val="auto"/>
                <w:szCs w:val="21"/>
                <w:highlight w:val="none"/>
                <w:lang w:eastAsia="zh-CN"/>
              </w:rPr>
              <w:t>响应</w:t>
            </w:r>
            <w:r>
              <w:rPr>
                <w:rFonts w:hint="eastAsia" w:hAnsi="宋体" w:cs="宋体"/>
                <w:b/>
                <w:color w:val="auto"/>
                <w:szCs w:val="21"/>
                <w:highlight w:val="none"/>
              </w:rPr>
              <w:t>将作为无效标处理。</w:t>
            </w:r>
          </w:p>
        </w:tc>
      </w:tr>
      <w:tr w14:paraId="45A901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00" w:hRule="atLeast"/>
          <w:jc w:val="center"/>
        </w:trPr>
        <w:tc>
          <w:tcPr>
            <w:tcW w:w="705" w:type="dxa"/>
            <w:shd w:val="clear" w:color="000000" w:fill="auto"/>
            <w:vAlign w:val="center"/>
          </w:tcPr>
          <w:p w14:paraId="2B9A0D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1697" w:type="dxa"/>
            <w:shd w:val="clear" w:color="000000" w:fill="auto"/>
            <w:vAlign w:val="center"/>
          </w:tcPr>
          <w:p w14:paraId="4A33A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olor w:val="auto"/>
                <w:szCs w:val="21"/>
              </w:rPr>
            </w:pPr>
            <w:r>
              <w:rPr>
                <w:rFonts w:hint="eastAsia" w:ascii="宋体" w:hAnsi="宋体"/>
                <w:color w:val="auto"/>
                <w:szCs w:val="21"/>
              </w:rPr>
              <w:t>响应有效期</w:t>
            </w:r>
          </w:p>
        </w:tc>
        <w:tc>
          <w:tcPr>
            <w:tcW w:w="7407" w:type="dxa"/>
            <w:shd w:val="clear" w:color="000000" w:fill="auto"/>
            <w:vAlign w:val="center"/>
          </w:tcPr>
          <w:p w14:paraId="56543E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ascii="宋体" w:hAnsi="宋体"/>
                <w:color w:val="auto"/>
                <w:szCs w:val="21"/>
              </w:rPr>
            </w:pPr>
            <w:r>
              <w:rPr>
                <w:rFonts w:hint="eastAsia" w:ascii="宋体" w:hAnsi="宋体"/>
                <w:color w:val="auto"/>
                <w:szCs w:val="21"/>
              </w:rPr>
              <w:t>响应文件</w:t>
            </w:r>
            <w:r>
              <w:rPr>
                <w:rFonts w:hint="eastAsia" w:ascii="宋体" w:hAnsi="宋体" w:cs="Times New Roman"/>
                <w:color w:val="auto"/>
                <w:szCs w:val="21"/>
              </w:rPr>
              <w:t>提交截止日起90日内。</w:t>
            </w:r>
          </w:p>
        </w:tc>
      </w:tr>
      <w:tr w14:paraId="23BD0C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38" w:hRule="atLeast"/>
          <w:jc w:val="center"/>
        </w:trPr>
        <w:tc>
          <w:tcPr>
            <w:tcW w:w="705" w:type="dxa"/>
            <w:shd w:val="clear" w:color="000000" w:fill="auto"/>
            <w:vAlign w:val="center"/>
          </w:tcPr>
          <w:p w14:paraId="785795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8</w:t>
            </w:r>
          </w:p>
        </w:tc>
        <w:tc>
          <w:tcPr>
            <w:tcW w:w="1697" w:type="dxa"/>
            <w:shd w:val="clear" w:color="000000" w:fill="auto"/>
            <w:vAlign w:val="center"/>
          </w:tcPr>
          <w:p w14:paraId="06EFBC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olor w:val="auto"/>
                <w:szCs w:val="21"/>
              </w:rPr>
            </w:pPr>
            <w:r>
              <w:rPr>
                <w:rFonts w:hint="eastAsia" w:ascii="宋体" w:hAnsi="宋体"/>
                <w:color w:val="auto"/>
                <w:szCs w:val="21"/>
              </w:rPr>
              <w:t>电子响应文件的传输递交</w:t>
            </w:r>
          </w:p>
        </w:tc>
        <w:tc>
          <w:tcPr>
            <w:tcW w:w="7407" w:type="dxa"/>
            <w:shd w:val="clear" w:color="000000" w:fill="auto"/>
            <w:vAlign w:val="center"/>
          </w:tcPr>
          <w:p w14:paraId="6287F0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ascii="宋体" w:hAnsi="宋体"/>
                <w:color w:val="auto"/>
                <w:szCs w:val="21"/>
              </w:rPr>
            </w:pPr>
            <w:r>
              <w:rPr>
                <w:rFonts w:hint="eastAsia" w:ascii="宋体" w:hAnsi="宋体" w:eastAsia="宋体" w:cs="宋体"/>
                <w:b w:val="0"/>
                <w:bCs w:val="0"/>
                <w:color w:val="auto"/>
                <w:sz w:val="21"/>
                <w:szCs w:val="22"/>
              </w:rPr>
              <w:t>响应人应当在</w:t>
            </w:r>
            <w:r>
              <w:rPr>
                <w:rFonts w:hint="eastAsia" w:ascii="宋体" w:hAnsi="宋体" w:eastAsia="宋体" w:cs="宋体"/>
                <w:b w:val="0"/>
                <w:bCs w:val="0"/>
                <w:color w:val="auto"/>
                <w:sz w:val="21"/>
                <w:szCs w:val="22"/>
                <w:lang w:eastAsia="zh-CN"/>
              </w:rPr>
              <w:t>谈判</w:t>
            </w:r>
            <w:r>
              <w:rPr>
                <w:rFonts w:hint="eastAsia" w:ascii="宋体" w:hAnsi="宋体" w:eastAsia="宋体" w:cs="宋体"/>
                <w:b w:val="0"/>
                <w:bCs w:val="0"/>
                <w:color w:val="auto"/>
                <w:sz w:val="21"/>
                <w:szCs w:val="22"/>
              </w:rPr>
              <w:t>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32E0EB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1" w:hRule="atLeast"/>
          <w:jc w:val="center"/>
        </w:trPr>
        <w:tc>
          <w:tcPr>
            <w:tcW w:w="705" w:type="dxa"/>
            <w:shd w:val="clear" w:color="000000" w:fill="auto"/>
            <w:vAlign w:val="center"/>
          </w:tcPr>
          <w:p w14:paraId="67BD27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9</w:t>
            </w:r>
          </w:p>
        </w:tc>
        <w:tc>
          <w:tcPr>
            <w:tcW w:w="1697" w:type="dxa"/>
            <w:shd w:val="clear" w:color="000000" w:fill="auto"/>
            <w:vAlign w:val="center"/>
          </w:tcPr>
          <w:p w14:paraId="56FF4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olor w:val="auto"/>
                <w:szCs w:val="21"/>
              </w:rPr>
            </w:pPr>
            <w:r>
              <w:rPr>
                <w:rFonts w:hint="eastAsia" w:ascii="宋体" w:hAnsi="宋体"/>
                <w:color w:val="auto"/>
                <w:szCs w:val="21"/>
              </w:rPr>
              <w:t>联系方式</w:t>
            </w:r>
          </w:p>
        </w:tc>
        <w:tc>
          <w:tcPr>
            <w:tcW w:w="7407" w:type="dxa"/>
            <w:shd w:val="clear" w:color="000000" w:fill="auto"/>
            <w:vAlign w:val="center"/>
          </w:tcPr>
          <w:p w14:paraId="1327DE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ascii="宋体" w:hAnsi="宋体"/>
                <w:color w:val="auto"/>
                <w:szCs w:val="21"/>
              </w:rPr>
            </w:pPr>
            <w:r>
              <w:rPr>
                <w:rFonts w:hint="eastAsia" w:ascii="宋体" w:hAnsi="宋体" w:cs="宋体"/>
                <w:color w:val="auto"/>
                <w:szCs w:val="22"/>
              </w:rPr>
              <w:t>联系电话：</w:t>
            </w:r>
            <w:r>
              <w:rPr>
                <w:rFonts w:hint="eastAsia" w:ascii="宋体" w:hAnsi="宋体" w:cs="宋体"/>
                <w:color w:val="auto"/>
                <w:szCs w:val="22"/>
                <w:highlight w:val="none"/>
                <w:shd w:val="clear" w:color="auto" w:fill="FFFFFF"/>
                <w:lang w:eastAsia="zh-CN"/>
              </w:rPr>
              <w:t>0570-6916018</w:t>
            </w:r>
            <w:r>
              <w:rPr>
                <w:rFonts w:ascii="宋体" w:hAnsi="宋体" w:cs="宋体"/>
                <w:color w:val="auto"/>
                <w:szCs w:val="22"/>
              </w:rPr>
              <w:t xml:space="preserve">  </w:t>
            </w:r>
            <w:r>
              <w:rPr>
                <w:rFonts w:hint="eastAsia" w:ascii="宋体" w:hAnsi="宋体" w:cs="宋体"/>
                <w:color w:val="auto"/>
                <w:szCs w:val="22"/>
              </w:rPr>
              <w:t>电子邮箱</w:t>
            </w:r>
            <w:r>
              <w:rPr>
                <w:rFonts w:ascii="宋体" w:hAnsi="宋体" w:cs="宋体"/>
                <w:color w:val="auto"/>
                <w:szCs w:val="22"/>
              </w:rPr>
              <w:t>:</w:t>
            </w:r>
            <w:r>
              <w:rPr>
                <w:rFonts w:hint="eastAsia"/>
                <w:color w:val="auto"/>
                <w:szCs w:val="22"/>
              </w:rPr>
              <w:t>wangjialanj@qq.com</w:t>
            </w:r>
          </w:p>
        </w:tc>
      </w:tr>
      <w:tr w14:paraId="3EF2BA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63" w:hRule="atLeast"/>
          <w:jc w:val="center"/>
        </w:trPr>
        <w:tc>
          <w:tcPr>
            <w:tcW w:w="705" w:type="dxa"/>
            <w:shd w:val="clear" w:color="000000" w:fill="auto"/>
            <w:vAlign w:val="center"/>
          </w:tcPr>
          <w:p w14:paraId="625C19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1697" w:type="dxa"/>
            <w:shd w:val="clear" w:color="000000" w:fill="auto"/>
            <w:vAlign w:val="center"/>
          </w:tcPr>
          <w:p w14:paraId="78FCCB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color w:val="auto"/>
                <w:szCs w:val="21"/>
              </w:rPr>
            </w:pPr>
            <w:r>
              <w:rPr>
                <w:rFonts w:hint="eastAsia" w:ascii="宋体" w:hAnsi="宋体" w:eastAsia="宋体" w:cs="宋体"/>
                <w:bCs/>
                <w:color w:val="auto"/>
                <w:kern w:val="0"/>
                <w:sz w:val="21"/>
                <w:szCs w:val="21"/>
                <w:highlight w:val="none"/>
                <w:lang w:eastAsia="zh-CN"/>
              </w:rPr>
              <w:t>响应</w:t>
            </w:r>
            <w:r>
              <w:rPr>
                <w:rFonts w:hint="eastAsia" w:ascii="宋体" w:hAnsi="宋体" w:eastAsia="宋体" w:cs="宋体"/>
                <w:bCs/>
                <w:color w:val="auto"/>
                <w:kern w:val="0"/>
                <w:sz w:val="21"/>
                <w:szCs w:val="21"/>
                <w:highlight w:val="none"/>
              </w:rPr>
              <w:t>材料形式、制作及组成</w:t>
            </w:r>
          </w:p>
        </w:tc>
        <w:tc>
          <w:tcPr>
            <w:tcW w:w="7407" w:type="dxa"/>
            <w:shd w:val="clear" w:color="000000" w:fill="auto"/>
            <w:vAlign w:val="center"/>
          </w:tcPr>
          <w:p w14:paraId="2AE74A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b w:val="0"/>
                <w:bCs w:val="0"/>
                <w:color w:val="auto"/>
                <w:sz w:val="21"/>
                <w:szCs w:val="22"/>
              </w:rPr>
            </w:pPr>
            <w:r>
              <w:rPr>
                <w:rFonts w:hint="eastAsia" w:ascii="宋体" w:hAnsi="宋体" w:eastAsia="宋体" w:cs="宋体"/>
                <w:b w:val="0"/>
                <w:bCs w:val="0"/>
                <w:color w:val="auto"/>
                <w:sz w:val="21"/>
                <w:szCs w:val="22"/>
                <w:lang w:val="en-US" w:eastAsia="zh-CN"/>
              </w:rPr>
              <w:t>1.</w:t>
            </w:r>
            <w:r>
              <w:rPr>
                <w:rFonts w:hint="eastAsia" w:ascii="宋体" w:hAnsi="宋体" w:eastAsia="宋体" w:cs="宋体"/>
                <w:b w:val="0"/>
                <w:bCs w:val="0"/>
                <w:color w:val="auto"/>
                <w:sz w:val="21"/>
                <w:szCs w:val="22"/>
              </w:rPr>
              <w:t>供应商应准备</w:t>
            </w:r>
            <w:r>
              <w:rPr>
                <w:rFonts w:hint="eastAsia" w:ascii="宋体" w:hAnsi="宋体" w:eastAsia="宋体" w:cs="宋体"/>
                <w:b w:val="0"/>
                <w:bCs w:val="0"/>
                <w:color w:val="auto"/>
                <w:sz w:val="21"/>
                <w:szCs w:val="22"/>
                <w:lang w:eastAsia="zh-CN"/>
              </w:rPr>
              <w:t>响应文件</w:t>
            </w:r>
            <w:r>
              <w:rPr>
                <w:rFonts w:hint="eastAsia" w:ascii="宋体" w:hAnsi="宋体" w:eastAsia="宋体" w:cs="宋体"/>
                <w:b w:val="0"/>
                <w:bCs w:val="0"/>
                <w:color w:val="auto"/>
                <w:sz w:val="21"/>
                <w:szCs w:val="22"/>
              </w:rPr>
              <w:t>，按政采云平台项目采购-电子招投标操作指南</w:t>
            </w:r>
            <w:r>
              <w:rPr>
                <w:rFonts w:hint="eastAsia" w:ascii="宋体" w:hAnsi="宋体" w:eastAsia="宋体" w:cs="宋体"/>
                <w:b w:val="0"/>
                <w:bCs w:val="0"/>
                <w:color w:val="auto"/>
                <w:sz w:val="21"/>
                <w:szCs w:val="22"/>
              </w:rPr>
              <w:fldChar w:fldCharType="begin"/>
            </w:r>
            <w:r>
              <w:rPr>
                <w:rFonts w:hint="eastAsia" w:ascii="宋体" w:hAnsi="宋体" w:eastAsia="宋体" w:cs="宋体"/>
                <w:b w:val="0"/>
                <w:bCs w:val="0"/>
                <w:color w:val="auto"/>
                <w:sz w:val="21"/>
                <w:szCs w:val="22"/>
              </w:rPr>
              <w:instrText xml:space="preserve"> HYPERLINK "https://help.zcy.gov.cn/web/site_2/2018/12-28/2573.html）及本招标文件要求递交。" </w:instrText>
            </w:r>
            <w:r>
              <w:rPr>
                <w:rFonts w:hint="eastAsia" w:ascii="宋体" w:hAnsi="宋体" w:eastAsia="宋体" w:cs="宋体"/>
                <w:b w:val="0"/>
                <w:bCs w:val="0"/>
                <w:color w:val="auto"/>
                <w:sz w:val="21"/>
                <w:szCs w:val="22"/>
              </w:rPr>
              <w:fldChar w:fldCharType="separate"/>
            </w:r>
            <w:r>
              <w:rPr>
                <w:rFonts w:hint="eastAsia" w:ascii="宋体" w:hAnsi="宋体" w:eastAsia="宋体" w:cs="宋体"/>
                <w:b w:val="0"/>
                <w:bCs w:val="0"/>
                <w:color w:val="auto"/>
                <w:sz w:val="21"/>
                <w:szCs w:val="22"/>
              </w:rPr>
              <w:t>及本招标文件要求递交。</w:t>
            </w:r>
            <w:r>
              <w:rPr>
                <w:rFonts w:hint="eastAsia" w:ascii="宋体" w:hAnsi="宋体" w:eastAsia="宋体" w:cs="宋体"/>
                <w:b w:val="0"/>
                <w:bCs w:val="0"/>
                <w:color w:val="auto"/>
                <w:sz w:val="21"/>
                <w:szCs w:val="22"/>
              </w:rPr>
              <w:fldChar w:fldCharType="end"/>
            </w:r>
          </w:p>
          <w:p w14:paraId="0EABC1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b w:val="0"/>
                <w:bCs w:val="0"/>
                <w:color w:val="auto"/>
                <w:sz w:val="21"/>
                <w:szCs w:val="22"/>
              </w:rPr>
            </w:pPr>
            <w:r>
              <w:rPr>
                <w:rFonts w:hint="eastAsia" w:ascii="宋体" w:hAnsi="宋体" w:eastAsia="宋体" w:cs="宋体"/>
                <w:b w:val="0"/>
                <w:bCs w:val="0"/>
                <w:color w:val="auto"/>
                <w:sz w:val="21"/>
                <w:szCs w:val="22"/>
                <w:lang w:val="en-US" w:eastAsia="zh-CN"/>
              </w:rPr>
              <w:t>2.</w:t>
            </w:r>
            <w:r>
              <w:rPr>
                <w:rFonts w:hint="eastAsia" w:ascii="宋体" w:hAnsi="宋体" w:eastAsia="宋体" w:cs="宋体"/>
                <w:b w:val="0"/>
                <w:bCs w:val="0"/>
                <w:color w:val="auto"/>
                <w:sz w:val="21"/>
                <w:szCs w:val="22"/>
                <w:lang w:eastAsia="zh-CN"/>
              </w:rPr>
              <w:t>响应文件</w:t>
            </w:r>
            <w:r>
              <w:rPr>
                <w:rFonts w:hint="eastAsia" w:ascii="宋体" w:hAnsi="宋体" w:eastAsia="宋体" w:cs="宋体"/>
                <w:b w:val="0"/>
                <w:bCs w:val="0"/>
                <w:color w:val="auto"/>
                <w:sz w:val="21"/>
                <w:szCs w:val="22"/>
              </w:rPr>
              <w:t>均由资格证明文件、技术商务文件、报价文件三部</w:t>
            </w:r>
            <w:r>
              <w:rPr>
                <w:rFonts w:hint="eastAsia" w:ascii="宋体" w:hAnsi="宋体" w:cs="宋体"/>
                <w:b w:val="0"/>
                <w:bCs w:val="0"/>
                <w:color w:val="auto"/>
                <w:sz w:val="21"/>
                <w:szCs w:val="22"/>
                <w:lang w:eastAsia="zh-CN"/>
              </w:rPr>
              <w:t>分</w:t>
            </w:r>
            <w:r>
              <w:rPr>
                <w:rFonts w:hint="eastAsia" w:ascii="宋体" w:hAnsi="宋体" w:eastAsia="宋体" w:cs="宋体"/>
                <w:b w:val="0"/>
                <w:bCs w:val="0"/>
                <w:color w:val="auto"/>
                <w:sz w:val="21"/>
                <w:szCs w:val="22"/>
              </w:rPr>
              <w:t>组成。</w:t>
            </w:r>
          </w:p>
          <w:p w14:paraId="0CA5B1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ascii="宋体" w:hAnsi="宋体" w:cs="宋体"/>
                <w:color w:val="auto"/>
                <w:szCs w:val="21"/>
              </w:rPr>
            </w:pPr>
            <w:r>
              <w:rPr>
                <w:rFonts w:hint="eastAsia" w:ascii="宋体" w:hAnsi="宋体" w:eastAsia="宋体" w:cs="宋体"/>
                <w:b w:val="0"/>
                <w:bCs w:val="0"/>
                <w:color w:val="auto"/>
                <w:sz w:val="21"/>
                <w:szCs w:val="22"/>
                <w:lang w:val="en-US" w:eastAsia="zh-CN"/>
              </w:rPr>
              <w:t>3 .如认为需要，响应人可以选择递交以介质（U盘）存储的数据电文形式的“备份响应文件”，“备份响应文件”应当密封包装并在包装上标注项目名称、</w:t>
            </w:r>
            <w:r>
              <w:rPr>
                <w:rFonts w:hint="eastAsia" w:ascii="宋体" w:hAnsi="宋体" w:cs="宋体"/>
                <w:b w:val="0"/>
                <w:bCs w:val="0"/>
                <w:color w:val="auto"/>
                <w:sz w:val="21"/>
                <w:szCs w:val="22"/>
                <w:lang w:val="en-US" w:eastAsia="zh-CN"/>
              </w:rPr>
              <w:t>响应</w:t>
            </w:r>
            <w:r>
              <w:rPr>
                <w:rFonts w:hint="eastAsia" w:ascii="宋体" w:hAnsi="宋体" w:eastAsia="宋体" w:cs="宋体"/>
                <w:b w:val="0"/>
                <w:bCs w:val="0"/>
                <w:color w:val="auto"/>
                <w:sz w:val="21"/>
                <w:szCs w:val="22"/>
                <w:lang w:val="en-US" w:eastAsia="zh-CN"/>
              </w:rPr>
              <w:t>单位名称并加盖公章，且在响应截止时间前，通过邮寄或现场送达等方式送至指定地点，逾期送达或未密封将被拒收。（邮寄收件地址：</w:t>
            </w:r>
            <w:r>
              <w:rPr>
                <w:rFonts w:hint="eastAsia" w:ascii="宋体" w:hAnsi="宋体" w:cs="宋体"/>
                <w:color w:val="auto"/>
                <w:szCs w:val="22"/>
                <w:highlight w:val="none"/>
                <w:lang w:eastAsia="zh-CN"/>
              </w:rPr>
              <w:t xml:space="preserve">浙江省衢州市开化县桃溪路89号 </w:t>
            </w:r>
            <w:r>
              <w:rPr>
                <w:rFonts w:hint="eastAsia" w:ascii="宋体" w:hAnsi="宋体" w:cs="宋体"/>
                <w:color w:val="auto"/>
                <w:szCs w:val="22"/>
                <w:highlight w:val="none"/>
              </w:rPr>
              <w:t xml:space="preserve">  </w:t>
            </w:r>
            <w:r>
              <w:rPr>
                <w:rFonts w:hint="eastAsia" w:ascii="宋体" w:hAnsi="宋体" w:cs="宋体"/>
                <w:color w:val="auto"/>
                <w:szCs w:val="22"/>
                <w:highlight w:val="none"/>
                <w:lang w:eastAsia="zh-CN"/>
              </w:rPr>
              <w:t>浙江省房地产管理咨询有限公司</w:t>
            </w:r>
            <w:r>
              <w:rPr>
                <w:rFonts w:hint="eastAsia" w:ascii="宋体" w:hAnsi="宋体" w:cs="宋体"/>
                <w:color w:val="auto"/>
                <w:szCs w:val="22"/>
                <w:highlight w:val="none"/>
              </w:rPr>
              <w:t xml:space="preserve">  邮编：324300收件人：</w:t>
            </w:r>
            <w:r>
              <w:rPr>
                <w:rFonts w:hint="eastAsia" w:ascii="宋体" w:hAnsi="宋体" w:cs="宋体"/>
                <w:color w:val="auto"/>
                <w:szCs w:val="22"/>
                <w:highlight w:val="none"/>
                <w:lang w:eastAsia="zh-CN"/>
              </w:rPr>
              <w:t>浙江省房地产管理咨询有限公司</w:t>
            </w:r>
            <w:r>
              <w:rPr>
                <w:rFonts w:hint="eastAsia" w:ascii="宋体" w:hAnsi="宋体" w:cs="宋体"/>
                <w:color w:val="auto"/>
                <w:szCs w:val="22"/>
                <w:highlight w:val="none"/>
              </w:rPr>
              <w:t xml:space="preserve"> </w:t>
            </w:r>
            <w:r>
              <w:rPr>
                <w:rFonts w:hint="eastAsia" w:ascii="宋体" w:hAnsi="宋体" w:cs="宋体"/>
                <w:color w:val="auto"/>
                <w:szCs w:val="22"/>
                <w:highlight w:val="none"/>
                <w:lang w:eastAsia="zh-CN"/>
              </w:rPr>
              <w:t>汪佳岚</w:t>
            </w:r>
            <w:r>
              <w:rPr>
                <w:rFonts w:hint="eastAsia" w:ascii="宋体" w:hAnsi="宋体" w:cs="宋体"/>
                <w:color w:val="auto"/>
                <w:szCs w:val="22"/>
                <w:highlight w:val="none"/>
              </w:rPr>
              <w:t xml:space="preserve"> 联系电话：</w:t>
            </w:r>
            <w:r>
              <w:rPr>
                <w:rFonts w:hint="eastAsia" w:ascii="宋体" w:hAnsi="宋体" w:cs="宋体"/>
                <w:color w:val="auto"/>
                <w:szCs w:val="22"/>
                <w:highlight w:val="none"/>
                <w:lang w:eastAsia="zh-CN"/>
              </w:rPr>
              <w:t>0570-6916018</w:t>
            </w:r>
            <w:r>
              <w:rPr>
                <w:rFonts w:hint="eastAsia" w:ascii="宋体" w:hAnsi="宋体" w:eastAsia="宋体" w:cs="宋体"/>
                <w:b w:val="0"/>
                <w:bCs w:val="0"/>
                <w:color w:val="auto"/>
                <w:sz w:val="21"/>
                <w:szCs w:val="22"/>
                <w:lang w:val="en-US" w:eastAsia="zh-CN"/>
              </w:rPr>
              <w:t>）</w:t>
            </w:r>
          </w:p>
        </w:tc>
      </w:tr>
      <w:tr w14:paraId="60AE73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54" w:hRule="atLeast"/>
          <w:jc w:val="center"/>
        </w:trPr>
        <w:tc>
          <w:tcPr>
            <w:tcW w:w="705" w:type="dxa"/>
            <w:shd w:val="clear" w:color="000000" w:fill="auto"/>
            <w:vAlign w:val="center"/>
          </w:tcPr>
          <w:p w14:paraId="47756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Cs w:val="21"/>
                <w:lang w:val="en-US" w:eastAsia="zh-CN"/>
              </w:rPr>
            </w:pPr>
            <w:r>
              <w:rPr>
                <w:rFonts w:hint="eastAsia" w:ascii="宋体" w:hAnsi="宋体"/>
                <w:color w:val="auto"/>
                <w:szCs w:val="21"/>
                <w:lang w:val="en-US" w:eastAsia="zh-CN"/>
              </w:rPr>
              <w:t>11</w:t>
            </w:r>
          </w:p>
        </w:tc>
        <w:tc>
          <w:tcPr>
            <w:tcW w:w="1697" w:type="dxa"/>
            <w:shd w:val="clear" w:color="000000" w:fill="auto"/>
            <w:vAlign w:val="center"/>
          </w:tcPr>
          <w:p w14:paraId="618227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color w:val="auto"/>
                <w:szCs w:val="21"/>
              </w:rPr>
            </w:pPr>
            <w:r>
              <w:rPr>
                <w:rFonts w:hint="eastAsia" w:ascii="宋体" w:hAnsi="宋体"/>
                <w:color w:val="auto"/>
                <w:szCs w:val="21"/>
              </w:rPr>
              <w:t>响应截止时间</w:t>
            </w:r>
          </w:p>
        </w:tc>
        <w:tc>
          <w:tcPr>
            <w:tcW w:w="7407" w:type="dxa"/>
            <w:shd w:val="clear" w:color="000000" w:fill="auto"/>
            <w:vAlign w:val="center"/>
          </w:tcPr>
          <w:p w14:paraId="573CE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bCs/>
                <w:color w:val="auto"/>
                <w:szCs w:val="21"/>
              </w:rPr>
            </w:pP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8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27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18:00 </w:t>
            </w:r>
            <w:r>
              <w:rPr>
                <w:rFonts w:hint="eastAsia" w:ascii="宋体" w:hAnsi="宋体" w:eastAsia="宋体" w:cs="宋体"/>
                <w:color w:val="auto"/>
                <w:sz w:val="21"/>
                <w:szCs w:val="21"/>
                <w:highlight w:val="none"/>
              </w:rPr>
              <w:t>时</w:t>
            </w:r>
          </w:p>
        </w:tc>
      </w:tr>
      <w:tr w14:paraId="617D72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22" w:hRule="atLeast"/>
          <w:jc w:val="center"/>
        </w:trPr>
        <w:tc>
          <w:tcPr>
            <w:tcW w:w="705" w:type="dxa"/>
            <w:shd w:val="clear" w:color="000000" w:fill="auto"/>
            <w:vAlign w:val="center"/>
          </w:tcPr>
          <w:p w14:paraId="2E2958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color w:val="auto"/>
                <w:szCs w:val="21"/>
              </w:rPr>
            </w:pPr>
            <w:r>
              <w:rPr>
                <w:rFonts w:hint="eastAsia" w:ascii="宋体" w:hAnsi="宋体"/>
                <w:color w:val="auto"/>
                <w:szCs w:val="21"/>
                <w:lang w:val="en-US" w:eastAsia="zh-CN"/>
              </w:rPr>
              <w:t>12</w:t>
            </w:r>
            <w:r>
              <w:rPr>
                <w:rFonts w:hint="eastAsia" w:ascii="宋体" w:hAnsi="宋体"/>
                <w:color w:val="auto"/>
                <w:szCs w:val="21"/>
              </w:rPr>
              <w:t xml:space="preserve"> </w:t>
            </w:r>
          </w:p>
        </w:tc>
        <w:tc>
          <w:tcPr>
            <w:tcW w:w="1697" w:type="dxa"/>
            <w:shd w:val="clear" w:color="000000" w:fill="auto"/>
            <w:vAlign w:val="center"/>
          </w:tcPr>
          <w:p w14:paraId="7425C5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olor w:val="auto"/>
                <w:szCs w:val="21"/>
              </w:rPr>
            </w:pPr>
            <w:r>
              <w:rPr>
                <w:rFonts w:hint="eastAsia" w:ascii="宋体" w:hAnsi="宋体"/>
                <w:color w:val="auto"/>
                <w:szCs w:val="21"/>
              </w:rPr>
              <w:t>响应时间</w:t>
            </w:r>
          </w:p>
          <w:p w14:paraId="4D3DE5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color w:val="auto"/>
                <w:szCs w:val="21"/>
              </w:rPr>
            </w:pPr>
            <w:r>
              <w:rPr>
                <w:rFonts w:hint="eastAsia" w:ascii="宋体" w:hAnsi="宋体"/>
                <w:color w:val="auto"/>
                <w:szCs w:val="21"/>
              </w:rPr>
              <w:t>及</w:t>
            </w:r>
            <w:r>
              <w:rPr>
                <w:rStyle w:val="147"/>
                <w:rFonts w:hint="default"/>
                <w:color w:val="auto"/>
                <w:sz w:val="21"/>
                <w:szCs w:val="21"/>
              </w:rPr>
              <w:t>地点</w:t>
            </w:r>
          </w:p>
        </w:tc>
        <w:tc>
          <w:tcPr>
            <w:tcW w:w="7407" w:type="dxa"/>
            <w:shd w:val="clear" w:color="000000" w:fill="auto"/>
            <w:vAlign w:val="center"/>
          </w:tcPr>
          <w:p w14:paraId="24319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Style w:val="107"/>
                <w:rFonts w:hint="eastAsia" w:ascii="宋体" w:hAnsi="宋体" w:eastAsia="宋体" w:cs="宋体"/>
                <w:color w:val="auto"/>
              </w:rPr>
            </w:pPr>
            <w:r>
              <w:rPr>
                <w:rFonts w:hint="eastAsia" w:ascii="宋体" w:hAnsi="宋体" w:eastAsia="宋体" w:cs="宋体"/>
                <w:color w:val="auto"/>
                <w:szCs w:val="21"/>
              </w:rPr>
              <w:t>响应时间</w:t>
            </w:r>
            <w:r>
              <w:rPr>
                <w:rFonts w:hint="eastAsia" w:ascii="宋体" w:hAnsi="宋体" w:eastAsia="宋体" w:cs="宋体"/>
                <w:color w:val="auto"/>
                <w:szCs w:val="21"/>
                <w:highlight w:val="none"/>
              </w:rPr>
              <w:t>：</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8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27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18:00 </w:t>
            </w:r>
            <w:r>
              <w:rPr>
                <w:rFonts w:hint="eastAsia" w:ascii="宋体" w:hAnsi="宋体" w:eastAsia="宋体" w:cs="宋体"/>
                <w:color w:val="auto"/>
                <w:sz w:val="21"/>
                <w:szCs w:val="21"/>
                <w:highlight w:val="none"/>
              </w:rPr>
              <w:t>时</w:t>
            </w:r>
          </w:p>
          <w:p w14:paraId="718419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color w:val="auto"/>
                <w:szCs w:val="21"/>
              </w:rPr>
            </w:pPr>
            <w:r>
              <w:rPr>
                <w:rStyle w:val="110"/>
                <w:rFonts w:hint="eastAsia" w:ascii="宋体" w:hAnsi="宋体" w:eastAsia="宋体" w:cs="宋体"/>
                <w:color w:val="auto"/>
              </w:rPr>
              <w:t>响应地点：</w:t>
            </w:r>
            <w:r>
              <w:rPr>
                <w:rStyle w:val="110"/>
                <w:rFonts w:hint="eastAsia" w:ascii="宋体" w:hAnsi="宋体" w:eastAsia="宋体" w:cs="宋体"/>
                <w:color w:val="auto"/>
                <w:spacing w:val="-4"/>
                <w:sz w:val="21"/>
                <w:szCs w:val="21"/>
                <w:highlight w:val="none"/>
                <w:lang w:val="en-US" w:eastAsia="zh-CN"/>
              </w:rPr>
              <w:t>开</w:t>
            </w:r>
            <w:r>
              <w:rPr>
                <w:rStyle w:val="110"/>
                <w:rFonts w:hint="eastAsia" w:ascii="宋体" w:hAnsi="宋体" w:eastAsia="宋体" w:cs="宋体"/>
                <w:color w:val="auto"/>
                <w:sz w:val="21"/>
                <w:szCs w:val="21"/>
                <w:highlight w:val="none"/>
              </w:rPr>
              <w:t>化县公共资源交易中心开标区(</w:t>
            </w:r>
            <w:r>
              <w:rPr>
                <w:rFonts w:hint="eastAsia" w:ascii="宋体" w:hAnsi="宋体" w:eastAsia="宋体" w:cs="宋体"/>
                <w:color w:val="auto"/>
                <w:sz w:val="21"/>
                <w:szCs w:val="21"/>
                <w:highlight w:val="none"/>
              </w:rPr>
              <w:t>开化县凤凰南路2号5楼</w:t>
            </w:r>
            <w:r>
              <w:rPr>
                <w:rStyle w:val="110"/>
                <w:rFonts w:hint="eastAsia" w:ascii="宋体" w:hAnsi="宋体" w:eastAsia="宋体" w:cs="宋体"/>
                <w:color w:val="auto"/>
                <w:sz w:val="21"/>
                <w:szCs w:val="21"/>
                <w:highlight w:val="none"/>
              </w:rPr>
              <w:t>)</w:t>
            </w:r>
          </w:p>
        </w:tc>
      </w:tr>
      <w:tr w14:paraId="594DCE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7" w:hRule="atLeast"/>
          <w:jc w:val="center"/>
        </w:trPr>
        <w:tc>
          <w:tcPr>
            <w:tcW w:w="705" w:type="dxa"/>
            <w:shd w:val="clear" w:color="000000" w:fill="auto"/>
            <w:vAlign w:val="center"/>
          </w:tcPr>
          <w:p w14:paraId="037D13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Cs w:val="21"/>
                <w:lang w:val="en-US" w:eastAsia="zh-CN"/>
              </w:rPr>
            </w:pPr>
            <w:r>
              <w:rPr>
                <w:rFonts w:hint="eastAsia" w:ascii="宋体" w:hAnsi="宋体"/>
                <w:color w:val="auto"/>
                <w:szCs w:val="21"/>
                <w:lang w:val="en-US" w:eastAsia="zh-CN"/>
              </w:rPr>
              <w:t>13</w:t>
            </w:r>
          </w:p>
        </w:tc>
        <w:tc>
          <w:tcPr>
            <w:tcW w:w="1697" w:type="dxa"/>
            <w:shd w:val="clear" w:color="000000" w:fill="auto"/>
            <w:vAlign w:val="center"/>
          </w:tcPr>
          <w:p w14:paraId="3F5E06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olor w:val="auto"/>
                <w:szCs w:val="21"/>
              </w:rPr>
            </w:pPr>
            <w:r>
              <w:rPr>
                <w:rFonts w:hint="eastAsia" w:ascii="宋体" w:hAnsi="宋体"/>
                <w:color w:val="auto"/>
                <w:szCs w:val="21"/>
              </w:rPr>
              <w:t>响应方出席</w:t>
            </w:r>
          </w:p>
          <w:p w14:paraId="6B3566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olor w:val="auto"/>
                <w:szCs w:val="21"/>
              </w:rPr>
            </w:pPr>
            <w:r>
              <w:rPr>
                <w:rFonts w:hint="eastAsia" w:ascii="宋体" w:hAnsi="宋体"/>
                <w:color w:val="auto"/>
                <w:szCs w:val="21"/>
              </w:rPr>
              <w:t>谈判会议</w:t>
            </w:r>
          </w:p>
        </w:tc>
        <w:tc>
          <w:tcPr>
            <w:tcW w:w="7407" w:type="dxa"/>
            <w:shd w:val="clear" w:color="000000" w:fill="auto"/>
            <w:vAlign w:val="center"/>
          </w:tcPr>
          <w:p w14:paraId="34E647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b w:val="0"/>
                <w:bCs w:val="0"/>
                <w:color w:val="auto"/>
                <w:sz w:val="21"/>
                <w:szCs w:val="22"/>
                <w:lang w:val="en-US" w:eastAsia="zh-CN"/>
              </w:rPr>
            </w:pPr>
            <w:r>
              <w:rPr>
                <w:rFonts w:hint="eastAsia" w:ascii="宋体" w:hAnsi="宋体" w:eastAsia="宋体" w:cs="宋体"/>
                <w:b w:val="0"/>
                <w:bCs w:val="0"/>
                <w:color w:val="auto"/>
                <w:sz w:val="21"/>
                <w:szCs w:val="22"/>
                <w:lang w:val="en-US" w:eastAsia="zh-CN"/>
              </w:rPr>
              <w:t>本项目实行电子交易，响应人代表无须出席谈判现场。</w:t>
            </w:r>
          </w:p>
          <w:p w14:paraId="7C741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b/>
                <w:bCs/>
                <w:color w:val="auto"/>
                <w:spacing w:val="0"/>
                <w:sz w:val="21"/>
                <w:szCs w:val="22"/>
                <w:highlight w:val="none"/>
              </w:rPr>
            </w:pPr>
            <w:r>
              <w:rPr>
                <w:rFonts w:hint="eastAsia" w:ascii="宋体" w:hAnsi="宋体" w:eastAsia="宋体" w:cs="宋体"/>
                <w:b/>
                <w:bCs/>
                <w:color w:val="auto"/>
                <w:spacing w:val="0"/>
                <w:sz w:val="21"/>
                <w:szCs w:val="22"/>
                <w:highlight w:val="none"/>
                <w:lang w:val="en-US" w:eastAsia="zh-CN"/>
              </w:rPr>
              <w:t>1、</w:t>
            </w:r>
            <w:r>
              <w:rPr>
                <w:rFonts w:hint="eastAsia" w:ascii="宋体" w:hAnsi="宋体" w:eastAsia="宋体" w:cs="宋体"/>
                <w:b/>
                <w:bCs/>
                <w:color w:val="auto"/>
                <w:spacing w:val="0"/>
                <w:sz w:val="21"/>
                <w:szCs w:val="22"/>
                <w:highlight w:val="none"/>
              </w:rPr>
              <w:t>通过政采云平台（https://login.zcygov.cn）在线开标。</w:t>
            </w:r>
          </w:p>
          <w:p w14:paraId="707D31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color w:val="auto"/>
                <w:szCs w:val="22"/>
                <w:lang w:val="en-US" w:eastAsia="zh-CN"/>
              </w:rPr>
            </w:pPr>
            <w:r>
              <w:rPr>
                <w:rFonts w:hint="eastAsia" w:ascii="宋体" w:hAnsi="宋体" w:eastAsia="宋体" w:cs="宋体"/>
                <w:b/>
                <w:bCs/>
                <w:color w:val="auto"/>
                <w:spacing w:val="0"/>
                <w:sz w:val="21"/>
                <w:szCs w:val="22"/>
                <w:highlight w:val="none"/>
                <w:lang w:val="en-US" w:eastAsia="zh-CN"/>
              </w:rPr>
              <w:t>2</w:t>
            </w:r>
            <w:r>
              <w:rPr>
                <w:rFonts w:hint="eastAsia" w:ascii="宋体" w:hAnsi="宋体" w:eastAsia="宋体" w:cs="宋体"/>
                <w:b/>
                <w:bCs/>
                <w:color w:val="auto"/>
                <w:spacing w:val="0"/>
                <w:sz w:val="21"/>
                <w:szCs w:val="22"/>
                <w:highlight w:val="none"/>
              </w:rPr>
              <w:t>、</w:t>
            </w:r>
            <w:r>
              <w:rPr>
                <w:rFonts w:hint="eastAsia" w:ascii="宋体" w:hAnsi="宋体" w:eastAsia="宋体" w:cs="宋体"/>
                <w:b/>
                <w:bCs/>
                <w:color w:val="auto"/>
                <w:sz w:val="21"/>
                <w:szCs w:val="22"/>
                <w:highlight w:val="none"/>
                <w:lang w:val="en-US" w:eastAsia="zh-CN"/>
              </w:rPr>
              <w:t>响应人须提前下载“钉钉”app，并安装注册。响应人代表可通过搜索群号</w:t>
            </w:r>
            <w:r>
              <w:rPr>
                <w:rFonts w:hint="eastAsia" w:ascii="宋体" w:hAnsi="宋体" w:eastAsia="宋体" w:cs="宋体"/>
                <w:b/>
                <w:bCs/>
                <w:color w:val="auto"/>
                <w:sz w:val="21"/>
                <w:szCs w:val="22"/>
                <w:highlight w:val="none"/>
                <w:u w:val="single"/>
                <w:lang w:val="en-US" w:eastAsia="zh-CN"/>
              </w:rPr>
              <w:t xml:space="preserve"> 76640022044</w:t>
            </w:r>
            <w:r>
              <w:rPr>
                <w:rFonts w:hint="eastAsia" w:ascii="宋体" w:hAnsi="宋体" w:eastAsia="宋体" w:cs="宋体"/>
                <w:b/>
                <w:bCs/>
                <w:color w:val="auto"/>
                <w:sz w:val="21"/>
                <w:szCs w:val="22"/>
                <w:highlight w:val="none"/>
                <w:shd w:val="clear" w:color="FFFFFF" w:fill="D9D9D9"/>
                <w:lang w:val="en-US" w:eastAsia="zh-CN"/>
              </w:rPr>
              <w:t>加入</w:t>
            </w:r>
            <w:r>
              <w:rPr>
                <w:rFonts w:hint="eastAsia" w:ascii="宋体" w:hAnsi="宋体" w:eastAsia="宋体" w:cs="宋体"/>
                <w:b/>
                <w:bCs/>
                <w:color w:val="auto"/>
                <w:sz w:val="21"/>
                <w:szCs w:val="22"/>
                <w:highlight w:val="none"/>
                <w:lang w:val="en-US" w:eastAsia="zh-CN"/>
              </w:rPr>
              <w:t>项目钉钉直播群，用于响应人在群内回复《政府采购活动现场确认声明书》等。</w:t>
            </w:r>
          </w:p>
        </w:tc>
      </w:tr>
      <w:tr w14:paraId="5794F3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94" w:hRule="atLeast"/>
          <w:jc w:val="center"/>
        </w:trPr>
        <w:tc>
          <w:tcPr>
            <w:tcW w:w="705" w:type="dxa"/>
            <w:shd w:val="clear" w:color="000000" w:fill="auto"/>
            <w:vAlign w:val="center"/>
          </w:tcPr>
          <w:p w14:paraId="68BBF7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Cs w:val="21"/>
                <w:lang w:val="en-US" w:eastAsia="zh-CN"/>
              </w:rPr>
            </w:pPr>
            <w:r>
              <w:rPr>
                <w:rFonts w:hint="eastAsia" w:ascii="宋体" w:hAnsi="宋体"/>
                <w:color w:val="auto"/>
                <w:szCs w:val="21"/>
                <w:lang w:val="en-US" w:eastAsia="zh-CN"/>
              </w:rPr>
              <w:t>14</w:t>
            </w:r>
          </w:p>
        </w:tc>
        <w:tc>
          <w:tcPr>
            <w:tcW w:w="1697" w:type="dxa"/>
            <w:shd w:val="clear" w:color="000000" w:fill="auto"/>
            <w:vAlign w:val="center"/>
          </w:tcPr>
          <w:p w14:paraId="5532CB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olor w:val="auto"/>
                <w:szCs w:val="21"/>
              </w:rPr>
            </w:pPr>
            <w:r>
              <w:rPr>
                <w:rFonts w:hint="eastAsia" w:ascii="宋体" w:hAnsi="宋体"/>
                <w:color w:val="auto"/>
                <w:szCs w:val="21"/>
              </w:rPr>
              <w:t>成交公告</w:t>
            </w:r>
          </w:p>
          <w:p w14:paraId="23EB20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color w:val="auto"/>
                <w:szCs w:val="21"/>
              </w:rPr>
            </w:pPr>
            <w:r>
              <w:rPr>
                <w:rFonts w:hint="eastAsia" w:ascii="宋体" w:hAnsi="宋体"/>
                <w:color w:val="auto"/>
                <w:szCs w:val="21"/>
              </w:rPr>
              <w:t>及成交通知书</w:t>
            </w:r>
          </w:p>
        </w:tc>
        <w:tc>
          <w:tcPr>
            <w:tcW w:w="7407" w:type="dxa"/>
            <w:shd w:val="clear" w:color="000000" w:fill="auto"/>
            <w:vAlign w:val="center"/>
          </w:tcPr>
          <w:p w14:paraId="40B07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olor w:val="auto"/>
                <w:szCs w:val="21"/>
                <w:lang w:eastAsia="zh-CN"/>
              </w:rPr>
            </w:pPr>
            <w:r>
              <w:rPr>
                <w:rFonts w:hint="eastAsia" w:ascii="宋体" w:hAnsi="宋体" w:eastAsia="宋体" w:cs="宋体"/>
                <w:color w:val="auto"/>
                <w:sz w:val="21"/>
                <w:szCs w:val="21"/>
                <w:highlight w:val="none"/>
              </w:rPr>
              <w:t>在成交供应商确定之日起2个工作日内发布成交公告及《成交通知书》，成交公告发布网址：浙江政府采购网(</w:t>
            </w:r>
            <w:r>
              <w:rPr>
                <w:rFonts w:hint="eastAsia" w:ascii="宋体" w:hAnsi="宋体" w:eastAsia="宋体" w:cs="宋体"/>
                <w:color w:val="auto"/>
                <w:sz w:val="21"/>
                <w:szCs w:val="21"/>
                <w:highlight w:val="none"/>
                <w:lang w:eastAsia="zh-CN"/>
              </w:rPr>
              <w:t>http://zfcg.czt.zj.gov.cn/</w:t>
            </w:r>
            <w:r>
              <w:rPr>
                <w:rFonts w:hint="eastAsia" w:ascii="宋体" w:hAnsi="宋体" w:eastAsia="宋体" w:cs="宋体"/>
                <w:color w:val="auto"/>
                <w:sz w:val="21"/>
                <w:szCs w:val="21"/>
                <w:highlight w:val="none"/>
              </w:rPr>
              <w:t>)和</w:t>
            </w:r>
            <w:r>
              <w:rPr>
                <w:rFonts w:hint="eastAsia" w:ascii="宋体" w:hAnsi="宋体" w:eastAsia="宋体" w:cs="宋体"/>
                <w:bCs/>
                <w:color w:val="auto"/>
                <w:sz w:val="21"/>
                <w:szCs w:val="21"/>
                <w:highlight w:val="none"/>
              </w:rPr>
              <w:t>开化县人民政府网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"http://www.kai"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www.kai</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hua.gov.cn/）。</w:t>
            </w:r>
            <w:r>
              <w:rPr>
                <w:rFonts w:hint="eastAsia" w:ascii="宋体" w:hAnsi="宋体" w:eastAsia="宋体" w:cs="宋体"/>
                <w:b w:val="0"/>
                <w:bCs w:val="0"/>
                <w:color w:val="auto"/>
                <w:sz w:val="21"/>
                <w:szCs w:val="21"/>
                <w:highlight w:val="none"/>
              </w:rPr>
              <w:t>《中小企业声明函》随中标</w:t>
            </w:r>
            <w:r>
              <w:rPr>
                <w:rFonts w:hint="eastAsia" w:ascii="宋体" w:hAnsi="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rPr>
              <w:t>公告同时发布。</w:t>
            </w:r>
          </w:p>
        </w:tc>
      </w:tr>
      <w:tr w14:paraId="5201A0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94" w:hRule="atLeast"/>
          <w:jc w:val="center"/>
        </w:trPr>
        <w:tc>
          <w:tcPr>
            <w:tcW w:w="705" w:type="dxa"/>
            <w:shd w:val="clear" w:color="000000" w:fill="auto"/>
            <w:vAlign w:val="center"/>
          </w:tcPr>
          <w:p w14:paraId="4AA8B0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15</w:t>
            </w:r>
          </w:p>
        </w:tc>
        <w:tc>
          <w:tcPr>
            <w:tcW w:w="1697" w:type="dxa"/>
            <w:shd w:val="clear" w:color="000000" w:fill="auto"/>
            <w:vAlign w:val="center"/>
          </w:tcPr>
          <w:p w14:paraId="794844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olor w:val="auto"/>
                <w:szCs w:val="21"/>
                <w:highlight w:val="none"/>
              </w:rPr>
            </w:pPr>
            <w:r>
              <w:rPr>
                <w:rFonts w:hint="eastAsia" w:ascii="宋体" w:hAnsi="宋体" w:eastAsia="宋体" w:cs="宋体"/>
                <w:color w:val="auto"/>
                <w:szCs w:val="22"/>
                <w:highlight w:val="none"/>
                <w:shd w:val="clear" w:color="auto" w:fill="FFFFFF"/>
              </w:rPr>
              <w:t>履约保证金</w:t>
            </w:r>
          </w:p>
        </w:tc>
        <w:tc>
          <w:tcPr>
            <w:tcW w:w="7407" w:type="dxa"/>
            <w:shd w:val="clear" w:color="000000" w:fill="auto"/>
            <w:vAlign w:val="center"/>
          </w:tcPr>
          <w:p w14:paraId="1A37B0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本项目不收取履约保证金。</w:t>
            </w:r>
          </w:p>
          <w:p w14:paraId="575939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合同签订时，中标人通过电汇、转账、银行或保险公司出具履约保函向采购人交纳中标金额</w:t>
            </w:r>
            <w:r>
              <w:rPr>
                <w:rFonts w:hint="eastAsia" w:ascii="宋体" w:hAnsi="宋体" w:eastAsia="宋体" w:cs="宋体"/>
                <w:color w:val="auto"/>
                <w:sz w:val="21"/>
                <w:szCs w:val="21"/>
                <w:highlight w:val="none"/>
                <w:u w:val="single"/>
                <w:lang w:val="en-US" w:eastAsia="zh-CN"/>
              </w:rPr>
              <w:t xml:space="preserve"> 1 </w:t>
            </w:r>
            <w:r>
              <w:rPr>
                <w:rFonts w:hint="eastAsia" w:ascii="宋体" w:hAnsi="宋体" w:eastAsia="宋体" w:cs="宋体"/>
                <w:color w:val="auto"/>
                <w:sz w:val="21"/>
                <w:szCs w:val="21"/>
                <w:highlight w:val="none"/>
                <w:lang w:val="en-US" w:eastAsia="zh-CN"/>
              </w:rPr>
              <w:t>%的履约保证金。</w:t>
            </w:r>
          </w:p>
        </w:tc>
      </w:tr>
      <w:tr w14:paraId="342A50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34" w:hRule="atLeast"/>
          <w:jc w:val="center"/>
        </w:trPr>
        <w:tc>
          <w:tcPr>
            <w:tcW w:w="705" w:type="dxa"/>
            <w:shd w:val="clear" w:color="000000" w:fill="auto"/>
            <w:vAlign w:val="center"/>
          </w:tcPr>
          <w:p w14:paraId="62A199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Cs w:val="21"/>
                <w:lang w:val="en-US" w:eastAsia="zh-CN"/>
              </w:rPr>
            </w:pPr>
            <w:r>
              <w:rPr>
                <w:rFonts w:hint="eastAsia" w:ascii="宋体" w:hAnsi="宋体"/>
                <w:color w:val="auto"/>
                <w:szCs w:val="21"/>
                <w:lang w:val="en-US" w:eastAsia="zh-CN"/>
              </w:rPr>
              <w:t>16</w:t>
            </w:r>
          </w:p>
        </w:tc>
        <w:tc>
          <w:tcPr>
            <w:tcW w:w="1697" w:type="dxa"/>
            <w:shd w:val="clear" w:color="000000" w:fill="auto"/>
            <w:vAlign w:val="center"/>
          </w:tcPr>
          <w:p w14:paraId="353A41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cs="宋体"/>
                <w:color w:val="auto"/>
                <w:szCs w:val="21"/>
              </w:rPr>
            </w:pPr>
            <w:r>
              <w:rPr>
                <w:rFonts w:hint="eastAsia" w:ascii="宋体" w:hAnsi="宋体"/>
                <w:color w:val="auto"/>
                <w:szCs w:val="21"/>
              </w:rPr>
              <w:t>签订合同时间</w:t>
            </w:r>
          </w:p>
        </w:tc>
        <w:tc>
          <w:tcPr>
            <w:tcW w:w="7407" w:type="dxa"/>
            <w:shd w:val="clear" w:color="000000" w:fill="auto"/>
            <w:vAlign w:val="center"/>
          </w:tcPr>
          <w:p w14:paraId="722764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ascii="宋体" w:hAnsi="宋体" w:cs="宋体"/>
                <w:color w:val="auto"/>
                <w:szCs w:val="21"/>
              </w:rPr>
            </w:pPr>
            <w:r>
              <w:rPr>
                <w:rFonts w:hint="eastAsia" w:ascii="宋体" w:hAnsi="宋体"/>
                <w:color w:val="auto"/>
                <w:szCs w:val="21"/>
              </w:rPr>
              <w:t>成交通知书发出后</w:t>
            </w:r>
            <w:r>
              <w:rPr>
                <w:rFonts w:hint="eastAsia" w:ascii="宋体" w:hAnsi="宋体"/>
                <w:b/>
                <w:i/>
                <w:color w:val="auto"/>
                <w:szCs w:val="21"/>
                <w:u w:val="single"/>
              </w:rPr>
              <w:t>3</w:t>
            </w:r>
            <w:r>
              <w:rPr>
                <w:rFonts w:ascii="宋体" w:hAnsi="宋体"/>
                <w:b/>
                <w:i/>
                <w:color w:val="auto"/>
                <w:szCs w:val="21"/>
                <w:u w:val="single"/>
              </w:rPr>
              <w:t>0</w:t>
            </w:r>
            <w:r>
              <w:rPr>
                <w:rFonts w:hint="eastAsia" w:ascii="宋体" w:hAnsi="宋体"/>
                <w:b/>
                <w:i/>
                <w:color w:val="auto"/>
                <w:szCs w:val="21"/>
              </w:rPr>
              <w:t>日内</w:t>
            </w:r>
            <w:r>
              <w:rPr>
                <w:rFonts w:hint="eastAsia" w:ascii="宋体" w:hAnsi="宋体"/>
                <w:color w:val="auto"/>
                <w:szCs w:val="21"/>
              </w:rPr>
              <w:t>。</w:t>
            </w:r>
          </w:p>
        </w:tc>
      </w:tr>
      <w:tr w14:paraId="27AD80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34" w:hRule="atLeast"/>
          <w:jc w:val="center"/>
        </w:trPr>
        <w:tc>
          <w:tcPr>
            <w:tcW w:w="705" w:type="dxa"/>
            <w:shd w:val="clear" w:color="000000" w:fill="auto"/>
            <w:vAlign w:val="center"/>
          </w:tcPr>
          <w:p w14:paraId="4BA122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17</w:t>
            </w:r>
          </w:p>
        </w:tc>
        <w:tc>
          <w:tcPr>
            <w:tcW w:w="1697" w:type="dxa"/>
            <w:shd w:val="clear" w:color="000000" w:fill="auto"/>
            <w:vAlign w:val="center"/>
          </w:tcPr>
          <w:p w14:paraId="43C02D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合同价格</w:t>
            </w:r>
          </w:p>
          <w:p w14:paraId="62458E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条款</w:t>
            </w:r>
          </w:p>
        </w:tc>
        <w:tc>
          <w:tcPr>
            <w:tcW w:w="7407" w:type="dxa"/>
            <w:shd w:val="clear" w:color="000000" w:fill="auto"/>
            <w:vAlign w:val="center"/>
          </w:tcPr>
          <w:p w14:paraId="1ECC08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固定单价合同，以中标价（</w:t>
            </w:r>
            <w:r>
              <w:rPr>
                <w:rFonts w:hint="eastAsia" w:ascii="宋体" w:hAnsi="宋体" w:cs="宋体"/>
                <w:color w:val="auto"/>
                <w:sz w:val="21"/>
                <w:szCs w:val="21"/>
                <w:highlight w:val="none"/>
                <w:lang w:val="en-US" w:eastAsia="zh-CN"/>
              </w:rPr>
              <w:t>折扣率</w:t>
            </w:r>
            <w:r>
              <w:rPr>
                <w:rFonts w:hint="eastAsia" w:ascii="宋体" w:hAnsi="宋体" w:eastAsia="宋体" w:cs="宋体"/>
                <w:color w:val="auto"/>
                <w:sz w:val="21"/>
                <w:szCs w:val="21"/>
                <w:highlight w:val="none"/>
                <w:lang w:val="en-US" w:eastAsia="zh-CN"/>
              </w:rPr>
              <w:t>）为基准，材料价差变动不准调整。</w:t>
            </w:r>
          </w:p>
          <w:p w14:paraId="5A3AD7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实际结算价=单价最高限价*</w:t>
            </w:r>
            <w:r>
              <w:rPr>
                <w:rFonts w:hint="eastAsia" w:ascii="宋体" w:hAnsi="宋体" w:cs="宋体"/>
                <w:color w:val="auto"/>
                <w:sz w:val="21"/>
                <w:szCs w:val="21"/>
                <w:highlight w:val="none"/>
                <w:lang w:val="en-US" w:eastAsia="zh-CN"/>
              </w:rPr>
              <w:t>折扣率</w:t>
            </w:r>
            <w:r>
              <w:rPr>
                <w:rFonts w:hint="eastAsia" w:ascii="宋体" w:hAnsi="宋体" w:eastAsia="宋体" w:cs="宋体"/>
                <w:color w:val="auto"/>
                <w:sz w:val="21"/>
                <w:szCs w:val="21"/>
                <w:highlight w:val="none"/>
                <w:lang w:val="en-US" w:eastAsia="zh-CN"/>
              </w:rPr>
              <w:t>*实际采购数量。</w:t>
            </w:r>
          </w:p>
        </w:tc>
      </w:tr>
      <w:tr w14:paraId="11CB4B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34" w:hRule="atLeast"/>
          <w:jc w:val="center"/>
        </w:trPr>
        <w:tc>
          <w:tcPr>
            <w:tcW w:w="705" w:type="dxa"/>
            <w:shd w:val="clear" w:color="000000" w:fill="auto"/>
            <w:vAlign w:val="center"/>
          </w:tcPr>
          <w:p w14:paraId="5A89D4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18</w:t>
            </w:r>
          </w:p>
        </w:tc>
        <w:tc>
          <w:tcPr>
            <w:tcW w:w="1697" w:type="dxa"/>
            <w:shd w:val="clear" w:color="000000" w:fill="auto"/>
            <w:vAlign w:val="center"/>
          </w:tcPr>
          <w:p w14:paraId="5A0B28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cs="Times New Roman"/>
                <w:color w:val="auto"/>
                <w:szCs w:val="21"/>
              </w:rPr>
            </w:pPr>
            <w:r>
              <w:rPr>
                <w:rFonts w:hint="eastAsia" w:ascii="宋体" w:hAnsi="宋体" w:eastAsia="宋体" w:cs="宋体"/>
                <w:color w:val="auto"/>
                <w:sz w:val="21"/>
                <w:szCs w:val="21"/>
                <w:highlight w:val="none"/>
              </w:rPr>
              <w:t>中小企业信用融资及电子保函</w:t>
            </w:r>
          </w:p>
        </w:tc>
        <w:tc>
          <w:tcPr>
            <w:tcW w:w="7407" w:type="dxa"/>
            <w:shd w:val="clear" w:color="000000" w:fill="auto"/>
            <w:vAlign w:val="center"/>
          </w:tcPr>
          <w:p w14:paraId="5FEDCE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b/>
                <w:bCs/>
                <w:color w:val="auto"/>
                <w:sz w:val="21"/>
                <w:szCs w:val="22"/>
                <w:highlight w:val="none"/>
                <w:lang w:val="en-US" w:eastAsia="zh-CN"/>
              </w:rPr>
            </w:pPr>
            <w:r>
              <w:rPr>
                <w:rFonts w:hint="eastAsia" w:ascii="宋体" w:hAnsi="宋体" w:cs="宋体"/>
                <w:b/>
                <w:bCs/>
                <w:color w:val="auto"/>
                <w:kern w:val="0"/>
                <w:sz w:val="21"/>
                <w:szCs w:val="21"/>
                <w:highlight w:val="none"/>
                <w:lang w:val="en-US" w:eastAsia="zh-CN"/>
              </w:rPr>
              <w:t>响</w:t>
            </w:r>
            <w:r>
              <w:rPr>
                <w:rFonts w:hint="eastAsia" w:ascii="宋体" w:hAnsi="宋体" w:eastAsia="宋体" w:cs="宋体"/>
                <w:b/>
                <w:bCs/>
                <w:color w:val="auto"/>
                <w:sz w:val="21"/>
                <w:szCs w:val="22"/>
                <w:highlight w:val="none"/>
                <w:lang w:val="en-US" w:eastAsia="zh-CN"/>
              </w:rPr>
              <w:t>应人中标后也可在“政采云”平台申请政采贷：操作路径：登录政采云平台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2AE482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2"/>
                <w:highlight w:val="none"/>
                <w:lang w:val="en-US" w:eastAsia="zh-CN"/>
              </w:rPr>
              <w:t>响应人</w:t>
            </w:r>
            <w:r>
              <w:rPr>
                <w:rFonts w:hint="eastAsia" w:ascii="宋体" w:hAnsi="宋体" w:eastAsia="宋体" w:cs="宋体"/>
                <w:b/>
                <w:bCs/>
                <w:color w:val="auto"/>
                <w:sz w:val="21"/>
                <w:szCs w:val="22"/>
                <w:highlight w:val="none"/>
                <w:lang w:val="en-US" w:eastAsia="zh-CN"/>
              </w:rPr>
              <w:t>若有办理电子保函意向的可登录浙江政府采购网“浙江政采贷”（网址：</w:t>
            </w:r>
            <w:r>
              <w:rPr>
                <w:rFonts w:hint="eastAsia" w:ascii="宋体" w:hAnsi="宋体" w:eastAsia="宋体" w:cs="宋体"/>
                <w:b/>
                <w:bCs/>
                <w:color w:val="auto"/>
                <w:sz w:val="21"/>
                <w:szCs w:val="22"/>
                <w:highlight w:val="none"/>
                <w:lang w:val="en-US" w:eastAsia="zh-CN"/>
              </w:rPr>
              <w:fldChar w:fldCharType="begin"/>
            </w:r>
            <w:r>
              <w:rPr>
                <w:rFonts w:hint="eastAsia" w:ascii="宋体" w:hAnsi="宋体" w:eastAsia="宋体" w:cs="宋体"/>
                <w:b/>
                <w:bCs/>
                <w:color w:val="auto"/>
                <w:sz w:val="21"/>
                <w:szCs w:val="22"/>
                <w:highlight w:val="none"/>
                <w:lang w:val="en-US" w:eastAsia="zh-CN"/>
              </w:rPr>
              <w:instrText xml:space="preserve"> HYPERLINK "https://jinrong.zcygov.cn" </w:instrText>
            </w:r>
            <w:r>
              <w:rPr>
                <w:rFonts w:hint="eastAsia" w:ascii="宋体" w:hAnsi="宋体" w:eastAsia="宋体" w:cs="宋体"/>
                <w:b/>
                <w:bCs/>
                <w:color w:val="auto"/>
                <w:sz w:val="21"/>
                <w:szCs w:val="22"/>
                <w:highlight w:val="none"/>
                <w:lang w:val="en-US" w:eastAsia="zh-CN"/>
              </w:rPr>
              <w:fldChar w:fldCharType="separate"/>
            </w:r>
            <w:r>
              <w:rPr>
                <w:rFonts w:hint="eastAsia" w:ascii="宋体" w:hAnsi="宋体" w:eastAsia="宋体" w:cs="宋体"/>
                <w:b/>
                <w:bCs/>
                <w:color w:val="auto"/>
                <w:sz w:val="21"/>
                <w:szCs w:val="22"/>
                <w:highlight w:val="none"/>
                <w:lang w:val="en-US" w:eastAsia="zh-CN"/>
              </w:rPr>
              <w:t>https://jinrong.zcygov.cn</w:t>
            </w:r>
            <w:r>
              <w:rPr>
                <w:rFonts w:hint="eastAsia" w:ascii="宋体" w:hAnsi="宋体" w:eastAsia="宋体" w:cs="宋体"/>
                <w:b/>
                <w:bCs/>
                <w:color w:val="auto"/>
                <w:sz w:val="21"/>
                <w:szCs w:val="22"/>
                <w:highlight w:val="none"/>
                <w:lang w:val="en-US" w:eastAsia="zh-CN"/>
              </w:rPr>
              <w:fldChar w:fldCharType="end"/>
            </w:r>
            <w:r>
              <w:rPr>
                <w:rFonts w:hint="eastAsia" w:ascii="宋体" w:hAnsi="宋体" w:eastAsia="宋体" w:cs="宋体"/>
                <w:b/>
                <w:bCs/>
                <w:color w:val="auto"/>
                <w:sz w:val="21"/>
                <w:szCs w:val="22"/>
                <w:highlight w:val="none"/>
                <w:lang w:val="en-US" w:eastAsia="zh-CN"/>
              </w:rPr>
              <w:t>，政府采购云平台金融服务中心）查看相关政策和服务方案。</w:t>
            </w:r>
          </w:p>
        </w:tc>
      </w:tr>
      <w:tr w14:paraId="6E57D8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34" w:hRule="atLeast"/>
          <w:jc w:val="center"/>
        </w:trPr>
        <w:tc>
          <w:tcPr>
            <w:tcW w:w="705" w:type="dxa"/>
            <w:shd w:val="clear" w:color="000000" w:fill="auto"/>
            <w:vAlign w:val="center"/>
          </w:tcPr>
          <w:p w14:paraId="68A280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color w:val="auto"/>
                <w:szCs w:val="21"/>
                <w:lang w:val="en-US" w:eastAsia="zh-CN"/>
              </w:rPr>
            </w:pPr>
            <w:r>
              <w:rPr>
                <w:rFonts w:hint="eastAsia" w:ascii="宋体" w:hAnsi="宋体"/>
                <w:color w:val="auto"/>
                <w:szCs w:val="21"/>
                <w:lang w:val="en-US" w:eastAsia="zh-CN"/>
              </w:rPr>
              <w:t>19</w:t>
            </w:r>
          </w:p>
        </w:tc>
        <w:tc>
          <w:tcPr>
            <w:tcW w:w="1697" w:type="dxa"/>
            <w:shd w:val="clear" w:color="000000" w:fill="auto"/>
            <w:vAlign w:val="center"/>
          </w:tcPr>
          <w:p w14:paraId="0E9530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0"/>
                <w:szCs w:val="22"/>
                <w:highlight w:val="none"/>
              </w:rPr>
              <w:t>违约风险</w:t>
            </w:r>
          </w:p>
        </w:tc>
        <w:tc>
          <w:tcPr>
            <w:tcW w:w="7407" w:type="dxa"/>
            <w:shd w:val="clear" w:color="000000" w:fill="auto"/>
            <w:vAlign w:val="center"/>
          </w:tcPr>
          <w:p w14:paraId="353624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cs="宋体"/>
                <w:b/>
                <w:bCs/>
                <w:color w:val="auto"/>
                <w:sz w:val="21"/>
                <w:szCs w:val="22"/>
                <w:highlight w:val="none"/>
                <w:lang w:val="en-US" w:eastAsia="zh-CN"/>
              </w:rPr>
            </w:pPr>
            <w:r>
              <w:rPr>
                <w:rFonts w:hint="eastAsia" w:ascii="宋体" w:hAnsi="宋体" w:eastAsia="宋体" w:cs="宋体"/>
                <w:b/>
                <w:bCs/>
                <w:color w:val="auto"/>
                <w:spacing w:val="0"/>
                <w:kern w:val="0"/>
                <w:szCs w:val="22"/>
                <w:highlight w:val="none"/>
              </w:rPr>
              <w:t>成交供应商除因不可抗力（不能预见、不能避免且不能克服的客观情况）不能履行合同义务外，不得拒绝签订或者拒绝履行合同。拒绝签订或者拒绝履行合同的成交供应商不得参加对该项目重新开展的采购活动，且应当承担法律责任。</w:t>
            </w:r>
          </w:p>
        </w:tc>
      </w:tr>
      <w:tr w14:paraId="14CCEB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96" w:hRule="atLeast"/>
          <w:jc w:val="center"/>
        </w:trPr>
        <w:tc>
          <w:tcPr>
            <w:tcW w:w="705" w:type="dxa"/>
            <w:shd w:val="clear" w:color="000000" w:fill="auto"/>
            <w:vAlign w:val="center"/>
          </w:tcPr>
          <w:p w14:paraId="422B1D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20</w:t>
            </w:r>
          </w:p>
        </w:tc>
        <w:tc>
          <w:tcPr>
            <w:tcW w:w="1697" w:type="dxa"/>
            <w:shd w:val="clear" w:color="000000" w:fill="auto"/>
            <w:vAlign w:val="center"/>
          </w:tcPr>
          <w:p w14:paraId="06F3F9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Style w:val="136"/>
                <w:rFonts w:hint="default"/>
                <w:color w:val="auto"/>
              </w:rPr>
            </w:pPr>
            <w:r>
              <w:rPr>
                <w:rStyle w:val="136"/>
                <w:rFonts w:hint="default"/>
                <w:color w:val="auto"/>
                <w:highlight w:val="none"/>
              </w:rPr>
              <w:t>重要提醒</w:t>
            </w:r>
          </w:p>
        </w:tc>
        <w:tc>
          <w:tcPr>
            <w:tcW w:w="7407" w:type="dxa"/>
            <w:shd w:val="clear" w:color="000000" w:fill="auto"/>
            <w:vAlign w:val="center"/>
          </w:tcPr>
          <w:p w14:paraId="218A4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b/>
                <w:bCs/>
                <w:color w:val="auto"/>
                <w:sz w:val="21"/>
                <w:szCs w:val="22"/>
                <w:highlight w:val="none"/>
                <w:lang w:val="en-US" w:eastAsia="zh-CN"/>
              </w:rPr>
            </w:pPr>
            <w:r>
              <w:rPr>
                <w:rFonts w:hint="eastAsia" w:ascii="宋体" w:hAnsi="宋体" w:eastAsia="宋体" w:cs="宋体"/>
                <w:b/>
                <w:bCs/>
                <w:color w:val="auto"/>
                <w:sz w:val="21"/>
                <w:szCs w:val="22"/>
                <w:highlight w:val="none"/>
                <w:lang w:val="en-US" w:eastAsia="zh-CN"/>
              </w:rPr>
              <w:t>1.响应截止时间后，所有供应商均应当准时在线参加。在开标后登录政采云平台，用“项目采购-开标评标”功能对响应文件进行在线解密。在线解密响应文件时间为开标时间起30分钟内。</w:t>
            </w:r>
          </w:p>
          <w:p w14:paraId="7DE297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b w:val="0"/>
                <w:bCs w:val="0"/>
                <w:color w:val="auto"/>
                <w:sz w:val="21"/>
                <w:szCs w:val="22"/>
                <w:highlight w:val="none"/>
                <w:lang w:val="en-US" w:eastAsia="zh-CN"/>
              </w:rPr>
            </w:pPr>
            <w:r>
              <w:rPr>
                <w:rFonts w:hint="eastAsia" w:ascii="宋体" w:hAnsi="宋体" w:eastAsia="宋体" w:cs="宋体"/>
                <w:b/>
                <w:bCs/>
                <w:color w:val="auto"/>
                <w:sz w:val="21"/>
                <w:szCs w:val="22"/>
                <w:highlight w:val="none"/>
                <w:lang w:val="en-US" w:eastAsia="zh-CN"/>
              </w:rPr>
              <w:t>2.所有询标流程，均在线上完成，请各响应方务必不要离开电脑太久，并留意手机短信。响应方的联系电话在响应当天保持通信畅通，因通信问题无法联系到响应方造成的后果由响应方自行承担。（请提前检查“政采云”内，关于“项目采购”的岗位权限是否已勾选上。如有问题，请致电</w:t>
            </w:r>
            <w:r>
              <w:rPr>
                <w:rFonts w:hint="eastAsia" w:ascii="宋体" w:hAnsi="宋体" w:cs="宋体"/>
                <w:b/>
                <w:bCs/>
                <w:color w:val="auto"/>
                <w:sz w:val="21"/>
                <w:szCs w:val="22"/>
                <w:highlight w:val="none"/>
                <w:lang w:val="en-US" w:eastAsia="zh-CN"/>
              </w:rPr>
              <w:t>95763</w:t>
            </w:r>
            <w:r>
              <w:rPr>
                <w:rFonts w:hint="eastAsia" w:ascii="宋体" w:hAnsi="宋体" w:eastAsia="宋体" w:cs="宋体"/>
                <w:b/>
                <w:bCs/>
                <w:color w:val="auto"/>
                <w:sz w:val="21"/>
                <w:szCs w:val="22"/>
                <w:highlight w:val="none"/>
                <w:lang w:val="en-US" w:eastAsia="zh-CN"/>
              </w:rPr>
              <w:t>）。</w:t>
            </w:r>
          </w:p>
          <w:p w14:paraId="2F2263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b w:val="0"/>
                <w:bCs w:val="0"/>
                <w:color w:val="auto"/>
                <w:sz w:val="21"/>
                <w:szCs w:val="22"/>
                <w:highlight w:val="none"/>
                <w:lang w:val="en-US" w:eastAsia="zh-CN"/>
              </w:rPr>
            </w:pPr>
            <w:r>
              <w:rPr>
                <w:rFonts w:hint="eastAsia" w:ascii="宋体" w:hAnsi="宋体" w:eastAsia="宋体" w:cs="宋体"/>
                <w:b w:val="0"/>
                <w:bCs w:val="0"/>
                <w:color w:val="auto"/>
                <w:sz w:val="21"/>
                <w:szCs w:val="22"/>
                <w:highlight w:val="none"/>
                <w:lang w:val="en-US" w:eastAsia="zh-CN"/>
              </w:rPr>
              <w:t>3.本次竞争性谈判采用最低评标价法。</w:t>
            </w:r>
          </w:p>
          <w:p w14:paraId="29028F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b w:val="0"/>
                <w:bCs w:val="0"/>
                <w:color w:val="auto"/>
                <w:sz w:val="21"/>
                <w:szCs w:val="22"/>
                <w:highlight w:val="none"/>
                <w:lang w:val="en-US" w:eastAsia="zh-CN"/>
              </w:rPr>
            </w:pPr>
            <w:r>
              <w:rPr>
                <w:rFonts w:hint="eastAsia" w:ascii="宋体" w:hAnsi="宋体" w:eastAsia="宋体" w:cs="宋体"/>
                <w:b w:val="0"/>
                <w:bCs w:val="0"/>
                <w:color w:val="auto"/>
                <w:sz w:val="21"/>
                <w:szCs w:val="22"/>
                <w:highlight w:val="none"/>
                <w:lang w:val="en-US" w:eastAsia="zh-CN"/>
              </w:rPr>
              <w:t>4.响应方应根据本采购项目的具体应用情况，在报价中充分考虑项目实施中可能发生的一切费用。</w:t>
            </w:r>
          </w:p>
          <w:p w14:paraId="199B52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b w:val="0"/>
                <w:bCs w:val="0"/>
                <w:color w:val="auto"/>
                <w:sz w:val="21"/>
                <w:szCs w:val="22"/>
                <w:highlight w:val="none"/>
                <w:lang w:val="en-US" w:eastAsia="zh-CN"/>
              </w:rPr>
            </w:pPr>
            <w:r>
              <w:rPr>
                <w:rFonts w:hint="eastAsia" w:ascii="宋体" w:hAnsi="宋体" w:cs="宋体"/>
                <w:b w:val="0"/>
                <w:bCs w:val="0"/>
                <w:color w:val="auto"/>
                <w:sz w:val="21"/>
                <w:szCs w:val="22"/>
                <w:highlight w:val="none"/>
                <w:lang w:val="en-US" w:eastAsia="zh-CN"/>
              </w:rPr>
              <w:t>5.</w:t>
            </w:r>
            <w:r>
              <w:rPr>
                <w:rFonts w:hint="eastAsia" w:ascii="宋体" w:hAnsi="宋体" w:eastAsia="宋体" w:cs="宋体"/>
                <w:b w:val="0"/>
                <w:bCs w:val="0"/>
                <w:color w:val="auto"/>
                <w:sz w:val="21"/>
                <w:szCs w:val="22"/>
                <w:highlight w:val="none"/>
                <w:lang w:val="en-US"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F202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Fonts w:hint="eastAsia" w:ascii="宋体" w:hAnsi="宋体" w:eastAsia="宋体" w:cs="宋体"/>
                <w:b w:val="0"/>
                <w:bCs w:val="0"/>
                <w:color w:val="auto"/>
                <w:sz w:val="21"/>
                <w:szCs w:val="22"/>
                <w:highlight w:val="none"/>
                <w:lang w:val="en-US" w:eastAsia="zh-CN"/>
              </w:rPr>
            </w:pPr>
            <w:r>
              <w:rPr>
                <w:rFonts w:hint="eastAsia" w:ascii="宋体" w:hAnsi="宋体" w:cs="宋体"/>
                <w:b w:val="0"/>
                <w:bCs w:val="0"/>
                <w:color w:val="auto"/>
                <w:sz w:val="21"/>
                <w:szCs w:val="22"/>
                <w:highlight w:val="none"/>
                <w:lang w:val="en-US" w:eastAsia="zh-CN"/>
              </w:rPr>
              <w:t>6</w:t>
            </w:r>
            <w:r>
              <w:rPr>
                <w:rFonts w:hint="eastAsia" w:ascii="宋体" w:hAnsi="宋体" w:eastAsia="宋体" w:cs="宋体"/>
                <w:b w:val="0"/>
                <w:bCs w:val="0"/>
                <w:color w:val="auto"/>
                <w:sz w:val="21"/>
                <w:szCs w:val="22"/>
                <w:highlight w:val="none"/>
                <w:lang w:val="en-US" w:eastAsia="zh-CN"/>
              </w:rPr>
              <w:t>.</w:t>
            </w:r>
            <w:r>
              <w:rPr>
                <w:rStyle w:val="136"/>
                <w:rFonts w:hint="eastAsia" w:ascii="宋体" w:hAnsi="宋体" w:eastAsia="宋体" w:cs="宋体"/>
                <w:b/>
                <w:bCs/>
                <w:color w:val="auto"/>
                <w:sz w:val="21"/>
                <w:szCs w:val="21"/>
                <w:highlight w:val="none"/>
              </w:rPr>
              <w:t>带“▲”为必须满足的实质性内容。</w:t>
            </w:r>
          </w:p>
          <w:p w14:paraId="36259C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textAlignment w:val="auto"/>
              <w:rPr>
                <w:rStyle w:val="136"/>
                <w:rFonts w:hint="default"/>
                <w:color w:val="auto"/>
              </w:rPr>
            </w:pPr>
            <w:r>
              <w:rPr>
                <w:rFonts w:hint="eastAsia" w:ascii="宋体" w:hAnsi="宋体" w:cs="宋体"/>
                <w:b w:val="0"/>
                <w:bCs w:val="0"/>
                <w:color w:val="auto"/>
                <w:sz w:val="21"/>
                <w:szCs w:val="22"/>
                <w:highlight w:val="none"/>
                <w:lang w:val="en-US" w:eastAsia="zh-CN"/>
              </w:rPr>
              <w:t>7</w:t>
            </w:r>
            <w:r>
              <w:rPr>
                <w:rFonts w:hint="eastAsia" w:ascii="宋体" w:hAnsi="宋体" w:eastAsia="宋体" w:cs="宋体"/>
                <w:b w:val="0"/>
                <w:bCs w:val="0"/>
                <w:color w:val="auto"/>
                <w:sz w:val="21"/>
                <w:szCs w:val="22"/>
                <w:highlight w:val="none"/>
                <w:lang w:val="en-US" w:eastAsia="zh-CN"/>
              </w:rPr>
              <w:t>.本</w:t>
            </w:r>
            <w:r>
              <w:rPr>
                <w:rFonts w:hint="eastAsia" w:ascii="宋体" w:hAnsi="宋体" w:cs="宋体"/>
                <w:b w:val="0"/>
                <w:bCs w:val="0"/>
                <w:color w:val="auto"/>
                <w:sz w:val="21"/>
                <w:szCs w:val="22"/>
                <w:highlight w:val="none"/>
                <w:lang w:val="en-US" w:eastAsia="zh-CN"/>
              </w:rPr>
              <w:t>谈判文件</w:t>
            </w:r>
            <w:r>
              <w:rPr>
                <w:rFonts w:hint="eastAsia" w:ascii="宋体" w:hAnsi="宋体" w:eastAsia="宋体" w:cs="宋体"/>
                <w:b w:val="0"/>
                <w:bCs w:val="0"/>
                <w:color w:val="auto"/>
                <w:sz w:val="21"/>
                <w:szCs w:val="22"/>
                <w:highlight w:val="none"/>
                <w:lang w:val="en-US" w:eastAsia="zh-CN"/>
              </w:rPr>
              <w:t>未尽事项按法律法规及行业主管部门文件执行。</w:t>
            </w:r>
          </w:p>
        </w:tc>
      </w:tr>
      <w:bookmarkEnd w:id="42"/>
    </w:tbl>
    <w:p w14:paraId="13D72EB0">
      <w:pPr>
        <w:rPr>
          <w:rFonts w:hint="eastAsia" w:ascii="宋体" w:hAnsi="宋体"/>
          <w:b/>
          <w:color w:val="auto"/>
          <w:kern w:val="0"/>
          <w:sz w:val="28"/>
          <w:szCs w:val="28"/>
          <w:u w:color="000000"/>
        </w:rPr>
      </w:pPr>
      <w:bookmarkStart w:id="43" w:name="_Toc397775650"/>
      <w:bookmarkStart w:id="44" w:name="_Toc341005559"/>
      <w:bookmarkStart w:id="45" w:name="_Toc434999695"/>
      <w:bookmarkStart w:id="46" w:name="_Toc416334978"/>
      <w:bookmarkStart w:id="47" w:name="二说明"/>
      <w:r>
        <w:rPr>
          <w:rFonts w:hint="eastAsia" w:ascii="宋体" w:hAnsi="宋体"/>
          <w:b/>
          <w:color w:val="auto"/>
          <w:kern w:val="0"/>
          <w:sz w:val="28"/>
          <w:szCs w:val="28"/>
          <w:u w:color="000000"/>
        </w:rPr>
        <w:br w:type="page"/>
      </w:r>
    </w:p>
    <w:p w14:paraId="4D8BE72C">
      <w:pPr>
        <w:rPr>
          <w:rFonts w:ascii="宋体" w:hAnsi="宋体"/>
          <w:b/>
          <w:color w:val="auto"/>
          <w:kern w:val="0"/>
          <w:sz w:val="28"/>
          <w:szCs w:val="28"/>
          <w:u w:color="000000"/>
        </w:rPr>
      </w:pPr>
      <w:r>
        <w:rPr>
          <w:rFonts w:hint="eastAsia" w:ascii="宋体" w:hAnsi="宋体"/>
          <w:b/>
          <w:color w:val="auto"/>
          <w:kern w:val="0"/>
          <w:sz w:val="28"/>
          <w:szCs w:val="28"/>
          <w:u w:color="000000"/>
        </w:rPr>
        <w:t>B、响应</w:t>
      </w:r>
      <w:r>
        <w:rPr>
          <w:rFonts w:hint="eastAsia" w:ascii="宋体" w:hAnsi="宋体"/>
          <w:b/>
          <w:color w:val="auto"/>
          <w:kern w:val="0"/>
          <w:sz w:val="28"/>
          <w:szCs w:val="28"/>
          <w:u w:color="000000"/>
          <w:lang w:val="en-US" w:eastAsia="zh-CN"/>
        </w:rPr>
        <w:t>人</w:t>
      </w:r>
      <w:r>
        <w:rPr>
          <w:rFonts w:hint="eastAsia" w:ascii="宋体" w:hAnsi="宋体"/>
          <w:b/>
          <w:color w:val="auto"/>
          <w:kern w:val="0"/>
          <w:sz w:val="28"/>
          <w:szCs w:val="28"/>
          <w:u w:color="000000"/>
        </w:rPr>
        <w:t>须知</w:t>
      </w:r>
      <w:bookmarkEnd w:id="43"/>
      <w:bookmarkEnd w:id="44"/>
      <w:bookmarkEnd w:id="45"/>
      <w:bookmarkEnd w:id="46"/>
    </w:p>
    <w:p w14:paraId="15BE5ABC">
      <w:pPr>
        <w:spacing w:beforeLines="50" w:afterLines="50"/>
        <w:jc w:val="center"/>
        <w:outlineLvl w:val="2"/>
        <w:rPr>
          <w:rFonts w:ascii="宋体" w:hAnsi="宋体"/>
          <w:b/>
          <w:color w:val="auto"/>
          <w:kern w:val="0"/>
          <w:sz w:val="28"/>
          <w:szCs w:val="28"/>
          <w:u w:color="000000"/>
        </w:rPr>
      </w:pPr>
      <w:bookmarkStart w:id="48" w:name="_Toc434999696"/>
      <w:bookmarkStart w:id="49" w:name="_Toc416334979"/>
      <w:bookmarkStart w:id="50" w:name="_Toc341005560"/>
      <w:bookmarkStart w:id="51" w:name="_Toc397775651"/>
      <w:r>
        <w:rPr>
          <w:rFonts w:hint="eastAsia" w:ascii="宋体" w:hAnsi="宋体"/>
          <w:b/>
          <w:color w:val="auto"/>
          <w:kern w:val="0"/>
          <w:sz w:val="28"/>
          <w:szCs w:val="28"/>
          <w:u w:color="000000"/>
        </w:rPr>
        <w:t>一、总  则</w:t>
      </w:r>
      <w:bookmarkEnd w:id="48"/>
      <w:bookmarkEnd w:id="49"/>
      <w:bookmarkEnd w:id="50"/>
      <w:bookmarkEnd w:id="51"/>
    </w:p>
    <w:bookmarkEnd w:id="47"/>
    <w:p w14:paraId="6CBF82A6">
      <w:pPr>
        <w:pStyle w:val="236"/>
        <w:pageBreakBefore w:val="0"/>
        <w:kinsoku/>
        <w:wordWrap/>
        <w:overflowPunct/>
        <w:topLinePunct w:val="0"/>
        <w:bidi w:val="0"/>
        <w:spacing w:line="400" w:lineRule="exact"/>
        <w:ind w:left="0" w:firstLine="417" w:firstLineChars="198"/>
        <w:textAlignment w:val="auto"/>
        <w:rPr>
          <w:rFonts w:hint="eastAsia" w:hAnsi="宋体"/>
          <w:b/>
          <w:color w:val="auto"/>
          <w:sz w:val="21"/>
          <w:szCs w:val="21"/>
        </w:rPr>
      </w:pPr>
      <w:r>
        <w:rPr>
          <w:rFonts w:hint="eastAsia" w:hAnsi="宋体"/>
          <w:b/>
          <w:color w:val="auto"/>
          <w:sz w:val="21"/>
          <w:szCs w:val="21"/>
        </w:rPr>
        <w:t>1、项目概况</w:t>
      </w:r>
    </w:p>
    <w:p w14:paraId="346187CA">
      <w:pPr>
        <w:pageBreakBefore w:val="0"/>
        <w:kinsoku/>
        <w:wordWrap/>
        <w:overflowPunct/>
        <w:topLinePunct w:val="0"/>
        <w:bidi w:val="0"/>
        <w:spacing w:line="400" w:lineRule="exact"/>
        <w:ind w:right="-178" w:rightChars="-85"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开化县华埠镇人民政府</w:t>
      </w:r>
    </w:p>
    <w:p w14:paraId="0338B043">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1.2采购内容：</w:t>
      </w:r>
      <w:r>
        <w:rPr>
          <w:rFonts w:hint="eastAsia" w:ascii="宋体" w:hAnsi="宋体" w:cs="宋体"/>
          <w:color w:val="000000" w:themeColor="text1"/>
          <w:szCs w:val="21"/>
          <w:lang w:eastAsia="zh-CN"/>
          <w14:textFill>
            <w14:solidFill>
              <w14:schemeClr w14:val="tx1"/>
            </w14:solidFill>
          </w14:textFill>
        </w:rPr>
        <w:t>开化县华埠镇溪东村朱岸坞村道边坡滑坡（隐患）地质灾害治理工程</w:t>
      </w:r>
      <w:r>
        <w:rPr>
          <w:rStyle w:val="110"/>
          <w:rFonts w:hint="eastAsia" w:asciiTheme="minorEastAsia" w:hAnsiTheme="minorEastAsia" w:eastAsiaTheme="minorEastAsia" w:cstheme="minorEastAsia"/>
          <w:color w:val="auto"/>
          <w:highlight w:val="none"/>
        </w:rPr>
        <w:t>（详见第三章《采购需求》</w:t>
      </w:r>
      <w:r>
        <w:rPr>
          <w:rFonts w:hint="eastAsia" w:ascii="宋体" w:hAnsi="宋体" w:cs="宋体"/>
          <w:color w:val="000000"/>
          <w:kern w:val="21"/>
          <w:szCs w:val="22"/>
          <w:highlight w:val="none"/>
          <w:lang w:eastAsia="zh-CN"/>
        </w:rPr>
        <w:t>、施工图纸及工程量清单</w:t>
      </w:r>
      <w:r>
        <w:rPr>
          <w:rStyle w:val="110"/>
          <w:rFonts w:hint="eastAsia" w:asciiTheme="minorEastAsia" w:hAnsiTheme="minorEastAsia" w:eastAsiaTheme="minorEastAsia" w:cstheme="minorEastAsia"/>
          <w:color w:val="auto"/>
          <w:highlight w:val="none"/>
        </w:rPr>
        <w:t>）</w:t>
      </w:r>
    </w:p>
    <w:p w14:paraId="332CC7B9">
      <w:pPr>
        <w:pageBreakBefore w:val="0"/>
        <w:kinsoku/>
        <w:wordWrap/>
        <w:overflowPunct/>
        <w:topLinePunct w:val="0"/>
        <w:bidi w:val="0"/>
        <w:spacing w:line="400" w:lineRule="exact"/>
        <w:ind w:firstLine="420" w:firstLineChars="200"/>
        <w:jc w:val="left"/>
        <w:textAlignment w:val="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1.3项目编号：</w:t>
      </w:r>
      <w:r>
        <w:rPr>
          <w:rFonts w:hint="eastAsia" w:ascii="宋体" w:hAnsi="宋体" w:cs="宋体"/>
          <w:bCs/>
          <w:color w:val="auto"/>
          <w:sz w:val="21"/>
          <w:szCs w:val="21"/>
          <w:highlight w:val="none"/>
          <w:lang w:eastAsia="zh-CN"/>
        </w:rPr>
        <w:t>KHZF2024-15</w:t>
      </w:r>
    </w:p>
    <w:p w14:paraId="2ECFDBFC">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预算</w:t>
      </w:r>
      <w:r>
        <w:rPr>
          <w:rFonts w:hint="eastAsia" w:ascii="宋体" w:hAnsi="宋体" w:eastAsia="宋体" w:cs="宋体"/>
          <w:bCs/>
          <w:color w:val="auto"/>
          <w:sz w:val="21"/>
          <w:szCs w:val="21"/>
          <w:highlight w:val="none"/>
          <w:lang w:eastAsia="zh-CN"/>
        </w:rPr>
        <w:t>金额</w:t>
      </w:r>
      <w:r>
        <w:rPr>
          <w:rFonts w:hint="eastAsia" w:ascii="宋体" w:hAnsi="宋体" w:eastAsia="宋体" w:cs="宋体"/>
          <w:bCs/>
          <w:color w:val="auto"/>
          <w:sz w:val="21"/>
          <w:szCs w:val="21"/>
          <w:highlight w:val="none"/>
        </w:rPr>
        <w:t>：</w:t>
      </w:r>
      <w:r>
        <w:rPr>
          <w:rFonts w:hint="eastAsia" w:ascii="宋体" w:hAnsi="宋体" w:cs="宋体"/>
          <w:bCs/>
          <w:color w:val="auto"/>
          <w:szCs w:val="21"/>
          <w:highlight w:val="none"/>
          <w:u w:val="single"/>
          <w:lang w:val="en-US" w:eastAsia="zh-CN"/>
        </w:rPr>
        <w:t xml:space="preserve"> 296.8167 </w:t>
      </w:r>
      <w:r>
        <w:rPr>
          <w:rFonts w:hint="eastAsia" w:ascii="宋体" w:hAnsi="宋体" w:cs="宋体"/>
          <w:bCs/>
          <w:color w:val="auto"/>
          <w:szCs w:val="21"/>
          <w:highlight w:val="none"/>
          <w:u w:val="none"/>
          <w:lang w:val="en-US" w:eastAsia="zh-CN"/>
        </w:rPr>
        <w:t>万元</w:t>
      </w:r>
      <w:r>
        <w:rPr>
          <w:rFonts w:hint="eastAsia" w:ascii="宋体" w:hAnsi="宋体" w:cs="宋体"/>
          <w:bCs/>
          <w:color w:val="auto"/>
          <w:szCs w:val="21"/>
          <w:highlight w:val="none"/>
          <w:lang w:eastAsia="zh-CN"/>
        </w:rPr>
        <w:t>，</w:t>
      </w:r>
      <w:r>
        <w:rPr>
          <w:rFonts w:hint="eastAsia" w:ascii="宋体" w:hAnsi="宋体" w:eastAsia="宋体" w:cs="宋体"/>
          <w:color w:val="auto"/>
          <w:sz w:val="21"/>
          <w:szCs w:val="21"/>
          <w:highlight w:val="none"/>
          <w:lang w:val="en-US" w:eastAsia="zh-CN"/>
        </w:rPr>
        <w:t>其中：暂列金：</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万</w:t>
      </w:r>
      <w:r>
        <w:rPr>
          <w:rFonts w:hint="eastAsia" w:ascii="宋体" w:hAnsi="宋体" w:eastAsia="宋体" w:cs="宋体"/>
          <w:color w:val="auto"/>
          <w:sz w:val="21"/>
          <w:szCs w:val="21"/>
          <w:highlight w:val="none"/>
          <w:lang w:val="en-US" w:eastAsia="zh-CN"/>
        </w:rPr>
        <w:t xml:space="preserve">元   </w:t>
      </w:r>
      <w:r>
        <w:rPr>
          <w:rFonts w:hint="eastAsia" w:ascii="宋体" w:hAnsi="宋体" w:eastAsia="宋体" w:cs="宋体"/>
          <w:color w:val="auto"/>
          <w:sz w:val="21"/>
          <w:szCs w:val="21"/>
          <w:highlight w:val="none"/>
        </w:rPr>
        <w:t>暂估价</w:t>
      </w:r>
      <w:r>
        <w:rPr>
          <w:rFonts w:hint="eastAsia" w:ascii="宋体" w:hAnsi="宋体" w:cs="宋体"/>
          <w:color w:val="auto"/>
          <w:sz w:val="21"/>
          <w:szCs w:val="21"/>
          <w:highlight w:val="none"/>
          <w:u w:val="single"/>
          <w:lang w:val="en-US" w:eastAsia="zh-CN"/>
        </w:rPr>
        <w:t xml:space="preserve"> 1.9010 </w:t>
      </w:r>
      <w:r>
        <w:rPr>
          <w:rFonts w:hint="eastAsia" w:ascii="宋体" w:hAnsi="宋体" w:eastAsia="宋体" w:cs="宋体"/>
          <w:color w:val="auto"/>
          <w:sz w:val="21"/>
          <w:szCs w:val="21"/>
          <w:highlight w:val="none"/>
        </w:rPr>
        <w:t>万元（含税）</w:t>
      </w:r>
    </w:p>
    <w:p w14:paraId="415617BE">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最高限价：</w:t>
      </w:r>
      <w:r>
        <w:rPr>
          <w:rFonts w:hint="eastAsia" w:ascii="宋体" w:hAnsi="宋体" w:cs="宋体"/>
          <w:bCs/>
          <w:color w:val="auto"/>
          <w:szCs w:val="21"/>
          <w:highlight w:val="none"/>
          <w:u w:val="single"/>
          <w:lang w:val="en-US" w:eastAsia="zh-CN"/>
        </w:rPr>
        <w:t xml:space="preserve"> 296.8167 </w:t>
      </w:r>
      <w:r>
        <w:rPr>
          <w:rFonts w:hint="eastAsia" w:ascii="宋体" w:hAnsi="宋体" w:cs="宋体"/>
          <w:bCs/>
          <w:color w:val="auto"/>
          <w:szCs w:val="21"/>
          <w:highlight w:val="none"/>
          <w:u w:val="none"/>
          <w:lang w:val="en-US" w:eastAsia="zh-CN"/>
        </w:rPr>
        <w:t>万元</w:t>
      </w:r>
      <w:r>
        <w:rPr>
          <w:rFonts w:hint="eastAsia" w:ascii="宋体" w:hAnsi="宋体" w:cs="宋体"/>
          <w:bCs/>
          <w:color w:val="auto"/>
          <w:szCs w:val="21"/>
          <w:highlight w:val="none"/>
          <w:lang w:eastAsia="zh-CN"/>
        </w:rPr>
        <w:t>，</w:t>
      </w:r>
      <w:r>
        <w:rPr>
          <w:rFonts w:hint="eastAsia" w:ascii="宋体" w:hAnsi="宋体" w:eastAsia="宋体" w:cs="宋体"/>
          <w:color w:val="auto"/>
          <w:sz w:val="21"/>
          <w:szCs w:val="21"/>
          <w:highlight w:val="none"/>
          <w:lang w:val="en-US" w:eastAsia="zh-CN"/>
        </w:rPr>
        <w:t>其中：暂列金：</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万</w:t>
      </w:r>
      <w:r>
        <w:rPr>
          <w:rFonts w:hint="eastAsia" w:ascii="宋体" w:hAnsi="宋体" w:eastAsia="宋体" w:cs="宋体"/>
          <w:color w:val="auto"/>
          <w:sz w:val="21"/>
          <w:szCs w:val="21"/>
          <w:highlight w:val="none"/>
          <w:lang w:val="en-US" w:eastAsia="zh-CN"/>
        </w:rPr>
        <w:t xml:space="preserve">元   </w:t>
      </w:r>
      <w:r>
        <w:rPr>
          <w:rFonts w:hint="eastAsia" w:ascii="宋体" w:hAnsi="宋体" w:eastAsia="宋体" w:cs="宋体"/>
          <w:color w:val="auto"/>
          <w:sz w:val="21"/>
          <w:szCs w:val="21"/>
          <w:highlight w:val="none"/>
        </w:rPr>
        <w:t>暂估价</w:t>
      </w:r>
      <w:r>
        <w:rPr>
          <w:rFonts w:hint="eastAsia" w:ascii="宋体" w:hAnsi="宋体" w:cs="宋体"/>
          <w:color w:val="auto"/>
          <w:sz w:val="21"/>
          <w:szCs w:val="21"/>
          <w:highlight w:val="none"/>
          <w:u w:val="single"/>
          <w:lang w:val="en-US" w:eastAsia="zh-CN"/>
        </w:rPr>
        <w:t xml:space="preserve"> 1.9010 </w:t>
      </w:r>
      <w:r>
        <w:rPr>
          <w:rFonts w:hint="eastAsia" w:ascii="宋体" w:hAnsi="宋体" w:eastAsia="宋体" w:cs="宋体"/>
          <w:color w:val="auto"/>
          <w:sz w:val="21"/>
          <w:szCs w:val="21"/>
          <w:highlight w:val="none"/>
        </w:rPr>
        <w:t>万元（含税）</w:t>
      </w:r>
    </w:p>
    <w:p w14:paraId="37F3CBAC">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1.6</w:t>
      </w:r>
      <w:r>
        <w:rPr>
          <w:rFonts w:hint="eastAsia" w:ascii="宋体" w:hAnsi="宋体" w:cs="宋体"/>
          <w:bCs/>
          <w:color w:val="auto"/>
          <w:sz w:val="21"/>
          <w:szCs w:val="21"/>
          <w:highlight w:val="none"/>
          <w:lang w:val="en-US" w:eastAsia="zh-CN"/>
        </w:rPr>
        <w:t>计划工期：150日历天</w:t>
      </w:r>
      <w:r>
        <w:rPr>
          <w:rFonts w:hint="eastAsia" w:ascii="宋体" w:hAnsi="宋体" w:eastAsia="宋体" w:cs="宋体"/>
          <w:bCs/>
          <w:color w:val="auto"/>
          <w:sz w:val="21"/>
          <w:szCs w:val="21"/>
          <w:highlight w:val="none"/>
        </w:rPr>
        <w:t>。</w:t>
      </w:r>
    </w:p>
    <w:p w14:paraId="7AF21C17">
      <w:pPr>
        <w:pStyle w:val="236"/>
        <w:pageBreakBefore w:val="0"/>
        <w:kinsoku/>
        <w:wordWrap/>
        <w:overflowPunct/>
        <w:topLinePunct w:val="0"/>
        <w:bidi w:val="0"/>
        <w:snapToGrid w:val="0"/>
        <w:spacing w:line="400" w:lineRule="exact"/>
        <w:ind w:lef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bCs w:val="0"/>
          <w:color w:val="auto"/>
          <w:sz w:val="21"/>
          <w:szCs w:val="21"/>
          <w:highlight w:val="none"/>
        </w:rPr>
        <w:t>申请人的资格要求</w:t>
      </w:r>
    </w:p>
    <w:p w14:paraId="13D69EA6">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1.符合《中华人民共和国政府采购法》第二十二条的规定；</w:t>
      </w:r>
    </w:p>
    <w:p w14:paraId="43CB74B5">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未被“信用中国”（www.creditchina.gov.cn）、中国政府采购网（www.ccgp.gov.cn）列入失信被执行人、重大税收违法案件当事人名单、政府采购严重违法失信行为记录名单；</w:t>
      </w:r>
    </w:p>
    <w:p w14:paraId="104790F9">
      <w:pPr>
        <w:pStyle w:val="175"/>
        <w:pageBreakBefore w:val="0"/>
        <w:widowControl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2.</w:t>
      </w:r>
      <w:r>
        <w:rPr>
          <w:rFonts w:hint="eastAsia"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u w:val="single"/>
        </w:rPr>
        <w:t>本项目专门面向中小企业采购</w:t>
      </w:r>
      <w:r>
        <w:rPr>
          <w:rFonts w:hint="eastAsia" w:ascii="宋体" w:hAnsi="宋体" w:eastAsia="宋体" w:cs="宋体"/>
          <w:color w:val="auto"/>
          <w:sz w:val="21"/>
          <w:szCs w:val="21"/>
          <w:highlight w:val="none"/>
          <w:lang w:eastAsia="zh-CN"/>
        </w:rPr>
        <w:t>；</w:t>
      </w:r>
    </w:p>
    <w:p w14:paraId="182FC1C1">
      <w:pPr>
        <w:pStyle w:val="175"/>
        <w:pageBreakBefore w:val="0"/>
        <w:kinsoku/>
        <w:wordWrap/>
        <w:overflowPunct/>
        <w:topLinePunct w:val="0"/>
        <w:bidi w:val="0"/>
        <w:spacing w:line="400" w:lineRule="exact"/>
        <w:ind w:left="-48" w:leftChars="-23" w:firstLine="472" w:firstLineChars="225"/>
        <w:jc w:val="left"/>
        <w:textAlignment w:val="auto"/>
        <w:rPr>
          <w:rFonts w:hint="eastAsia" w:ascii="宋体" w:hAnsi="宋体" w:eastAsia="宋体" w:cs="宋体"/>
          <w:color w:val="auto"/>
          <w:sz w:val="21"/>
          <w:szCs w:val="21"/>
          <w:highlight w:val="none"/>
          <w:u w:val="single"/>
          <w:lang w:eastAsia="zh-CN"/>
        </w:rPr>
      </w:pPr>
      <w:r>
        <w:rPr>
          <w:rFonts w:hint="eastAsia" w:cs="宋体"/>
          <w:color w:val="auto"/>
          <w:sz w:val="21"/>
          <w:szCs w:val="21"/>
          <w:highlight w:val="none"/>
          <w:lang w:val="en-US" w:eastAsia="zh-CN"/>
        </w:rPr>
        <w:t>2.</w:t>
      </w:r>
      <w:r>
        <w:rPr>
          <w:rFonts w:hint="eastAsia"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u w:val="single"/>
          <w:lang w:val="en-US" w:eastAsia="zh-CN"/>
        </w:rPr>
        <w:t>须同时具备以下条件：</w:t>
      </w:r>
      <w:r>
        <w:rPr>
          <w:rFonts w:hint="default" w:ascii="宋体" w:hAnsi="宋体" w:eastAsia="宋体" w:cs="宋体"/>
          <w:color w:val="auto"/>
          <w:sz w:val="21"/>
          <w:szCs w:val="21"/>
          <w:highlight w:val="none"/>
          <w:u w:val="single"/>
          <w:lang w:val="en-US" w:eastAsia="zh-CN"/>
        </w:rPr>
        <w:t>①响应人企业资质：</w:t>
      </w:r>
      <w:r>
        <w:rPr>
          <w:rFonts w:hint="eastAsia" w:ascii="宋体" w:hAnsi="宋体" w:eastAsia="宋体" w:cs="宋体"/>
          <w:color w:val="auto"/>
          <w:sz w:val="21"/>
          <w:szCs w:val="21"/>
          <w:highlight w:val="none"/>
          <w:u w:val="single"/>
          <w:lang w:val="en-US" w:eastAsia="zh-CN"/>
        </w:rPr>
        <w:t>具备独立法人资格的地质灾害治理工程乙级及以上资质，并具有有效的企业安全生产许可证；</w:t>
      </w:r>
      <w:r>
        <w:rPr>
          <w:rFonts w:hint="default" w:ascii="宋体" w:hAnsi="宋体" w:eastAsia="宋体" w:cs="宋体"/>
          <w:color w:val="auto"/>
          <w:sz w:val="21"/>
          <w:szCs w:val="21"/>
          <w:highlight w:val="none"/>
          <w:u w:val="single"/>
          <w:lang w:val="en-US" w:eastAsia="zh-CN"/>
        </w:rPr>
        <w:t>②</w:t>
      </w:r>
      <w:r>
        <w:rPr>
          <w:rFonts w:hint="eastAsia" w:ascii="宋体" w:hAnsi="宋体" w:eastAsia="宋体" w:cs="宋体"/>
          <w:color w:val="auto"/>
          <w:sz w:val="21"/>
          <w:szCs w:val="21"/>
          <w:highlight w:val="none"/>
          <w:u w:val="single"/>
          <w:lang w:eastAsia="zh-CN"/>
        </w:rPr>
        <w:t>拟派项目负责人具有岩土工程专业或地质工程专业中级及以上职称，同时具有对应有效的安全生产考核合格证书（B证）及</w:t>
      </w:r>
      <w:r>
        <w:rPr>
          <w:rFonts w:hint="eastAsia" w:ascii="宋体" w:hAnsi="宋体" w:eastAsia="宋体" w:cs="宋体"/>
          <w:color w:val="auto"/>
          <w:sz w:val="21"/>
          <w:szCs w:val="21"/>
          <w:highlight w:val="none"/>
          <w:u w:val="single"/>
          <w:lang w:val="en-US" w:eastAsia="zh-CN"/>
        </w:rPr>
        <w:t>社会保险证明</w:t>
      </w:r>
      <w:r>
        <w:rPr>
          <w:rFonts w:hint="eastAsia" w:ascii="宋体" w:hAnsi="宋体" w:eastAsia="宋体" w:cs="宋体"/>
          <w:color w:val="auto"/>
          <w:sz w:val="21"/>
          <w:szCs w:val="21"/>
          <w:highlight w:val="none"/>
          <w:u w:val="single"/>
          <w:lang w:eastAsia="zh-CN"/>
        </w:rPr>
        <w:t>（以社保部门提供的2024年</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月、</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lang w:eastAsia="zh-CN"/>
        </w:rPr>
        <w:t>月、</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eastAsia="zh-CN"/>
        </w:rPr>
        <w:t>月本单位职工基本社会保险参保证明或缴费清单为准）。</w:t>
      </w:r>
      <w:r>
        <w:rPr>
          <w:rFonts w:hint="eastAsia" w:ascii="宋体" w:hAnsi="宋体" w:eastAsia="宋体" w:cs="宋体"/>
          <w:color w:val="auto"/>
          <w:sz w:val="21"/>
          <w:szCs w:val="21"/>
          <w:highlight w:val="none"/>
          <w:u w:val="single"/>
          <w:lang w:val="en-US" w:eastAsia="zh-CN"/>
        </w:rPr>
        <w:t>退休、提前退休，但年龄未达到注册师管理规定年龄的等符合不再缴纳养老保险的须提供养老保险免交证明</w:t>
      </w:r>
      <w:r>
        <w:rPr>
          <w:rFonts w:hint="eastAsia" w:ascii="宋体" w:hAnsi="宋体" w:eastAsia="宋体" w:cs="宋体"/>
          <w:color w:val="auto"/>
          <w:sz w:val="21"/>
          <w:szCs w:val="21"/>
          <w:highlight w:val="none"/>
          <w:u w:val="single"/>
          <w:lang w:eastAsia="zh-CN"/>
        </w:rPr>
        <w:t>。</w:t>
      </w:r>
    </w:p>
    <w:p w14:paraId="228FCB90">
      <w:pPr>
        <w:spacing w:line="380" w:lineRule="exact"/>
        <w:ind w:firstLine="422" w:firstLineChars="200"/>
        <w:rPr>
          <w:rFonts w:hint="default"/>
          <w:b/>
          <w:bCs/>
          <w:lang w:val="en-US" w:eastAsia="zh-CN"/>
        </w:rPr>
      </w:pPr>
      <w:r>
        <w:rPr>
          <w:rFonts w:hint="eastAsia" w:ascii="宋体" w:hAnsi="宋体" w:eastAsia="宋体"/>
          <w:b/>
          <w:bCs/>
          <w:szCs w:val="21"/>
          <w:highlight w:val="none"/>
          <w:lang w:val="en-US" w:eastAsia="zh-CN"/>
        </w:rPr>
        <w:t>2.5</w:t>
      </w:r>
      <w:r>
        <w:rPr>
          <w:rFonts w:hint="eastAsia" w:ascii="宋体" w:hAnsi="宋体" w:eastAsia="宋体"/>
          <w:b/>
          <w:bCs/>
          <w:szCs w:val="21"/>
          <w:highlight w:val="none"/>
        </w:rPr>
        <w:t>浙</w:t>
      </w:r>
      <w:r>
        <w:rPr>
          <w:rFonts w:hint="eastAsia" w:ascii="宋体" w:hAnsi="宋体"/>
          <w:b/>
          <w:bCs/>
          <w:szCs w:val="21"/>
          <w:highlight w:val="none"/>
        </w:rPr>
        <w:t>江省外企业须提供“浙江省建筑市场监管公共服务系统备案信息截图”或仍在有效期内的浙江省住房和城乡建设厅出具的《省外企业进浙承接业务备案证明》</w:t>
      </w:r>
      <w:r>
        <w:rPr>
          <w:rFonts w:hint="eastAsia" w:ascii="宋体" w:hAnsi="宋体"/>
          <w:b/>
          <w:bCs/>
          <w:szCs w:val="21"/>
          <w:highlight w:val="none"/>
          <w:lang w:eastAsia="zh-CN"/>
        </w:rPr>
        <w:t>。</w:t>
      </w:r>
    </w:p>
    <w:p w14:paraId="7FD36C5D">
      <w:pPr>
        <w:pageBreakBefore w:val="0"/>
        <w:kinsoku/>
        <w:wordWrap/>
        <w:overflowPunct/>
        <w:topLinePunct w:val="0"/>
        <w:bidi w:val="0"/>
        <w:spacing w:line="400" w:lineRule="exact"/>
        <w:ind w:firstLine="413" w:firstLineChars="196"/>
        <w:textAlignment w:val="auto"/>
        <w:rPr>
          <w:rFonts w:ascii="宋体" w:hAnsi="宋体"/>
          <w:b/>
          <w:color w:val="auto"/>
          <w:szCs w:val="21"/>
          <w:highlight w:val="none"/>
        </w:rPr>
      </w:pPr>
      <w:r>
        <w:rPr>
          <w:rFonts w:hint="eastAsia" w:ascii="宋体" w:hAnsi="宋体"/>
          <w:b/>
          <w:color w:val="auto"/>
          <w:szCs w:val="21"/>
          <w:highlight w:val="none"/>
        </w:rPr>
        <w:t>3、谈判费用</w:t>
      </w:r>
    </w:p>
    <w:p w14:paraId="0BF16D4E">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ascii="宋体" w:hAnsi="宋体" w:cs="宋体"/>
          <w:bCs/>
          <w:color w:val="auto"/>
          <w:szCs w:val="21"/>
        </w:rPr>
      </w:pPr>
      <w:r>
        <w:rPr>
          <w:rFonts w:hint="eastAsia" w:ascii="宋体" w:hAnsi="宋体"/>
          <w:color w:val="auto"/>
          <w:szCs w:val="21"/>
        </w:rPr>
        <w:t>3.1无论竞争性谈判过程和结果如何，谈判响应方自行承担与谈判响应有关的全部费用。</w:t>
      </w:r>
      <w:r>
        <w:rPr>
          <w:rFonts w:hint="eastAsia" w:ascii="宋体" w:hAnsi="宋体" w:cs="宋体"/>
          <w:bCs/>
          <w:color w:val="auto"/>
          <w:szCs w:val="21"/>
        </w:rPr>
        <w:t>采购单位在任何情况下均无义务和责任承担这些费用。</w:t>
      </w:r>
    </w:p>
    <w:p w14:paraId="3007F4F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color w:val="auto"/>
          <w:highlight w:val="none"/>
        </w:rPr>
      </w:pPr>
      <w:r>
        <w:rPr>
          <w:rFonts w:hint="eastAsia" w:ascii="宋体" w:hAnsi="宋体" w:cs="宋体"/>
          <w:b/>
          <w:color w:val="auto"/>
          <w:szCs w:val="22"/>
          <w:lang w:val="zh-CN"/>
        </w:rPr>
        <w:t xml:space="preserve">3.2 </w:t>
      </w:r>
      <w:r>
        <w:rPr>
          <w:rFonts w:hint="eastAsia" w:asciiTheme="minorEastAsia" w:hAnsiTheme="minorEastAsia" w:eastAsiaTheme="minorEastAsia" w:cstheme="minorEastAsia"/>
          <w:b/>
          <w:color w:val="auto"/>
          <w:highlight w:val="none"/>
          <w:lang w:eastAsia="zh-CN"/>
        </w:rPr>
        <w:t>采购</w:t>
      </w:r>
      <w:r>
        <w:rPr>
          <w:rFonts w:hint="eastAsia" w:asciiTheme="minorEastAsia" w:hAnsiTheme="minorEastAsia" w:eastAsiaTheme="minorEastAsia" w:cstheme="minorEastAsia"/>
          <w:b/>
          <w:color w:val="auto"/>
          <w:highlight w:val="none"/>
        </w:rPr>
        <w:t>代理服务费</w:t>
      </w:r>
      <w:r>
        <w:rPr>
          <w:rFonts w:hint="eastAsia" w:asciiTheme="minorEastAsia" w:hAnsiTheme="minorEastAsia" w:eastAsiaTheme="minorEastAsia" w:cstheme="minorEastAsia"/>
          <w:b/>
          <w:color w:val="auto"/>
          <w:highlight w:val="none"/>
          <w:lang w:eastAsia="zh-CN"/>
        </w:rPr>
        <w:t>由中标（成交）供应商</w:t>
      </w:r>
      <w:r>
        <w:rPr>
          <w:rFonts w:hint="eastAsia" w:asciiTheme="minorEastAsia" w:hAnsiTheme="minorEastAsia" w:eastAsiaTheme="minorEastAsia" w:cstheme="minorEastAsia"/>
          <w:b/>
          <w:color w:val="auto"/>
          <w:highlight w:val="none"/>
        </w:rPr>
        <w:t>支付</w:t>
      </w: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rPr>
        <w:t>采购代理费按《招标代理服务收费管理暂行办法》计价格〔2002〕1980号收费工程类标准收取</w:t>
      </w:r>
      <w:r>
        <w:rPr>
          <w:rFonts w:hint="eastAsia" w:asciiTheme="minorEastAsia" w:hAnsiTheme="minorEastAsia" w:eastAsiaTheme="minorEastAsia" w:cstheme="minorEastAsia"/>
          <w:b/>
          <w:color w:val="auto"/>
          <w:highlight w:val="none"/>
          <w:lang w:val="zh-CN"/>
        </w:rPr>
        <w:t>。</w:t>
      </w:r>
    </w:p>
    <w:p w14:paraId="702CA260">
      <w:pPr>
        <w:pageBreakBefore w:val="0"/>
        <w:kinsoku/>
        <w:wordWrap/>
        <w:overflowPunct/>
        <w:topLinePunct w:val="0"/>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招标代理费的收取标准：</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73"/>
        <w:gridCol w:w="4126"/>
      </w:tblGrid>
      <w:tr w14:paraId="4F2B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 w:hRule="atLeast"/>
          <w:jc w:val="center"/>
        </w:trPr>
        <w:tc>
          <w:tcPr>
            <w:tcW w:w="5173" w:type="dxa"/>
            <w:tcBorders>
              <w:tl2br w:val="single" w:color="auto" w:sz="4" w:space="0"/>
            </w:tcBorders>
            <w:noWrap w:val="0"/>
            <w:tcMar>
              <w:top w:w="30" w:type="dxa"/>
              <w:left w:w="150" w:type="dxa"/>
              <w:bottom w:w="30" w:type="dxa"/>
              <w:right w:w="150" w:type="dxa"/>
            </w:tcMar>
            <w:vAlign w:val="center"/>
          </w:tcPr>
          <w:p w14:paraId="145900F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firstLine="420" w:firstLineChars="200"/>
              <w:textAlignment w:val="auto"/>
              <w:rPr>
                <w:rFonts w:hint="eastAsia" w:ascii="宋体" w:hAnsi="宋体" w:cs="宋体"/>
                <w:color w:val="auto"/>
                <w:szCs w:val="22"/>
                <w:lang w:val="zh-CN"/>
              </w:rPr>
            </w:pPr>
            <w:r>
              <w:rPr>
                <w:rFonts w:hint="eastAsia" w:ascii="宋体" w:hAnsi="宋体" w:cs="宋体"/>
                <w:color w:val="auto"/>
                <w:szCs w:val="22"/>
                <w:lang w:val="zh-CN"/>
              </w:rPr>
              <w:t xml:space="preserve">           </w:t>
            </w:r>
            <w:r>
              <w:rPr>
                <w:rFonts w:hint="eastAsia" w:ascii="宋体" w:hAnsi="宋体" w:cs="宋体"/>
                <w:color w:val="auto"/>
                <w:szCs w:val="22"/>
              </w:rPr>
              <w:t xml:space="preserve">           </w:t>
            </w:r>
            <w:r>
              <w:rPr>
                <w:rFonts w:hint="eastAsia" w:ascii="宋体" w:hAnsi="宋体" w:cs="宋体"/>
                <w:color w:val="auto"/>
                <w:szCs w:val="22"/>
                <w:lang w:val="en-US" w:eastAsia="zh-CN"/>
              </w:rPr>
              <w:t xml:space="preserve">        </w:t>
            </w:r>
            <w:r>
              <w:rPr>
                <w:rFonts w:hint="eastAsia" w:ascii="宋体" w:hAnsi="宋体" w:cs="宋体"/>
                <w:color w:val="auto"/>
                <w:szCs w:val="22"/>
                <w:lang w:val="zh-CN"/>
              </w:rPr>
              <w:t>服务类型</w:t>
            </w:r>
          </w:p>
          <w:p w14:paraId="36725DB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textAlignment w:val="auto"/>
              <w:rPr>
                <w:rFonts w:hint="eastAsia" w:ascii="宋体" w:hAnsi="宋体" w:cs="宋体"/>
                <w:color w:val="auto"/>
                <w:szCs w:val="22"/>
                <w:lang w:val="zh-CN"/>
              </w:rPr>
            </w:pPr>
            <w:r>
              <w:rPr>
                <w:rFonts w:hint="eastAsia" w:ascii="宋体" w:hAnsi="宋体" w:cs="宋体"/>
                <w:color w:val="auto"/>
                <w:szCs w:val="22"/>
                <w:lang w:val="zh-CN"/>
              </w:rPr>
              <w:t>中标金额（万元）</w:t>
            </w:r>
          </w:p>
        </w:tc>
        <w:tc>
          <w:tcPr>
            <w:tcW w:w="4126" w:type="dxa"/>
            <w:noWrap w:val="0"/>
            <w:tcMar>
              <w:top w:w="30" w:type="dxa"/>
              <w:left w:w="150" w:type="dxa"/>
              <w:bottom w:w="30" w:type="dxa"/>
              <w:right w:w="150" w:type="dxa"/>
            </w:tcMar>
            <w:vAlign w:val="center"/>
          </w:tcPr>
          <w:p w14:paraId="72BD7FA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宋体" w:hAnsi="宋体" w:cs="宋体"/>
                <w:color w:val="auto"/>
                <w:szCs w:val="22"/>
                <w:lang w:val="zh-CN"/>
              </w:rPr>
            </w:pPr>
            <w:r>
              <w:rPr>
                <w:rFonts w:hint="eastAsia" w:ascii="宋体" w:hAnsi="宋体" w:cs="宋体"/>
                <w:color w:val="auto"/>
                <w:szCs w:val="22"/>
                <w:highlight w:val="none"/>
                <w:lang w:val="zh-CN"/>
              </w:rPr>
              <w:t>工程招标</w:t>
            </w:r>
          </w:p>
        </w:tc>
      </w:tr>
      <w:tr w14:paraId="013B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 w:hRule="atLeast"/>
          <w:jc w:val="center"/>
        </w:trPr>
        <w:tc>
          <w:tcPr>
            <w:tcW w:w="5173" w:type="dxa"/>
            <w:noWrap w:val="0"/>
            <w:tcMar>
              <w:top w:w="30" w:type="dxa"/>
              <w:left w:w="150" w:type="dxa"/>
              <w:bottom w:w="30" w:type="dxa"/>
              <w:right w:w="150" w:type="dxa"/>
            </w:tcMar>
            <w:vAlign w:val="center"/>
          </w:tcPr>
          <w:p w14:paraId="053EC1D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宋体" w:hAnsi="宋体" w:cs="宋体"/>
                <w:color w:val="auto"/>
                <w:szCs w:val="22"/>
                <w:lang w:val="zh-CN"/>
              </w:rPr>
            </w:pPr>
            <w:r>
              <w:rPr>
                <w:rFonts w:hint="eastAsia" w:ascii="宋体" w:hAnsi="宋体" w:cs="宋体"/>
                <w:color w:val="auto"/>
                <w:szCs w:val="22"/>
                <w:highlight w:val="none"/>
                <w:lang w:val="zh-CN"/>
              </w:rPr>
              <w:t>100以下</w:t>
            </w:r>
          </w:p>
        </w:tc>
        <w:tc>
          <w:tcPr>
            <w:tcW w:w="4126" w:type="dxa"/>
            <w:noWrap w:val="0"/>
            <w:tcMar>
              <w:top w:w="30" w:type="dxa"/>
              <w:left w:w="150" w:type="dxa"/>
              <w:bottom w:w="30" w:type="dxa"/>
              <w:right w:w="150" w:type="dxa"/>
            </w:tcMar>
            <w:vAlign w:val="top"/>
          </w:tcPr>
          <w:p w14:paraId="7E2480C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宋体" w:hAnsi="宋体" w:cs="宋体"/>
                <w:color w:val="auto"/>
                <w:szCs w:val="22"/>
                <w:lang w:val="zh-CN"/>
              </w:rPr>
            </w:pPr>
            <w:r>
              <w:rPr>
                <w:rFonts w:hint="eastAsia" w:ascii="宋体" w:hAnsi="宋体" w:eastAsia="宋体" w:cs="宋体"/>
                <w:color w:val="auto"/>
                <w:szCs w:val="22"/>
                <w:highlight w:val="none"/>
                <w:lang w:val="zh-CN"/>
              </w:rPr>
              <w:t>1.0%</w:t>
            </w:r>
          </w:p>
        </w:tc>
      </w:tr>
      <w:tr w14:paraId="62D2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 w:hRule="atLeast"/>
          <w:jc w:val="center"/>
        </w:trPr>
        <w:tc>
          <w:tcPr>
            <w:tcW w:w="5173" w:type="dxa"/>
            <w:noWrap w:val="0"/>
            <w:tcMar>
              <w:top w:w="30" w:type="dxa"/>
              <w:left w:w="150" w:type="dxa"/>
              <w:bottom w:w="30" w:type="dxa"/>
              <w:right w:w="150" w:type="dxa"/>
            </w:tcMar>
            <w:vAlign w:val="center"/>
          </w:tcPr>
          <w:p w14:paraId="1911DEF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宋体" w:hAnsi="宋体" w:cs="宋体"/>
                <w:color w:val="auto"/>
                <w:szCs w:val="22"/>
                <w:lang w:val="zh-CN"/>
              </w:rPr>
            </w:pPr>
            <w:r>
              <w:rPr>
                <w:rFonts w:hint="eastAsia" w:ascii="宋体" w:hAnsi="宋体" w:cs="宋体"/>
                <w:color w:val="auto"/>
                <w:szCs w:val="22"/>
                <w:highlight w:val="none"/>
                <w:lang w:val="en-US" w:eastAsia="zh-CN"/>
              </w:rPr>
              <w:t>100-500</w:t>
            </w:r>
          </w:p>
        </w:tc>
        <w:tc>
          <w:tcPr>
            <w:tcW w:w="4126" w:type="dxa"/>
            <w:noWrap w:val="0"/>
            <w:tcMar>
              <w:top w:w="30" w:type="dxa"/>
              <w:left w:w="150" w:type="dxa"/>
              <w:bottom w:w="30" w:type="dxa"/>
              <w:right w:w="150" w:type="dxa"/>
            </w:tcMar>
            <w:vAlign w:val="top"/>
          </w:tcPr>
          <w:p w14:paraId="55BB505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宋体" w:hAnsi="宋体" w:cs="宋体"/>
                <w:color w:val="auto"/>
                <w:szCs w:val="22"/>
                <w:lang w:val="zh-CN"/>
              </w:rPr>
            </w:pPr>
            <w:r>
              <w:rPr>
                <w:rFonts w:hint="eastAsia" w:ascii="宋体" w:hAnsi="宋体" w:eastAsia="宋体" w:cs="宋体"/>
                <w:color w:val="auto"/>
                <w:szCs w:val="22"/>
                <w:highlight w:val="none"/>
                <w:lang w:val="zh-CN"/>
              </w:rPr>
              <w:t xml:space="preserve">0.7%            </w:t>
            </w:r>
          </w:p>
        </w:tc>
      </w:tr>
    </w:tbl>
    <w:p w14:paraId="01884BD7">
      <w:pPr>
        <w:pageBreakBefore w:val="0"/>
        <w:kinsoku/>
        <w:wordWrap/>
        <w:overflowPunct/>
        <w:topLinePunct w:val="0"/>
        <w:bidi w:val="0"/>
        <w:snapToGrid w:val="0"/>
        <w:spacing w:line="400" w:lineRule="exact"/>
        <w:ind w:firstLine="411" w:firstLineChars="196"/>
        <w:textAlignment w:val="auto"/>
        <w:rPr>
          <w:rFonts w:ascii="宋体" w:hAnsi="宋体" w:cs="宋体"/>
          <w:color w:val="auto"/>
          <w:szCs w:val="21"/>
        </w:rPr>
      </w:pPr>
      <w:r>
        <w:rPr>
          <w:rFonts w:ascii="宋体" w:hAnsi="宋体" w:cs="宋体"/>
          <w:color w:val="auto"/>
          <w:szCs w:val="21"/>
        </w:rPr>
        <w:t>收款帐户信息如下：</w:t>
      </w:r>
    </w:p>
    <w:p w14:paraId="564863A8">
      <w:pPr>
        <w:spacing w:line="400" w:lineRule="exact"/>
        <w:ind w:firstLine="411" w:firstLineChars="196"/>
        <w:jc w:val="left"/>
        <w:rPr>
          <w:rFonts w:hint="eastAsia" w:ascii="宋体" w:hAnsi="宋体" w:cs="宋体"/>
          <w:highlight w:val="none"/>
          <w:lang w:val="zh-CN"/>
        </w:rPr>
      </w:pPr>
      <w:r>
        <w:rPr>
          <w:rFonts w:hint="eastAsia" w:ascii="宋体" w:hAnsi="宋体" w:cs="宋体"/>
          <w:highlight w:val="none"/>
          <w:lang w:val="zh-CN"/>
        </w:rPr>
        <w:t>开户名称：</w:t>
      </w:r>
      <w:r>
        <w:rPr>
          <w:rFonts w:hint="eastAsia" w:ascii="宋体" w:hAnsi="宋体" w:eastAsia="宋体" w:cs="宋体"/>
          <w:szCs w:val="21"/>
          <w:highlight w:val="none"/>
          <w:lang w:val="zh-CN" w:eastAsia="zh-CN"/>
        </w:rPr>
        <w:t>浙江省房地产管理咨询有限公司开化分公司</w:t>
      </w:r>
    </w:p>
    <w:p w14:paraId="4D8A29C4">
      <w:pPr>
        <w:keepLines w:val="0"/>
        <w:pageBreakBefore w:val="0"/>
        <w:widowControl w:val="0"/>
        <w:kinsoku/>
        <w:topLinePunct w:val="0"/>
        <w:bidi w:val="0"/>
        <w:spacing w:line="400" w:lineRule="exact"/>
        <w:ind w:firstLine="411" w:firstLineChars="196"/>
        <w:jc w:val="left"/>
        <w:rPr>
          <w:rFonts w:hint="eastAsia" w:ascii="宋体" w:hAnsi="宋体" w:cs="宋体"/>
          <w:highlight w:val="none"/>
          <w:lang w:val="zh-CN"/>
        </w:rPr>
      </w:pPr>
      <w:r>
        <w:rPr>
          <w:rFonts w:hint="eastAsia" w:ascii="宋体" w:hAnsi="宋体" w:cs="宋体"/>
          <w:highlight w:val="none"/>
          <w:lang w:val="zh-CN"/>
        </w:rPr>
        <w:t>开户银行：</w:t>
      </w:r>
      <w:r>
        <w:rPr>
          <w:rFonts w:hint="eastAsia" w:ascii="宋体" w:hAnsi="宋体" w:eastAsia="宋体" w:cs="宋体"/>
          <w:szCs w:val="21"/>
          <w:highlight w:val="none"/>
          <w:lang w:val="zh-CN" w:eastAsia="zh-CN"/>
        </w:rPr>
        <w:t>开化县农村信用合作联社城关信用社</w:t>
      </w:r>
    </w:p>
    <w:p w14:paraId="36D302EA">
      <w:pPr>
        <w:spacing w:line="400" w:lineRule="exact"/>
        <w:ind w:firstLine="411" w:firstLineChars="196"/>
        <w:jc w:val="left"/>
        <w:rPr>
          <w:rFonts w:hint="eastAsia" w:ascii="宋体" w:hAnsi="宋体" w:cs="宋体"/>
          <w:highlight w:val="none"/>
          <w:lang w:val="zh-CN"/>
        </w:rPr>
      </w:pPr>
      <w:r>
        <w:rPr>
          <w:rFonts w:hint="eastAsia" w:ascii="宋体" w:hAnsi="宋体" w:cs="宋体"/>
          <w:highlight w:val="none"/>
          <w:lang w:val="zh-CN"/>
        </w:rPr>
        <w:t>帐  号：</w:t>
      </w:r>
      <w:r>
        <w:rPr>
          <w:rFonts w:hint="eastAsia" w:ascii="宋体" w:hAnsi="宋体" w:eastAsia="宋体" w:cs="宋体"/>
          <w:szCs w:val="21"/>
          <w:highlight w:val="none"/>
          <w:lang w:val="en-US" w:eastAsia="zh-CN"/>
        </w:rPr>
        <w:t>201000196622784</w:t>
      </w:r>
    </w:p>
    <w:p w14:paraId="726A0B52">
      <w:pPr>
        <w:pageBreakBefore w:val="0"/>
        <w:kinsoku/>
        <w:wordWrap/>
        <w:overflowPunct/>
        <w:topLinePunct w:val="0"/>
        <w:bidi w:val="0"/>
        <w:snapToGrid w:val="0"/>
        <w:spacing w:line="400" w:lineRule="exact"/>
        <w:ind w:firstLine="211" w:firstLineChars="100"/>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color w:val="auto"/>
          <w:sz w:val="21"/>
          <w:szCs w:val="21"/>
          <w:highlight w:val="none"/>
        </w:rPr>
        <w:t>4、响应委托</w:t>
      </w:r>
    </w:p>
    <w:p w14:paraId="42C6BB9F">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响应方代表无须出席开标现场，响应文件中的授权委托书须加盖单位公章。</w:t>
      </w:r>
    </w:p>
    <w:p w14:paraId="24F6E5F0">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5、关于中小企业参与政府采购活动的规定</w:t>
      </w:r>
    </w:p>
    <w:p w14:paraId="041B502E">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74B810AC">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（一）在货物采购项目中，货物由中小企业制造，即货物由中小企业生产且使用该中小企业商号或者注册商标；</w:t>
      </w:r>
    </w:p>
    <w:p w14:paraId="2B284326">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（二）在工程采购项目中，工程由中小企业承建，即工程施工单位为中小企业；</w:t>
      </w:r>
    </w:p>
    <w:p w14:paraId="457C718D">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（三）在服务采购项目中，服务由中小企业承接，即提供服务的人员为中小企业依照《中华人民共和国劳动合同法》订立劳动合同的从业人员。</w:t>
      </w:r>
    </w:p>
    <w:p w14:paraId="307C7ABD">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在货物采购项目中，供应商提供的货物既有中小企业制造货物，也有大型企业制造货物的，不享受本办法规定的中小企业扶持政策。</w:t>
      </w:r>
    </w:p>
    <w:p w14:paraId="5CB32E74">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文件中提供《残疾人福利性单位声明函》。</w:t>
      </w:r>
    </w:p>
    <w:p w14:paraId="71DABC2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根据财库[2014]68号的相关规定，在政府采购活动中，监狱企业视同小型、微型企业，享受评审中价格扣除政策，并在</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文件中提供由省级以上监狱管理局、戒毒管理局（含新疆生产建设兵团）出具的属于监狱企业的证明文件。</w:t>
      </w:r>
    </w:p>
    <w:p w14:paraId="36B438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小型、微型企业参加投标时，应提供《中小企业声明函》；监狱或戒毒企业参加投标时应提供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省级以上监狱管理局、戒毒管理局（含新疆生产建设兵团）出具的属于监狱企业的证明文件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；残疾人福利性单位参加投标时应提供残疾人福利性单位声明函。</w:t>
      </w:r>
    </w:p>
    <w:p w14:paraId="03C5A01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5.5专门面向中小企业采购的标项，不再执行价格评审优惠的扶持政策</w:t>
      </w:r>
      <w:r>
        <w:rPr>
          <w:rFonts w:hint="eastAsia" w:ascii="宋体" w:hAnsi="宋体" w:eastAsia="宋体" w:cs="宋体"/>
          <w:color w:val="auto"/>
          <w:sz w:val="21"/>
          <w:szCs w:val="21"/>
          <w:highlight w:val="none"/>
        </w:rPr>
        <w:t>。</w:t>
      </w:r>
    </w:p>
    <w:p w14:paraId="28A57B02">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5.6本项目专门面向中小企业采购，符合条件但</w:t>
      </w:r>
      <w:r>
        <w:rPr>
          <w:rFonts w:hint="eastAsia" w:ascii="宋体" w:hAnsi="宋体" w:eastAsia="宋体" w:cs="宋体"/>
          <w:b/>
          <w:bCs/>
          <w:color w:val="auto"/>
          <w:sz w:val="21"/>
          <w:szCs w:val="21"/>
          <w:highlight w:val="none"/>
        </w:rPr>
        <w:t>不提供以上材料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中小企业声明函</w:t>
      </w:r>
      <w:r>
        <w:rPr>
          <w:rFonts w:hint="eastAsia" w:ascii="宋体" w:hAnsi="宋体" w:eastAsia="宋体" w:cs="宋体"/>
          <w:b/>
          <w:bCs/>
          <w:color w:val="auto"/>
          <w:sz w:val="21"/>
          <w:szCs w:val="21"/>
          <w:highlight w:val="none"/>
          <w:lang w:eastAsia="zh-CN"/>
        </w:rPr>
        <w:t>或残疾人福利性单位声明函或监狱企业的证明文件）</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人</w:t>
      </w:r>
      <w:r>
        <w:rPr>
          <w:rFonts w:hint="eastAsia" w:ascii="宋体" w:hAnsi="宋体" w:eastAsia="宋体" w:cs="宋体"/>
          <w:b/>
          <w:bCs/>
          <w:color w:val="auto"/>
          <w:sz w:val="21"/>
          <w:szCs w:val="21"/>
          <w:highlight w:val="none"/>
          <w:lang w:eastAsia="zh-CN"/>
        </w:rPr>
        <w:t>作为</w:t>
      </w:r>
      <w:r>
        <w:rPr>
          <w:rFonts w:hint="eastAsia" w:ascii="宋体" w:hAnsi="宋体" w:cs="宋体"/>
          <w:b/>
          <w:bCs/>
          <w:color w:val="auto"/>
          <w:sz w:val="21"/>
          <w:szCs w:val="21"/>
          <w:highlight w:val="none"/>
          <w:lang w:eastAsia="zh-CN"/>
        </w:rPr>
        <w:t>响应</w:t>
      </w:r>
      <w:r>
        <w:rPr>
          <w:rFonts w:hint="eastAsia" w:ascii="宋体" w:hAnsi="宋体" w:eastAsia="宋体" w:cs="宋体"/>
          <w:b/>
          <w:bCs/>
          <w:color w:val="auto"/>
          <w:sz w:val="21"/>
          <w:szCs w:val="21"/>
          <w:highlight w:val="none"/>
          <w:lang w:eastAsia="zh-CN"/>
        </w:rPr>
        <w:t>无效处理</w:t>
      </w:r>
      <w:r>
        <w:rPr>
          <w:rFonts w:hint="eastAsia" w:ascii="宋体" w:hAnsi="宋体" w:eastAsia="宋体" w:cs="宋体"/>
          <w:b/>
          <w:bCs/>
          <w:color w:val="auto"/>
          <w:sz w:val="21"/>
          <w:szCs w:val="21"/>
          <w:highlight w:val="none"/>
        </w:rPr>
        <w:t>。</w:t>
      </w:r>
    </w:p>
    <w:p w14:paraId="3D2ECF3F">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6、特别说明</w:t>
      </w:r>
    </w:p>
    <w:p w14:paraId="5868CE63">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6.1供应商所使用的资格、信誉、荣誉、业绩与企业认证必须为本法人所拥有(且在有效期内)。</w:t>
      </w:r>
    </w:p>
    <w:p w14:paraId="35E4B3DB">
      <w:pPr>
        <w:pStyle w:val="4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6.2</w:t>
      </w:r>
      <w:r>
        <w:rPr>
          <w:rFonts w:hint="eastAsia" w:cs="宋体"/>
          <w:color w:val="auto"/>
          <w:sz w:val="21"/>
          <w:szCs w:val="21"/>
          <w:highlight w:val="none"/>
          <w:lang w:eastAsia="zh-CN"/>
        </w:rPr>
        <w:t>响应</w:t>
      </w:r>
      <w:r>
        <w:rPr>
          <w:rFonts w:hint="eastAsia" w:ascii="宋体" w:hAnsi="宋体" w:cs="宋体"/>
          <w:color w:val="auto"/>
          <w:sz w:val="21"/>
          <w:szCs w:val="21"/>
          <w:highlight w:val="none"/>
        </w:rPr>
        <w:t>人应仔细阅读</w:t>
      </w:r>
      <w:r>
        <w:rPr>
          <w:rFonts w:hint="eastAsia" w:cs="宋体"/>
          <w:color w:val="auto"/>
          <w:sz w:val="21"/>
          <w:szCs w:val="21"/>
          <w:highlight w:val="none"/>
          <w:lang w:eastAsia="zh-CN"/>
        </w:rPr>
        <w:t>谈判</w:t>
      </w:r>
      <w:r>
        <w:rPr>
          <w:rFonts w:hint="eastAsia" w:ascii="宋体" w:hAnsi="宋体" w:cs="宋体"/>
          <w:color w:val="auto"/>
          <w:sz w:val="21"/>
          <w:szCs w:val="21"/>
          <w:highlight w:val="none"/>
        </w:rPr>
        <w:t>文件的所有内容，按照</w:t>
      </w:r>
      <w:r>
        <w:rPr>
          <w:rFonts w:hint="eastAsia" w:cs="宋体"/>
          <w:color w:val="auto"/>
          <w:sz w:val="21"/>
          <w:szCs w:val="21"/>
          <w:highlight w:val="none"/>
          <w:lang w:eastAsia="zh-CN"/>
        </w:rPr>
        <w:t>竞争性谈判</w:t>
      </w:r>
      <w:r>
        <w:rPr>
          <w:rFonts w:hint="eastAsia" w:ascii="宋体" w:hAnsi="宋体" w:cs="宋体"/>
          <w:color w:val="auto"/>
          <w:sz w:val="21"/>
          <w:szCs w:val="21"/>
          <w:highlight w:val="none"/>
        </w:rPr>
        <w:t>文件的要求提交</w:t>
      </w:r>
      <w:r>
        <w:rPr>
          <w:rFonts w:hint="eastAsia" w:cs="宋体"/>
          <w:color w:val="auto"/>
          <w:sz w:val="21"/>
          <w:szCs w:val="21"/>
          <w:highlight w:val="none"/>
          <w:lang w:eastAsia="zh-CN"/>
        </w:rPr>
        <w:t>响应</w:t>
      </w:r>
      <w:r>
        <w:rPr>
          <w:rFonts w:hint="eastAsia" w:ascii="宋体" w:hAnsi="宋体" w:cs="宋体"/>
          <w:color w:val="auto"/>
          <w:sz w:val="21"/>
          <w:szCs w:val="21"/>
          <w:highlight w:val="none"/>
        </w:rPr>
        <w:t>文件，并对所提供的全部资料的真实性承担法律责任。</w:t>
      </w:r>
    </w:p>
    <w:p w14:paraId="5EB51908">
      <w:pPr>
        <w:pStyle w:val="43"/>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6.3</w:t>
      </w:r>
      <w:r>
        <w:rPr>
          <w:rFonts w:hint="eastAsia" w:cs="宋体"/>
          <w:color w:val="auto"/>
          <w:sz w:val="21"/>
          <w:szCs w:val="21"/>
          <w:highlight w:val="none"/>
          <w:lang w:eastAsia="zh-CN"/>
        </w:rPr>
        <w:t>竞争性谈判</w:t>
      </w:r>
      <w:r>
        <w:rPr>
          <w:rFonts w:hint="eastAsia" w:ascii="宋体" w:hAnsi="宋体" w:cs="宋体"/>
          <w:color w:val="auto"/>
          <w:sz w:val="21"/>
          <w:szCs w:val="21"/>
          <w:highlight w:val="none"/>
        </w:rPr>
        <w:t>文件中如有描述歧义或前后不一致的地方，评标委员会有权按公平、合理的原则进行评判，但对同一条款的评判适用于每个</w:t>
      </w:r>
      <w:r>
        <w:rPr>
          <w:rFonts w:hint="eastAsia" w:cs="宋体"/>
          <w:color w:val="auto"/>
          <w:sz w:val="21"/>
          <w:szCs w:val="21"/>
          <w:highlight w:val="none"/>
          <w:lang w:eastAsia="zh-CN"/>
        </w:rPr>
        <w:t>响应</w:t>
      </w:r>
      <w:r>
        <w:rPr>
          <w:rFonts w:hint="eastAsia" w:ascii="宋体" w:hAnsi="宋体" w:cs="宋体"/>
          <w:color w:val="auto"/>
          <w:sz w:val="21"/>
          <w:szCs w:val="21"/>
          <w:highlight w:val="none"/>
        </w:rPr>
        <w:t>人。</w:t>
      </w:r>
    </w:p>
    <w:p w14:paraId="57B9CC07">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6.4</w:t>
      </w:r>
      <w:r>
        <w:rPr>
          <w:rFonts w:hint="eastAsia" w:cs="宋体"/>
          <w:color w:val="auto"/>
          <w:sz w:val="21"/>
          <w:szCs w:val="21"/>
          <w:highlight w:val="none"/>
          <w:lang w:eastAsia="zh-CN"/>
        </w:rPr>
        <w:t>响应</w:t>
      </w:r>
      <w:r>
        <w:rPr>
          <w:rFonts w:hint="eastAsia" w:ascii="宋体" w:hAnsi="宋体" w:cs="宋体"/>
          <w:color w:val="auto"/>
          <w:sz w:val="21"/>
          <w:szCs w:val="21"/>
          <w:highlight w:val="none"/>
        </w:rPr>
        <w:t>文件对实质性条款必须做出承诺并能响应或优于</w:t>
      </w:r>
      <w:r>
        <w:rPr>
          <w:rFonts w:hint="eastAsia" w:cs="宋体"/>
          <w:color w:val="auto"/>
          <w:sz w:val="21"/>
          <w:szCs w:val="21"/>
          <w:highlight w:val="none"/>
          <w:lang w:eastAsia="zh-CN"/>
        </w:rPr>
        <w:t>竞争性谈判</w:t>
      </w:r>
      <w:r>
        <w:rPr>
          <w:rFonts w:hint="eastAsia" w:ascii="宋体" w:hAnsi="宋体" w:cs="宋体"/>
          <w:color w:val="auto"/>
          <w:sz w:val="21"/>
          <w:szCs w:val="21"/>
          <w:highlight w:val="none"/>
        </w:rPr>
        <w:t>文件的规定。</w:t>
      </w:r>
      <w:r>
        <w:rPr>
          <w:rFonts w:hint="eastAsia" w:cs="宋体"/>
          <w:color w:val="auto"/>
          <w:sz w:val="21"/>
          <w:szCs w:val="21"/>
          <w:highlight w:val="none"/>
          <w:lang w:eastAsia="zh-CN"/>
        </w:rPr>
        <w:t>响应</w:t>
      </w:r>
      <w:r>
        <w:rPr>
          <w:rFonts w:hint="eastAsia" w:ascii="宋体" w:hAnsi="宋体" w:cs="宋体"/>
          <w:color w:val="auto"/>
          <w:sz w:val="21"/>
          <w:szCs w:val="21"/>
          <w:highlight w:val="none"/>
        </w:rPr>
        <w:t>文件的响应内容必须真实、明确、准确。否则，评标委员会将对其作出不利的评审。</w:t>
      </w:r>
    </w:p>
    <w:p w14:paraId="35F4FA28">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7、解释权</w:t>
      </w:r>
    </w:p>
    <w:p w14:paraId="3AB2D5C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本谈判文件的《采购内容及要求》解释权归</w:t>
      </w:r>
      <w:r>
        <w:rPr>
          <w:rFonts w:hint="eastAsia" w:ascii="宋体" w:hAnsi="宋体" w:eastAsia="宋体" w:cs="宋体"/>
          <w:bCs/>
          <w:color w:val="auto"/>
          <w:kern w:val="0"/>
          <w:sz w:val="21"/>
          <w:szCs w:val="21"/>
          <w:highlight w:val="none"/>
          <w:lang w:eastAsia="zh-CN"/>
        </w:rPr>
        <w:t>采购人</w:t>
      </w:r>
      <w:r>
        <w:rPr>
          <w:rFonts w:hint="eastAsia" w:ascii="宋体" w:hAnsi="宋体" w:eastAsia="宋体" w:cs="宋体"/>
          <w:bCs/>
          <w:color w:val="auto"/>
          <w:kern w:val="0"/>
          <w:sz w:val="21"/>
          <w:szCs w:val="21"/>
          <w:highlight w:val="none"/>
        </w:rPr>
        <w:t>，其余部分归采购代理机构。</w:t>
      </w:r>
    </w:p>
    <w:p w14:paraId="7FD668A7">
      <w:pPr>
        <w:pageBreakBefore w:val="0"/>
        <w:kinsoku/>
        <w:wordWrap/>
        <w:overflowPunct/>
        <w:topLinePunct w:val="0"/>
        <w:bidi w:val="0"/>
        <w:spacing w:beforeLines="50" w:afterLines="50" w:line="400" w:lineRule="exact"/>
        <w:jc w:val="center"/>
        <w:textAlignment w:val="auto"/>
        <w:outlineLvl w:val="2"/>
        <w:rPr>
          <w:rFonts w:ascii="宋体" w:hAnsi="宋体"/>
          <w:b/>
          <w:color w:val="auto"/>
          <w:kern w:val="0"/>
          <w:sz w:val="28"/>
          <w:szCs w:val="28"/>
          <w:u w:color="000000"/>
        </w:rPr>
      </w:pPr>
      <w:bookmarkStart w:id="52" w:name="_Toc434999697"/>
      <w:bookmarkStart w:id="53" w:name="_Toc397775652"/>
      <w:bookmarkStart w:id="54" w:name="_Toc416334980"/>
      <w:bookmarkStart w:id="55" w:name="_Toc341005561"/>
      <w:bookmarkStart w:id="56" w:name="三采购文件"/>
      <w:r>
        <w:rPr>
          <w:rFonts w:hint="eastAsia" w:ascii="宋体" w:hAnsi="宋体"/>
          <w:b/>
          <w:color w:val="auto"/>
          <w:kern w:val="0"/>
          <w:sz w:val="28"/>
          <w:szCs w:val="28"/>
          <w:u w:color="000000"/>
        </w:rPr>
        <w:t>二、</w:t>
      </w:r>
      <w:bookmarkEnd w:id="52"/>
      <w:bookmarkEnd w:id="53"/>
      <w:bookmarkEnd w:id="54"/>
      <w:bookmarkEnd w:id="55"/>
      <w:r>
        <w:rPr>
          <w:rFonts w:hint="eastAsia" w:ascii="宋体" w:hAnsi="宋体"/>
          <w:b/>
          <w:color w:val="auto"/>
          <w:kern w:val="0"/>
          <w:sz w:val="28"/>
          <w:szCs w:val="28"/>
          <w:u w:color="000000"/>
          <w:lang w:eastAsia="zh-CN"/>
        </w:rPr>
        <w:t>谈判文件</w:t>
      </w:r>
    </w:p>
    <w:bookmarkEnd w:id="56"/>
    <w:p w14:paraId="1F9F067F">
      <w:pPr>
        <w:pageBreakBefore w:val="0"/>
        <w:kinsoku/>
        <w:wordWrap/>
        <w:overflowPunct/>
        <w:topLinePunct w:val="0"/>
        <w:bidi w:val="0"/>
        <w:spacing w:line="400" w:lineRule="exact"/>
        <w:ind w:firstLine="413" w:firstLineChars="196"/>
        <w:textAlignment w:val="auto"/>
        <w:rPr>
          <w:rFonts w:ascii="宋体" w:hAnsi="宋体"/>
          <w:color w:val="auto"/>
          <w:szCs w:val="21"/>
        </w:rPr>
      </w:pPr>
      <w:bookmarkStart w:id="57" w:name="_Toc434999698"/>
      <w:bookmarkStart w:id="58" w:name="_Toc416334981"/>
      <w:bookmarkStart w:id="59" w:name="_Toc397775653"/>
      <w:bookmarkStart w:id="60" w:name="_Toc341005562"/>
      <w:bookmarkStart w:id="61" w:name="四响应文件"/>
      <w:r>
        <w:rPr>
          <w:rFonts w:hint="eastAsia" w:ascii="宋体" w:hAnsi="宋体"/>
          <w:b/>
          <w:color w:val="auto"/>
          <w:szCs w:val="21"/>
          <w:lang w:val="en-US" w:eastAsia="zh-CN"/>
        </w:rPr>
        <w:t>8</w:t>
      </w:r>
      <w:r>
        <w:rPr>
          <w:rFonts w:hint="eastAsia" w:ascii="宋体" w:hAnsi="宋体"/>
          <w:b/>
          <w:color w:val="auto"/>
          <w:szCs w:val="21"/>
        </w:rPr>
        <w:t>、</w:t>
      </w:r>
      <w:r>
        <w:rPr>
          <w:rFonts w:hint="eastAsia" w:ascii="宋体" w:hAnsi="宋体"/>
          <w:b/>
          <w:color w:val="auto"/>
          <w:szCs w:val="21"/>
          <w:lang w:eastAsia="zh-CN"/>
        </w:rPr>
        <w:t>谈判文件</w:t>
      </w:r>
      <w:r>
        <w:rPr>
          <w:rFonts w:hint="eastAsia" w:ascii="宋体" w:hAnsi="宋体"/>
          <w:b/>
          <w:color w:val="auto"/>
          <w:szCs w:val="21"/>
        </w:rPr>
        <w:t>组成</w:t>
      </w:r>
    </w:p>
    <w:p w14:paraId="1E10FA95">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w:t>
      </w:r>
      <w:r>
        <w:rPr>
          <w:rFonts w:hint="eastAsia" w:ascii="宋体" w:hAnsi="宋体"/>
          <w:color w:val="auto"/>
          <w:szCs w:val="21"/>
          <w:lang w:eastAsia="zh-CN"/>
        </w:rPr>
        <w:t>谈判文件</w:t>
      </w:r>
      <w:r>
        <w:rPr>
          <w:rFonts w:hint="eastAsia" w:ascii="宋体" w:hAnsi="宋体"/>
          <w:color w:val="auto"/>
          <w:szCs w:val="21"/>
        </w:rPr>
        <w:t>包括</w:t>
      </w:r>
    </w:p>
    <w:p w14:paraId="381D53C2">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hint="eastAsia" w:ascii="宋体" w:hAnsi="宋体"/>
          <w:color w:val="auto"/>
          <w:szCs w:val="21"/>
        </w:rPr>
        <w:t>第一章  竞争性谈判公告</w:t>
      </w:r>
    </w:p>
    <w:p w14:paraId="159AC9B9">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hint="eastAsia" w:ascii="宋体" w:hAnsi="宋体"/>
          <w:color w:val="auto"/>
          <w:szCs w:val="21"/>
        </w:rPr>
        <w:t>第二章  响应方须知及前附表</w:t>
      </w:r>
    </w:p>
    <w:p w14:paraId="73C47664">
      <w:pPr>
        <w:pageBreakBefore w:val="0"/>
        <w:kinsoku/>
        <w:wordWrap/>
        <w:overflowPunct/>
        <w:topLinePunct w:val="0"/>
        <w:bidi w:val="0"/>
        <w:spacing w:line="400" w:lineRule="exact"/>
        <w:ind w:firstLine="420" w:firstLineChars="200"/>
        <w:textAlignment w:val="auto"/>
        <w:rPr>
          <w:rFonts w:hint="eastAsia" w:ascii="宋体" w:hAnsi="宋体" w:eastAsia="宋体"/>
          <w:color w:val="auto"/>
          <w:szCs w:val="21"/>
          <w:lang w:eastAsia="zh-CN"/>
        </w:rPr>
      </w:pPr>
      <w:r>
        <w:rPr>
          <w:rFonts w:hint="eastAsia" w:ascii="宋体" w:hAnsi="宋体"/>
          <w:color w:val="auto"/>
          <w:szCs w:val="21"/>
        </w:rPr>
        <w:t xml:space="preserve">第三章  </w:t>
      </w:r>
      <w:r>
        <w:rPr>
          <w:rFonts w:hint="eastAsia" w:ascii="宋体" w:hAnsi="宋体"/>
          <w:color w:val="auto"/>
          <w:szCs w:val="21"/>
          <w:lang w:eastAsia="zh-CN"/>
        </w:rPr>
        <w:t>采购需求</w:t>
      </w:r>
    </w:p>
    <w:p w14:paraId="7064F59E">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hint="eastAsia" w:ascii="宋体" w:hAnsi="宋体"/>
          <w:color w:val="auto"/>
          <w:szCs w:val="21"/>
        </w:rPr>
        <w:t>第四章  合同条款</w:t>
      </w:r>
    </w:p>
    <w:p w14:paraId="72F9C1AD">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hint="eastAsia" w:ascii="宋体" w:hAnsi="宋体"/>
          <w:color w:val="auto"/>
          <w:szCs w:val="21"/>
        </w:rPr>
        <w:t>第五章  响应文件格式</w:t>
      </w:r>
    </w:p>
    <w:p w14:paraId="7BCF4F6B">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.2响应方应详细阅读</w:t>
      </w:r>
      <w:r>
        <w:rPr>
          <w:rFonts w:hint="eastAsia" w:ascii="宋体" w:hAnsi="宋体"/>
          <w:color w:val="auto"/>
          <w:szCs w:val="21"/>
          <w:lang w:eastAsia="zh-CN"/>
        </w:rPr>
        <w:t>谈判文件</w:t>
      </w:r>
      <w:r>
        <w:rPr>
          <w:rFonts w:hint="eastAsia" w:ascii="宋体" w:hAnsi="宋体"/>
          <w:color w:val="auto"/>
          <w:szCs w:val="21"/>
        </w:rPr>
        <w:t>的全部内容，按</w:t>
      </w:r>
      <w:r>
        <w:rPr>
          <w:rFonts w:hint="eastAsia" w:ascii="宋体" w:hAnsi="宋体"/>
          <w:color w:val="auto"/>
          <w:szCs w:val="21"/>
          <w:lang w:eastAsia="zh-CN"/>
        </w:rPr>
        <w:t>谈判文件</w:t>
      </w:r>
      <w:r>
        <w:rPr>
          <w:rFonts w:hint="eastAsia" w:ascii="宋体" w:hAnsi="宋体"/>
          <w:color w:val="auto"/>
          <w:szCs w:val="21"/>
        </w:rPr>
        <w:t>的要求提供响应文件，并保证所提供的全部资料的真实性，以使响应对</w:t>
      </w:r>
      <w:r>
        <w:rPr>
          <w:rFonts w:hint="eastAsia" w:ascii="宋体" w:hAnsi="宋体"/>
          <w:color w:val="auto"/>
          <w:szCs w:val="21"/>
          <w:lang w:eastAsia="zh-CN"/>
        </w:rPr>
        <w:t>谈判文件</w:t>
      </w:r>
      <w:r>
        <w:rPr>
          <w:rFonts w:hint="eastAsia" w:ascii="宋体" w:hAnsi="宋体"/>
          <w:color w:val="auto"/>
          <w:szCs w:val="21"/>
        </w:rPr>
        <w:t>做出实质性响应，否则，响应可能被拒绝。</w:t>
      </w:r>
    </w:p>
    <w:p w14:paraId="150E5EE3">
      <w:pPr>
        <w:pageBreakBefore w:val="0"/>
        <w:kinsoku/>
        <w:wordWrap/>
        <w:overflowPunct/>
        <w:topLinePunct w:val="0"/>
        <w:bidi w:val="0"/>
        <w:spacing w:line="400" w:lineRule="exact"/>
        <w:ind w:firstLine="422" w:firstLineChars="200"/>
        <w:textAlignment w:val="auto"/>
        <w:rPr>
          <w:rFonts w:ascii="宋体" w:hAnsi="宋体"/>
          <w:color w:val="auto"/>
          <w:szCs w:val="21"/>
        </w:rPr>
      </w:pPr>
      <w:r>
        <w:rPr>
          <w:rFonts w:hint="eastAsia" w:ascii="宋体" w:hAnsi="宋体"/>
          <w:b/>
          <w:color w:val="auto"/>
          <w:szCs w:val="21"/>
          <w:lang w:val="en-US" w:eastAsia="zh-CN"/>
        </w:rPr>
        <w:t>9</w:t>
      </w:r>
      <w:r>
        <w:rPr>
          <w:rFonts w:hint="eastAsia" w:ascii="宋体" w:hAnsi="宋体"/>
          <w:b/>
          <w:color w:val="auto"/>
          <w:szCs w:val="21"/>
        </w:rPr>
        <w:t>、</w:t>
      </w:r>
      <w:r>
        <w:rPr>
          <w:rFonts w:hint="eastAsia" w:ascii="宋体" w:hAnsi="宋体"/>
          <w:b/>
          <w:color w:val="auto"/>
          <w:szCs w:val="21"/>
          <w:lang w:eastAsia="zh-CN"/>
        </w:rPr>
        <w:t>谈判文件</w:t>
      </w:r>
      <w:r>
        <w:rPr>
          <w:rFonts w:hint="eastAsia" w:ascii="宋体" w:hAnsi="宋体"/>
          <w:b/>
          <w:color w:val="auto"/>
          <w:szCs w:val="21"/>
        </w:rPr>
        <w:t>的澄清、修改</w:t>
      </w:r>
    </w:p>
    <w:p w14:paraId="278FA4FD">
      <w:pPr>
        <w:pageBreakBefore w:val="0"/>
        <w:kinsoku/>
        <w:wordWrap/>
        <w:overflowPunct/>
        <w:topLinePunct w:val="0"/>
        <w:bidi w:val="0"/>
        <w:spacing w:line="400" w:lineRule="exact"/>
        <w:ind w:firstLine="420" w:firstLineChars="200"/>
        <w:textAlignment w:val="auto"/>
        <w:rPr>
          <w:rFonts w:hint="eastAsia" w:ascii="宋体" w:hAnsi="宋体"/>
          <w:color w:val="auto"/>
          <w:szCs w:val="21"/>
        </w:rPr>
      </w:pPr>
      <w:r>
        <w:rPr>
          <w:rFonts w:hint="eastAsia" w:ascii="宋体" w:hAnsi="宋体"/>
          <w:color w:val="auto"/>
          <w:szCs w:val="21"/>
        </w:rPr>
        <w:t>9.1提交首次响应文件截止之日前，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3个工作日前，在原公告发布媒体上发布澄清（更正）公告，不足3个工作日的，应当顺延提交首次响应文件截止之日。</w:t>
      </w:r>
    </w:p>
    <w:p w14:paraId="75B267E5">
      <w:pPr>
        <w:pageBreakBefore w:val="0"/>
        <w:kinsoku/>
        <w:wordWrap/>
        <w:overflowPunct/>
        <w:topLinePunct w:val="0"/>
        <w:bidi w:val="0"/>
        <w:spacing w:line="400" w:lineRule="exact"/>
        <w:ind w:firstLine="420" w:firstLineChars="200"/>
        <w:textAlignment w:val="auto"/>
        <w:rPr>
          <w:rFonts w:hint="eastAsia" w:ascii="宋体" w:hAnsi="宋体"/>
          <w:color w:val="auto"/>
          <w:szCs w:val="21"/>
        </w:rPr>
      </w:pPr>
      <w:r>
        <w:rPr>
          <w:rFonts w:hint="eastAsia" w:ascii="宋体" w:hAnsi="宋体"/>
          <w:color w:val="auto"/>
          <w:szCs w:val="21"/>
        </w:rPr>
        <w:t>9.2不论采购人向响应方发送的资料文件，还是响应方提出的问题，均采用信息发布网上公告形式，任何口头提问及答复一律无效。</w:t>
      </w:r>
    </w:p>
    <w:p w14:paraId="512BF2F0">
      <w:pPr>
        <w:pageBreakBefore w:val="0"/>
        <w:kinsoku/>
        <w:wordWrap/>
        <w:overflowPunct/>
        <w:topLinePunct w:val="0"/>
        <w:bidi w:val="0"/>
        <w:spacing w:beforeLines="50" w:afterLines="50" w:line="400" w:lineRule="exact"/>
        <w:jc w:val="center"/>
        <w:textAlignment w:val="auto"/>
        <w:outlineLvl w:val="2"/>
        <w:rPr>
          <w:rFonts w:ascii="宋体" w:hAnsi="宋体"/>
          <w:b/>
          <w:color w:val="auto"/>
          <w:kern w:val="0"/>
          <w:sz w:val="28"/>
          <w:szCs w:val="28"/>
          <w:u w:color="000000"/>
        </w:rPr>
      </w:pPr>
      <w:r>
        <w:rPr>
          <w:rFonts w:hint="eastAsia" w:ascii="宋体" w:hAnsi="宋体"/>
          <w:b/>
          <w:color w:val="auto"/>
          <w:kern w:val="0"/>
          <w:sz w:val="28"/>
          <w:szCs w:val="28"/>
          <w:u w:color="000000"/>
        </w:rPr>
        <w:t>三、响应文件的编制</w:t>
      </w:r>
      <w:bookmarkEnd w:id="57"/>
      <w:bookmarkEnd w:id="58"/>
      <w:bookmarkEnd w:id="59"/>
      <w:bookmarkEnd w:id="60"/>
    </w:p>
    <w:bookmarkEnd w:id="61"/>
    <w:p w14:paraId="7AEC395C">
      <w:pPr>
        <w:pageBreakBefore w:val="0"/>
        <w:kinsoku/>
        <w:wordWrap/>
        <w:overflowPunct/>
        <w:topLinePunct w:val="0"/>
        <w:bidi w:val="0"/>
        <w:spacing w:line="400" w:lineRule="exact"/>
        <w:ind w:firstLine="422" w:firstLineChars="200"/>
        <w:textAlignment w:val="auto"/>
        <w:rPr>
          <w:rFonts w:ascii="宋体" w:hAnsi="宋体" w:cs="宋体"/>
          <w:b/>
          <w:bCs/>
          <w:color w:val="auto"/>
          <w:szCs w:val="21"/>
        </w:rPr>
      </w:pPr>
      <w:r>
        <w:rPr>
          <w:rFonts w:hint="eastAsia" w:ascii="宋体" w:hAnsi="宋体" w:cs="宋体"/>
          <w:b/>
          <w:bCs/>
          <w:color w:val="auto"/>
          <w:szCs w:val="21"/>
          <w:lang w:val="en-US" w:eastAsia="zh-CN"/>
        </w:rPr>
        <w:t>10</w:t>
      </w:r>
      <w:r>
        <w:rPr>
          <w:rFonts w:hint="eastAsia" w:ascii="宋体" w:hAnsi="宋体" w:cs="宋体"/>
          <w:b/>
          <w:bCs/>
          <w:color w:val="auto"/>
          <w:szCs w:val="21"/>
        </w:rPr>
        <w:t>、响应文件的构成</w:t>
      </w:r>
    </w:p>
    <w:p w14:paraId="2EDB00DA">
      <w:pPr>
        <w:pageBreakBefore w:val="0"/>
        <w:kinsoku/>
        <w:wordWrap/>
        <w:overflowPunct/>
        <w:topLinePunct w:val="0"/>
        <w:bidi w:val="0"/>
        <w:spacing w:line="400" w:lineRule="exact"/>
        <w:ind w:firstLine="480"/>
        <w:textAlignment w:val="auto"/>
        <w:rPr>
          <w:rFonts w:ascii="宋体" w:hAnsi="宋体"/>
          <w:color w:val="auto"/>
          <w:szCs w:val="21"/>
        </w:rPr>
      </w:pPr>
      <w:r>
        <w:rPr>
          <w:rFonts w:hint="eastAsia" w:ascii="宋体" w:hAnsi="宋体"/>
          <w:color w:val="auto"/>
          <w:szCs w:val="21"/>
        </w:rPr>
        <w:t>响应文件由资格证明文件、技术商务文件、报价文件三部</w:t>
      </w:r>
      <w:r>
        <w:rPr>
          <w:rFonts w:hint="eastAsia" w:ascii="宋体" w:hAnsi="宋体"/>
          <w:color w:val="auto"/>
          <w:szCs w:val="21"/>
          <w:lang w:eastAsia="zh-CN"/>
        </w:rPr>
        <w:t>分</w:t>
      </w:r>
      <w:r>
        <w:rPr>
          <w:rFonts w:hint="eastAsia" w:ascii="宋体" w:hAnsi="宋体"/>
          <w:color w:val="auto"/>
          <w:szCs w:val="21"/>
        </w:rPr>
        <w:t>组成。电子响应文件中须加盖公章部分均采用CA签章。</w:t>
      </w:r>
    </w:p>
    <w:p w14:paraId="38EECC24">
      <w:pPr>
        <w:pageBreakBefore w:val="0"/>
        <w:kinsoku/>
        <w:wordWrap/>
        <w:overflowPunct/>
        <w:topLinePunct w:val="0"/>
        <w:bidi w:val="0"/>
        <w:spacing w:line="400" w:lineRule="exact"/>
        <w:ind w:firstLine="207" w:firstLineChars="98"/>
        <w:textAlignment w:val="auto"/>
        <w:rPr>
          <w:rFonts w:ascii="宋体" w:hAnsi="宋体"/>
          <w:b/>
          <w:bCs/>
          <w:color w:val="auto"/>
          <w:szCs w:val="21"/>
        </w:rPr>
      </w:pPr>
      <w:r>
        <w:rPr>
          <w:rFonts w:hint="eastAsia" w:ascii="宋体" w:hAnsi="宋体"/>
          <w:b/>
          <w:bCs/>
          <w:color w:val="auto"/>
          <w:szCs w:val="21"/>
        </w:rPr>
        <w:t>▲1</w:t>
      </w:r>
      <w:r>
        <w:rPr>
          <w:rFonts w:hint="eastAsia" w:ascii="宋体" w:hAnsi="宋体"/>
          <w:b/>
          <w:bCs/>
          <w:color w:val="auto"/>
          <w:szCs w:val="21"/>
          <w:lang w:val="en-US" w:eastAsia="zh-CN"/>
        </w:rPr>
        <w:t>0</w:t>
      </w:r>
      <w:r>
        <w:rPr>
          <w:rFonts w:hint="eastAsia" w:ascii="宋体" w:hAnsi="宋体"/>
          <w:b/>
          <w:bCs/>
          <w:color w:val="auto"/>
          <w:szCs w:val="21"/>
        </w:rPr>
        <w:t>.1资格证明文件</w:t>
      </w:r>
    </w:p>
    <w:p w14:paraId="4DE0D002">
      <w:pPr>
        <w:pageBreakBefore w:val="0"/>
        <w:kinsoku/>
        <w:wordWrap/>
        <w:overflowPunct/>
        <w:topLinePunct w:val="0"/>
        <w:bidi w:val="0"/>
        <w:spacing w:line="40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0</w:t>
      </w:r>
      <w:r>
        <w:rPr>
          <w:rFonts w:hint="eastAsia" w:ascii="宋体" w:hAnsi="宋体"/>
          <w:color w:val="auto"/>
          <w:szCs w:val="21"/>
        </w:rPr>
        <w:t>.1.1包括但不限于以下内容：</w:t>
      </w:r>
    </w:p>
    <w:p w14:paraId="497C0C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color w:val="auto"/>
          <w:szCs w:val="21"/>
          <w:highlight w:val="none"/>
          <w:lang w:eastAsia="zh-CN"/>
        </w:rPr>
        <w:t>符合参加政府采购活动应当具备的一般条件的承诺函（格式附后）；</w:t>
      </w:r>
    </w:p>
    <w:p w14:paraId="1781981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中小企业声明函；</w:t>
      </w:r>
    </w:p>
    <w:p w14:paraId="6CB38D32">
      <w:pPr>
        <w:pStyle w:val="24"/>
        <w:keepNext w:val="0"/>
        <w:keepLines w:val="0"/>
        <w:pageBreakBefore w:val="0"/>
        <w:widowControl w:val="0"/>
        <w:tabs>
          <w:tab w:val="right" w:leader="dot" w:pos="9253"/>
        </w:tabs>
        <w:kinsoku/>
        <w:wordWrap/>
        <w:overflowPunct/>
        <w:topLinePunct w:val="0"/>
        <w:autoSpaceDE/>
        <w:autoSpaceDN/>
        <w:bidi w:val="0"/>
        <w:adjustRightInd/>
        <w:snapToGrid/>
        <w:spacing w:line="400" w:lineRule="exact"/>
        <w:ind w:left="0" w:leftChars="0" w:firstLine="420" w:firstLineChars="20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ascii="宋体" w:hAnsi="宋体" w:eastAsia="宋体" w:cs="宋体"/>
          <w:color w:val="auto"/>
          <w:sz w:val="21"/>
          <w:szCs w:val="21"/>
          <w:highlight w:val="none"/>
        </w:rPr>
        <w:t xml:space="preserve">残疾人福利性单位声明函（若有，格式附后）； </w:t>
      </w:r>
    </w:p>
    <w:p w14:paraId="04CF35EC">
      <w:pPr>
        <w:pStyle w:val="24"/>
        <w:keepNext w:val="0"/>
        <w:keepLines w:val="0"/>
        <w:pageBreakBefore w:val="0"/>
        <w:widowControl w:val="0"/>
        <w:tabs>
          <w:tab w:val="right" w:leader="dot" w:pos="9253"/>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省级以上监狱管理局、戒毒管理局（含新疆生产建设兵团）出具的属于监狱企业的证明文件（若有）；</w:t>
      </w:r>
    </w:p>
    <w:p w14:paraId="7558BB60">
      <w:pPr>
        <w:pStyle w:val="24"/>
        <w:keepNext w:val="0"/>
        <w:keepLines w:val="0"/>
        <w:pageBreakBefore w:val="0"/>
        <w:widowControl w:val="0"/>
        <w:tabs>
          <w:tab w:val="right" w:leader="dot" w:pos="9253"/>
        </w:tabs>
        <w:kinsoku/>
        <w:wordWrap/>
        <w:overflowPunct/>
        <w:topLinePunct w:val="0"/>
        <w:autoSpaceDE/>
        <w:autoSpaceDN/>
        <w:bidi w:val="0"/>
        <w:adjustRightInd/>
        <w:snapToGrid/>
        <w:spacing w:line="400" w:lineRule="exact"/>
        <w:ind w:left="0" w:leftChars="0" w:firstLine="420" w:firstLineChars="20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）本项目的特定资格要求证明材料；</w:t>
      </w:r>
    </w:p>
    <w:p w14:paraId="5A6FEC65">
      <w:pPr>
        <w:pStyle w:val="24"/>
        <w:keepNext w:val="0"/>
        <w:keepLines w:val="0"/>
        <w:pageBreakBefore w:val="0"/>
        <w:widowControl w:val="0"/>
        <w:numPr>
          <w:ilvl w:val="0"/>
          <w:numId w:val="0"/>
        </w:numPr>
        <w:tabs>
          <w:tab w:val="right" w:leader="dot" w:pos="9253"/>
        </w:tabs>
        <w:kinsoku/>
        <w:wordWrap/>
        <w:overflowPunct/>
        <w:topLinePunct w:val="0"/>
        <w:autoSpaceDE/>
        <w:autoSpaceDN/>
        <w:bidi w:val="0"/>
        <w:adjustRightInd/>
        <w:snapToGrid/>
        <w:spacing w:line="400" w:lineRule="exact"/>
        <w:ind w:left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）法人或者其他组织的营业执照等证明文件扫描件</w:t>
      </w:r>
      <w:r>
        <w:rPr>
          <w:rFonts w:hint="eastAsia" w:ascii="宋体" w:hAnsi="宋体" w:cs="宋体"/>
          <w:color w:val="auto"/>
          <w:sz w:val="21"/>
          <w:szCs w:val="21"/>
          <w:highlight w:val="none"/>
          <w:lang w:eastAsia="zh-CN"/>
        </w:rPr>
        <w:t>；</w:t>
      </w:r>
    </w:p>
    <w:p w14:paraId="36D2B066">
      <w:pPr>
        <w:pStyle w:val="24"/>
        <w:keepNext w:val="0"/>
        <w:keepLines w:val="0"/>
        <w:pageBreakBefore w:val="0"/>
        <w:widowControl w:val="0"/>
        <w:numPr>
          <w:ilvl w:val="0"/>
          <w:numId w:val="0"/>
        </w:numPr>
        <w:tabs>
          <w:tab w:val="right" w:leader="dot" w:pos="9253"/>
        </w:tabs>
        <w:kinsoku/>
        <w:wordWrap/>
        <w:overflowPunct/>
        <w:topLinePunct w:val="0"/>
        <w:autoSpaceDE/>
        <w:autoSpaceDN/>
        <w:bidi w:val="0"/>
        <w:adjustRightInd/>
        <w:snapToGrid/>
        <w:spacing w:line="400" w:lineRule="exact"/>
        <w:ind w:leftChars="200"/>
        <w:textAlignment w:val="auto"/>
        <w:rPr>
          <w:rFonts w:hint="eastAsia" w:eastAsia="宋体"/>
          <w:color w:val="auto"/>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宋体" w:hAnsi="宋体"/>
          <w:color w:val="auto"/>
          <w:szCs w:val="21"/>
          <w:highlight w:val="none"/>
        </w:rPr>
        <w:t>法定代表人身份证明及身份证</w:t>
      </w:r>
      <w:r>
        <w:rPr>
          <w:rFonts w:hint="eastAsia" w:ascii="Times New Roman" w:hAnsi="Times New Roman" w:eastAsia="宋体" w:cs="Times New Roman"/>
          <w:color w:val="auto"/>
          <w:kern w:val="2"/>
          <w:sz w:val="21"/>
          <w:szCs w:val="24"/>
          <w:highlight w:val="none"/>
          <w:lang w:val="en-US" w:eastAsia="zh-CN" w:bidi="ar"/>
        </w:rPr>
        <w:t>（正、反面）</w:t>
      </w:r>
      <w:r>
        <w:rPr>
          <w:rFonts w:hint="eastAsia" w:ascii="宋体" w:hAnsi="宋体"/>
          <w:color w:val="auto"/>
          <w:szCs w:val="21"/>
          <w:highlight w:val="none"/>
        </w:rPr>
        <w:t>复印件（格式附后）</w:t>
      </w:r>
      <w:r>
        <w:rPr>
          <w:rFonts w:hint="eastAsia" w:ascii="宋体" w:hAnsi="宋体"/>
          <w:color w:val="auto"/>
          <w:szCs w:val="21"/>
          <w:highlight w:val="none"/>
          <w:lang w:eastAsia="zh-CN"/>
        </w:rPr>
        <w:t>；</w:t>
      </w:r>
    </w:p>
    <w:p w14:paraId="2C4B72D2">
      <w:pPr>
        <w:pStyle w:val="24"/>
        <w:keepNext w:val="0"/>
        <w:keepLines w:val="0"/>
        <w:pageBreakBefore w:val="0"/>
        <w:widowControl w:val="0"/>
        <w:tabs>
          <w:tab w:val="right" w:leader="dot" w:pos="9253"/>
        </w:tabs>
        <w:kinsoku/>
        <w:wordWrap/>
        <w:overflowPunct/>
        <w:topLinePunct w:val="0"/>
        <w:autoSpaceDE/>
        <w:autoSpaceDN/>
        <w:bidi w:val="0"/>
        <w:adjustRightInd/>
        <w:snapToGrid/>
        <w:spacing w:line="400" w:lineRule="exact"/>
        <w:ind w:left="0" w:leftChars="0" w:firstLine="420" w:firstLineChars="200"/>
        <w:textAlignment w:val="auto"/>
        <w:rPr>
          <w:rStyle w:val="57"/>
          <w:rFonts w:hint="eastAsia" w:eastAsia="宋体"/>
          <w:color w:val="auto"/>
          <w:szCs w:val="21"/>
          <w:highlight w:val="none"/>
          <w:u w:val="none"/>
          <w:lang w:eastAsia="zh-CN"/>
        </w:rPr>
      </w:pPr>
      <w:r>
        <w:rPr>
          <w:rFonts w:hint="eastAsia"/>
          <w:color w:val="auto"/>
          <w:szCs w:val="21"/>
          <w:highlight w:val="none"/>
          <w:lang w:eastAsia="zh-CN"/>
        </w:rPr>
        <w:t>（</w:t>
      </w:r>
      <w:r>
        <w:rPr>
          <w:rFonts w:hint="eastAsia"/>
          <w:color w:val="auto"/>
          <w:szCs w:val="21"/>
          <w:highlight w:val="none"/>
          <w:lang w:val="en-US" w:eastAsia="zh-CN"/>
        </w:rPr>
        <w:t>8</w:t>
      </w:r>
      <w:r>
        <w:rPr>
          <w:rFonts w:hint="eastAsia"/>
          <w:color w:val="auto"/>
          <w:szCs w:val="21"/>
          <w:highlight w:val="none"/>
          <w:lang w:eastAsia="zh-CN"/>
        </w:rPr>
        <w:t>）</w:t>
      </w:r>
      <w:r>
        <w:rPr>
          <w:rFonts w:hint="eastAsia" w:ascii="宋体" w:hAnsi="宋体"/>
          <w:color w:val="auto"/>
          <w:szCs w:val="21"/>
          <w:highlight w:val="none"/>
        </w:rPr>
        <w:t>法定代表人授权委托书（如为授权委托人参加</w:t>
      </w:r>
      <w:r>
        <w:rPr>
          <w:rFonts w:hint="eastAsia" w:ascii="宋体" w:hAnsi="宋体"/>
          <w:color w:val="auto"/>
          <w:szCs w:val="21"/>
          <w:highlight w:val="none"/>
          <w:lang w:eastAsia="zh-CN"/>
        </w:rPr>
        <w:t>谈判</w:t>
      </w:r>
      <w:r>
        <w:rPr>
          <w:rFonts w:hint="eastAsia" w:ascii="宋体" w:hAnsi="宋体"/>
          <w:color w:val="auto"/>
          <w:szCs w:val="21"/>
          <w:highlight w:val="none"/>
        </w:rPr>
        <w:t>，格式附后）</w:t>
      </w:r>
      <w:r>
        <w:rPr>
          <w:rFonts w:hint="eastAsia" w:ascii="宋体" w:hAnsi="宋体"/>
          <w:color w:val="auto"/>
          <w:szCs w:val="21"/>
          <w:highlight w:val="none"/>
          <w:lang w:eastAsia="zh-CN"/>
        </w:rPr>
        <w:t>；</w:t>
      </w:r>
    </w:p>
    <w:p w14:paraId="1516A438">
      <w:pPr>
        <w:pStyle w:val="24"/>
        <w:keepNext w:val="0"/>
        <w:keepLines w:val="0"/>
        <w:pageBreakBefore w:val="0"/>
        <w:widowControl w:val="0"/>
        <w:tabs>
          <w:tab w:val="right" w:leader="dot" w:pos="9253"/>
        </w:tabs>
        <w:kinsoku/>
        <w:wordWrap/>
        <w:overflowPunct/>
        <w:topLinePunct w:val="0"/>
        <w:autoSpaceDE/>
        <w:autoSpaceDN/>
        <w:bidi w:val="0"/>
        <w:adjustRightInd/>
        <w:snapToGrid/>
        <w:spacing w:line="400" w:lineRule="exact"/>
        <w:ind w:left="0" w:leftChars="0" w:firstLine="420" w:firstLineChars="200"/>
        <w:textAlignment w:val="auto"/>
        <w:rPr>
          <w:rFonts w:hint="eastAsia" w:eastAsia="宋体"/>
          <w:color w:val="auto"/>
          <w:szCs w:val="21"/>
          <w:highlight w:val="none"/>
          <w:lang w:eastAsia="zh-CN"/>
        </w:rPr>
      </w:pPr>
      <w:r>
        <w:rPr>
          <w:rFonts w:hint="eastAsia"/>
          <w:color w:val="auto"/>
          <w:szCs w:val="21"/>
          <w:highlight w:val="none"/>
          <w:lang w:eastAsia="zh-CN"/>
        </w:rPr>
        <w:t>（</w:t>
      </w:r>
      <w:r>
        <w:rPr>
          <w:rFonts w:hint="eastAsia"/>
          <w:color w:val="auto"/>
          <w:szCs w:val="21"/>
          <w:highlight w:val="none"/>
          <w:lang w:val="en-US" w:eastAsia="zh-CN"/>
        </w:rPr>
        <w:t>9</w:t>
      </w:r>
      <w:r>
        <w:rPr>
          <w:rFonts w:hint="eastAsia"/>
          <w:color w:val="auto"/>
          <w:szCs w:val="21"/>
          <w:highlight w:val="none"/>
          <w:lang w:eastAsia="zh-CN"/>
        </w:rPr>
        <w:t>）</w:t>
      </w:r>
      <w:r>
        <w:rPr>
          <w:rFonts w:hint="eastAsia"/>
          <w:color w:val="auto"/>
          <w:szCs w:val="21"/>
          <w:highlight w:val="none"/>
        </w:rPr>
        <w:t>响应方需要说明的其他文件和说明（格式自拟）</w:t>
      </w:r>
      <w:r>
        <w:rPr>
          <w:rFonts w:hint="eastAsia"/>
          <w:color w:val="auto"/>
          <w:szCs w:val="21"/>
          <w:highlight w:val="none"/>
          <w:lang w:eastAsia="zh-CN"/>
        </w:rPr>
        <w:t>。</w:t>
      </w:r>
    </w:p>
    <w:p w14:paraId="2B26FBB0">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color w:val="auto"/>
          <w:lang w:eastAsia="zh-CN"/>
        </w:rPr>
      </w:pPr>
      <w:r>
        <w:rPr>
          <w:rFonts w:hint="eastAsia" w:ascii="宋体" w:hAnsi="宋体" w:eastAsia="宋体" w:cs="宋体"/>
          <w:b/>
          <w:color w:val="auto"/>
          <w:sz w:val="21"/>
          <w:szCs w:val="21"/>
        </w:rPr>
        <w:t>▲其中（</w:t>
      </w:r>
      <w:r>
        <w:rPr>
          <w:rFonts w:hint="eastAsia" w:ascii="宋体" w:hAnsi="宋体" w:cs="宋体"/>
          <w:b/>
          <w:color w:val="auto"/>
          <w:sz w:val="21"/>
          <w:szCs w:val="21"/>
          <w:lang w:val="en-US" w:eastAsia="zh-CN"/>
        </w:rPr>
        <w:t>2</w:t>
      </w:r>
      <w:r>
        <w:rPr>
          <w:rFonts w:hint="eastAsia" w:ascii="宋体" w:hAnsi="宋体" w:eastAsia="宋体" w:cs="宋体"/>
          <w:b/>
          <w:color w:val="auto"/>
          <w:sz w:val="21"/>
          <w:szCs w:val="21"/>
        </w:rPr>
        <w:t>）中小企业声明函，（</w:t>
      </w:r>
      <w:r>
        <w:rPr>
          <w:rFonts w:hint="eastAsia" w:ascii="宋体" w:hAnsi="宋体" w:cs="宋体"/>
          <w:b/>
          <w:color w:val="auto"/>
          <w:sz w:val="21"/>
          <w:szCs w:val="21"/>
          <w:lang w:val="en-US" w:eastAsia="zh-CN"/>
        </w:rPr>
        <w:t>3</w:t>
      </w:r>
      <w:r>
        <w:rPr>
          <w:rFonts w:hint="eastAsia" w:ascii="宋体" w:hAnsi="宋体" w:eastAsia="宋体" w:cs="宋体"/>
          <w:b/>
          <w:color w:val="auto"/>
          <w:sz w:val="21"/>
          <w:szCs w:val="21"/>
        </w:rPr>
        <w:t>）残疾人福利性单位声明函，（</w:t>
      </w:r>
      <w:r>
        <w:rPr>
          <w:rFonts w:hint="eastAsia" w:ascii="宋体" w:hAnsi="宋体" w:cs="宋体"/>
          <w:b/>
          <w:color w:val="auto"/>
          <w:sz w:val="21"/>
          <w:szCs w:val="21"/>
          <w:lang w:val="en-US" w:eastAsia="zh-CN"/>
        </w:rPr>
        <w:t>4</w:t>
      </w:r>
      <w:r>
        <w:rPr>
          <w:rFonts w:hint="eastAsia" w:ascii="宋体" w:hAnsi="宋体" w:eastAsia="宋体" w:cs="宋体"/>
          <w:b/>
          <w:color w:val="auto"/>
          <w:sz w:val="21"/>
          <w:szCs w:val="21"/>
        </w:rPr>
        <w:t>）省级以上监狱管理局、戒毒管理局（含新疆生产建设兵团）出具的属于监狱企业的证明文件</w:t>
      </w:r>
      <w:r>
        <w:rPr>
          <w:rFonts w:hint="eastAsia" w:ascii="宋体" w:hAnsi="宋体" w:eastAsia="宋体" w:cs="宋体"/>
          <w:b/>
          <w:color w:val="auto"/>
          <w:sz w:val="21"/>
          <w:szCs w:val="21"/>
          <w:lang w:eastAsia="zh-CN"/>
        </w:rPr>
        <w:t>响应</w:t>
      </w:r>
      <w:r>
        <w:rPr>
          <w:rFonts w:hint="eastAsia" w:ascii="宋体" w:hAnsi="宋体" w:eastAsia="宋体" w:cs="宋体"/>
          <w:b/>
          <w:color w:val="auto"/>
          <w:sz w:val="21"/>
          <w:szCs w:val="21"/>
        </w:rPr>
        <w:t>人</w:t>
      </w:r>
      <w:r>
        <w:rPr>
          <w:rFonts w:hint="eastAsia" w:ascii="宋体" w:hAnsi="宋体" w:eastAsia="宋体" w:cs="宋体"/>
          <w:b/>
          <w:color w:val="auto"/>
          <w:sz w:val="21"/>
          <w:szCs w:val="21"/>
          <w:lang w:eastAsia="zh-CN"/>
        </w:rPr>
        <w:t>响应</w:t>
      </w:r>
      <w:r>
        <w:rPr>
          <w:rFonts w:hint="eastAsia" w:ascii="宋体" w:hAnsi="宋体" w:eastAsia="宋体" w:cs="宋体"/>
          <w:b/>
          <w:color w:val="auto"/>
          <w:sz w:val="21"/>
          <w:szCs w:val="21"/>
        </w:rPr>
        <w:t>时必须提供其中的一项，否则作无效标处理。</w:t>
      </w:r>
    </w:p>
    <w:p w14:paraId="224188FA">
      <w:pPr>
        <w:pageBreakBefore w:val="0"/>
        <w:kinsoku/>
        <w:wordWrap/>
        <w:overflowPunct/>
        <w:topLinePunct w:val="0"/>
        <w:bidi w:val="0"/>
        <w:spacing w:line="400" w:lineRule="exact"/>
        <w:ind w:firstLine="413" w:firstLineChars="196"/>
        <w:textAlignment w:val="auto"/>
        <w:rPr>
          <w:rFonts w:ascii="宋体" w:hAnsi="宋体"/>
          <w:b/>
          <w:bCs/>
          <w:color w:val="auto"/>
          <w:szCs w:val="21"/>
        </w:rPr>
      </w:pPr>
      <w:r>
        <w:rPr>
          <w:rFonts w:hint="eastAsia" w:ascii="宋体" w:hAnsi="宋体"/>
          <w:b/>
          <w:bCs/>
          <w:color w:val="auto"/>
          <w:szCs w:val="21"/>
        </w:rPr>
        <w:t>1</w:t>
      </w:r>
      <w:r>
        <w:rPr>
          <w:rFonts w:hint="eastAsia" w:ascii="宋体" w:hAnsi="宋体"/>
          <w:b/>
          <w:bCs/>
          <w:color w:val="auto"/>
          <w:szCs w:val="21"/>
          <w:lang w:val="en-US" w:eastAsia="zh-CN"/>
        </w:rPr>
        <w:t>0</w:t>
      </w:r>
      <w:r>
        <w:rPr>
          <w:rFonts w:hint="eastAsia" w:ascii="宋体" w:hAnsi="宋体"/>
          <w:b/>
          <w:bCs/>
          <w:color w:val="auto"/>
          <w:szCs w:val="21"/>
        </w:rPr>
        <w:t>.2技术商务文件</w:t>
      </w:r>
    </w:p>
    <w:p w14:paraId="0B0FB1E7">
      <w:pPr>
        <w:pageBreakBefore w:val="0"/>
        <w:kinsoku/>
        <w:wordWrap/>
        <w:overflowPunct/>
        <w:topLinePunct w:val="0"/>
        <w:bidi w:val="0"/>
        <w:spacing w:line="400" w:lineRule="exact"/>
        <w:ind w:firstLine="411" w:firstLineChars="196"/>
        <w:textAlignment w:val="auto"/>
        <w:rPr>
          <w:rFonts w:ascii="宋体" w:hAnsi="宋体" w:cs="宋体"/>
          <w:bCs/>
          <w:color w:val="auto"/>
          <w:szCs w:val="21"/>
          <w:highlight w:val="none"/>
        </w:rPr>
      </w:pPr>
      <w:r>
        <w:rPr>
          <w:rFonts w:hint="eastAsia" w:ascii="宋体" w:hAnsi="宋体" w:cs="宋体"/>
          <w:bCs/>
          <w:color w:val="auto"/>
          <w:szCs w:val="21"/>
        </w:rPr>
        <w:t>包括</w:t>
      </w:r>
      <w:r>
        <w:rPr>
          <w:rFonts w:hint="eastAsia" w:ascii="宋体" w:hAnsi="宋体" w:cs="宋体"/>
          <w:bCs/>
          <w:color w:val="auto"/>
          <w:szCs w:val="21"/>
          <w:highlight w:val="none"/>
        </w:rPr>
        <w:t>但不限于以下内容：</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"_Toc335297856" </w:instrText>
      </w:r>
      <w:r>
        <w:rPr>
          <w:rFonts w:hint="eastAsia" w:ascii="宋体" w:hAnsi="宋体" w:cs="宋体"/>
          <w:color w:val="auto"/>
          <w:szCs w:val="21"/>
          <w:highlight w:val="none"/>
        </w:rPr>
        <w:fldChar w:fldCharType="separate"/>
      </w:r>
    </w:p>
    <w:p w14:paraId="02B0BA35">
      <w:pPr>
        <w:pageBreakBefore w:val="0"/>
        <w:kinsoku/>
        <w:wordWrap/>
        <w:overflowPunct/>
        <w:topLinePunct w:val="0"/>
        <w:bidi w:val="0"/>
        <w:spacing w:line="400" w:lineRule="exact"/>
        <w:ind w:firstLine="210" w:firstLineChars="1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fldChar w:fldCharType="end"/>
      </w:r>
      <w:r>
        <w:rPr>
          <w:rFonts w:hint="eastAsia" w:ascii="宋体" w:hAnsi="宋体" w:cs="宋体"/>
          <w:color w:val="auto"/>
          <w:szCs w:val="21"/>
          <w:highlight w:val="none"/>
        </w:rPr>
        <w:t>▲</w:t>
      </w:r>
      <w:r>
        <w:rPr>
          <w:rFonts w:hint="eastAsia" w:ascii="宋体" w:hAnsi="宋体" w:eastAsia="宋体" w:cs="宋体"/>
          <w:color w:val="auto"/>
          <w:szCs w:val="21"/>
          <w:highlight w:val="none"/>
          <w:lang w:eastAsia="zh-CN"/>
        </w:rPr>
        <w:fldChar w:fldCharType="begin"/>
      </w:r>
      <w:r>
        <w:rPr>
          <w:rFonts w:hint="eastAsia" w:ascii="宋体" w:hAnsi="宋体" w:eastAsia="宋体" w:cs="宋体"/>
          <w:color w:val="auto"/>
          <w:szCs w:val="21"/>
          <w:highlight w:val="none"/>
          <w:lang w:eastAsia="zh-CN"/>
        </w:rPr>
        <w:instrText xml:space="preserve"> HYPERLINK \l "_Toc335297859" </w:instrText>
      </w:r>
      <w:r>
        <w:rPr>
          <w:rFonts w:hint="eastAsia" w:ascii="宋体" w:hAnsi="宋体" w:eastAsia="宋体" w:cs="宋体"/>
          <w:color w:val="auto"/>
          <w:szCs w:val="21"/>
          <w:highlight w:val="none"/>
          <w:lang w:eastAsia="zh-CN"/>
        </w:rPr>
        <w:fldChar w:fldCharType="separate"/>
      </w: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eastAsia="zh-CN"/>
        </w:rPr>
        <w:fldChar w:fldCharType="end"/>
      </w:r>
      <w:r>
        <w:rPr>
          <w:rFonts w:hint="eastAsia" w:ascii="宋体" w:hAnsi="宋体" w:eastAsia="宋体" w:cs="宋体"/>
          <w:color w:val="auto"/>
          <w:szCs w:val="21"/>
          <w:highlight w:val="none"/>
          <w:lang w:eastAsia="zh-CN"/>
        </w:rPr>
        <w:t>工期、工程质量及保修期承诺书（格式自拟）；</w:t>
      </w:r>
    </w:p>
    <w:p w14:paraId="6A1F6002">
      <w:pPr>
        <w:pageBreakBefore w:val="0"/>
        <w:kinsoku/>
        <w:wordWrap/>
        <w:overflowPunct/>
        <w:topLinePunct w:val="0"/>
        <w:bidi w:val="0"/>
        <w:spacing w:line="400" w:lineRule="exact"/>
        <w:ind w:firstLine="210" w:firstLineChars="1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）拟投入人员；</w:t>
      </w:r>
    </w:p>
    <w:p w14:paraId="329E3004">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）项目实施方案；</w:t>
      </w:r>
    </w:p>
    <w:p w14:paraId="4E7353E0">
      <w:pPr>
        <w:pageBreakBefore w:val="0"/>
        <w:kinsoku/>
        <w:wordWrap/>
        <w:overflowPunct/>
        <w:topLinePunct w:val="0"/>
        <w:bidi w:val="0"/>
        <w:spacing w:line="400" w:lineRule="exact"/>
        <w:ind w:firstLine="411" w:firstLineChars="196"/>
        <w:textAlignment w:val="auto"/>
        <w:rPr>
          <w:rFonts w:hint="eastAsia" w:ascii="宋体" w:hAnsi="宋体" w:eastAsia="宋体" w:cs="宋体"/>
          <w:bCs/>
          <w:color w:val="auto"/>
          <w:szCs w:val="21"/>
          <w:lang w:val="zh-CN" w:eastAsia="zh-CN"/>
        </w:rPr>
      </w:pPr>
      <w:r>
        <w:rPr>
          <w:rFonts w:hint="eastAsia" w:ascii="宋体" w:hAnsi="宋体" w:eastAsia="宋体" w:cs="宋体"/>
          <w:bCs/>
          <w:color w:val="auto"/>
          <w:szCs w:val="21"/>
          <w:lang w:val="zh-CN" w:eastAsia="zh-CN"/>
        </w:rPr>
        <w:t>（</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val="zh-CN" w:eastAsia="zh-CN"/>
        </w:rPr>
        <w:t>）施工进度计划；</w:t>
      </w:r>
    </w:p>
    <w:p w14:paraId="3C78B281">
      <w:pPr>
        <w:pageBreakBefore w:val="0"/>
        <w:kinsoku/>
        <w:wordWrap/>
        <w:overflowPunct/>
        <w:topLinePunct w:val="0"/>
        <w:bidi w:val="0"/>
        <w:spacing w:line="400" w:lineRule="exact"/>
        <w:ind w:firstLine="411" w:firstLineChars="196"/>
        <w:textAlignment w:val="auto"/>
        <w:rPr>
          <w:rFonts w:hint="eastAsia" w:ascii="宋体" w:hAnsi="宋体" w:eastAsia="宋体" w:cs="宋体"/>
          <w:bCs/>
          <w:color w:val="auto"/>
          <w:szCs w:val="21"/>
          <w:lang w:val="en-US" w:eastAsia="zh-CN"/>
        </w:rPr>
      </w:pPr>
      <w:r>
        <w:rPr>
          <w:rFonts w:hint="eastAsia" w:ascii="宋体" w:hAnsi="宋体" w:eastAsia="宋体" w:cs="宋体"/>
          <w:bCs/>
          <w:color w:val="auto"/>
          <w:szCs w:val="21"/>
          <w:lang w:val="zh-CN" w:eastAsia="zh-CN"/>
        </w:rPr>
        <w:t>（</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lang w:val="zh-CN" w:eastAsia="zh-CN"/>
        </w:rPr>
        <w:t>）</w:t>
      </w:r>
      <w:r>
        <w:rPr>
          <w:rFonts w:hint="eastAsia" w:ascii="宋体" w:hAnsi="宋体" w:eastAsia="宋体" w:cs="宋体"/>
          <w:bCs/>
          <w:color w:val="auto"/>
          <w:szCs w:val="21"/>
          <w:lang w:val="en-US" w:eastAsia="zh-CN"/>
        </w:rPr>
        <w:t>施工质量保证措施方案；</w:t>
      </w:r>
    </w:p>
    <w:p w14:paraId="7D546C26">
      <w:pPr>
        <w:pageBreakBefore w:val="0"/>
        <w:kinsoku/>
        <w:wordWrap/>
        <w:overflowPunct/>
        <w:topLinePunct w:val="0"/>
        <w:bidi w:val="0"/>
        <w:spacing w:line="400" w:lineRule="exact"/>
        <w:ind w:firstLine="411" w:firstLineChars="196"/>
        <w:textAlignment w:val="auto"/>
        <w:rPr>
          <w:rFonts w:hint="eastAsia" w:ascii="宋体" w:hAnsi="宋体" w:eastAsia="宋体" w:cs="宋体"/>
          <w:bCs/>
          <w:color w:val="auto"/>
          <w:szCs w:val="21"/>
          <w:lang w:val="zh-CN" w:eastAsia="zh-CN"/>
        </w:rPr>
      </w:pPr>
      <w:r>
        <w:rPr>
          <w:rFonts w:hint="eastAsia" w:ascii="宋体" w:hAnsi="宋体" w:eastAsia="宋体" w:cs="宋体"/>
          <w:bCs/>
          <w:color w:val="auto"/>
          <w:szCs w:val="21"/>
          <w:lang w:val="zh-CN" w:eastAsia="zh-CN"/>
        </w:rPr>
        <w:t>（</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val="zh-CN" w:eastAsia="zh-CN"/>
        </w:rPr>
        <w:t>）安全生产保证措施；</w:t>
      </w:r>
    </w:p>
    <w:p w14:paraId="223FA4D7">
      <w:pPr>
        <w:pageBreakBefore w:val="0"/>
        <w:kinsoku/>
        <w:wordWrap/>
        <w:overflowPunct/>
        <w:topLinePunct w:val="0"/>
        <w:bidi w:val="0"/>
        <w:spacing w:line="400" w:lineRule="exact"/>
        <w:ind w:firstLine="411" w:firstLineChars="196"/>
        <w:textAlignment w:val="auto"/>
        <w:rPr>
          <w:rFonts w:hint="eastAsia" w:ascii="宋体" w:hAnsi="宋体" w:eastAsia="宋体" w:cs="宋体"/>
          <w:bCs/>
          <w:color w:val="auto"/>
          <w:szCs w:val="21"/>
          <w:lang w:val="zh-CN" w:eastAsia="zh-CN"/>
        </w:rPr>
      </w:pPr>
      <w:r>
        <w:rPr>
          <w:rFonts w:hint="eastAsia" w:ascii="宋体" w:hAnsi="宋体" w:eastAsia="宋体" w:cs="宋体"/>
          <w:bCs/>
          <w:color w:val="auto"/>
          <w:szCs w:val="21"/>
          <w:lang w:val="zh-CN" w:eastAsia="zh-CN"/>
        </w:rPr>
        <w:t>（</w:t>
      </w:r>
      <w:r>
        <w:rPr>
          <w:rFonts w:hint="eastAsia" w:ascii="宋体" w:hAnsi="宋体" w:eastAsia="宋体" w:cs="宋体"/>
          <w:bCs/>
          <w:color w:val="auto"/>
          <w:szCs w:val="21"/>
          <w:lang w:val="en-US" w:eastAsia="zh-CN"/>
        </w:rPr>
        <w:t>7</w:t>
      </w:r>
      <w:r>
        <w:rPr>
          <w:rFonts w:hint="eastAsia" w:ascii="宋体" w:hAnsi="宋体" w:eastAsia="宋体" w:cs="宋体"/>
          <w:bCs/>
          <w:color w:val="auto"/>
          <w:szCs w:val="21"/>
          <w:lang w:val="zh-CN" w:eastAsia="zh-CN"/>
        </w:rPr>
        <w:t>）文明施工、环境保护措施；</w:t>
      </w:r>
    </w:p>
    <w:p w14:paraId="1DE8FC9F">
      <w:pPr>
        <w:pageBreakBefore w:val="0"/>
        <w:kinsoku/>
        <w:wordWrap/>
        <w:overflowPunct/>
        <w:topLinePunct w:val="0"/>
        <w:bidi w:val="0"/>
        <w:spacing w:line="400" w:lineRule="exact"/>
        <w:ind w:firstLine="411" w:firstLineChars="196"/>
        <w:textAlignment w:val="auto"/>
        <w:rPr>
          <w:rFonts w:hint="eastAsia" w:ascii="宋体" w:hAnsi="宋体" w:eastAsia="宋体" w:cs="宋体"/>
          <w:bCs/>
          <w:color w:val="auto"/>
          <w:szCs w:val="21"/>
          <w:lang w:val="zh-CN" w:eastAsia="zh-CN"/>
        </w:rPr>
      </w:pPr>
      <w:r>
        <w:rPr>
          <w:rFonts w:hint="eastAsia" w:ascii="宋体" w:hAnsi="宋体" w:eastAsia="宋体" w:cs="宋体"/>
          <w:bCs/>
          <w:color w:val="auto"/>
          <w:szCs w:val="21"/>
          <w:lang w:val="zh-CN" w:eastAsia="zh-CN"/>
        </w:rPr>
        <w:t>（</w:t>
      </w:r>
      <w:r>
        <w:rPr>
          <w:rFonts w:hint="eastAsia" w:ascii="宋体" w:hAnsi="宋体" w:eastAsia="宋体" w:cs="宋体"/>
          <w:bCs/>
          <w:color w:val="auto"/>
          <w:szCs w:val="21"/>
          <w:lang w:val="en-US" w:eastAsia="zh-CN"/>
        </w:rPr>
        <w:t>8</w:t>
      </w:r>
      <w:r>
        <w:rPr>
          <w:rFonts w:hint="eastAsia" w:ascii="宋体" w:hAnsi="宋体" w:eastAsia="宋体" w:cs="宋体"/>
          <w:bCs/>
          <w:color w:val="auto"/>
          <w:szCs w:val="21"/>
          <w:lang w:val="zh-CN" w:eastAsia="zh-CN"/>
        </w:rPr>
        <w:t>）应急处置预案</w:t>
      </w:r>
    </w:p>
    <w:p w14:paraId="7B945E3A">
      <w:pPr>
        <w:pageBreakBefore w:val="0"/>
        <w:kinsoku/>
        <w:wordWrap/>
        <w:overflowPunct/>
        <w:topLinePunct w:val="0"/>
        <w:bidi w:val="0"/>
        <w:spacing w:line="400" w:lineRule="exact"/>
        <w:ind w:firstLine="411" w:firstLineChars="196"/>
        <w:textAlignment w:val="auto"/>
        <w:rPr>
          <w:rFonts w:hint="eastAsia" w:ascii="宋体" w:hAnsi="宋体" w:eastAsia="宋体" w:cs="宋体"/>
          <w:bCs/>
          <w:color w:val="auto"/>
          <w:szCs w:val="21"/>
        </w:rPr>
      </w:pP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HYPERLINK \l "_Toc335297863" </w:instrText>
      </w:r>
      <w:r>
        <w:rPr>
          <w:rFonts w:hint="eastAsia" w:ascii="宋体" w:hAnsi="宋体" w:eastAsia="宋体" w:cs="宋体"/>
          <w:bCs/>
          <w:color w:val="auto"/>
          <w:szCs w:val="21"/>
        </w:rPr>
        <w:fldChar w:fldCharType="separate"/>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9</w:t>
      </w:r>
      <w:r>
        <w:rPr>
          <w:rFonts w:hint="eastAsia" w:ascii="宋体" w:hAnsi="宋体" w:eastAsia="宋体" w:cs="宋体"/>
          <w:bCs/>
          <w:color w:val="auto"/>
          <w:szCs w:val="21"/>
        </w:rPr>
        <w:t>）</w:t>
      </w:r>
      <w:bookmarkStart w:id="62" w:name="_Hlt383499586"/>
      <w:bookmarkEnd w:id="62"/>
      <w:bookmarkStart w:id="63" w:name="_Hlt383499540"/>
      <w:bookmarkEnd w:id="63"/>
      <w:bookmarkStart w:id="64" w:name="_Hlt383499541"/>
      <w:bookmarkEnd w:id="64"/>
      <w:bookmarkStart w:id="65" w:name="_Hlt383499565"/>
      <w:bookmarkEnd w:id="65"/>
      <w:r>
        <w:rPr>
          <w:rFonts w:hint="eastAsia" w:ascii="宋体" w:hAnsi="宋体" w:eastAsia="宋体" w:cs="宋体"/>
          <w:bCs/>
          <w:color w:val="auto"/>
          <w:szCs w:val="21"/>
        </w:rPr>
        <w:fldChar w:fldCharType="end"/>
      </w:r>
      <w:r>
        <w:rPr>
          <w:rFonts w:hint="eastAsia" w:ascii="宋体" w:hAnsi="宋体" w:eastAsia="宋体" w:cs="宋体"/>
          <w:bCs/>
          <w:color w:val="auto"/>
          <w:szCs w:val="21"/>
        </w:rPr>
        <w:t>响应方对本项目的合理化建议和改进措施；</w:t>
      </w:r>
    </w:p>
    <w:p w14:paraId="201A8E2A">
      <w:pPr>
        <w:pageBreakBefore w:val="0"/>
        <w:kinsoku/>
        <w:wordWrap/>
        <w:overflowPunct/>
        <w:topLinePunct w:val="0"/>
        <w:bidi w:val="0"/>
        <w:spacing w:line="400" w:lineRule="exact"/>
        <w:ind w:firstLine="411" w:firstLineChars="196"/>
        <w:textAlignment w:val="auto"/>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10</w:t>
      </w:r>
      <w:r>
        <w:rPr>
          <w:rFonts w:hint="eastAsia" w:ascii="宋体" w:hAnsi="宋体" w:eastAsia="宋体" w:cs="宋体"/>
          <w:bCs/>
          <w:color w:val="auto"/>
          <w:szCs w:val="21"/>
        </w:rPr>
        <w:t>）响应方需要说明的其他文件和说明。</w:t>
      </w:r>
    </w:p>
    <w:p w14:paraId="451626B3">
      <w:pPr>
        <w:pageBreakBefore w:val="0"/>
        <w:kinsoku/>
        <w:wordWrap/>
        <w:overflowPunct/>
        <w:topLinePunct w:val="0"/>
        <w:bidi w:val="0"/>
        <w:spacing w:line="400" w:lineRule="exact"/>
        <w:ind w:firstLine="415" w:firstLineChars="197"/>
        <w:textAlignment w:val="auto"/>
        <w:rPr>
          <w:rFonts w:ascii="宋体" w:hAnsi="宋体"/>
          <w:b/>
          <w:bCs/>
          <w:color w:val="auto"/>
          <w:szCs w:val="21"/>
          <w:highlight w:val="none"/>
        </w:rPr>
      </w:pPr>
      <w:r>
        <w:rPr>
          <w:rFonts w:hint="eastAsia" w:ascii="宋体" w:hAnsi="宋体"/>
          <w:b/>
          <w:bCs/>
          <w:color w:val="auto"/>
          <w:szCs w:val="21"/>
          <w:highlight w:val="none"/>
        </w:rPr>
        <w:t>1</w:t>
      </w:r>
      <w:r>
        <w:rPr>
          <w:rFonts w:hint="eastAsia" w:ascii="宋体" w:hAnsi="宋体"/>
          <w:b/>
          <w:bCs/>
          <w:color w:val="auto"/>
          <w:szCs w:val="21"/>
          <w:highlight w:val="none"/>
          <w:lang w:val="en-US" w:eastAsia="zh-CN"/>
        </w:rPr>
        <w:t>0</w:t>
      </w:r>
      <w:r>
        <w:rPr>
          <w:rFonts w:hint="eastAsia" w:ascii="宋体" w:hAnsi="宋体"/>
          <w:b/>
          <w:bCs/>
          <w:color w:val="auto"/>
          <w:szCs w:val="21"/>
          <w:highlight w:val="none"/>
        </w:rPr>
        <w:t>.3 报价文件：</w:t>
      </w:r>
    </w:p>
    <w:p w14:paraId="095CE030">
      <w:pPr>
        <w:pageBreakBefore w:val="0"/>
        <w:kinsoku/>
        <w:wordWrap/>
        <w:overflowPunct/>
        <w:topLinePunct w:val="0"/>
        <w:bidi w:val="0"/>
        <w:spacing w:line="400" w:lineRule="exact"/>
        <w:ind w:firstLine="411" w:firstLineChars="196"/>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包括但不限于以下内容：</w:t>
      </w:r>
    </w:p>
    <w:p w14:paraId="18ED3332">
      <w:pPr>
        <w:pageBreakBefore w:val="0"/>
        <w:kinsoku/>
        <w:wordWrap/>
        <w:overflowPunct/>
        <w:topLinePunct w:val="0"/>
        <w:bidi w:val="0"/>
        <w:spacing w:line="400" w:lineRule="exact"/>
        <w:ind w:firstLine="210" w:firstLineChars="100"/>
        <w:textAlignment w:val="auto"/>
        <w:rPr>
          <w:rFonts w:ascii="宋体" w:hAnsi="宋体" w:cs="宋体"/>
          <w:bCs/>
          <w:color w:val="auto"/>
          <w:szCs w:val="21"/>
          <w:highlight w:val="none"/>
        </w:rPr>
      </w:pPr>
      <w:r>
        <w:rPr>
          <w:rFonts w:hint="eastAsia" w:ascii="宋体" w:hAnsi="宋体" w:eastAsia="宋体" w:cs="宋体"/>
          <w:color w:val="auto"/>
          <w:sz w:val="21"/>
          <w:szCs w:val="21"/>
          <w:highlight w:val="none"/>
        </w:rPr>
        <w:t>▲（1）响应函（格式附后）；</w:t>
      </w:r>
    </w:p>
    <w:p w14:paraId="6EDA612B">
      <w:pPr>
        <w:pageBreakBefore w:val="0"/>
        <w:kinsoku/>
        <w:wordWrap/>
        <w:overflowPunct/>
        <w:topLinePunct w:val="0"/>
        <w:bidi w:val="0"/>
        <w:spacing w:line="400" w:lineRule="exact"/>
        <w:ind w:firstLine="210" w:firstLineChars="100"/>
        <w:textAlignment w:val="auto"/>
        <w:rPr>
          <w:rFonts w:ascii="宋体" w:hAnsi="宋体"/>
          <w:color w:val="auto"/>
          <w:szCs w:val="21"/>
          <w:highlight w:val="none"/>
        </w:rPr>
      </w:pPr>
      <w:r>
        <w:rPr>
          <w:rFonts w:hint="eastAsia" w:ascii="宋体" w:hAnsi="宋体" w:eastAsia="宋体" w:cs="宋体"/>
          <w:color w:val="auto"/>
          <w:sz w:val="21"/>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）响应一览表（格式附后）；</w:t>
      </w:r>
    </w:p>
    <w:p w14:paraId="4FF37874">
      <w:pPr>
        <w:pageBreakBefore w:val="0"/>
        <w:kinsoku/>
        <w:wordWrap/>
        <w:overflowPunct/>
        <w:topLinePunct w:val="0"/>
        <w:bidi w:val="0"/>
        <w:spacing w:line="400" w:lineRule="exact"/>
        <w:ind w:firstLine="411" w:firstLineChars="196"/>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响应人需要说明的其他文件和说明。</w:t>
      </w:r>
    </w:p>
    <w:p w14:paraId="074B8390">
      <w:pPr>
        <w:pageBreakBefore w:val="0"/>
        <w:kinsoku/>
        <w:wordWrap/>
        <w:overflowPunct/>
        <w:topLinePunct w:val="0"/>
        <w:bidi w:val="0"/>
        <w:spacing w:line="40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、响应文件的语言及计量单位</w:t>
      </w:r>
    </w:p>
    <w:p w14:paraId="4AEC8801">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.1响应文件以及响应方与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就有关事宜的所有来往函电，均应以中文汉语书写。除签名、盖章、专用名称等特殊情形外，以中文汉语以外的文字表述的响应文件视同未提供。</w:t>
      </w:r>
    </w:p>
    <w:p w14:paraId="5AE4EC0D">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pacing w:val="-8"/>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rPr>
        <w:t xml:space="preserve">.2 </w:t>
      </w:r>
      <w:r>
        <w:rPr>
          <w:rFonts w:hint="eastAsia" w:ascii="宋体" w:hAnsi="宋体" w:eastAsia="宋体" w:cs="宋体"/>
          <w:color w:val="auto"/>
          <w:spacing w:val="-8"/>
          <w:sz w:val="21"/>
          <w:szCs w:val="21"/>
          <w:highlight w:val="none"/>
        </w:rPr>
        <w:t>除技术性能中另有规定外，响应文件所使用的计量单位，一律使用法定计量单位。</w:t>
      </w:r>
    </w:p>
    <w:p w14:paraId="72C0F950">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rPr>
        <w:t>.3采购文件已有明确规定的，使用采购文件规定的计量单位；采购文件没有规定的，应采用中华人民共和国法定计量单位</w:t>
      </w:r>
      <w:r>
        <w:rPr>
          <w:rFonts w:hint="eastAsia" w:ascii="宋体" w:hAnsi="宋体" w:eastAsia="宋体" w:cs="宋体"/>
          <w:color w:val="auto"/>
          <w:kern w:val="0"/>
          <w:sz w:val="21"/>
          <w:szCs w:val="21"/>
          <w:highlight w:val="none"/>
        </w:rPr>
        <w:t>（货币单位：人民币元）</w:t>
      </w:r>
      <w:r>
        <w:rPr>
          <w:rFonts w:hint="eastAsia" w:ascii="宋体" w:hAnsi="宋体" w:eastAsia="宋体" w:cs="宋体"/>
          <w:color w:val="auto"/>
          <w:sz w:val="21"/>
          <w:szCs w:val="21"/>
          <w:highlight w:val="none"/>
        </w:rPr>
        <w:t>，否则视同未响应。</w:t>
      </w:r>
    </w:p>
    <w:p w14:paraId="3FC9CFF8">
      <w:pPr>
        <w:pageBreakBefore w:val="0"/>
        <w:tabs>
          <w:tab w:val="center" w:pos="4771"/>
        </w:tabs>
        <w:kinsoku/>
        <w:wordWrap/>
        <w:overflowPunct/>
        <w:topLinePunct w:val="0"/>
        <w:bidi w:val="0"/>
        <w:spacing w:line="400" w:lineRule="exact"/>
        <w:ind w:firstLine="207" w:firstLineChars="98"/>
        <w:textAlignment w:val="auto"/>
        <w:rPr>
          <w:rFonts w:ascii="宋体" w:hAnsi="宋体" w:cs="宋体"/>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、响应报价</w:t>
      </w:r>
      <w:r>
        <w:rPr>
          <w:rFonts w:hint="eastAsia" w:ascii="宋体" w:hAnsi="宋体" w:cs="宋体"/>
          <w:b/>
          <w:bCs/>
          <w:color w:val="auto"/>
          <w:szCs w:val="21"/>
          <w:highlight w:val="none"/>
        </w:rPr>
        <w:tab/>
      </w:r>
    </w:p>
    <w:p w14:paraId="0125987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cs="宋体"/>
          <w:b w:val="0"/>
          <w:bCs w:val="0"/>
          <w:color w:val="auto"/>
          <w:sz w:val="21"/>
          <w:szCs w:val="21"/>
          <w:highlight w:val="none"/>
          <w:lang w:eastAsia="zh-CN"/>
        </w:rPr>
      </w:pPr>
      <w:r>
        <w:rPr>
          <w:rFonts w:hint="eastAsia" w:ascii="宋体" w:hAnsi="宋体" w:cs="宋体"/>
          <w:b w:val="0"/>
          <w:bCs w:val="0"/>
          <w:color w:val="auto"/>
          <w:kern w:val="0"/>
          <w:highlight w:val="none"/>
          <w:lang w:val="en-US" w:eastAsia="zh-CN"/>
        </w:rPr>
        <w:t>12.1 本次报价采用折扣率方式，</w:t>
      </w:r>
      <w:r>
        <w:rPr>
          <w:rFonts w:hint="eastAsia" w:ascii="宋体" w:hAnsi="宋体" w:cs="宋体"/>
          <w:b w:val="0"/>
          <w:bCs w:val="0"/>
          <w:color w:val="auto"/>
          <w:kern w:val="0"/>
          <w:highlight w:val="none"/>
        </w:rPr>
        <w:t>响应人的响应报价为</w:t>
      </w:r>
      <w:r>
        <w:rPr>
          <w:rFonts w:hint="eastAsia" w:ascii="宋体" w:hAnsi="宋体" w:cs="宋体"/>
          <w:b w:val="0"/>
          <w:bCs w:val="0"/>
          <w:color w:val="auto"/>
          <w:sz w:val="21"/>
          <w:szCs w:val="21"/>
          <w:highlight w:val="none"/>
          <w:lang w:eastAsia="zh-CN"/>
        </w:rPr>
        <w:t>一个不变的折扣率，各响应人在</w:t>
      </w:r>
      <w:r>
        <w:rPr>
          <w:rFonts w:hint="eastAsia" w:ascii="宋体" w:hAnsi="宋体" w:cs="宋体"/>
          <w:b w:val="0"/>
          <w:bCs w:val="0"/>
          <w:color w:val="auto"/>
          <w:sz w:val="21"/>
          <w:szCs w:val="21"/>
          <w:highlight w:val="none"/>
          <w:lang w:val="en-US" w:eastAsia="zh-CN"/>
        </w:rPr>
        <w:t>采购人公布的最高限价</w:t>
      </w:r>
      <w:r>
        <w:rPr>
          <w:rFonts w:hint="eastAsia" w:ascii="宋体" w:hAnsi="宋体" w:cs="宋体"/>
          <w:b w:val="0"/>
          <w:bCs w:val="0"/>
          <w:color w:val="auto"/>
          <w:sz w:val="21"/>
          <w:szCs w:val="21"/>
          <w:highlight w:val="none"/>
          <w:lang w:eastAsia="zh-CN"/>
        </w:rPr>
        <w:t>基础上根据企业自身实力及市场行情自行填报折扣率（注：不同投标品目要求填报统一的折扣率，即所有投标品目的折扣率均相同）。响应</w:t>
      </w:r>
      <w:r>
        <w:rPr>
          <w:rFonts w:hint="eastAsia" w:ascii="宋体" w:hAnsi="宋体" w:cs="宋体"/>
          <w:b w:val="0"/>
          <w:bCs w:val="0"/>
          <w:color w:val="auto"/>
          <w:sz w:val="21"/>
          <w:szCs w:val="21"/>
          <w:highlight w:val="none"/>
        </w:rPr>
        <w:t>单位报价</w:t>
      </w:r>
      <w:r>
        <w:rPr>
          <w:rFonts w:hint="eastAsia" w:ascii="宋体" w:hAnsi="宋体" w:cs="宋体"/>
          <w:b w:val="0"/>
          <w:bCs w:val="0"/>
          <w:color w:val="auto"/>
          <w:sz w:val="21"/>
          <w:szCs w:val="21"/>
          <w:highlight w:val="none"/>
          <w:lang w:eastAsia="zh-CN"/>
        </w:rPr>
        <w:t>折扣率</w:t>
      </w:r>
      <w:r>
        <w:rPr>
          <w:rFonts w:hint="eastAsia" w:ascii="宋体" w:hAnsi="宋体" w:cs="宋体"/>
          <w:b w:val="0"/>
          <w:bCs w:val="0"/>
          <w:color w:val="auto"/>
          <w:sz w:val="21"/>
          <w:szCs w:val="21"/>
          <w:highlight w:val="none"/>
        </w:rPr>
        <w:t>高于1</w:t>
      </w:r>
      <w:r>
        <w:rPr>
          <w:rFonts w:hint="eastAsia" w:ascii="宋体" w:hAnsi="宋体" w:cs="宋体"/>
          <w:b w:val="0"/>
          <w:bCs w:val="0"/>
          <w:color w:val="auto"/>
          <w:sz w:val="21"/>
          <w:szCs w:val="21"/>
          <w:highlight w:val="none"/>
          <w:lang w:eastAsia="zh-CN"/>
        </w:rPr>
        <w:t>00%</w:t>
      </w:r>
      <w:r>
        <w:rPr>
          <w:rFonts w:hint="eastAsia" w:ascii="宋体" w:hAnsi="宋体" w:cs="宋体"/>
          <w:b w:val="0"/>
          <w:bCs w:val="0"/>
          <w:color w:val="auto"/>
          <w:sz w:val="21"/>
          <w:szCs w:val="21"/>
          <w:highlight w:val="none"/>
        </w:rPr>
        <w:t>的</w:t>
      </w:r>
      <w:r>
        <w:rPr>
          <w:rFonts w:hint="eastAsia" w:ascii="宋体" w:hAnsi="宋体" w:cs="宋体"/>
          <w:b w:val="0"/>
          <w:bCs w:val="0"/>
          <w:color w:val="auto"/>
          <w:sz w:val="21"/>
          <w:szCs w:val="21"/>
          <w:highlight w:val="none"/>
          <w:lang w:val="en-US" w:eastAsia="zh-CN"/>
        </w:rPr>
        <w:t>为无效</w:t>
      </w:r>
      <w:r>
        <w:rPr>
          <w:rFonts w:hint="eastAsia" w:ascii="宋体" w:hAnsi="宋体" w:cs="宋体"/>
          <w:b w:val="0"/>
          <w:bCs w:val="0"/>
          <w:color w:val="auto"/>
          <w:sz w:val="21"/>
          <w:szCs w:val="21"/>
          <w:highlight w:val="none"/>
        </w:rPr>
        <w:t>报价</w:t>
      </w:r>
      <w:r>
        <w:rPr>
          <w:rFonts w:hint="eastAsia" w:ascii="宋体" w:hAnsi="宋体" w:cs="宋体"/>
          <w:b w:val="0"/>
          <w:bCs w:val="0"/>
          <w:color w:val="auto"/>
          <w:sz w:val="21"/>
          <w:szCs w:val="21"/>
          <w:highlight w:val="none"/>
          <w:lang w:eastAsia="zh-CN"/>
        </w:rPr>
        <w:t>。</w:t>
      </w:r>
    </w:p>
    <w:p w14:paraId="2E17240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12.2本项目以工程量清单方式编制预算，预算编制依据：</w:t>
      </w:r>
    </w:p>
    <w:p w14:paraId="6D12D26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 xml:space="preserve"> </w:t>
      </w:r>
      <w:r>
        <w:rPr>
          <w:rFonts w:hint="eastAsia" w:ascii="宋体" w:hAnsi="宋体" w:cs="宋体"/>
          <w:b w:val="0"/>
          <w:bCs w:val="0"/>
          <w:color w:val="FF0000"/>
          <w:kern w:val="0"/>
          <w:highlight w:val="none"/>
          <w:lang w:val="en-US" w:eastAsia="zh-CN"/>
        </w:rPr>
        <w:t xml:space="preserve"> </w:t>
      </w:r>
      <w:r>
        <w:rPr>
          <w:rFonts w:hint="eastAsia" w:ascii="宋体" w:hAnsi="宋体" w:cs="宋体"/>
          <w:b w:val="0"/>
          <w:bCs w:val="0"/>
          <w:color w:val="auto"/>
          <w:kern w:val="0"/>
          <w:highlight w:val="none"/>
          <w:lang w:val="en-US" w:eastAsia="zh-CN"/>
        </w:rPr>
        <w:t>1、 业主提供的浙江省浙南综合工程勘察测绘院有限公司设计的图纸；</w:t>
      </w:r>
    </w:p>
    <w:p w14:paraId="246B4C1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 xml:space="preserve">  2、《建设工程工程量清单计价规范》(GB50500-2013)；</w:t>
      </w:r>
    </w:p>
    <w:p w14:paraId="5254BE0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 xml:space="preserve">  3、《房屋建筑与装饰工程工程量计算规范》(GB50854-2013)；</w:t>
      </w:r>
    </w:p>
    <w:p w14:paraId="6C42E02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 xml:space="preserve">  4、《通用安装工程工程量计算规范》(GB50856-2013)；《市政工程工程量计算规范》（GB50857-2013）；</w:t>
      </w:r>
    </w:p>
    <w:p w14:paraId="69621E4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 xml:space="preserve">  5、《浙江省建设工程计价规则》(2018版)；</w:t>
      </w:r>
    </w:p>
    <w:p w14:paraId="36C8434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 xml:space="preserve">  6、《浙江省房屋建筑与装饰工程预算定额》(2018版)、《浙江省安装工程预算定额》(2018版)、《浙江省市政工程预算定额》(2018版)、《浙江省园林绿化及仿古建筑工程预算定额》(2018版)；</w:t>
      </w:r>
    </w:p>
    <w:p w14:paraId="5D724C7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b w:val="0"/>
          <w:bCs w:val="0"/>
          <w:color w:val="auto"/>
          <w:kern w:val="0"/>
          <w:highlight w:val="none"/>
          <w:lang w:val="en-US" w:eastAsia="zh-CN"/>
        </w:rPr>
      </w:pPr>
      <w:r>
        <w:rPr>
          <w:rFonts w:hint="eastAsia" w:ascii="宋体" w:hAnsi="宋体" w:cs="宋体"/>
          <w:b w:val="0"/>
          <w:bCs w:val="0"/>
          <w:color w:val="auto"/>
          <w:kern w:val="0"/>
          <w:highlight w:val="none"/>
          <w:lang w:val="en-US" w:eastAsia="zh-CN"/>
        </w:rPr>
        <w:t xml:space="preserve">  7、 材料价格参照2024年第7期的《浙江造价信息》和204年第7期的《衢州造价信息》（开化）及市场询价，优先参考开化县信息价；</w:t>
      </w:r>
    </w:p>
    <w:p w14:paraId="2D07D28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heme="minorEastAsia" w:hAnsiTheme="minorEastAsia" w:eastAsiaTheme="minorEastAsia" w:cstheme="minorEastAsia"/>
          <w:b w:val="0"/>
          <w:bCs w:val="0"/>
          <w:color w:val="auto"/>
          <w:kern w:val="0"/>
          <w:highlight w:val="none"/>
        </w:rPr>
      </w:pPr>
      <w:r>
        <w:rPr>
          <w:rFonts w:hint="eastAsia" w:ascii="宋体" w:hAnsi="宋体" w:cs="宋体"/>
          <w:b w:val="0"/>
          <w:bCs w:val="0"/>
          <w:color w:val="auto"/>
          <w:kern w:val="0"/>
          <w:highlight w:val="none"/>
          <w:lang w:val="en-US" w:eastAsia="zh-CN"/>
        </w:rPr>
        <w:t>12.3</w:t>
      </w:r>
      <w:r>
        <w:rPr>
          <w:rFonts w:hint="eastAsia" w:ascii="宋体" w:hAnsi="宋体" w:cs="宋体"/>
          <w:b w:val="0"/>
          <w:bCs w:val="0"/>
          <w:color w:val="auto"/>
          <w:sz w:val="21"/>
          <w:szCs w:val="21"/>
          <w:highlight w:val="none"/>
          <w:lang w:eastAsia="zh-CN"/>
        </w:rPr>
        <w:t>实际结算价=</w:t>
      </w:r>
      <w:r>
        <w:rPr>
          <w:rFonts w:hint="eastAsia" w:ascii="宋体" w:hAnsi="宋体" w:cs="宋体"/>
          <w:b w:val="0"/>
          <w:bCs w:val="0"/>
          <w:color w:val="auto"/>
          <w:sz w:val="21"/>
          <w:szCs w:val="21"/>
          <w:highlight w:val="none"/>
          <w:lang w:val="en-US" w:eastAsia="zh-CN"/>
        </w:rPr>
        <w:t>公布的</w:t>
      </w:r>
      <w:r>
        <w:rPr>
          <w:rFonts w:hint="eastAsia" w:ascii="宋体" w:hAnsi="宋体" w:cs="宋体"/>
          <w:b w:val="0"/>
          <w:bCs w:val="0"/>
          <w:color w:val="auto"/>
          <w:sz w:val="21"/>
          <w:szCs w:val="21"/>
          <w:highlight w:val="none"/>
          <w:lang w:eastAsia="zh-CN"/>
        </w:rPr>
        <w:t>单价</w:t>
      </w:r>
      <w:r>
        <w:rPr>
          <w:rFonts w:hint="eastAsia" w:ascii="宋体" w:hAnsi="宋体" w:cs="宋体"/>
          <w:b w:val="0"/>
          <w:bCs w:val="0"/>
          <w:color w:val="auto"/>
          <w:sz w:val="21"/>
          <w:szCs w:val="21"/>
          <w:highlight w:val="none"/>
          <w:lang w:val="en-US" w:eastAsia="zh-CN"/>
        </w:rPr>
        <w:t>最高限价</w:t>
      </w:r>
      <w:r>
        <w:rPr>
          <w:rFonts w:hint="eastAsia" w:ascii="宋体" w:hAnsi="宋体" w:cs="宋体"/>
          <w:b w:val="0"/>
          <w:bCs w:val="0"/>
          <w:color w:val="auto"/>
          <w:sz w:val="21"/>
          <w:szCs w:val="21"/>
          <w:highlight w:val="none"/>
          <w:lang w:eastAsia="zh-CN"/>
        </w:rPr>
        <w:t>*折扣率*实际采购数量。</w:t>
      </w:r>
    </w:p>
    <w:p w14:paraId="78798861">
      <w:pPr>
        <w:pageBreakBefore w:val="0"/>
        <w:kinsoku/>
        <w:wordWrap/>
        <w:overflowPunct/>
        <w:topLinePunct w:val="0"/>
        <w:bidi w:val="0"/>
        <w:spacing w:line="400" w:lineRule="exact"/>
        <w:ind w:firstLine="420" w:firstLineChars="200"/>
        <w:textAlignment w:val="auto"/>
        <w:rPr>
          <w:rFonts w:hint="eastAsia" w:ascii="宋体" w:hAnsi="宋体" w:cs="宋体"/>
          <w:b w:val="0"/>
          <w:bCs w:val="0"/>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 xml:space="preserve">12.4 </w:t>
      </w:r>
      <w:r>
        <w:rPr>
          <w:rFonts w:hint="eastAsia" w:ascii="宋体" w:hAnsi="宋体" w:cs="宋体"/>
          <w:b w:val="0"/>
          <w:bCs w:val="0"/>
          <w:color w:val="auto"/>
          <w:szCs w:val="21"/>
          <w:highlight w:val="none"/>
        </w:rPr>
        <w:t>文字大写的数据与数字表示有差别，以大写为准。</w:t>
      </w:r>
    </w:p>
    <w:p w14:paraId="4542DA98">
      <w:pPr>
        <w:pageBreakBefore w:val="0"/>
        <w:kinsoku/>
        <w:wordWrap/>
        <w:overflowPunct/>
        <w:topLinePunct w:val="0"/>
        <w:bidi w:val="0"/>
        <w:spacing w:line="400" w:lineRule="exact"/>
        <w:ind w:firstLine="420" w:firstLineChars="20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 xml:space="preserve">12.5 </w:t>
      </w:r>
      <w:r>
        <w:rPr>
          <w:rFonts w:hint="eastAsia" w:ascii="宋体" w:hAnsi="宋体" w:cs="宋体"/>
          <w:b/>
          <w:bCs/>
          <w:color w:val="auto"/>
          <w:szCs w:val="21"/>
          <w:highlight w:val="none"/>
          <w:lang w:val="en-US" w:eastAsia="zh-CN"/>
        </w:rPr>
        <w:t>响应人的最终报价</w:t>
      </w:r>
      <w:r>
        <w:rPr>
          <w:rFonts w:hint="eastAsia" w:ascii="宋体" w:hAnsi="宋体" w:cs="宋体"/>
          <w:b/>
          <w:bCs/>
          <w:color w:val="auto"/>
          <w:kern w:val="0"/>
          <w:szCs w:val="21"/>
          <w:highlight w:val="none"/>
          <w:lang w:val="en-US" w:eastAsia="zh-CN"/>
        </w:rPr>
        <w:t>（折扣率）</w:t>
      </w:r>
      <w:r>
        <w:rPr>
          <w:rFonts w:hint="eastAsia" w:ascii="宋体" w:hAnsi="宋体" w:cs="宋体"/>
          <w:b/>
          <w:bCs/>
          <w:color w:val="auto"/>
          <w:szCs w:val="21"/>
          <w:highlight w:val="none"/>
          <w:lang w:val="en-US" w:eastAsia="zh-CN"/>
        </w:rPr>
        <w:t xml:space="preserve">（即第二次报价）低于80%的，或者谈判小组认为折扣率明显低于其他响应报价的，谈判小组可以对该报价进行详细分析，要求该响应人在规定时间内作出书面说明并提供相应的证明材料。响应人不能合理说明或者不能提供相应证明材料的，经谈判小组认定该响应报价不合理，可能影响履约的，其谈判响应无效。 </w:t>
      </w:r>
    </w:p>
    <w:p w14:paraId="1E6C365E">
      <w:pPr>
        <w:pageBreakBefore w:val="0"/>
        <w:kinsoku/>
        <w:wordWrap/>
        <w:overflowPunct/>
        <w:topLinePunct w:val="0"/>
        <w:bidi w:val="0"/>
        <w:spacing w:line="400" w:lineRule="exact"/>
        <w:ind w:firstLine="422" w:firstLineChars="200"/>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特别提醒:本项目谈判时不会对采购需求进行修改,因谈判时间有限,最终报价</w:t>
      </w:r>
      <w:r>
        <w:rPr>
          <w:rFonts w:hint="eastAsia" w:ascii="宋体" w:hAnsi="宋体" w:cs="宋体"/>
          <w:b/>
          <w:bCs/>
          <w:color w:val="auto"/>
          <w:kern w:val="0"/>
          <w:szCs w:val="21"/>
          <w:highlight w:val="none"/>
          <w:lang w:val="en-US" w:eastAsia="zh-CN"/>
        </w:rPr>
        <w:t>（折扣率）</w:t>
      </w:r>
      <w:r>
        <w:rPr>
          <w:rFonts w:hint="eastAsia" w:ascii="宋体" w:hAnsi="宋体" w:cs="宋体"/>
          <w:b/>
          <w:bCs/>
          <w:color w:val="auto"/>
          <w:szCs w:val="21"/>
          <w:highlight w:val="none"/>
          <w:lang w:val="en-US" w:eastAsia="zh-CN"/>
        </w:rPr>
        <w:t>低于80%的供应商，务必提前准备好相关证明材料（需加盖公章）。</w:t>
      </w:r>
    </w:p>
    <w:p w14:paraId="009A86A7">
      <w:pPr>
        <w:pageBreakBefore w:val="0"/>
        <w:kinsoku/>
        <w:wordWrap/>
        <w:overflowPunct/>
        <w:topLinePunct w:val="0"/>
        <w:bidi w:val="0"/>
        <w:spacing w:line="400" w:lineRule="exact"/>
        <w:ind w:firstLine="413" w:firstLineChars="196"/>
        <w:textAlignment w:val="auto"/>
        <w:rPr>
          <w:rFonts w:ascii="宋体" w:hAnsi="宋体" w:cs="宋体"/>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、响应文件的编写要求</w:t>
      </w:r>
    </w:p>
    <w:p w14:paraId="40BE6CB4">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3</w:t>
      </w:r>
      <w:r>
        <w:rPr>
          <w:rFonts w:hint="eastAsia" w:ascii="宋体" w:hAnsi="宋体" w:eastAsia="宋体" w:cs="宋体"/>
          <w:color w:val="auto"/>
          <w:sz w:val="21"/>
          <w:szCs w:val="21"/>
          <w:highlight w:val="none"/>
        </w:rPr>
        <w:t>.1响应方应按本采购文件规定的格式和顺序编制、装订响应文件并标注页码，响应文件内容不完整、编排混乱导致响应文件被误读、漏读或者查找不到相关内容的，为响应方的责任。</w:t>
      </w:r>
    </w:p>
    <w:p w14:paraId="32D314AF">
      <w:pPr>
        <w:pageBreakBefore w:val="0"/>
        <w:kinsoku/>
        <w:wordWrap/>
        <w:overflowPunct/>
        <w:topLinePunct w:val="0"/>
        <w:bidi w:val="0"/>
        <w:spacing w:line="40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保证所提供的全部资料的真实性、完整性及有效性，对采购文件作出实质性响应。否则，其响应文件可能被拒绝。</w:t>
      </w:r>
    </w:p>
    <w:p w14:paraId="61085B6C">
      <w:pPr>
        <w:pageBreakBefore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bookmarkStart w:id="66" w:name="_Toc341005563"/>
      <w:bookmarkStart w:id="67" w:name="_Toc397775654"/>
      <w:bookmarkStart w:id="68" w:name="_Toc434999699"/>
      <w:bookmarkStart w:id="69" w:name="_Toc416334982"/>
      <w:bookmarkStart w:id="70" w:name="五响应文件递交"/>
      <w:r>
        <w:rPr>
          <w:rFonts w:hint="eastAsia" w:ascii="宋体" w:hAnsi="宋体" w:eastAsia="宋体" w:cs="宋体"/>
          <w:b/>
          <w:color w:val="auto"/>
          <w:sz w:val="21"/>
          <w:szCs w:val="21"/>
          <w:highlight w:val="none"/>
        </w:rPr>
        <w:t>14</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kern w:val="0"/>
          <w:sz w:val="21"/>
          <w:szCs w:val="21"/>
          <w:highlight w:val="none"/>
          <w:lang w:eastAsia="zh-CN"/>
        </w:rPr>
        <w:t>响应文件</w:t>
      </w:r>
      <w:r>
        <w:rPr>
          <w:rFonts w:hint="eastAsia" w:ascii="宋体" w:hAnsi="宋体" w:eastAsia="宋体" w:cs="宋体"/>
          <w:b/>
          <w:color w:val="auto"/>
          <w:kern w:val="0"/>
          <w:sz w:val="21"/>
          <w:szCs w:val="21"/>
          <w:highlight w:val="none"/>
        </w:rPr>
        <w:t>的制作</w:t>
      </w:r>
    </w:p>
    <w:p w14:paraId="0188103A">
      <w:pPr>
        <w:pageBreakBefore w:val="0"/>
        <w:kinsoku/>
        <w:wordWrap/>
        <w:overflowPunct/>
        <w:topLinePunct w:val="0"/>
        <w:bidi w:val="0"/>
        <w:adjustRightInd w:val="0"/>
        <w:snapToGrid w:val="0"/>
        <w:spacing w:line="400" w:lineRule="exact"/>
        <w:ind w:firstLine="396"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pacing w:val="-6"/>
          <w:sz w:val="21"/>
          <w:szCs w:val="21"/>
          <w:highlight w:val="none"/>
          <w:lang w:eastAsia="zh-CN"/>
        </w:rPr>
        <w:t>响应文件</w:t>
      </w:r>
      <w:r>
        <w:rPr>
          <w:rFonts w:hint="eastAsia" w:ascii="宋体" w:hAnsi="宋体" w:eastAsia="宋体" w:cs="宋体"/>
          <w:bCs/>
          <w:color w:val="auto"/>
          <w:spacing w:val="-6"/>
          <w:sz w:val="21"/>
          <w:szCs w:val="21"/>
          <w:highlight w:val="none"/>
        </w:rPr>
        <w:t>，按“政采云供应商项目采购-电子招投标操作指南”及本</w:t>
      </w:r>
      <w:r>
        <w:rPr>
          <w:rFonts w:hint="eastAsia" w:ascii="宋体" w:hAnsi="宋体" w:eastAsia="宋体" w:cs="宋体"/>
          <w:bCs/>
          <w:color w:val="auto"/>
          <w:spacing w:val="-6"/>
          <w:sz w:val="21"/>
          <w:szCs w:val="21"/>
          <w:highlight w:val="none"/>
          <w:lang w:val="en-US" w:eastAsia="zh-CN"/>
        </w:rPr>
        <w:t>谈判</w:t>
      </w:r>
      <w:r>
        <w:rPr>
          <w:rFonts w:hint="eastAsia" w:ascii="宋体" w:hAnsi="宋体" w:eastAsia="宋体" w:cs="宋体"/>
          <w:bCs/>
          <w:color w:val="auto"/>
          <w:spacing w:val="-6"/>
          <w:sz w:val="21"/>
          <w:szCs w:val="21"/>
          <w:highlight w:val="none"/>
        </w:rPr>
        <w:t>文件要求制作、加密并递交。</w:t>
      </w:r>
    </w:p>
    <w:p w14:paraId="2846FDA7">
      <w:pPr>
        <w:pageBreakBefore w:val="0"/>
        <w:kinsoku/>
        <w:wordWrap/>
        <w:overflowPunct/>
        <w:topLinePunct w:val="0"/>
        <w:bidi w:val="0"/>
        <w:spacing w:line="40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15、响应的有效期</w:t>
      </w:r>
    </w:p>
    <w:p w14:paraId="2925810F">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响应文件从响应截止期结束后90天内有效。</w:t>
      </w:r>
    </w:p>
    <w:p w14:paraId="091C4C01">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rPr>
        <w:t xml:space="preserve">15.2 </w:t>
      </w:r>
      <w:r>
        <w:rPr>
          <w:rFonts w:hint="eastAsia" w:ascii="宋体" w:hAnsi="宋体" w:eastAsia="宋体" w:cs="宋体"/>
          <w:color w:val="auto"/>
          <w:spacing w:val="-8"/>
          <w:sz w:val="21"/>
          <w:szCs w:val="21"/>
          <w:highlight w:val="none"/>
        </w:rPr>
        <w:t>特殊情况下，</w:t>
      </w:r>
      <w:r>
        <w:rPr>
          <w:rFonts w:hint="eastAsia" w:ascii="宋体" w:hAnsi="宋体" w:eastAsia="宋体" w:cs="宋体"/>
          <w:color w:val="auto"/>
          <w:spacing w:val="-8"/>
          <w:sz w:val="21"/>
          <w:szCs w:val="21"/>
          <w:highlight w:val="none"/>
          <w:lang w:eastAsia="zh-CN"/>
        </w:rPr>
        <w:t>采购人</w:t>
      </w:r>
      <w:r>
        <w:rPr>
          <w:rFonts w:hint="eastAsia" w:ascii="宋体" w:hAnsi="宋体" w:eastAsia="宋体" w:cs="宋体"/>
          <w:color w:val="auto"/>
          <w:spacing w:val="-8"/>
          <w:sz w:val="21"/>
          <w:szCs w:val="21"/>
          <w:highlight w:val="none"/>
        </w:rPr>
        <w:t>可与响应方协商延长响应文件的有效期。</w:t>
      </w:r>
    </w:p>
    <w:p w14:paraId="4934B2B8">
      <w:pPr>
        <w:pageBreakBefore w:val="0"/>
        <w:kinsoku/>
        <w:wordWrap/>
        <w:overflowPunct/>
        <w:topLinePunct w:val="0"/>
        <w:bidi w:val="0"/>
        <w:spacing w:beforeLines="50" w:afterLines="50" w:line="400" w:lineRule="exact"/>
        <w:jc w:val="center"/>
        <w:textAlignment w:val="auto"/>
        <w:outlineLvl w:val="2"/>
        <w:rPr>
          <w:rFonts w:ascii="宋体" w:hAnsi="宋体"/>
          <w:b/>
          <w:color w:val="auto"/>
          <w:kern w:val="0"/>
          <w:sz w:val="28"/>
          <w:szCs w:val="28"/>
          <w:u w:color="000000"/>
        </w:rPr>
      </w:pPr>
      <w:r>
        <w:rPr>
          <w:rFonts w:hint="eastAsia" w:ascii="宋体" w:hAnsi="宋体"/>
          <w:b/>
          <w:color w:val="auto"/>
          <w:kern w:val="0"/>
          <w:sz w:val="28"/>
          <w:szCs w:val="28"/>
          <w:u w:color="000000"/>
        </w:rPr>
        <w:t>四、响应文件的递交</w:t>
      </w:r>
      <w:bookmarkEnd w:id="66"/>
      <w:bookmarkEnd w:id="67"/>
      <w:bookmarkEnd w:id="68"/>
      <w:bookmarkEnd w:id="69"/>
    </w:p>
    <w:bookmarkEnd w:id="70"/>
    <w:p w14:paraId="25A960D2">
      <w:pPr>
        <w:pageBreakBefore w:val="0"/>
        <w:widowControl/>
        <w:kinsoku/>
        <w:wordWrap/>
        <w:overflowPunct/>
        <w:topLinePunct w:val="0"/>
        <w:bidi w:val="0"/>
        <w:spacing w:line="40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16、 </w:t>
      </w:r>
      <w:r>
        <w:rPr>
          <w:rFonts w:hint="eastAsia" w:ascii="宋体" w:hAnsi="宋体" w:eastAsia="宋体" w:cs="宋体"/>
          <w:b/>
          <w:bCs/>
          <w:color w:val="auto"/>
          <w:kern w:val="0"/>
          <w:sz w:val="21"/>
          <w:szCs w:val="21"/>
          <w:highlight w:val="none"/>
          <w:lang w:eastAsia="zh-CN"/>
        </w:rPr>
        <w:t>响应文件</w:t>
      </w:r>
      <w:r>
        <w:rPr>
          <w:rFonts w:hint="eastAsia" w:ascii="宋体" w:hAnsi="宋体" w:eastAsia="宋体" w:cs="宋体"/>
          <w:b/>
          <w:bCs/>
          <w:color w:val="auto"/>
          <w:kern w:val="0"/>
          <w:sz w:val="21"/>
          <w:szCs w:val="21"/>
          <w:highlight w:val="none"/>
        </w:rPr>
        <w:t>的签署</w:t>
      </w:r>
    </w:p>
    <w:p w14:paraId="5B56E274">
      <w:pPr>
        <w:keepLines w:val="0"/>
        <w:pageBreakBefore w:val="0"/>
        <w:widowControl w:val="0"/>
        <w:kinsoku/>
        <w:wordWrap/>
        <w:overflowPunct/>
        <w:topLinePunct w:val="0"/>
        <w:bidi w:val="0"/>
        <w:spacing w:line="400" w:lineRule="exact"/>
        <w:ind w:left="0" w:leftChars="0" w:right="0" w:rightChars="0"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16.1</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按“政采云平台供应商项目采购-电子招投标操作指南”</w:t>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及本</w:t>
      </w:r>
      <w:r>
        <w:rPr>
          <w:rFonts w:hint="eastAsia" w:ascii="宋体" w:hAnsi="宋体" w:eastAsia="宋体" w:cs="宋体"/>
          <w:bCs/>
          <w:color w:val="auto"/>
          <w:sz w:val="21"/>
          <w:szCs w:val="21"/>
          <w:highlight w:val="none"/>
          <w:lang w:val="en-US" w:eastAsia="zh-CN"/>
        </w:rPr>
        <w:t>谈判</w:t>
      </w:r>
      <w:r>
        <w:rPr>
          <w:rFonts w:hint="eastAsia" w:ascii="宋体" w:hAnsi="宋体" w:eastAsia="宋体" w:cs="宋体"/>
          <w:bCs/>
          <w:color w:val="auto"/>
          <w:sz w:val="21"/>
          <w:szCs w:val="21"/>
          <w:highlight w:val="none"/>
        </w:rPr>
        <w:t>文件规定的格式和顺序编制</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并进行关联定位</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eastAsia="zh-CN"/>
        </w:rPr>
        <w:t>响应</w:t>
      </w:r>
      <w:r>
        <w:rPr>
          <w:rFonts w:hint="eastAsia" w:ascii="宋体" w:hAnsi="宋体" w:eastAsia="宋体" w:cs="宋体"/>
          <w:bCs/>
          <w:color w:val="auto"/>
          <w:sz w:val="21"/>
          <w:szCs w:val="21"/>
          <w:highlight w:val="none"/>
        </w:rPr>
        <w:t>文件内容不完整、编排混乱、关联错误导致投标文件被误读、漏读或者查找不到相关内容的，是</w:t>
      </w:r>
      <w:r>
        <w:rPr>
          <w:rFonts w:hint="eastAsia" w:ascii="宋体" w:hAnsi="宋体" w:cs="宋体"/>
          <w:bCs/>
          <w:color w:val="auto"/>
          <w:sz w:val="21"/>
          <w:szCs w:val="21"/>
          <w:highlight w:val="none"/>
          <w:lang w:eastAsia="zh-CN"/>
        </w:rPr>
        <w:t>响应</w:t>
      </w:r>
      <w:r>
        <w:rPr>
          <w:rFonts w:hint="eastAsia" w:ascii="宋体" w:hAnsi="宋体" w:eastAsia="宋体" w:cs="宋体"/>
          <w:bCs/>
          <w:color w:val="auto"/>
          <w:sz w:val="21"/>
          <w:szCs w:val="21"/>
          <w:highlight w:val="none"/>
        </w:rPr>
        <w:t>人的责任。</w:t>
      </w:r>
      <w:r>
        <w:rPr>
          <w:rFonts w:hint="eastAsia" w:ascii="宋体" w:hAnsi="宋体" w:eastAsia="宋体" w:cs="宋体"/>
          <w:bCs/>
          <w:color w:val="auto"/>
          <w:sz w:val="21"/>
          <w:szCs w:val="21"/>
          <w:highlight w:val="none"/>
        </w:rPr>
        <w:fldChar w:fldCharType="end"/>
      </w:r>
    </w:p>
    <w:p w14:paraId="3EE895E4">
      <w:pPr>
        <w:keepNext w:val="0"/>
        <w:keepLines w:val="0"/>
        <w:pageBreakBefore w:val="0"/>
        <w:widowControl w:val="0"/>
        <w:kinsoku/>
        <w:wordWrap/>
        <w:overflowPunct/>
        <w:topLinePunct w:val="0"/>
        <w:autoSpaceDE/>
        <w:autoSpaceDN/>
        <w:bidi w:val="0"/>
        <w:adjustRightInd/>
        <w:spacing w:line="400" w:lineRule="exact"/>
        <w:ind w:right="0" w:rightChars="0" w:firstLine="210" w:firstLineChars="10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▲16.2</w:t>
      </w:r>
      <w:r>
        <w:rPr>
          <w:rFonts w:hint="eastAsia" w:ascii="宋体" w:hAnsi="宋体" w:cs="宋体"/>
          <w:bCs/>
          <w:color w:val="auto"/>
          <w:highlight w:val="none"/>
        </w:rPr>
        <w:t>电子响应文件中须加盖公章部分均采用CA签章</w:t>
      </w:r>
      <w:r>
        <w:rPr>
          <w:rFonts w:hint="eastAsia" w:ascii="宋体" w:hAnsi="宋体" w:eastAsia="宋体" w:cs="宋体"/>
          <w:bCs/>
          <w:color w:val="auto"/>
          <w:sz w:val="21"/>
          <w:szCs w:val="21"/>
          <w:highlight w:val="none"/>
        </w:rPr>
        <w:t>。</w:t>
      </w:r>
    </w:p>
    <w:p w14:paraId="2EC4DE9F">
      <w:pPr>
        <w:pageBreakBefore w:val="0"/>
        <w:widowControl/>
        <w:kinsoku/>
        <w:wordWrap/>
        <w:overflowPunct/>
        <w:topLinePunct w:val="0"/>
        <w:bidi w:val="0"/>
        <w:spacing w:line="400" w:lineRule="exact"/>
        <w:ind w:firstLine="211" w:firstLineChars="100"/>
        <w:jc w:val="left"/>
        <w:textAlignment w:val="auto"/>
        <w:rPr>
          <w:rFonts w:hint="eastAsia" w:ascii="宋体" w:hAnsi="宋体" w:eastAsia="宋体" w:cs="宋体"/>
          <w:bCs/>
          <w:color w:val="auto"/>
          <w:sz w:val="21"/>
          <w:szCs w:val="21"/>
          <w:highlight w:val="none"/>
        </w:rPr>
      </w:pPr>
      <w:bookmarkStart w:id="71" w:name="_Toc416334983"/>
      <w:bookmarkStart w:id="72" w:name="_Toc434999700"/>
      <w:bookmarkStart w:id="73" w:name="_Toc397775655"/>
      <w:bookmarkStart w:id="74" w:name="_Toc341005564"/>
      <w:bookmarkStart w:id="75" w:name="六谈判须知和成交办法"/>
      <w:r>
        <w:rPr>
          <w:rFonts w:hint="eastAsia" w:ascii="宋体" w:hAnsi="宋体" w:eastAsia="宋体" w:cs="宋体"/>
          <w:b/>
          <w:bCs/>
          <w:color w:val="auto"/>
          <w:kern w:val="0"/>
          <w:sz w:val="21"/>
          <w:szCs w:val="21"/>
          <w:highlight w:val="none"/>
        </w:rPr>
        <w:t>▲</w:t>
      </w:r>
      <w:r>
        <w:rPr>
          <w:rFonts w:hint="eastAsia" w:ascii="宋体" w:hAnsi="宋体" w:eastAsia="宋体" w:cs="宋体"/>
          <w:b/>
          <w:color w:val="auto"/>
          <w:kern w:val="0"/>
          <w:sz w:val="21"/>
          <w:szCs w:val="21"/>
          <w:highlight w:val="none"/>
        </w:rPr>
        <w:t>17、</w:t>
      </w:r>
      <w:r>
        <w:rPr>
          <w:rFonts w:hint="eastAsia" w:ascii="宋体" w:hAnsi="宋体" w:eastAsia="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rPr>
        <w:t>截止时间和地址</w:t>
      </w:r>
    </w:p>
    <w:p w14:paraId="06E41A68">
      <w:pPr>
        <w:pStyle w:val="43"/>
        <w:pageBreakBefore w:val="0"/>
        <w:tabs>
          <w:tab w:val="left" w:pos="6930"/>
        </w:tabs>
        <w:kinsoku/>
        <w:wordWrap/>
        <w:overflowPunct/>
        <w:topLinePunct w:val="0"/>
        <w:bidi w:val="0"/>
        <w:spacing w:before="0" w:beforeAutospacing="0" w:after="0" w:afterAutospacing="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8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27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18:00 </w:t>
      </w:r>
      <w:r>
        <w:rPr>
          <w:rFonts w:hint="eastAsia" w:ascii="宋体" w:hAnsi="宋体" w:eastAsia="宋体" w:cs="宋体"/>
          <w:color w:val="auto"/>
          <w:sz w:val="21"/>
          <w:szCs w:val="21"/>
          <w:highlight w:val="none"/>
        </w:rPr>
        <w:t>时</w:t>
      </w:r>
      <w:r>
        <w:rPr>
          <w:rFonts w:hint="eastAsia" w:ascii="宋体" w:hAnsi="宋体" w:eastAsia="宋体" w:cs="宋体"/>
          <w:bCs/>
          <w:color w:val="auto"/>
          <w:sz w:val="21"/>
          <w:szCs w:val="21"/>
          <w:highlight w:val="none"/>
        </w:rPr>
        <w:t>（北京时间）</w:t>
      </w:r>
      <w:r>
        <w:rPr>
          <w:rFonts w:hint="eastAsia" w:eastAsia="宋体" w:cs="宋体"/>
          <w:bCs/>
          <w:color w:val="auto"/>
          <w:sz w:val="21"/>
          <w:szCs w:val="21"/>
          <w:highlight w:val="none"/>
          <w:lang w:eastAsia="zh-CN"/>
        </w:rPr>
        <w:t>，</w:t>
      </w:r>
      <w:r>
        <w:rPr>
          <w:rFonts w:hint="eastAsia" w:ascii="宋体" w:hAnsi="宋体" w:cs="宋体"/>
          <w:bCs/>
          <w:color w:val="auto"/>
          <w:kern w:val="2"/>
          <w:sz w:val="21"/>
          <w:szCs w:val="21"/>
          <w:highlight w:val="none"/>
        </w:rPr>
        <w:t>逾期不受理</w:t>
      </w:r>
      <w:r>
        <w:rPr>
          <w:rFonts w:hint="eastAsia" w:ascii="宋体" w:hAnsi="宋体" w:eastAsia="宋体" w:cs="宋体"/>
          <w:color w:val="auto"/>
          <w:sz w:val="21"/>
          <w:szCs w:val="21"/>
          <w:highlight w:val="none"/>
        </w:rPr>
        <w:t>；</w:t>
      </w:r>
    </w:p>
    <w:p w14:paraId="40EE2861">
      <w:pPr>
        <w:pStyle w:val="25"/>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
          <w:strike/>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2地点：开化县公共资源交易中心开标区(开化县凤凰南路2号5楼)</w:t>
      </w:r>
    </w:p>
    <w:p w14:paraId="0E56C3A6">
      <w:pPr>
        <w:pStyle w:val="8"/>
        <w:pageBreakBefore w:val="0"/>
        <w:kinsoku/>
        <w:wordWrap/>
        <w:overflowPunct/>
        <w:topLinePunct w:val="0"/>
        <w:bidi w:val="0"/>
        <w:spacing w:before="0" w:after="0"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w:t>
      </w:r>
      <w:r>
        <w:rPr>
          <w:rFonts w:hint="eastAsia" w:ascii="宋体" w:hAnsi="宋体" w:eastAsia="宋体" w:cs="宋体"/>
          <w:bCs w:val="0"/>
          <w:color w:val="auto"/>
          <w:sz w:val="21"/>
          <w:szCs w:val="21"/>
          <w:highlight w:val="none"/>
        </w:rPr>
        <w:t>补充、修改和撤回</w:t>
      </w:r>
    </w:p>
    <w:p w14:paraId="56B8DE5E">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应当在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截止时间前完成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的传输递交，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截止时间前可以补充、修改或者撤回</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。补充或者修改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的，应当先行撤回原文件，补充、修改后重新传输递交。</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截止时间前未完成传输的，视为未提供</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无效。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截止时间后递交的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，将被政采云平台拒收。</w:t>
      </w:r>
    </w:p>
    <w:p w14:paraId="4B9CF33D">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修改后的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应按原来的规定编制、标记和递交。</w:t>
      </w:r>
    </w:p>
    <w:p w14:paraId="0E2047A7">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截止期之后，</w:t>
      </w: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不得对其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做任何修改。</w:t>
      </w:r>
    </w:p>
    <w:p w14:paraId="7625EA59">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截止期后，</w:t>
      </w: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不得撤回其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58805D4D">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实质上没有响应本文件要求的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将被拒绝。</w:t>
      </w:r>
      <w:r>
        <w:rPr>
          <w:rFonts w:hint="eastAsia" w:ascii="宋体" w:hAnsi="宋体" w:eastAsia="宋体" w:cs="宋体"/>
          <w:color w:val="auto"/>
          <w:sz w:val="21"/>
          <w:szCs w:val="21"/>
          <w:highlight w:val="none"/>
          <w:lang w:eastAsia="zh-CN"/>
        </w:rPr>
        <w:t>响应方</w:t>
      </w:r>
      <w:r>
        <w:rPr>
          <w:rFonts w:hint="eastAsia" w:ascii="宋体" w:hAnsi="宋体" w:eastAsia="宋体" w:cs="宋体"/>
          <w:color w:val="auto"/>
          <w:sz w:val="21"/>
          <w:szCs w:val="21"/>
          <w:highlight w:val="none"/>
        </w:rPr>
        <w:t>不得通过修正或撤销不合要求的偏离或保留从而使其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成为实质上响应的文件。</w:t>
      </w:r>
    </w:p>
    <w:p w14:paraId="649CDB0F">
      <w:pPr>
        <w:pageBreakBefore w:val="0"/>
        <w:kinsoku/>
        <w:wordWrap/>
        <w:overflowPunct/>
        <w:topLinePunct w:val="0"/>
        <w:bidi w:val="0"/>
        <w:spacing w:beforeLines="50" w:afterLines="50" w:line="400" w:lineRule="exact"/>
        <w:jc w:val="center"/>
        <w:textAlignment w:val="auto"/>
        <w:outlineLvl w:val="2"/>
        <w:rPr>
          <w:rFonts w:ascii="宋体" w:hAnsi="宋体"/>
          <w:b/>
          <w:color w:val="auto"/>
          <w:kern w:val="0"/>
          <w:sz w:val="28"/>
          <w:szCs w:val="28"/>
          <w:u w:color="000000"/>
        </w:rPr>
      </w:pPr>
      <w:r>
        <w:rPr>
          <w:rFonts w:hint="eastAsia" w:ascii="宋体" w:hAnsi="宋体"/>
          <w:b/>
          <w:color w:val="auto"/>
          <w:kern w:val="0"/>
          <w:sz w:val="28"/>
          <w:szCs w:val="28"/>
          <w:u w:color="000000"/>
        </w:rPr>
        <w:t>五、谈判、成交</w:t>
      </w:r>
      <w:bookmarkEnd w:id="71"/>
      <w:bookmarkEnd w:id="72"/>
      <w:bookmarkEnd w:id="73"/>
      <w:bookmarkEnd w:id="74"/>
    </w:p>
    <w:bookmarkEnd w:id="75"/>
    <w:p w14:paraId="75174DAE">
      <w:pPr>
        <w:pageBreakBefore w:val="0"/>
        <w:kinsoku/>
        <w:wordWrap/>
        <w:overflowPunct/>
        <w:topLinePunct w:val="0"/>
        <w:bidi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19</w:t>
      </w:r>
      <w:r>
        <w:rPr>
          <w:rFonts w:hint="eastAsia" w:ascii="宋体" w:hAnsi="宋体" w:eastAsia="宋体" w:cs="宋体"/>
          <w:b/>
          <w:color w:val="auto"/>
          <w:sz w:val="21"/>
          <w:szCs w:val="21"/>
          <w:highlight w:val="none"/>
        </w:rPr>
        <w:t xml:space="preserve">、谈判会议程序 </w:t>
      </w:r>
    </w:p>
    <w:p w14:paraId="3913EE63">
      <w:pPr>
        <w:pageBreakBefore w:val="0"/>
        <w:kinsoku/>
        <w:wordWrap/>
        <w:overflowPunct/>
        <w:topLinePunct w:val="0"/>
        <w:bidi w:val="0"/>
        <w:spacing w:line="400" w:lineRule="exact"/>
        <w:ind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kern w:val="0"/>
          <w:sz w:val="21"/>
          <w:szCs w:val="21"/>
          <w:highlight w:val="none"/>
        </w:rPr>
        <w:t>响应方应派法定代表人或其授权委托人</w:t>
      </w:r>
      <w:r>
        <w:rPr>
          <w:rFonts w:hint="eastAsia" w:ascii="宋体" w:hAnsi="宋体" w:eastAsia="宋体" w:cs="宋体"/>
          <w:color w:val="auto"/>
          <w:kern w:val="0"/>
          <w:sz w:val="21"/>
          <w:szCs w:val="21"/>
          <w:highlight w:val="none"/>
          <w:lang w:eastAsia="zh-CN"/>
        </w:rPr>
        <w:t>准时</w:t>
      </w:r>
      <w:r>
        <w:rPr>
          <w:rFonts w:hint="eastAsia" w:ascii="宋体" w:hAnsi="宋体" w:eastAsia="宋体" w:cs="宋体"/>
          <w:color w:val="auto"/>
          <w:kern w:val="0"/>
          <w:sz w:val="21"/>
          <w:szCs w:val="21"/>
          <w:highlight w:val="none"/>
        </w:rPr>
        <w:t>参加开标会议。开标会由采购代理机构主持，邀请所有</w:t>
      </w:r>
      <w:r>
        <w:rPr>
          <w:rFonts w:hint="eastAsia" w:ascii="宋体" w:hAnsi="宋体" w:eastAsia="宋体" w:cs="宋体"/>
          <w:color w:val="auto"/>
          <w:kern w:val="0"/>
          <w:sz w:val="21"/>
          <w:szCs w:val="21"/>
          <w:highlight w:val="none"/>
          <w:lang w:eastAsia="zh-CN"/>
        </w:rPr>
        <w:t>响应方</w:t>
      </w:r>
      <w:r>
        <w:rPr>
          <w:rFonts w:hint="eastAsia" w:ascii="宋体" w:hAnsi="宋体" w:eastAsia="宋体" w:cs="宋体"/>
          <w:color w:val="auto"/>
          <w:kern w:val="0"/>
          <w:sz w:val="21"/>
          <w:szCs w:val="21"/>
          <w:highlight w:val="none"/>
        </w:rPr>
        <w:t>及有关监督人员参加。程序</w:t>
      </w:r>
      <w:r>
        <w:rPr>
          <w:rFonts w:hint="eastAsia" w:ascii="宋体" w:hAnsi="宋体" w:eastAsia="宋体" w:cs="宋体"/>
          <w:bCs/>
          <w:color w:val="auto"/>
          <w:kern w:val="0"/>
          <w:sz w:val="21"/>
          <w:szCs w:val="21"/>
          <w:highlight w:val="none"/>
        </w:rPr>
        <w:t>如下</w:t>
      </w:r>
      <w:r>
        <w:rPr>
          <w:rFonts w:hint="eastAsia" w:ascii="宋体" w:hAnsi="宋体" w:eastAsia="宋体" w:cs="宋体"/>
          <w:bCs/>
          <w:color w:val="auto"/>
          <w:kern w:val="0"/>
          <w:sz w:val="21"/>
          <w:szCs w:val="21"/>
          <w:highlight w:val="none"/>
          <w:lang w:val="en-US" w:eastAsia="zh-CN"/>
        </w:rPr>
        <w:t>:</w:t>
      </w:r>
    </w:p>
    <w:p w14:paraId="43A9683A">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Cs/>
          <w:color w:val="auto"/>
          <w:sz w:val="21"/>
          <w:szCs w:val="21"/>
          <w:highlight w:val="none"/>
          <w:lang w:val="en-US" w:eastAsia="zh-CN"/>
        </w:rPr>
        <w:t>19</w:t>
      </w:r>
      <w:r>
        <w:rPr>
          <w:rFonts w:hint="eastAsia" w:ascii="宋体" w:hAnsi="宋体" w:eastAsia="宋体" w:cs="宋体"/>
          <w:bCs/>
          <w:color w:val="auto"/>
          <w:sz w:val="21"/>
          <w:szCs w:val="21"/>
          <w:highlight w:val="none"/>
        </w:rPr>
        <w:t>.1</w:t>
      </w:r>
      <w:r>
        <w:rPr>
          <w:rFonts w:hint="eastAsia" w:ascii="宋体" w:hAnsi="宋体" w:eastAsia="宋体" w:cs="宋体"/>
          <w:b/>
          <w:bCs/>
          <w:color w:val="auto"/>
          <w:sz w:val="21"/>
          <w:szCs w:val="21"/>
          <w:highlight w:val="none"/>
        </w:rPr>
        <w:t>开标后</w:t>
      </w:r>
      <w:r>
        <w:rPr>
          <w:rFonts w:hint="eastAsia" w:ascii="宋体" w:hAnsi="宋体" w:eastAsia="宋体" w:cs="宋体"/>
          <w:color w:val="auto"/>
          <w:sz w:val="21"/>
          <w:szCs w:val="21"/>
          <w:highlight w:val="none"/>
          <w:lang w:eastAsia="zh-CN"/>
        </w:rPr>
        <w:t>响应方</w:t>
      </w:r>
      <w:r>
        <w:rPr>
          <w:rFonts w:hint="eastAsia" w:ascii="宋体" w:hAnsi="宋体" w:eastAsia="宋体" w:cs="宋体"/>
          <w:b/>
          <w:bCs/>
          <w:color w:val="auto"/>
          <w:sz w:val="21"/>
          <w:szCs w:val="21"/>
          <w:highlight w:val="none"/>
        </w:rPr>
        <w:t>登录政采云平台</w:t>
      </w:r>
      <w:r>
        <w:rPr>
          <w:rFonts w:hint="eastAsia" w:ascii="宋体" w:hAnsi="宋体" w:eastAsia="宋体" w:cs="宋体"/>
          <w:color w:val="auto"/>
          <w:sz w:val="21"/>
          <w:szCs w:val="21"/>
          <w:highlight w:val="none"/>
        </w:rPr>
        <w:t>，用“项目采购-开标评标”功能对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进行在线解密。</w:t>
      </w:r>
      <w:r>
        <w:rPr>
          <w:rFonts w:hint="eastAsia" w:ascii="宋体" w:hAnsi="宋体" w:eastAsia="宋体" w:cs="宋体"/>
          <w:b/>
          <w:color w:val="auto"/>
          <w:sz w:val="21"/>
          <w:szCs w:val="21"/>
          <w:highlight w:val="none"/>
        </w:rPr>
        <w:t>在线解密响应文件时间为开标时间起30分钟内</w:t>
      </w:r>
      <w:r>
        <w:rPr>
          <w:rFonts w:hint="eastAsia" w:ascii="宋体" w:hAnsi="宋体" w:eastAsia="宋体" w:cs="宋体"/>
          <w:b/>
          <w:color w:val="auto"/>
          <w:sz w:val="21"/>
          <w:szCs w:val="21"/>
          <w:highlight w:val="none"/>
          <w:lang w:eastAsia="zh-CN"/>
        </w:rPr>
        <w:t>；</w:t>
      </w:r>
    </w:p>
    <w:p w14:paraId="538C3832">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lang w:val="en-US" w:eastAsia="zh-CN"/>
        </w:rPr>
        <w:t>19.2</w:t>
      </w:r>
      <w:r>
        <w:rPr>
          <w:rFonts w:hint="eastAsia" w:ascii="宋体" w:hAnsi="宋体" w:eastAsia="宋体" w:cs="宋体"/>
          <w:bCs/>
          <w:color w:val="auto"/>
          <w:sz w:val="21"/>
          <w:szCs w:val="21"/>
          <w:highlight w:val="none"/>
        </w:rPr>
        <w:t>主持人介绍谈判现场的人员情况，告知响应方代表相关权利、义务、应当回避的情形等注意事项；</w:t>
      </w:r>
    </w:p>
    <w:p w14:paraId="6B27741E">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19</w:t>
      </w:r>
      <w:r>
        <w:rPr>
          <w:rFonts w:hint="eastAsia" w:ascii="宋体" w:hAnsi="宋体" w:eastAsia="宋体" w:cs="宋体"/>
          <w:bCs/>
          <w:color w:val="auto"/>
          <w:sz w:val="21"/>
          <w:szCs w:val="21"/>
          <w:highlight w:val="none"/>
        </w:rPr>
        <w:t>.3由</w:t>
      </w:r>
      <w:r>
        <w:rPr>
          <w:rFonts w:hint="eastAsia" w:ascii="宋体" w:hAnsi="宋体" w:eastAsia="宋体" w:cs="宋体"/>
          <w:bCs/>
          <w:color w:val="auto"/>
          <w:sz w:val="21"/>
          <w:szCs w:val="21"/>
          <w:highlight w:val="none"/>
          <w:lang w:val="en-US" w:eastAsia="zh-CN"/>
        </w:rPr>
        <w:t>谈判小组</w:t>
      </w:r>
      <w:r>
        <w:rPr>
          <w:rFonts w:hint="eastAsia" w:ascii="宋体" w:hAnsi="宋体" w:eastAsia="宋体" w:cs="宋体"/>
          <w:bCs/>
          <w:color w:val="auto"/>
          <w:sz w:val="21"/>
          <w:szCs w:val="21"/>
          <w:highlight w:val="none"/>
        </w:rPr>
        <w:t>对资格证明文件进行评审</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公布资格证明文件评审结果；</w:t>
      </w:r>
    </w:p>
    <w:p w14:paraId="143B3967">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19</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谈判小组对各供应商的技术商务文件和报价文件进行评审；谈判小组分别与供应商就价格、服务等认为需要谈判的内容进行谈判。逐家谈判为一个轮次，谈判轮次由谈判小组视情况决定；</w:t>
      </w:r>
    </w:p>
    <w:p w14:paraId="41C6F239">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19</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谈判小组按谈判原则规定推荐成交候选人；</w:t>
      </w:r>
    </w:p>
    <w:p w14:paraId="507BC51B">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19</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由主持人公布各供应商技术商务文件评审结果与最后报价，并公布成交候选人名单；</w:t>
      </w:r>
    </w:p>
    <w:p w14:paraId="1ECB575E">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19</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谈判会议结束</w:t>
      </w:r>
      <w:r>
        <w:rPr>
          <w:rFonts w:hint="eastAsia" w:ascii="宋体" w:hAnsi="宋体" w:eastAsia="宋体" w:cs="宋体"/>
          <w:bCs/>
          <w:color w:val="auto"/>
          <w:sz w:val="21"/>
          <w:szCs w:val="21"/>
          <w:highlight w:val="none"/>
          <w:lang w:eastAsia="zh-CN"/>
        </w:rPr>
        <w:t>。</w:t>
      </w:r>
    </w:p>
    <w:p w14:paraId="3B4889A8">
      <w:pPr>
        <w:pageBreakBefore w:val="0"/>
        <w:widowControl/>
        <w:kinsoku/>
        <w:wordWrap/>
        <w:overflowPunct/>
        <w:topLinePunct w:val="0"/>
        <w:bidi w:val="0"/>
        <w:spacing w:line="40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特别说明：政采云公司如对电子化谈判及评审程序有调整的，按调整后的程序操作。</w:t>
      </w:r>
    </w:p>
    <w:p w14:paraId="5394337D">
      <w:pPr>
        <w:pageBreakBefore w:val="0"/>
        <w:widowControl/>
        <w:kinsoku/>
        <w:wordWrap/>
        <w:overflowPunct/>
        <w:topLinePunct w:val="0"/>
        <w:bidi w:val="0"/>
        <w:spacing w:line="400" w:lineRule="exact"/>
        <w:ind w:firstLine="422"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w:t>
      </w:r>
      <w:r>
        <w:rPr>
          <w:rFonts w:hint="eastAsia" w:ascii="宋体" w:hAnsi="宋体" w:eastAsia="宋体" w:cs="宋体"/>
          <w:b/>
          <w:color w:val="auto"/>
          <w:kern w:val="0"/>
          <w:sz w:val="21"/>
          <w:szCs w:val="21"/>
          <w:highlight w:val="none"/>
        </w:rPr>
        <w:t>组建</w:t>
      </w:r>
      <w:r>
        <w:rPr>
          <w:rFonts w:hint="eastAsia" w:ascii="宋体" w:hAnsi="宋体" w:eastAsia="宋体" w:cs="宋体"/>
          <w:b/>
          <w:bCs/>
          <w:color w:val="auto"/>
          <w:kern w:val="0"/>
          <w:sz w:val="21"/>
          <w:szCs w:val="21"/>
          <w:highlight w:val="none"/>
        </w:rPr>
        <w:t>谈判小组</w:t>
      </w:r>
    </w:p>
    <w:p w14:paraId="36A44621">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rPr>
        <w:t>.1</w:t>
      </w:r>
      <w:r>
        <w:rPr>
          <w:rFonts w:hint="eastAsia" w:ascii="宋体" w:hAnsi="宋体" w:eastAsia="宋体" w:cs="宋体"/>
          <w:color w:val="auto"/>
          <w:kern w:val="0"/>
          <w:sz w:val="21"/>
          <w:szCs w:val="21"/>
          <w:highlight w:val="none"/>
        </w:rPr>
        <w:t>评标工作由谈判小组负责，谈判小组</w:t>
      </w:r>
      <w:r>
        <w:rPr>
          <w:rFonts w:hint="eastAsia" w:ascii="宋体" w:hAnsi="宋体" w:eastAsia="宋体" w:cs="宋体"/>
          <w:color w:val="auto"/>
          <w:sz w:val="21"/>
          <w:szCs w:val="21"/>
          <w:highlight w:val="none"/>
        </w:rPr>
        <w:t>由采购人代表和评审专家组成，成员人数为3人，其中评审专家不得少于成员总数的三分之二。</w:t>
      </w:r>
    </w:p>
    <w:p w14:paraId="25CC04DC">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rPr>
        <w:t>.2谈判组长由谈判小组成员推荐产生，</w:t>
      </w:r>
      <w:r>
        <w:rPr>
          <w:rFonts w:hint="eastAsia" w:ascii="宋体" w:hAnsi="宋体" w:eastAsia="宋体" w:cs="宋体"/>
          <w:bCs/>
          <w:color w:val="auto"/>
          <w:kern w:val="0"/>
          <w:sz w:val="21"/>
          <w:szCs w:val="21"/>
          <w:highlight w:val="none"/>
          <w:lang w:eastAsia="zh-CN"/>
        </w:rPr>
        <w:t>采购人</w:t>
      </w:r>
      <w:r>
        <w:rPr>
          <w:rFonts w:hint="eastAsia" w:ascii="宋体" w:hAnsi="宋体" w:eastAsia="宋体" w:cs="宋体"/>
          <w:bCs/>
          <w:color w:val="auto"/>
          <w:kern w:val="0"/>
          <w:sz w:val="21"/>
          <w:szCs w:val="21"/>
          <w:highlight w:val="none"/>
        </w:rPr>
        <w:t>代表不得担任谈判组长。</w:t>
      </w:r>
    </w:p>
    <w:p w14:paraId="11A44C11">
      <w:pPr>
        <w:pageBreakBefore w:val="0"/>
        <w:widowControl/>
        <w:kinsoku/>
        <w:wordWrap/>
        <w:overflowPunct/>
        <w:topLinePunct w:val="0"/>
        <w:bidi w:val="0"/>
        <w:spacing w:line="400" w:lineRule="exact"/>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、谈判小组评标程序</w:t>
      </w:r>
    </w:p>
    <w:p w14:paraId="4CA4A759">
      <w:pPr>
        <w:pStyle w:val="25"/>
        <w:pageBreakBefore w:val="0"/>
        <w:kinsoku/>
        <w:wordWrap/>
        <w:overflowPunct/>
        <w:topLinePunct w:val="0"/>
        <w:bidi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.1在谈判小组中推选谈判组长。</w:t>
      </w:r>
    </w:p>
    <w:p w14:paraId="33F2D510">
      <w:pPr>
        <w:pStyle w:val="25"/>
        <w:pageBreakBefore w:val="0"/>
        <w:kinsoku/>
        <w:wordWrap/>
        <w:overflowPunct/>
        <w:topLinePunct w:val="0"/>
        <w:bidi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2谈判组长召集成员认真阅读谈判文件以及相关补充、质疑、答复文件、项目书面说明等材料，熟悉采购项目的基本概况，采购项目的质量要求、数量、主要技术标准或服务需求，采购合同主要条款，响应文件无效情形等。</w:t>
      </w:r>
    </w:p>
    <w:p w14:paraId="5F9AC247">
      <w:pPr>
        <w:pStyle w:val="25"/>
        <w:pageBreakBefore w:val="0"/>
        <w:kinsoku/>
        <w:wordWrap/>
        <w:overflowPunct/>
        <w:topLinePunct w:val="0"/>
        <w:bidi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.3谈判小组对各供应商响应文件的有效性、完整性和响应程度进行审查，确定是否对谈判文件作出实质性响应。</w:t>
      </w:r>
    </w:p>
    <w:p w14:paraId="0298F49E">
      <w:pPr>
        <w:pStyle w:val="25"/>
        <w:pageBreakBefore w:val="0"/>
        <w:kinsoku/>
        <w:wordWrap/>
        <w:overflowPunct/>
        <w:topLinePunct w:val="0"/>
        <w:bidi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.4由谈判小组对技术商务文件进行评审，公布技术商务文件评审结果；</w:t>
      </w:r>
    </w:p>
    <w:p w14:paraId="242B0D07">
      <w:pPr>
        <w:pStyle w:val="25"/>
        <w:pageBreakBefore w:val="0"/>
        <w:kinsoku/>
        <w:wordWrap/>
        <w:overflowPunct/>
        <w:topLinePunct w:val="0"/>
        <w:bidi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.5由谈判小组对报价文件进行评审；</w:t>
      </w:r>
    </w:p>
    <w:p w14:paraId="3931AADD">
      <w:pPr>
        <w:pStyle w:val="25"/>
        <w:pageBreakBefore w:val="0"/>
        <w:kinsoku/>
        <w:wordWrap/>
        <w:overflowPunct/>
        <w:topLinePunct w:val="0"/>
        <w:bidi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.6谈判小组与响应方就技术商务进行谈判；</w:t>
      </w:r>
    </w:p>
    <w:p w14:paraId="320FF139">
      <w:pPr>
        <w:pStyle w:val="25"/>
        <w:pageBreakBefore w:val="0"/>
        <w:kinsoku/>
        <w:wordWrap/>
        <w:overflowPunct/>
        <w:topLinePunct w:val="0"/>
        <w:bidi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响应方</w:t>
      </w:r>
      <w:r>
        <w:rPr>
          <w:rFonts w:hint="eastAsia" w:ascii="宋体" w:hAnsi="宋体" w:eastAsia="宋体" w:cs="宋体"/>
          <w:bCs/>
          <w:color w:val="auto"/>
          <w:sz w:val="21"/>
          <w:szCs w:val="21"/>
          <w:highlight w:val="none"/>
          <w:lang w:val="en-US" w:eastAsia="zh-CN"/>
        </w:rPr>
        <w:t>提交</w:t>
      </w:r>
      <w:r>
        <w:rPr>
          <w:rFonts w:hint="eastAsia" w:ascii="宋体" w:hAnsi="宋体" w:eastAsia="宋体" w:cs="宋体"/>
          <w:bCs/>
          <w:color w:val="auto"/>
          <w:sz w:val="21"/>
          <w:szCs w:val="21"/>
          <w:highlight w:val="none"/>
        </w:rPr>
        <w:t>技术商务补充文件和最终报价；</w:t>
      </w:r>
    </w:p>
    <w:p w14:paraId="7F026C12">
      <w:pPr>
        <w:pStyle w:val="25"/>
        <w:pageBreakBefore w:val="0"/>
        <w:kinsoku/>
        <w:wordWrap/>
        <w:overflowPunct/>
        <w:topLinePunct w:val="0"/>
        <w:bidi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8谈判小组</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val="en-US" w:eastAsia="zh-CN"/>
        </w:rPr>
        <w:t>最终</w:t>
      </w:r>
      <w:r>
        <w:rPr>
          <w:rFonts w:hint="eastAsia" w:ascii="宋体" w:hAnsi="宋体" w:eastAsia="宋体" w:cs="宋体"/>
          <w:bCs/>
          <w:color w:val="auto"/>
          <w:sz w:val="21"/>
          <w:szCs w:val="21"/>
          <w:highlight w:val="none"/>
        </w:rPr>
        <w:t>报价情况进行评审；</w:t>
      </w:r>
    </w:p>
    <w:p w14:paraId="65C01F25">
      <w:pPr>
        <w:pStyle w:val="25"/>
        <w:pageBreakBefore w:val="0"/>
        <w:kinsoku/>
        <w:wordWrap/>
        <w:overflowPunct/>
        <w:topLinePunct w:val="0"/>
        <w:bidi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公布评审结果。</w:t>
      </w:r>
    </w:p>
    <w:p w14:paraId="0AE3954B">
      <w:pPr>
        <w:pageBreakBefore w:val="0"/>
        <w:widowControl/>
        <w:kinsoku/>
        <w:wordWrap/>
        <w:overflowPunct/>
        <w:topLinePunct w:val="0"/>
        <w:bidi w:val="0"/>
        <w:spacing w:line="400" w:lineRule="exact"/>
        <w:ind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rPr>
        <w:t>、评标原则</w:t>
      </w:r>
    </w:p>
    <w:p w14:paraId="11B98A20">
      <w:pPr>
        <w:pStyle w:val="25"/>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22.1</w:t>
      </w:r>
      <w:r>
        <w:rPr>
          <w:rFonts w:hint="eastAsia" w:ascii="宋体" w:hAnsi="宋体" w:eastAsia="宋体" w:cs="宋体"/>
          <w:bCs/>
          <w:color w:val="auto"/>
          <w:kern w:val="0"/>
          <w:highlight w:val="none"/>
          <w:shd w:val="clear" w:color="auto" w:fill="FFFFFF"/>
          <w:lang w:eastAsia="zh-CN"/>
        </w:rPr>
        <w:t>谈判</w:t>
      </w:r>
      <w:r>
        <w:rPr>
          <w:rFonts w:hint="eastAsia" w:ascii="宋体" w:hAnsi="宋体" w:eastAsia="宋体" w:cs="宋体"/>
          <w:color w:val="auto"/>
          <w:highlight w:val="none"/>
        </w:rPr>
        <w:t>小组必须公平、公正、客观，不带任何倾向性和启发性；不得向外界透露任何与评审有关的内容；任何单位和个人不得干扰、影响</w:t>
      </w:r>
      <w:r>
        <w:rPr>
          <w:rFonts w:ascii="宋体" w:hAnsi="宋体" w:eastAsia="宋体" w:cs="宋体"/>
          <w:color w:val="auto"/>
          <w:highlight w:val="none"/>
        </w:rPr>
        <w:t>评审</w:t>
      </w:r>
      <w:r>
        <w:rPr>
          <w:rFonts w:hint="eastAsia" w:ascii="宋体" w:hAnsi="宋体" w:eastAsia="宋体" w:cs="宋体"/>
          <w:color w:val="auto"/>
          <w:highlight w:val="none"/>
        </w:rPr>
        <w:t>的正常进行；</w:t>
      </w:r>
      <w:r>
        <w:rPr>
          <w:rFonts w:hint="eastAsia" w:ascii="宋体" w:hAnsi="宋体" w:eastAsia="宋体" w:cs="宋体"/>
          <w:bCs/>
          <w:color w:val="auto"/>
          <w:kern w:val="0"/>
          <w:highlight w:val="none"/>
          <w:shd w:val="clear" w:color="auto" w:fill="FFFFFF"/>
          <w:lang w:eastAsia="zh-CN"/>
        </w:rPr>
        <w:t>谈判</w:t>
      </w:r>
      <w:r>
        <w:rPr>
          <w:rFonts w:hint="eastAsia" w:ascii="宋体" w:hAnsi="宋体" w:eastAsia="宋体" w:cs="宋体"/>
          <w:color w:val="auto"/>
          <w:highlight w:val="none"/>
        </w:rPr>
        <w:t>小组及有关工作人员不得私下与响应方接触。</w:t>
      </w:r>
    </w:p>
    <w:p w14:paraId="3ECA7D78">
      <w:pPr>
        <w:pStyle w:val="25"/>
        <w:pageBreakBefore w:val="0"/>
        <w:kinsoku/>
        <w:wordWrap/>
        <w:overflowPunct/>
        <w:topLinePunct w:val="0"/>
        <w:bidi w:val="0"/>
        <w:spacing w:line="400" w:lineRule="exact"/>
        <w:ind w:firstLine="411" w:firstLineChars="196"/>
        <w:textAlignment w:val="auto"/>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val="en-US" w:eastAsia="zh-CN"/>
        </w:rPr>
        <w:t>2</w:t>
      </w:r>
      <w:r>
        <w:rPr>
          <w:rFonts w:hint="eastAsia" w:ascii="宋体" w:hAnsi="宋体" w:eastAsia="宋体" w:cs="宋体"/>
          <w:bCs/>
          <w:color w:val="auto"/>
          <w:kern w:val="0"/>
          <w:highlight w:val="none"/>
          <w:shd w:val="clear" w:color="auto" w:fill="FFFFFF"/>
          <w:lang w:eastAsia="zh-CN"/>
        </w:rPr>
        <w:t>谈判</w:t>
      </w:r>
      <w:r>
        <w:rPr>
          <w:rFonts w:hint="eastAsia" w:ascii="宋体" w:hAnsi="宋体" w:eastAsia="宋体" w:cs="宋体"/>
          <w:color w:val="auto"/>
          <w:highlight w:val="none"/>
        </w:rPr>
        <w:t>小组判断响应文件的响应性，仅基于响应文件本身而不靠外部证据。</w:t>
      </w:r>
    </w:p>
    <w:p w14:paraId="7E3008DB">
      <w:pPr>
        <w:pStyle w:val="25"/>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auto"/>
          <w:kern w:val="0"/>
          <w:highlight w:val="none"/>
          <w:shd w:val="clear" w:color="auto" w:fill="FFFFFF"/>
          <w:lang w:eastAsia="zh-CN"/>
        </w:rPr>
      </w:pPr>
      <w:r>
        <w:rPr>
          <w:rFonts w:hint="eastAsia" w:ascii="宋体" w:hAnsi="宋体" w:eastAsia="宋体" w:cs="宋体"/>
          <w:bCs/>
          <w:color w:val="auto"/>
          <w:kern w:val="0"/>
          <w:highlight w:val="none"/>
          <w:shd w:val="clear" w:color="auto" w:fill="FFFFFF"/>
          <w:lang w:eastAsia="zh-CN"/>
        </w:rPr>
        <w:t>22.3谈判小组对评审报告有异议的，谈判小组按照少数服从多数的原则推荐成交候选人，采购程序继续进行。对评审报告有异议的谈判小组，应当在报告上签署不同意见并说明理由，由谈判小组书面记录相关情况。谈判小组成员拒绝在报告上签字又不书面说明其不同意见和理由的，视为同意评审报告。</w:t>
      </w:r>
    </w:p>
    <w:p w14:paraId="3FC72F15">
      <w:pPr>
        <w:pStyle w:val="25"/>
        <w:pageBreakBefore w:val="0"/>
        <w:kinsoku/>
        <w:wordWrap/>
        <w:overflowPunct/>
        <w:topLinePunct w:val="0"/>
        <w:bidi w:val="0"/>
        <w:snapToGrid w:val="0"/>
        <w:spacing w:line="400"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、响应文件的澄清</w:t>
      </w:r>
    </w:p>
    <w:p w14:paraId="611619D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868506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2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8ADD928">
      <w:pPr>
        <w:pageBreakBefore w:val="0"/>
        <w:widowControl/>
        <w:kinsoku/>
        <w:wordWrap/>
        <w:overflowPunct/>
        <w:topLinePunct w:val="0"/>
        <w:bidi w:val="0"/>
        <w:spacing w:line="40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、响应文件的错误修正</w:t>
      </w:r>
    </w:p>
    <w:p w14:paraId="63F18D93">
      <w:pPr>
        <w:pStyle w:val="17"/>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文件报价出现前后不一致的，按照下列规定修正：</w:t>
      </w:r>
    </w:p>
    <w:p w14:paraId="18589EDD">
      <w:pPr>
        <w:pStyle w:val="17"/>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响应文件响应文件</w:t>
      </w:r>
      <w:r>
        <w:rPr>
          <w:rFonts w:hint="eastAsia" w:ascii="宋体" w:hAnsi="宋体" w:eastAsia="宋体" w:cs="宋体"/>
          <w:color w:val="auto"/>
          <w:sz w:val="21"/>
          <w:szCs w:val="21"/>
          <w:highlight w:val="none"/>
        </w:rPr>
        <w:t>中开标一览表（报价表）内容与响应文件响应文件中相应内容不一致的，以开标一览表（报价表）为准；</w:t>
      </w:r>
    </w:p>
    <w:p w14:paraId="09F75993">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（二）大写金额和小写金额不一致的，以大写金额为准；</w:t>
      </w:r>
    </w:p>
    <w:p w14:paraId="7560792C">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（三）单价金额小数点或者百分比有明显错位的，以开标一览表的总价为准，并修改单价；</w:t>
      </w:r>
    </w:p>
    <w:p w14:paraId="05452E84">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（四）总价金额与按单价汇总金额不一致的，以单价金额计算结果为准。</w:t>
      </w:r>
    </w:p>
    <w:p w14:paraId="6822CD19">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同时出现两种以上不一致的，按照前款规定的顺序修正。修正后的报价经响应方确认后产生约束力，响应方不确认的，其投标无效。</w:t>
      </w:r>
    </w:p>
    <w:p w14:paraId="3C7D4846">
      <w:pPr>
        <w:pageBreakBefore w:val="0"/>
        <w:kinsoku/>
        <w:wordWrap/>
        <w:overflowPunct/>
        <w:topLinePunct w:val="0"/>
        <w:bidi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、评标办法</w:t>
      </w:r>
    </w:p>
    <w:p w14:paraId="5038AA6D">
      <w:pPr>
        <w:pageBreakBefore w:val="0"/>
        <w:kinsoku/>
        <w:wordWrap/>
        <w:overflowPunct/>
        <w:topLinePunct w:val="0"/>
        <w:bidi w:val="0"/>
        <w:spacing w:line="400" w:lineRule="exact"/>
        <w:ind w:firstLine="41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pacing w:val="-2"/>
          <w:sz w:val="21"/>
          <w:szCs w:val="21"/>
          <w:highlight w:val="none"/>
        </w:rPr>
        <w:t>本次竞争性谈判采用最低评标价法，即根据质量和服务均能满足采购文件实质性响应要求且最后报价最低的原则确定成交供应商的评标方法。若响应方报价相同的</w:t>
      </w:r>
      <w:r>
        <w:rPr>
          <w:rFonts w:hint="eastAsia" w:ascii="宋体" w:hAnsi="宋体" w:eastAsia="宋体" w:cs="宋体"/>
          <w:color w:val="auto"/>
          <w:sz w:val="21"/>
          <w:szCs w:val="21"/>
          <w:highlight w:val="none"/>
        </w:rPr>
        <w:t>采取随机抽取方式确定</w:t>
      </w:r>
      <w:r>
        <w:rPr>
          <w:rFonts w:hint="eastAsia" w:ascii="宋体" w:hAnsi="宋体" w:eastAsia="宋体" w:cs="宋体"/>
          <w:bCs/>
          <w:color w:val="auto"/>
          <w:sz w:val="21"/>
          <w:szCs w:val="21"/>
          <w:highlight w:val="none"/>
        </w:rPr>
        <w:t>。</w:t>
      </w:r>
    </w:p>
    <w:p w14:paraId="048B3B9F">
      <w:pPr>
        <w:pageBreakBefore w:val="0"/>
        <w:kinsoku/>
        <w:wordWrap/>
        <w:overflowPunct/>
        <w:topLinePunct w:val="0"/>
        <w:bidi w:val="0"/>
        <w:spacing w:line="40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、响应无效的情形</w:t>
      </w:r>
    </w:p>
    <w:p w14:paraId="7821B26A">
      <w:pPr>
        <w:pStyle w:val="25"/>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auto"/>
          <w:kern w:val="0"/>
          <w:sz w:val="21"/>
          <w:szCs w:val="21"/>
          <w:highlight w:val="none"/>
          <w:u w:val="none" w:color="000000"/>
        </w:rPr>
      </w:pPr>
      <w:r>
        <w:rPr>
          <w:rFonts w:hint="eastAsia" w:ascii="宋体" w:hAnsi="宋体" w:eastAsia="宋体" w:cs="宋体"/>
          <w:bCs/>
          <w:color w:val="auto"/>
          <w:kern w:val="0"/>
          <w:sz w:val="21"/>
          <w:szCs w:val="21"/>
          <w:highlight w:val="none"/>
          <w:u w:val="none" w:color="000000"/>
        </w:rPr>
        <w:t>响应文件属下列情况之一的，按照无效响应处理：</w:t>
      </w:r>
    </w:p>
    <w:p w14:paraId="39B6E0B1">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）响应文件未按谈判文件要求签署、盖章的；</w:t>
      </w:r>
    </w:p>
    <w:p w14:paraId="23390E1D">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）不具备谈判文件中规定的资格要求的;</w:t>
      </w:r>
    </w:p>
    <w:p w14:paraId="1B3A74ED">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）谈判文件中有▲处条款响应方未作实质性响应的；</w:t>
      </w:r>
    </w:p>
    <w:p w14:paraId="706B0279">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）报价超过谈判文件中规定的预算金额或者有效</w:t>
      </w:r>
      <w:r>
        <w:rPr>
          <w:rFonts w:hint="eastAsia" w:ascii="宋体" w:hAnsi="宋体" w:cs="宋体"/>
          <w:color w:val="auto"/>
          <w:sz w:val="21"/>
          <w:szCs w:val="21"/>
          <w:highlight w:val="none"/>
          <w:lang w:eastAsia="zh-CN"/>
        </w:rPr>
        <w:t>折扣率</w:t>
      </w:r>
      <w:r>
        <w:rPr>
          <w:rFonts w:hint="eastAsia" w:ascii="宋体" w:hAnsi="宋体" w:eastAsia="宋体" w:cs="宋体"/>
          <w:color w:val="auto"/>
          <w:sz w:val="21"/>
          <w:szCs w:val="21"/>
          <w:highlight w:val="none"/>
        </w:rPr>
        <w:t>的；</w:t>
      </w:r>
    </w:p>
    <w:p w14:paraId="2630D3A5">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）响应文件含有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不能接受的附加条件的；</w:t>
      </w:r>
    </w:p>
    <w:p w14:paraId="3A3DE4F3">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未按规定要求提供</w:t>
      </w:r>
      <w:r>
        <w:rPr>
          <w:rFonts w:hint="eastAsia" w:ascii="宋体" w:hAnsi="宋体" w:eastAsia="宋体" w:cs="宋体"/>
          <w:color w:val="auto"/>
          <w:sz w:val="21"/>
          <w:szCs w:val="21"/>
          <w:highlight w:val="none"/>
          <w:lang w:val="en-US" w:eastAsia="zh-CN"/>
        </w:rPr>
        <w:t>CA</w:t>
      </w:r>
      <w:r>
        <w:rPr>
          <w:rFonts w:hint="eastAsia" w:ascii="宋体" w:hAnsi="宋体" w:eastAsia="宋体" w:cs="宋体"/>
          <w:color w:val="auto"/>
          <w:sz w:val="21"/>
          <w:szCs w:val="21"/>
          <w:highlight w:val="none"/>
        </w:rPr>
        <w:t>签章的</w:t>
      </w:r>
      <w:r>
        <w:rPr>
          <w:rFonts w:hint="eastAsia" w:ascii="宋体" w:hAnsi="宋体" w:eastAsia="宋体" w:cs="宋体"/>
          <w:color w:val="auto"/>
          <w:sz w:val="21"/>
          <w:szCs w:val="21"/>
          <w:highlight w:val="none"/>
          <w:lang w:eastAsia="zh-CN"/>
        </w:rPr>
        <w:t>；</w:t>
      </w:r>
    </w:p>
    <w:p w14:paraId="528C8A0E">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法律、法规和谈判文件规定的其他无效情形</w:t>
      </w:r>
      <w:r>
        <w:rPr>
          <w:rFonts w:hint="eastAsia" w:ascii="宋体" w:hAnsi="宋体" w:eastAsia="宋体" w:cs="宋体"/>
          <w:color w:val="auto"/>
          <w:kern w:val="0"/>
          <w:sz w:val="21"/>
          <w:szCs w:val="21"/>
          <w:highlight w:val="none"/>
        </w:rPr>
        <w:t>。</w:t>
      </w:r>
    </w:p>
    <w:p w14:paraId="1497B0BC">
      <w:pPr>
        <w:pageBreakBefore w:val="0"/>
        <w:widowControl/>
        <w:kinsoku/>
        <w:wordWrap/>
        <w:overflowPunct/>
        <w:topLinePunct w:val="0"/>
        <w:bidi w:val="0"/>
        <w:spacing w:line="400" w:lineRule="exact"/>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0"/>
          <w:sz w:val="21"/>
          <w:szCs w:val="21"/>
          <w:highlight w:val="none"/>
          <w:lang w:val="en-US" w:eastAsia="zh-CN"/>
        </w:rPr>
        <w:t>7</w:t>
      </w:r>
      <w:r>
        <w:rPr>
          <w:rFonts w:hint="eastAsia" w:ascii="宋体" w:hAnsi="宋体" w:eastAsia="宋体" w:cs="宋体"/>
          <w:b/>
          <w:bCs/>
          <w:color w:val="auto"/>
          <w:kern w:val="0"/>
          <w:sz w:val="21"/>
          <w:szCs w:val="21"/>
          <w:highlight w:val="none"/>
        </w:rPr>
        <w:t>、废标的情形</w:t>
      </w:r>
    </w:p>
    <w:p w14:paraId="49521688">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出现下列情形之一的，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或者采购代理机构应当终止竞争性谈判采购活动，发布项目终止公告并说明原因，重新开展采购活动：</w:t>
      </w:r>
    </w:p>
    <w:p w14:paraId="45A82907">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（一）因情况变化，不再符合规定的竞争性谈判采购方式适用情形的；</w:t>
      </w:r>
    </w:p>
    <w:p w14:paraId="00691B62">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（二）出现影响采购公正的违法、违规行为的；</w:t>
      </w:r>
    </w:p>
    <w:p w14:paraId="14459075">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（三）在采购过程中符合竞争要求的供应商或者报价未超过采购预算的供应商不足3家的，但《政府采购非招标采购方式管理办法》第二十七条第二款规定的情形除外。</w:t>
      </w:r>
    </w:p>
    <w:p w14:paraId="2B6E9C1E">
      <w:pPr>
        <w:pageBreakBefore w:val="0"/>
        <w:widowControl/>
        <w:kinsoku/>
        <w:wordWrap/>
        <w:overflowPunct/>
        <w:topLinePunct w:val="0"/>
        <w:bidi w:val="0"/>
        <w:spacing w:line="400" w:lineRule="exact"/>
        <w:ind w:firstLine="413" w:firstLineChars="196"/>
        <w:jc w:val="left"/>
        <w:textAlignment w:val="auto"/>
        <w:rPr>
          <w:rFonts w:hint="eastAsia" w:ascii="宋体" w:hAnsi="宋体" w:eastAsia="宋体" w:cs="宋体"/>
          <w:color w:val="auto"/>
          <w:sz w:val="21"/>
          <w:szCs w:val="21"/>
          <w:highlight w:val="none"/>
          <w:lang w:val="en-US" w:eastAsia="zh-CN"/>
        </w:rPr>
      </w:pPr>
      <w:bookmarkStart w:id="76" w:name="_Toc434999701"/>
      <w:bookmarkStart w:id="77" w:name="_Toc416334987"/>
      <w:bookmarkStart w:id="78" w:name="_Toc341005569"/>
      <w:bookmarkStart w:id="79" w:name="_Toc397775663"/>
      <w:bookmarkStart w:id="80" w:name="第四部分"/>
      <w:r>
        <w:rPr>
          <w:rFonts w:hint="eastAsia" w:ascii="宋体" w:hAnsi="宋体" w:cs="宋体"/>
          <w:b/>
          <w:bCs/>
          <w:color w:val="auto"/>
          <w:kern w:val="0"/>
          <w:sz w:val="21"/>
          <w:szCs w:val="21"/>
          <w:highlight w:val="none"/>
          <w:lang w:val="en-US" w:eastAsia="zh-CN"/>
        </w:rPr>
        <w:t>28</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确定中标人原则</w:t>
      </w:r>
    </w:p>
    <w:p w14:paraId="3157B33A">
      <w:pPr>
        <w:pageBreakBefore w:val="0"/>
        <w:widowControl/>
        <w:kinsoku/>
        <w:wordWrap/>
        <w:overflowPunct/>
        <w:topLinePunct w:val="0"/>
        <w:bidi w:val="0"/>
        <w:spacing w:line="400" w:lineRule="exact"/>
        <w:ind w:firstLine="411" w:firstLineChars="196"/>
        <w:jc w:val="left"/>
        <w:textAlignment w:val="auto"/>
        <w:rPr>
          <w:rFonts w:hint="eastAsia" w:ascii="宋体" w:hAnsi="宋体" w:eastAsia="宋体" w:cs="宋体"/>
          <w:color w:val="auto"/>
          <w:sz w:val="21"/>
          <w:szCs w:val="21"/>
          <w:highlight w:val="none"/>
          <w:lang w:val="en-US" w:eastAsia="zh-CN"/>
        </w:rPr>
      </w:pPr>
      <w:bookmarkStart w:id="81" w:name="第三部分"/>
      <w:bookmarkStart w:id="82" w:name="_Toc397775656"/>
      <w:bookmarkStart w:id="83" w:name="_Toc341005565"/>
      <w:r>
        <w:rPr>
          <w:rFonts w:hint="eastAsia" w:ascii="宋体" w:hAnsi="宋体" w:eastAsia="宋体" w:cs="宋体"/>
          <w:color w:val="auto"/>
          <w:sz w:val="21"/>
          <w:szCs w:val="21"/>
          <w:highlight w:val="none"/>
          <w:lang w:val="en-US" w:eastAsia="zh-CN"/>
        </w:rPr>
        <w:t>谈判小组应当从质量和服务均能满足采购文件实质性响应要求的供应商中，按照最后报价由低到高的顺序提出3名成交候选人，实质上充分响应谈判文件要求且报价最低的被评标委员会推荐为第一中标候选人。报价相同的，采取随机抽取方式确定。</w:t>
      </w:r>
    </w:p>
    <w:p w14:paraId="3D5FA888">
      <w:pPr>
        <w:keepNext w:val="0"/>
        <w:keepLines w:val="0"/>
        <w:pageBreakBefore w:val="0"/>
        <w:widowControl/>
        <w:kinsoku/>
        <w:wordWrap w:val="0"/>
        <w:overflowPunct/>
        <w:topLinePunct/>
        <w:autoSpaceDE/>
        <w:autoSpaceDN/>
        <w:bidi w:val="0"/>
        <w:adjustRightInd/>
        <w:snapToGrid/>
        <w:spacing w:line="400" w:lineRule="exact"/>
        <w:ind w:firstLine="422" w:firstLineChars="20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人在评审报告推荐的中标（成交）候选人中按顺序确定中标（成交）供应商。中标（成交）供应商放弃中标、成交项目的或中标（成交）供应商拒绝与采购人签订合同的，采购人可以按照评审报告推荐的中标（成交）候选人名单排序，确定下一候选人为中标（成交）供应商，也可以重新开展政府采购活动。</w:t>
      </w:r>
    </w:p>
    <w:p w14:paraId="3396C9C8">
      <w:pPr>
        <w:keepNext w:val="0"/>
        <w:keepLines w:val="0"/>
        <w:pageBreakBefore w:val="0"/>
        <w:widowControl/>
        <w:kinsoku/>
        <w:wordWrap w:val="0"/>
        <w:overflowPunct/>
        <w:topLinePunct/>
        <w:autoSpaceDE/>
        <w:autoSpaceDN/>
        <w:bidi w:val="0"/>
        <w:adjustRightInd/>
        <w:snapToGrid/>
        <w:spacing w:line="400" w:lineRule="exact"/>
        <w:ind w:firstLine="413" w:firstLineChars="196"/>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29.</w:t>
      </w:r>
      <w:r>
        <w:rPr>
          <w:rFonts w:hint="eastAsia" w:ascii="宋体" w:hAnsi="宋体" w:eastAsia="宋体" w:cs="宋体"/>
          <w:b/>
          <w:bCs/>
          <w:color w:val="auto"/>
          <w:sz w:val="21"/>
          <w:szCs w:val="21"/>
          <w:highlight w:val="none"/>
        </w:rPr>
        <w:t>成交公告及成交通知书</w:t>
      </w:r>
    </w:p>
    <w:p w14:paraId="59964FFD">
      <w:pPr>
        <w:keepNext w:val="0"/>
        <w:keepLines w:val="0"/>
        <w:pageBreakBefore w:val="0"/>
        <w:kinsoku/>
        <w:wordWrap w:val="0"/>
        <w:overflowPunct/>
        <w:topLinePunct/>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.1在成交供应商确定之日起2个工作日内发布成交公告及《成交通知书》，成交公告发布网址：浙江政府采购网(http://zfcg.czt.zj.gov.cn/)。《中小企业声明函》随中标</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公告同时发布。</w:t>
      </w:r>
    </w:p>
    <w:p w14:paraId="60C350B2">
      <w:pPr>
        <w:pStyle w:val="25"/>
        <w:keepNext w:val="0"/>
        <w:keepLines w:val="0"/>
        <w:pageBreakBefore w:val="0"/>
        <w:kinsoku/>
        <w:wordWrap w:val="0"/>
        <w:overflowPunct/>
        <w:topLinePunct/>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.2成交公告发布同时</w:t>
      </w:r>
      <w:r>
        <w:rPr>
          <w:rFonts w:hint="eastAsia" w:ascii="宋体" w:hAnsi="宋体" w:eastAsia="宋体" w:cs="宋体"/>
          <w:bCs/>
          <w:color w:val="auto"/>
          <w:sz w:val="21"/>
          <w:szCs w:val="21"/>
          <w:highlight w:val="none"/>
        </w:rPr>
        <w:t>由</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和</w:t>
      </w:r>
      <w:r>
        <w:rPr>
          <w:rFonts w:hint="eastAsia" w:hAnsi="宋体" w:cs="宋体"/>
          <w:bCs/>
          <w:color w:val="auto"/>
          <w:sz w:val="21"/>
          <w:szCs w:val="21"/>
          <w:highlight w:val="none"/>
          <w:lang w:eastAsia="zh-CN"/>
        </w:rPr>
        <w:t>浙江省房地产管理咨询有限公司</w:t>
      </w:r>
      <w:r>
        <w:rPr>
          <w:rFonts w:hint="eastAsia" w:ascii="宋体" w:hAnsi="宋体" w:eastAsia="宋体" w:cs="宋体"/>
          <w:bCs/>
          <w:color w:val="auto"/>
          <w:sz w:val="21"/>
          <w:szCs w:val="21"/>
          <w:highlight w:val="none"/>
        </w:rPr>
        <w:t>签发《成交通知书》。</w:t>
      </w:r>
    </w:p>
    <w:p w14:paraId="4A1665BB">
      <w:pPr>
        <w:keepNext w:val="0"/>
        <w:keepLines w:val="0"/>
        <w:pageBreakBefore w:val="0"/>
        <w:widowControl/>
        <w:kinsoku/>
        <w:wordWrap w:val="0"/>
        <w:overflowPunct/>
        <w:topLinePunct/>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.3《成交通知书》将作为签订合同的重要依据</w:t>
      </w:r>
      <w:r>
        <w:rPr>
          <w:rFonts w:hint="eastAsia" w:ascii="宋体" w:hAnsi="宋体" w:eastAsia="宋体" w:cs="宋体"/>
          <w:color w:val="auto"/>
          <w:kern w:val="0"/>
          <w:sz w:val="21"/>
          <w:szCs w:val="21"/>
          <w:highlight w:val="none"/>
        </w:rPr>
        <w:t>，对采购代理机构、成交方和</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具有法律效力。若采购代理机构无故改变成交结果、成交方放弃成交项目或</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无正当理由拒签合同的都应承担法律责任。</w:t>
      </w:r>
    </w:p>
    <w:p w14:paraId="6D689591">
      <w:pPr>
        <w:keepNext w:val="0"/>
        <w:keepLines w:val="0"/>
        <w:pageBreakBefore w:val="0"/>
        <w:numPr>
          <w:ilvl w:val="0"/>
          <w:numId w:val="1"/>
        </w:numPr>
        <w:kinsoku/>
        <w:wordWrap/>
        <w:overflowPunct/>
        <w:topLinePunct w:val="0"/>
        <w:autoSpaceDE/>
        <w:autoSpaceDN/>
        <w:bidi w:val="0"/>
        <w:adjustRightInd/>
        <w:spacing w:line="40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质疑与投诉</w:t>
      </w:r>
    </w:p>
    <w:p w14:paraId="2C7593AF">
      <w:pPr>
        <w:keepNext w:val="0"/>
        <w:keepLines w:val="0"/>
        <w:pageBreakBefore w:val="0"/>
        <w:numPr>
          <w:ilvl w:val="0"/>
          <w:numId w:val="1"/>
        </w:numPr>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过程或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结果使自己的合法权益受到损害的，可以在</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结果公告期限届满之日起7个工作日内，以书面形式向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提出质疑。</w:t>
      </w:r>
    </w:p>
    <w:p w14:paraId="1E6217EC">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00A14791">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供应商的姓名或者名称、地址、邮编、联系人及联系电话；</w:t>
      </w:r>
    </w:p>
    <w:p w14:paraId="1CE40CFB">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质疑项目的名称、编号；</w:t>
      </w:r>
    </w:p>
    <w:p w14:paraId="48F4798B">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具体、明确的质疑事项和与质疑事项相关的请求；</w:t>
      </w:r>
    </w:p>
    <w:p w14:paraId="1DDB418D">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事实依据；</w:t>
      </w:r>
    </w:p>
    <w:p w14:paraId="07424731">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必要的法律依据；</w:t>
      </w:r>
    </w:p>
    <w:p w14:paraId="356B6AA0">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提出质疑的日期。</w:t>
      </w:r>
    </w:p>
    <w:p w14:paraId="674A4E4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供应商为自然人的，应当由本人签字；供应商为法人或者其他组织的，应当由法定代表人、主要负责人，或者其授权代表签字或者盖章，并加盖公章。质疑应明确阐述</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过程或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结果中使自己合法权益受到损害的实质性内容，提供相关事实、依据和证据及其来源或线索，便于有关单位调查、答复和处理, 质疑函不符合《政府采购质疑和投诉办法》相关规定的，应在规定期限内补齐的，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自收到补齐材料之日起受理；逾期未补齐的，按自动撤回质疑处理。</w:t>
      </w:r>
    </w:p>
    <w:p w14:paraId="4F32E006">
      <w:pPr>
        <w:pStyle w:val="25"/>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hAnsi="宋体" w:cs="宋体"/>
          <w:b w:val="0"/>
          <w:bCs/>
          <w:color w:val="auto"/>
          <w:sz w:val="21"/>
          <w:szCs w:val="21"/>
          <w:highlight w:val="none"/>
          <w:lang w:val="en-US" w:eastAsia="zh-CN"/>
        </w:rPr>
        <w:t>0</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质疑材料递交方式：</w:t>
      </w:r>
    </w:p>
    <w:p w14:paraId="636535FB">
      <w:pPr>
        <w:pStyle w:val="25"/>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①通过政采云平台在线提出质疑（政采云系统菜单路径：应用中心-项目采购-询问质疑投诉-质疑列表-新增质疑）；</w:t>
      </w:r>
    </w:p>
    <w:p w14:paraId="014E88FB">
      <w:pPr>
        <w:pStyle w:val="25"/>
        <w:pageBreakBefore w:val="0"/>
        <w:kinsoku/>
        <w:wordWrap/>
        <w:overflowPunct/>
        <w:topLinePunct w:val="0"/>
        <w:bidi w:val="0"/>
        <w:spacing w:beforeLines="0" w:afterLines="0" w:line="400" w:lineRule="exact"/>
        <w:ind w:firstLine="422" w:firstLineChars="200"/>
        <w:textAlignment w:val="auto"/>
        <w:rPr>
          <w:rFonts w:hint="eastAsia" w:ascii="宋体" w:hAnsi="宋体" w:eastAsia="宋体" w:cs="宋体"/>
          <w:b w:val="0"/>
          <w:bCs/>
          <w:color w:val="auto"/>
          <w:sz w:val="21"/>
          <w:szCs w:val="21"/>
          <w:highlight w:val="none"/>
          <w:lang w:val="en-US" w:eastAsia="zh-CN"/>
        </w:rPr>
      </w:pPr>
      <w:r>
        <w:rPr>
          <w:rFonts w:hint="default" w:cs="宋体"/>
          <w:b/>
          <w:color w:val="auto"/>
          <w:sz w:val="21"/>
          <w:szCs w:val="21"/>
          <w:highlight w:val="none"/>
        </w:rPr>
        <w:t>②供应商在法定质疑期内一次性提出针对同一采购程序环节的质疑。</w:t>
      </w:r>
    </w:p>
    <w:p w14:paraId="39C02E47">
      <w:pPr>
        <w:pStyle w:val="25"/>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kern w:val="0"/>
          <w:sz w:val="21"/>
          <w:szCs w:val="21"/>
          <w:highlight w:val="none"/>
        </w:rPr>
      </w:pPr>
      <w:r>
        <w:rPr>
          <w:rFonts w:hint="default" w:cs="宋体"/>
          <w:color w:val="auto"/>
          <w:sz w:val="21"/>
          <w:szCs w:val="21"/>
          <w:highlight w:val="none"/>
        </w:rPr>
        <w:t>③</w:t>
      </w:r>
      <w:r>
        <w:rPr>
          <w:rFonts w:hint="eastAsia" w:ascii="宋体" w:hAnsi="宋体" w:eastAsia="宋体" w:cs="宋体"/>
          <w:b w:val="0"/>
          <w:bCs/>
          <w:color w:val="auto"/>
          <w:sz w:val="21"/>
          <w:szCs w:val="21"/>
          <w:highlight w:val="none"/>
          <w:lang w:val="en-US" w:eastAsia="zh-CN"/>
        </w:rPr>
        <w:t>书面递交到</w:t>
      </w:r>
      <w:r>
        <w:rPr>
          <w:rFonts w:hint="eastAsia" w:hAnsi="宋体" w:cs="宋体"/>
          <w:b w:val="0"/>
          <w:bCs/>
          <w:color w:val="auto"/>
          <w:sz w:val="21"/>
          <w:szCs w:val="21"/>
          <w:highlight w:val="none"/>
          <w:lang w:val="en-US" w:eastAsia="zh-CN"/>
        </w:rPr>
        <w:t>浙江省房地产管理咨询有限公司</w:t>
      </w:r>
      <w:r>
        <w:rPr>
          <w:rFonts w:hint="eastAsia" w:ascii="宋体" w:hAnsi="宋体" w:eastAsia="宋体" w:cs="宋体"/>
          <w:b w:val="0"/>
          <w:bCs/>
          <w:color w:val="auto"/>
          <w:sz w:val="21"/>
          <w:szCs w:val="21"/>
          <w:highlight w:val="none"/>
          <w:lang w:val="en-US" w:eastAsia="zh-CN"/>
        </w:rPr>
        <w:t>。</w:t>
      </w:r>
    </w:p>
    <w:p w14:paraId="633B8FCA">
      <w:pPr>
        <w:pageBreakBefore w:val="0"/>
        <w:kinsoku/>
        <w:wordWrap/>
        <w:overflowPunct/>
        <w:topLinePunct w:val="0"/>
        <w:bidi w:val="0"/>
        <w:spacing w:beforeLines="50" w:afterLines="50" w:line="400" w:lineRule="exact"/>
        <w:jc w:val="center"/>
        <w:textAlignment w:val="auto"/>
        <w:outlineLvl w:val="2"/>
        <w:rPr>
          <w:rFonts w:hint="default" w:ascii="宋体" w:hAnsi="宋体" w:eastAsia="宋体"/>
          <w:b/>
          <w:color w:val="auto"/>
          <w:kern w:val="0"/>
          <w:sz w:val="28"/>
          <w:szCs w:val="28"/>
          <w:u w:color="000000"/>
          <w:lang w:val="en-US" w:eastAsia="zh-CN"/>
        </w:rPr>
      </w:pPr>
      <w:r>
        <w:rPr>
          <w:rFonts w:hint="eastAsia" w:ascii="宋体" w:hAnsi="宋体"/>
          <w:b/>
          <w:color w:val="auto"/>
          <w:kern w:val="0"/>
          <w:sz w:val="28"/>
          <w:szCs w:val="28"/>
          <w:u w:color="000000"/>
          <w:lang w:val="en-US" w:eastAsia="zh-CN"/>
        </w:rPr>
        <w:t>六</w:t>
      </w:r>
      <w:r>
        <w:rPr>
          <w:rFonts w:hint="eastAsia" w:ascii="宋体" w:hAnsi="宋体"/>
          <w:b/>
          <w:color w:val="auto"/>
          <w:kern w:val="0"/>
          <w:sz w:val="28"/>
          <w:szCs w:val="28"/>
          <w:u w:color="000000"/>
        </w:rPr>
        <w:t>、</w:t>
      </w:r>
      <w:r>
        <w:rPr>
          <w:rFonts w:hint="eastAsia" w:ascii="宋体" w:hAnsi="宋体"/>
          <w:b/>
          <w:color w:val="auto"/>
          <w:kern w:val="0"/>
          <w:sz w:val="28"/>
          <w:szCs w:val="28"/>
          <w:u w:color="000000"/>
          <w:lang w:val="en-US" w:eastAsia="zh-CN"/>
        </w:rPr>
        <w:t>合同授予</w:t>
      </w:r>
    </w:p>
    <w:p w14:paraId="5213F0B1">
      <w:pPr>
        <w:pStyle w:val="25"/>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hAnsi="宋体" w:cs="宋体"/>
          <w:b/>
          <w:color w:val="auto"/>
          <w:sz w:val="21"/>
          <w:szCs w:val="21"/>
          <w:highlight w:val="none"/>
          <w:lang w:val="en-US" w:eastAsia="zh-CN"/>
        </w:rPr>
        <w:t>31.</w:t>
      </w:r>
      <w:r>
        <w:rPr>
          <w:rFonts w:hint="eastAsia" w:ascii="宋体" w:hAnsi="宋体" w:eastAsia="宋体" w:cs="宋体"/>
          <w:b/>
          <w:color w:val="auto"/>
          <w:sz w:val="21"/>
          <w:szCs w:val="21"/>
          <w:highlight w:val="none"/>
        </w:rPr>
        <w:t>签订合同</w:t>
      </w:r>
    </w:p>
    <w:bookmarkEnd w:id="81"/>
    <w:bookmarkEnd w:id="82"/>
    <w:bookmarkEnd w:id="83"/>
    <w:p w14:paraId="5B22DA4A">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.1中标人应在《中标通知书》</w:t>
      </w:r>
      <w:r>
        <w:rPr>
          <w:rFonts w:hint="eastAsia" w:ascii="宋体" w:hAnsi="宋体" w:eastAsia="宋体" w:cs="宋体"/>
          <w:color w:val="auto"/>
          <w:sz w:val="21"/>
          <w:szCs w:val="21"/>
          <w:highlight w:val="none"/>
        </w:rPr>
        <w:t>发出之日起</w:t>
      </w:r>
      <w:r>
        <w:rPr>
          <w:rFonts w:hint="eastAsia" w:ascii="宋体" w:hAnsi="宋体" w:eastAsia="宋体" w:cs="宋体"/>
          <w:b/>
          <w:bCs/>
          <w:i/>
          <w:iCs/>
          <w:color w:val="auto"/>
          <w:sz w:val="21"/>
          <w:szCs w:val="21"/>
          <w:highlight w:val="none"/>
          <w:u w:val="single"/>
          <w:lang w:val="en-US" w:eastAsia="zh-CN"/>
        </w:rPr>
        <w:t>30</w:t>
      </w:r>
      <w:r>
        <w:rPr>
          <w:rFonts w:hint="eastAsia" w:ascii="宋体" w:hAnsi="宋体" w:eastAsia="宋体" w:cs="宋体"/>
          <w:b/>
          <w:bCs/>
          <w:i/>
          <w:iCs/>
          <w:color w:val="auto"/>
          <w:kern w:val="0"/>
          <w:sz w:val="21"/>
          <w:szCs w:val="21"/>
          <w:highlight w:val="none"/>
          <w:u w:val="single"/>
        </w:rPr>
        <w:t>日</w:t>
      </w:r>
      <w:r>
        <w:rPr>
          <w:rFonts w:hint="eastAsia" w:ascii="宋体" w:hAnsi="宋体" w:eastAsia="宋体" w:cs="宋体"/>
          <w:color w:val="auto"/>
          <w:kern w:val="0"/>
          <w:sz w:val="21"/>
          <w:szCs w:val="21"/>
          <w:highlight w:val="none"/>
        </w:rPr>
        <w:t>内与采购人签订合同。</w:t>
      </w:r>
    </w:p>
    <w:p w14:paraId="4653912A">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3</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.2 如成交方未在规定时间内签订合同或拒签合同，则按成交方违约处理。</w:t>
      </w:r>
    </w:p>
    <w:p w14:paraId="2C8D34EE">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合同经双方法定代表人或授权委托人签字加盖单位公章，并经</w:t>
      </w:r>
      <w:r>
        <w:rPr>
          <w:rFonts w:hint="eastAsia" w:ascii="宋体" w:hAnsi="宋体" w:cs="宋体"/>
          <w:color w:val="auto"/>
          <w:kern w:val="0"/>
          <w:sz w:val="21"/>
          <w:szCs w:val="21"/>
          <w:highlight w:val="none"/>
          <w:lang w:eastAsia="zh-CN"/>
        </w:rPr>
        <w:t>浙江省房地产管理咨询有限公司</w:t>
      </w:r>
      <w:r>
        <w:rPr>
          <w:rFonts w:hint="eastAsia" w:ascii="宋体" w:hAnsi="宋体" w:eastAsia="宋体" w:cs="宋体"/>
          <w:color w:val="auto"/>
          <w:kern w:val="0"/>
          <w:sz w:val="21"/>
          <w:szCs w:val="21"/>
          <w:highlight w:val="none"/>
        </w:rPr>
        <w:t>鉴证盖章后生效。</w:t>
      </w:r>
    </w:p>
    <w:p w14:paraId="5A3B2032">
      <w:pPr>
        <w:pageBreakBefore w:val="0"/>
        <w:widowControl/>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 xml:space="preserve">.3 </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文件及其澄清文件等，均作为签订合同的依据。所签订的合同不得对</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文件和</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文件做实质性修改。</w:t>
      </w:r>
    </w:p>
    <w:p w14:paraId="6D64EA20">
      <w:pPr>
        <w:rPr>
          <w:rFonts w:hint="eastAsia" w:ascii="黑体" w:hAnsi="宋体" w:eastAsia="黑体"/>
          <w:bCs/>
          <w:color w:val="auto"/>
          <w:kern w:val="44"/>
          <w:sz w:val="32"/>
          <w:szCs w:val="32"/>
          <w:u w:color="000000"/>
        </w:rPr>
      </w:pPr>
      <w:r>
        <w:rPr>
          <w:rFonts w:hint="eastAsia" w:ascii="黑体" w:hAnsi="宋体" w:eastAsia="黑体"/>
          <w:bCs/>
          <w:color w:val="auto"/>
          <w:kern w:val="44"/>
          <w:sz w:val="32"/>
          <w:szCs w:val="32"/>
          <w:u w:color="000000"/>
        </w:rPr>
        <w:br w:type="page"/>
      </w:r>
    </w:p>
    <w:p w14:paraId="5D64F3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宋体" w:eastAsia="黑体"/>
          <w:bCs/>
          <w:color w:val="auto"/>
          <w:kern w:val="44"/>
          <w:sz w:val="32"/>
          <w:szCs w:val="32"/>
          <w:u w:color="000000"/>
          <w:lang w:eastAsia="zh-CN"/>
        </w:rPr>
      </w:pPr>
      <w:r>
        <w:rPr>
          <w:rFonts w:hint="eastAsia" w:ascii="黑体" w:hAnsi="宋体" w:eastAsia="黑体"/>
          <w:bCs/>
          <w:color w:val="auto"/>
          <w:kern w:val="44"/>
          <w:sz w:val="32"/>
          <w:szCs w:val="32"/>
          <w:u w:color="000000"/>
        </w:rPr>
        <w:t xml:space="preserve">第三章  </w:t>
      </w:r>
      <w:bookmarkEnd w:id="76"/>
      <w:bookmarkStart w:id="84" w:name="_Toc333842561"/>
      <w:bookmarkStart w:id="85" w:name="_Toc340736189"/>
      <w:bookmarkStart w:id="86" w:name="_Toc369166669"/>
      <w:bookmarkStart w:id="87" w:name="_Toc375206054"/>
      <w:bookmarkStart w:id="88" w:name="_Toc397775657"/>
      <w:bookmarkStart w:id="89" w:name="_Toc386636611"/>
      <w:r>
        <w:rPr>
          <w:rFonts w:hint="eastAsia" w:ascii="黑体" w:hAnsi="宋体" w:eastAsia="黑体"/>
          <w:bCs/>
          <w:color w:val="auto"/>
          <w:kern w:val="44"/>
          <w:sz w:val="32"/>
          <w:szCs w:val="32"/>
          <w:u w:color="000000"/>
          <w:lang w:eastAsia="zh-CN"/>
        </w:rPr>
        <w:t>采购需求</w:t>
      </w:r>
    </w:p>
    <w:bookmarkEnd w:id="84"/>
    <w:bookmarkEnd w:id="85"/>
    <w:bookmarkEnd w:id="86"/>
    <w:bookmarkEnd w:id="87"/>
    <w:bookmarkEnd w:id="88"/>
    <w:bookmarkEnd w:id="89"/>
    <w:p w14:paraId="58CBAC8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lang w:eastAsia="zh-CN"/>
        </w:rPr>
      </w:pPr>
      <w:bookmarkStart w:id="90" w:name="_Toc434999706"/>
    </w:p>
    <w:p w14:paraId="3091080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一、工程概况</w:t>
      </w:r>
    </w:p>
    <w:p w14:paraId="7D63C5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本项目为</w:t>
      </w:r>
      <w:r>
        <w:rPr>
          <w:rFonts w:hint="eastAsia" w:ascii="宋体" w:hAnsi="宋体" w:cs="宋体"/>
          <w:color w:val="auto"/>
          <w:sz w:val="21"/>
          <w:szCs w:val="21"/>
          <w:lang w:val="en-US" w:eastAsia="zh-CN"/>
        </w:rPr>
        <w:t>开化县华埠镇溪东村朱岸坞村道边坡滑坡（隐患）地质灾害治理工程</w:t>
      </w:r>
      <w:r>
        <w:rPr>
          <w:rFonts w:hint="eastAsia" w:ascii="宋体" w:hAnsi="宋体" w:eastAsia="宋体" w:cs="宋体"/>
          <w:color w:val="auto"/>
          <w:sz w:val="21"/>
          <w:szCs w:val="21"/>
          <w:highlight w:val="none"/>
          <w:lang w:val="en-US" w:eastAsia="zh-CN"/>
        </w:rPr>
        <w:t>，具体详见工程量清单</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val="en-US" w:eastAsia="zh-CN"/>
        </w:rPr>
        <w:t>图纸。</w:t>
      </w:r>
    </w:p>
    <w:p w14:paraId="6ADD3E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二、工程内容</w:t>
      </w:r>
    </w:p>
    <w:p w14:paraId="25EA91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1.工程名称</w:t>
      </w:r>
      <w:r>
        <w:rPr>
          <w:rFonts w:hint="eastAsia" w:ascii="宋体" w:hAnsi="宋体" w:cs="宋体"/>
          <w:color w:val="auto"/>
          <w:sz w:val="21"/>
          <w:szCs w:val="21"/>
          <w:lang w:val="en-US" w:eastAsia="zh-CN"/>
        </w:rPr>
        <w:t>：开化县华埠镇溪东村朱岸坞村道边坡滑坡（隐患）地质灾害治理工程；</w:t>
      </w:r>
      <w:r>
        <w:rPr>
          <w:rFonts w:hint="eastAsia" w:ascii="宋体" w:hAnsi="宋体" w:eastAsia="宋体" w:cs="宋体"/>
          <w:color w:val="auto"/>
          <w:sz w:val="21"/>
          <w:szCs w:val="21"/>
          <w:lang w:val="en-US" w:eastAsia="zh-CN"/>
        </w:rPr>
        <w:t>建设地点：开化县华埠镇溪东村至朱岸坞自然村村道山体边坡。</w:t>
      </w:r>
    </w:p>
    <w:p w14:paraId="0E55A8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2.现场条件</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 xml:space="preserve">已具备施工条件。 </w:t>
      </w:r>
    </w:p>
    <w:p w14:paraId="2C4293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3.工程质量标准</w:t>
      </w:r>
      <w:r>
        <w:rPr>
          <w:rFonts w:hint="eastAsia" w:ascii="宋体" w:hAnsi="宋体" w:cs="宋体"/>
          <w:color w:val="auto"/>
          <w:sz w:val="21"/>
          <w:szCs w:val="21"/>
          <w:lang w:val="en-US" w:eastAsia="zh-CN"/>
        </w:rPr>
        <w:t>：</w:t>
      </w:r>
    </w:p>
    <w:p w14:paraId="5FD0D0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3.1符合现行国家有关工程施工验收规范和标准的一次性验收合格要求。 </w:t>
      </w:r>
    </w:p>
    <w:p w14:paraId="768D459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3.2本工程采用的技术规范</w:t>
      </w:r>
    </w:p>
    <w:p w14:paraId="1FF7B4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（1）国家现行的设计规范。</w:t>
      </w:r>
    </w:p>
    <w:p w14:paraId="4DF9A0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（2）国家现行的施工规范。</w:t>
      </w:r>
    </w:p>
    <w:p w14:paraId="790C525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（3）国家现行的验收规范。</w:t>
      </w:r>
    </w:p>
    <w:p w14:paraId="76B5689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（4）国家现行的质量验评标准。</w:t>
      </w:r>
    </w:p>
    <w:p w14:paraId="652C30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（5）国家及地方现行施工验收及施工安全技术规范。</w:t>
      </w:r>
    </w:p>
    <w:p w14:paraId="77BBE6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规范的获得由</w:t>
      </w:r>
      <w:r>
        <w:rPr>
          <w:rFonts w:hint="eastAsia" w:ascii="宋体" w:hAnsi="宋体" w:cs="宋体"/>
          <w:color w:val="auto"/>
          <w:sz w:val="21"/>
          <w:szCs w:val="21"/>
          <w:lang w:val="en-US" w:eastAsia="zh-CN"/>
        </w:rPr>
        <w:t>响应人</w:t>
      </w:r>
      <w:r>
        <w:rPr>
          <w:rFonts w:hint="eastAsia" w:ascii="宋体" w:hAnsi="宋体" w:eastAsia="宋体" w:cs="宋体"/>
          <w:color w:val="auto"/>
          <w:sz w:val="21"/>
          <w:szCs w:val="21"/>
          <w:lang w:val="en-US" w:eastAsia="zh-CN"/>
        </w:rPr>
        <w:t>自行解决。</w:t>
      </w:r>
    </w:p>
    <w:p w14:paraId="1E07D5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在合同履行期间，若上述标准或规范有修改或重新颁布，</w:t>
      </w:r>
      <w:r>
        <w:rPr>
          <w:rFonts w:hint="eastAsia" w:ascii="宋体" w:hAnsi="宋体" w:cs="宋体"/>
          <w:color w:val="auto"/>
          <w:sz w:val="21"/>
          <w:szCs w:val="21"/>
          <w:highlight w:val="none"/>
          <w:lang w:val="en-US" w:eastAsia="zh-CN"/>
        </w:rPr>
        <w:t>响应人</w:t>
      </w:r>
      <w:r>
        <w:rPr>
          <w:rFonts w:hint="eastAsia" w:ascii="宋体" w:hAnsi="宋体" w:eastAsia="宋体" w:cs="宋体"/>
          <w:color w:val="auto"/>
          <w:sz w:val="21"/>
          <w:szCs w:val="21"/>
          <w:highlight w:val="none"/>
          <w:lang w:val="en-US" w:eastAsia="zh-CN"/>
        </w:rPr>
        <w:t>应遵照执行。</w:t>
      </w:r>
    </w:p>
    <w:p w14:paraId="017807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4.安全文明施工要求</w:t>
      </w:r>
    </w:p>
    <w:p w14:paraId="20ABB7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安全生产的达标目标及相应事项的约定：按省、市建筑业、安全监督等相关主管部门发布的有关管理规定执行。响应人必须服从和配合采购人、监理人及相关安全监督管理部门的检查与监督。如若因响应人原因发生的人身伤亡、财产损失及其他一切事故，由响应人承担一切责任及费用，并扣除文明施工、安全生产履约保证金及安全文明措施费。</w:t>
      </w:r>
    </w:p>
    <w:p w14:paraId="7468CD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（2）关于治安保卫的特别约定：响应人须对其管辖范围内的所有人员和设备以及工程的安全负责，负责做好其所辖人员的工作场所的日常治安管理和安全保护工作。</w:t>
      </w:r>
    </w:p>
    <w:p w14:paraId="566BA0C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（3）关于编制施工场地治安管理计划的约定：响应人须对其管辖范围内的所有人员和设备以及工程的安全负责，负责做好其所辖人员的工作场所的日常治安管理和安全保护工作。</w:t>
      </w:r>
    </w:p>
    <w:p w14:paraId="28A11F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（4）响应人在工程施工期间，应当采取措施保持施工现场平整，物料堆放整齐。工程所在地有关政府行政管理部门有特殊要求的，按照其要求执行。</w:t>
      </w:r>
    </w:p>
    <w:p w14:paraId="76EE5A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在工程移交之前，响应人应当从施工现场清除响应人的全部工程设备、多余材料、垃圾和各种临时工程，并保持施工现场清洁整齐。经采购人书面同意，响应人可在采购人指定的地点保留响应人履行保修期内的各项义务所需要的材料、施工设备和临时工程。</w:t>
      </w:r>
    </w:p>
    <w:p w14:paraId="4C3FA3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5.其它施工过程中需注意事项</w:t>
      </w:r>
    </w:p>
    <w:p w14:paraId="189600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（1）本工程在施工期间，成交供应商应注意保护好采购人周边现有成品，如有损坏，须无条件修复至采购人满意。</w:t>
      </w:r>
    </w:p>
    <w:p w14:paraId="7ABA08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（2）废弃材料不得丢弃或随意堆放，清理产生的拆除费、搬运费、交通运 输费等各项费用均由供应商自行考虑并计入响应总价且一次性包干</w:t>
      </w:r>
    </w:p>
    <w:p w14:paraId="6EB0D5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6.工程管理要求</w:t>
      </w:r>
    </w:p>
    <w:p w14:paraId="414143B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（1）工程管理原则：</w:t>
      </w:r>
    </w:p>
    <w:p w14:paraId="6A1ABA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①本工程承包范围内的工程项目，成交供应商未经采购人同意，一律不得转包，一经发现采购人有权立即取消其承包资格，成交供应商应承担由此引起的一切经济责任和 法律责任；</w:t>
      </w:r>
    </w:p>
    <w:p w14:paraId="4E0067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②在工程实施过程中，如发现成交供应商为挂靠单位，采购人可立即终止合同。成交供应商应承担由此引起的一切经济责任和法律责任。</w:t>
      </w:r>
    </w:p>
    <w:p w14:paraId="13A461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③成交供应商须严格按照已确认的施工技术方案组织实施，并无条件接受采购人的项目管理部门的管理。</w:t>
      </w:r>
    </w:p>
    <w:p w14:paraId="7BE470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 理本人。如项目班子成员被采购人撤换，按项目班子成员不到位处罚额度进行处罚，成 交供应商不得姑息迁就，拖延撤换和有碍工程进展，否则，采购人有权单方面终止合同，并对由此造成的采购人损失,予以追究赔偿。</w:t>
      </w:r>
    </w:p>
    <w:p w14:paraId="62C728BE">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（2）项目管理班子人员要求：</w:t>
      </w:r>
    </w:p>
    <w:p w14:paraId="7DB5ED41">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①项目经理：</w:t>
      </w:r>
      <w:r>
        <w:rPr>
          <w:rFonts w:hint="eastAsia" w:asciiTheme="minorEastAsia" w:hAnsiTheme="minorEastAsia" w:eastAsiaTheme="minorEastAsia" w:cstheme="minorEastAsia"/>
          <w:color w:val="auto"/>
          <w:kern w:val="0"/>
          <w:sz w:val="21"/>
          <w:szCs w:val="21"/>
          <w:highlight w:val="none"/>
          <w:u w:val="none"/>
        </w:rPr>
        <w:t>本项目</w:t>
      </w:r>
      <w:r>
        <w:rPr>
          <w:rFonts w:hint="eastAsia" w:ascii="宋体" w:hAnsi="宋体" w:eastAsia="宋体" w:cs="宋体"/>
          <w:color w:val="auto"/>
          <w:highlight w:val="none"/>
          <w:u w:val="none"/>
          <w:lang w:eastAsia="zh-CN"/>
        </w:rPr>
        <w:t>拟派项目负责人具有岩土工程专业或地质工程专业中级及以上职称，同时具有对应有效的安全生产考核合格证书（B证），</w:t>
      </w:r>
      <w:r>
        <w:rPr>
          <w:rFonts w:hint="eastAsia" w:asciiTheme="minorEastAsia" w:hAnsiTheme="minorEastAsia" w:eastAsiaTheme="minorEastAsia" w:cstheme="minorEastAsia"/>
          <w:color w:val="auto"/>
          <w:kern w:val="0"/>
          <w:sz w:val="21"/>
          <w:szCs w:val="21"/>
          <w:highlight w:val="none"/>
          <w:u w:val="none"/>
        </w:rPr>
        <w:t>还应具有类似施工经验；</w:t>
      </w:r>
    </w:p>
    <w:p w14:paraId="62DABD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②拟派技术负责人应具有相关专业技术职称；</w:t>
      </w:r>
    </w:p>
    <w:p w14:paraId="05C22C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③拟派项目管理班子中施工员、安全员、</w:t>
      </w:r>
      <w:r>
        <w:rPr>
          <w:rFonts w:hint="eastAsia" w:asciiTheme="minorEastAsia" w:hAnsiTheme="minorEastAsia" w:eastAsiaTheme="minorEastAsia" w:cstheme="minorEastAsia"/>
          <w:color w:val="auto"/>
          <w:kern w:val="0"/>
          <w:sz w:val="21"/>
          <w:szCs w:val="21"/>
          <w:highlight w:val="none"/>
          <w:lang w:val="en-US" w:eastAsia="zh-CN"/>
        </w:rPr>
        <w:t>质量员</w:t>
      </w:r>
      <w:r>
        <w:rPr>
          <w:rFonts w:hint="eastAsia" w:asciiTheme="minorEastAsia" w:hAnsiTheme="minorEastAsia" w:eastAsiaTheme="minorEastAsia" w:cstheme="minorEastAsia"/>
          <w:color w:val="auto"/>
          <w:kern w:val="0"/>
          <w:sz w:val="21"/>
          <w:szCs w:val="21"/>
          <w:highlight w:val="none"/>
        </w:rPr>
        <w:t>等重要岗位应人员配置齐全</w:t>
      </w:r>
      <w:r>
        <w:rPr>
          <w:rFonts w:hint="eastAsia" w:asciiTheme="minorEastAsia" w:hAnsiTheme="minorEastAsia" w:eastAsiaTheme="minorEastAsia" w:cstheme="minorEastAsia"/>
          <w:color w:val="auto"/>
          <w:kern w:val="0"/>
          <w:sz w:val="21"/>
          <w:szCs w:val="21"/>
          <w:highlight w:val="none"/>
          <w:lang w:eastAsia="zh-CN"/>
        </w:rPr>
        <w:t>；</w:t>
      </w:r>
    </w:p>
    <w:p w14:paraId="57E243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kern w:val="0"/>
          <w:sz w:val="21"/>
          <w:szCs w:val="21"/>
          <w:highlight w:val="none"/>
        </w:rPr>
        <w:t>④</w:t>
      </w:r>
      <w:r>
        <w:rPr>
          <w:rFonts w:hint="eastAsia" w:asciiTheme="minorEastAsia" w:hAnsiTheme="minorEastAsia" w:eastAsiaTheme="minorEastAsia" w:cstheme="minorEastAsia"/>
          <w:color w:val="auto"/>
          <w:kern w:val="0"/>
          <w:sz w:val="21"/>
          <w:szCs w:val="21"/>
          <w:highlight w:val="none"/>
        </w:rPr>
        <w:t>项目班子到位方面：项目负责人、项目技术负责人等必须全部到位，项目负责人及项目技术负责人在施工现场必须达到每月22（含）日历天以上；施工员、安全员、质检（量）员在施工现场必须达到每月26（含）日历天以上；随意更换项目班子主要人员的，</w:t>
      </w:r>
      <w:r>
        <w:rPr>
          <w:rFonts w:hint="eastAsia" w:asciiTheme="minorEastAsia" w:hAnsiTheme="minorEastAsia" w:eastAsiaTheme="minorEastAsia" w:cstheme="minorEastAsia"/>
          <w:color w:val="auto"/>
          <w:kern w:val="0"/>
          <w:sz w:val="21"/>
          <w:szCs w:val="21"/>
          <w:highlight w:val="none"/>
          <w:lang w:eastAsia="zh-CN"/>
        </w:rPr>
        <w:t>采购</w:t>
      </w:r>
      <w:r>
        <w:rPr>
          <w:rFonts w:hint="eastAsia" w:asciiTheme="minorEastAsia" w:hAnsiTheme="minorEastAsia" w:eastAsiaTheme="minorEastAsia" w:cstheme="minorEastAsia"/>
          <w:color w:val="auto"/>
          <w:kern w:val="0"/>
          <w:sz w:val="21"/>
          <w:szCs w:val="21"/>
          <w:highlight w:val="none"/>
        </w:rPr>
        <w:t>人有权对</w:t>
      </w:r>
      <w:r>
        <w:rPr>
          <w:rFonts w:hint="eastAsia" w:asciiTheme="minorEastAsia" w:hAnsiTheme="minorEastAsia" w:eastAsiaTheme="minorEastAsia" w:cstheme="minorEastAsia"/>
          <w:color w:val="auto"/>
          <w:kern w:val="0"/>
          <w:sz w:val="21"/>
          <w:szCs w:val="21"/>
          <w:highlight w:val="none"/>
          <w:lang w:eastAsia="zh-CN"/>
        </w:rPr>
        <w:t>成交供应商</w:t>
      </w:r>
      <w:r>
        <w:rPr>
          <w:rFonts w:hint="eastAsia" w:asciiTheme="minorEastAsia" w:hAnsiTheme="minorEastAsia" w:eastAsiaTheme="minorEastAsia" w:cstheme="minorEastAsia"/>
          <w:color w:val="auto"/>
          <w:kern w:val="0"/>
          <w:sz w:val="21"/>
          <w:szCs w:val="21"/>
          <w:highlight w:val="none"/>
        </w:rPr>
        <w:t>进行处罚</w:t>
      </w:r>
    </w:p>
    <w:p w14:paraId="2AD35A8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lang w:val="en-US" w:eastAsia="zh-CN"/>
        </w:rPr>
      </w:pPr>
      <w:r>
        <w:rPr>
          <w:rFonts w:hint="eastAsia" w:asciiTheme="minorEastAsia" w:hAnsiTheme="minorEastAsia" w:eastAsiaTheme="minorEastAsia" w:cstheme="minorEastAsia"/>
          <w:b/>
          <w:bCs/>
          <w:color w:val="FF0000"/>
          <w:kern w:val="0"/>
          <w:sz w:val="21"/>
          <w:szCs w:val="21"/>
          <w:highlight w:val="none"/>
          <w:lang w:eastAsia="zh-CN"/>
        </w:rPr>
        <w:t>注：项目负责人类似施工经验指提供合同或承诺函。</w:t>
      </w:r>
    </w:p>
    <w:p w14:paraId="4B86D0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（3）工程管理其他要求</w:t>
      </w:r>
    </w:p>
    <w:p w14:paraId="6F8121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①本项目施工现场采购人不提供食宿，施工期间，所有施工人员的食宿均由成交供应商自行安排，材料的堆放及停车必须服从采购人的安排。</w:t>
      </w:r>
    </w:p>
    <w:p w14:paraId="06E8155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②施工现场严禁吸烟。</w:t>
      </w:r>
    </w:p>
    <w:p w14:paraId="260535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7.材料选择</w:t>
      </w:r>
    </w:p>
    <w:p w14:paraId="6580B8A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实际施工过程中，采购人将严格检查验收进场原材料的合格证及质保书，如发现实样与质保书不符，应立即取样进行复查，对不合格的材料严禁用于本工程。</w:t>
      </w:r>
    </w:p>
    <w:p w14:paraId="6730FE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本工程涉及的主要材料及零星材料，各供应商须满足采购人要求及规范，要符合质量和环保要求，严禁选择不合采购人、设计深化要求的低档材料进行报价及组织施工实施。</w:t>
      </w:r>
    </w:p>
    <w:p w14:paraId="1E2173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w:t>
      </w: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本工程所采用的材料，</w:t>
      </w:r>
      <w:r>
        <w:rPr>
          <w:rFonts w:hint="eastAsia" w:ascii="宋体" w:hAnsi="宋体" w:cs="宋体"/>
          <w:color w:val="auto"/>
          <w:szCs w:val="21"/>
          <w:lang w:val="en-US" w:eastAsia="zh-CN"/>
        </w:rPr>
        <w:t>响应人</w:t>
      </w:r>
      <w:r>
        <w:rPr>
          <w:rFonts w:hint="eastAsia" w:ascii="宋体" w:hAnsi="宋体" w:eastAsia="宋体" w:cs="宋体"/>
          <w:color w:val="auto"/>
          <w:szCs w:val="21"/>
          <w:lang w:val="en-US" w:eastAsia="zh-CN"/>
        </w:rPr>
        <w:t>在投标报价时必须考虑材料运至工地，到工地后的卸车、二次搬运、保管、验收所产生的费用。工程结算时，不作调整。</w:t>
      </w:r>
      <w:r>
        <w:rPr>
          <w:rFonts w:hint="eastAsia" w:ascii="宋体" w:hAnsi="宋体" w:cs="宋体"/>
          <w:color w:val="auto"/>
          <w:szCs w:val="21"/>
          <w:lang w:val="en-US" w:eastAsia="zh-CN"/>
        </w:rPr>
        <w:t>响应人</w:t>
      </w:r>
      <w:r>
        <w:rPr>
          <w:rFonts w:hint="eastAsia" w:ascii="宋体" w:hAnsi="宋体" w:eastAsia="宋体" w:cs="宋体"/>
          <w:color w:val="auto"/>
          <w:szCs w:val="21"/>
          <w:lang w:val="en-US" w:eastAsia="zh-CN"/>
        </w:rPr>
        <w:t>必须服从采购人安排并按采购人要求实施。</w:t>
      </w:r>
    </w:p>
    <w:p w14:paraId="59A746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8.材料的质量保证</w:t>
      </w:r>
    </w:p>
    <w:p w14:paraId="7B9F0B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8.1在免费保修期内，</w:t>
      </w:r>
      <w:r>
        <w:rPr>
          <w:rFonts w:hint="eastAsia" w:ascii="宋体" w:hAnsi="宋体" w:cs="宋体"/>
          <w:color w:val="auto"/>
          <w:szCs w:val="21"/>
          <w:lang w:val="en-US" w:eastAsia="zh-CN"/>
        </w:rPr>
        <w:t>响应人</w:t>
      </w:r>
      <w:r>
        <w:rPr>
          <w:rFonts w:hint="eastAsia" w:ascii="宋体" w:hAnsi="宋体" w:eastAsia="宋体" w:cs="宋体"/>
          <w:color w:val="auto"/>
          <w:szCs w:val="21"/>
          <w:lang w:val="en-US" w:eastAsia="zh-CN"/>
        </w:rPr>
        <w:t>对有缺陷的部位必须无偿地给予修理与更换，并承担一切由此引起的对</w:t>
      </w:r>
      <w:r>
        <w:rPr>
          <w:rFonts w:hint="eastAsia" w:ascii="宋体" w:hAnsi="宋体" w:cs="宋体"/>
          <w:color w:val="auto"/>
          <w:szCs w:val="21"/>
          <w:lang w:val="en-US" w:eastAsia="zh-CN"/>
        </w:rPr>
        <w:t>采购人</w:t>
      </w:r>
      <w:r>
        <w:rPr>
          <w:rFonts w:hint="eastAsia" w:ascii="宋体" w:hAnsi="宋体" w:eastAsia="宋体" w:cs="宋体"/>
          <w:color w:val="auto"/>
          <w:szCs w:val="21"/>
          <w:lang w:val="en-US" w:eastAsia="zh-CN"/>
        </w:rPr>
        <w:t>或第三者的直接损失，除非该缺陷是由于人为破坏或合同规定的不可抗因素造成的损坏。</w:t>
      </w:r>
    </w:p>
    <w:p w14:paraId="633B3E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8.2</w:t>
      </w:r>
      <w:r>
        <w:rPr>
          <w:rFonts w:hint="eastAsia" w:ascii="宋体" w:hAnsi="宋体" w:cs="宋体"/>
          <w:color w:val="auto"/>
          <w:szCs w:val="21"/>
          <w:lang w:val="en-US" w:eastAsia="zh-CN"/>
        </w:rPr>
        <w:t>响应人</w:t>
      </w:r>
      <w:r>
        <w:rPr>
          <w:rFonts w:hint="eastAsia" w:ascii="宋体" w:hAnsi="宋体" w:eastAsia="宋体" w:cs="宋体"/>
          <w:color w:val="auto"/>
          <w:szCs w:val="21"/>
          <w:lang w:val="en-US" w:eastAsia="zh-CN"/>
        </w:rPr>
        <w:t>必须对所承包的工程的质量负全部责任，其责任不因其他材料生产商提供的保证书而减轻或更改。</w:t>
      </w:r>
    </w:p>
    <w:p w14:paraId="5CDE2F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8.3材料检验结果证明其有害物质含量指标超标的产品不得在工程上使用。</w:t>
      </w:r>
    </w:p>
    <w:p w14:paraId="1BF8C7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8.4所有材料设备必须在检验合格经采购人（或采购人授权的监理）同意后，方可用于本工程。</w:t>
      </w:r>
    </w:p>
    <w:p w14:paraId="4860FE8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8.5由</w:t>
      </w:r>
      <w:r>
        <w:rPr>
          <w:rFonts w:hint="eastAsia" w:ascii="宋体" w:hAnsi="宋体" w:cs="宋体"/>
          <w:color w:val="auto"/>
          <w:szCs w:val="21"/>
          <w:lang w:val="en-US" w:eastAsia="zh-CN"/>
        </w:rPr>
        <w:t>响应人</w:t>
      </w:r>
      <w:r>
        <w:rPr>
          <w:rFonts w:hint="eastAsia" w:ascii="宋体" w:hAnsi="宋体" w:eastAsia="宋体" w:cs="宋体"/>
          <w:color w:val="auto"/>
          <w:szCs w:val="21"/>
          <w:lang w:val="en-US" w:eastAsia="zh-CN"/>
        </w:rPr>
        <w:t>采购的主要建筑材料，当</w:t>
      </w:r>
      <w:r>
        <w:rPr>
          <w:rFonts w:hint="eastAsia" w:ascii="宋体" w:hAnsi="宋体" w:cs="宋体"/>
          <w:color w:val="auto"/>
          <w:szCs w:val="21"/>
          <w:lang w:val="en-US" w:eastAsia="zh-CN"/>
        </w:rPr>
        <w:t>响应人</w:t>
      </w:r>
      <w:r>
        <w:rPr>
          <w:rFonts w:hint="eastAsia" w:ascii="宋体" w:hAnsi="宋体" w:eastAsia="宋体" w:cs="宋体"/>
          <w:color w:val="auto"/>
          <w:szCs w:val="21"/>
          <w:lang w:val="en-US" w:eastAsia="zh-CN"/>
        </w:rPr>
        <w:t>选定的产品质量达不到设计要求和预期质量目标时，</w:t>
      </w:r>
      <w:r>
        <w:rPr>
          <w:rFonts w:hint="eastAsia" w:ascii="宋体" w:hAnsi="宋体" w:cs="宋体"/>
          <w:color w:val="auto"/>
          <w:szCs w:val="21"/>
          <w:lang w:val="en-US" w:eastAsia="zh-CN"/>
        </w:rPr>
        <w:t>采购人</w:t>
      </w:r>
      <w:r>
        <w:rPr>
          <w:rFonts w:hint="eastAsia" w:ascii="宋体" w:hAnsi="宋体" w:eastAsia="宋体" w:cs="宋体"/>
          <w:color w:val="auto"/>
          <w:szCs w:val="21"/>
          <w:lang w:val="en-US" w:eastAsia="zh-CN"/>
        </w:rPr>
        <w:t>保留更换的权利，且中标价不予调整。</w:t>
      </w:r>
    </w:p>
    <w:p w14:paraId="0243CA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9.供应要求</w:t>
      </w:r>
    </w:p>
    <w:p w14:paraId="58ED98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9.1本次招标承包范围内的建筑施工材料均由</w:t>
      </w:r>
      <w:r>
        <w:rPr>
          <w:rFonts w:hint="eastAsia" w:ascii="宋体" w:hAnsi="宋体" w:cs="宋体"/>
          <w:color w:val="auto"/>
          <w:szCs w:val="21"/>
          <w:lang w:val="en-US" w:eastAsia="zh-CN"/>
        </w:rPr>
        <w:t>响应人</w:t>
      </w:r>
      <w:r>
        <w:rPr>
          <w:rFonts w:hint="eastAsia" w:ascii="宋体" w:hAnsi="宋体" w:eastAsia="宋体" w:cs="宋体"/>
          <w:color w:val="auto"/>
          <w:szCs w:val="21"/>
          <w:lang w:val="en-US" w:eastAsia="zh-CN"/>
        </w:rPr>
        <w:t>根据本响应文件、设计图纸和国家有关规定的具体要求进行采购、运输、检验、保管，但</w:t>
      </w:r>
      <w:r>
        <w:rPr>
          <w:rFonts w:hint="eastAsia" w:ascii="宋体" w:hAnsi="宋体" w:cs="宋体"/>
          <w:color w:val="auto"/>
          <w:szCs w:val="21"/>
          <w:lang w:val="en-US" w:eastAsia="zh-CN"/>
        </w:rPr>
        <w:t>采购人</w:t>
      </w:r>
      <w:r>
        <w:rPr>
          <w:rFonts w:hint="eastAsia" w:ascii="宋体" w:hAnsi="宋体" w:eastAsia="宋体" w:cs="宋体"/>
          <w:color w:val="auto"/>
          <w:szCs w:val="21"/>
          <w:lang w:val="en-US" w:eastAsia="zh-CN"/>
        </w:rPr>
        <w:t>保留变更和指定材料的权利；所有建筑材料须有产品合格证和质量保证书，如有样品要求的应先送样品，样品经设计方、监理方、</w:t>
      </w:r>
      <w:r>
        <w:rPr>
          <w:rFonts w:hint="eastAsia" w:ascii="宋体" w:hAnsi="宋体" w:cs="宋体"/>
          <w:color w:val="auto"/>
          <w:szCs w:val="21"/>
          <w:lang w:val="en-US" w:eastAsia="zh-CN"/>
        </w:rPr>
        <w:t>采购人</w:t>
      </w:r>
      <w:r>
        <w:rPr>
          <w:rFonts w:hint="eastAsia" w:ascii="宋体" w:hAnsi="宋体" w:eastAsia="宋体" w:cs="宋体"/>
          <w:color w:val="auto"/>
          <w:szCs w:val="21"/>
          <w:lang w:val="en-US" w:eastAsia="zh-CN"/>
        </w:rPr>
        <w:t>确认与招标要求一致后封存，批量供应时应与样品一致，并经相关部门检验合格后方可使用。</w:t>
      </w:r>
      <w:bookmarkStart w:id="91" w:name="_Toc66769200"/>
      <w:bookmarkStart w:id="92" w:name="_Toc61168478"/>
      <w:bookmarkStart w:id="93" w:name="_Toc163749454"/>
    </w:p>
    <w:p w14:paraId="38FD36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9.2实际施工过程中，所有建筑材料须有产品合格证和质量保证书，符合国家规定的技术标准和设计图纸要求的标准，并且须采购人验收合格后方可使用。由</w:t>
      </w:r>
      <w:r>
        <w:rPr>
          <w:rFonts w:hint="eastAsia" w:ascii="宋体" w:hAnsi="宋体" w:cs="宋体"/>
          <w:color w:val="auto"/>
          <w:szCs w:val="21"/>
          <w:lang w:val="en-US" w:eastAsia="zh-CN"/>
        </w:rPr>
        <w:t>响应人</w:t>
      </w:r>
      <w:r>
        <w:rPr>
          <w:rFonts w:hint="eastAsia" w:ascii="宋体" w:hAnsi="宋体" w:eastAsia="宋体" w:cs="宋体"/>
          <w:color w:val="auto"/>
          <w:szCs w:val="21"/>
          <w:lang w:val="en-US" w:eastAsia="zh-CN"/>
        </w:rPr>
        <w:t>采购的主要建筑材料，当</w:t>
      </w:r>
      <w:r>
        <w:rPr>
          <w:rFonts w:hint="eastAsia" w:ascii="宋体" w:hAnsi="宋体" w:cs="宋体"/>
          <w:color w:val="auto"/>
          <w:szCs w:val="21"/>
          <w:lang w:val="en-US" w:eastAsia="zh-CN"/>
        </w:rPr>
        <w:t>响应人</w:t>
      </w:r>
      <w:r>
        <w:rPr>
          <w:rFonts w:hint="eastAsia" w:ascii="宋体" w:hAnsi="宋体" w:eastAsia="宋体" w:cs="宋体"/>
          <w:color w:val="auto"/>
          <w:szCs w:val="21"/>
          <w:lang w:val="en-US" w:eastAsia="zh-CN"/>
        </w:rPr>
        <w:t>选定的产品质量达不到设计要求和预期质量目标时，</w:t>
      </w:r>
      <w:r>
        <w:rPr>
          <w:rFonts w:hint="eastAsia" w:ascii="宋体" w:hAnsi="宋体" w:cs="宋体"/>
          <w:color w:val="auto"/>
          <w:szCs w:val="21"/>
          <w:lang w:val="en-US" w:eastAsia="zh-CN"/>
        </w:rPr>
        <w:t>采购人</w:t>
      </w:r>
      <w:r>
        <w:rPr>
          <w:rFonts w:hint="eastAsia" w:ascii="宋体" w:hAnsi="宋体" w:eastAsia="宋体" w:cs="宋体"/>
          <w:color w:val="auto"/>
          <w:szCs w:val="21"/>
          <w:lang w:val="en-US" w:eastAsia="zh-CN"/>
        </w:rPr>
        <w:t>保留更换的权利，且中标价不予调整。</w:t>
      </w:r>
      <w:bookmarkEnd w:id="91"/>
      <w:bookmarkEnd w:id="92"/>
      <w:bookmarkEnd w:id="93"/>
    </w:p>
    <w:p w14:paraId="7D3B271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2" w:firstLineChars="200"/>
        <w:textAlignment w:val="auto"/>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lang w:eastAsia="zh-CN"/>
        </w:rPr>
        <w:t>三、商务要求</w:t>
      </w:r>
    </w:p>
    <w:p w14:paraId="61FDD2E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计划工期：150日历天</w:t>
      </w:r>
      <w:r>
        <w:rPr>
          <w:rFonts w:hint="eastAsia" w:ascii="宋体" w:hAnsi="宋体" w:eastAsia="宋体" w:cs="宋体"/>
          <w:color w:val="auto"/>
          <w:szCs w:val="21"/>
          <w:highlight w:val="none"/>
          <w:lang w:val="en-US" w:eastAsia="zh-CN"/>
        </w:rPr>
        <w:t>。</w:t>
      </w:r>
    </w:p>
    <w:p w14:paraId="700840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2.工程地点：</w:t>
      </w:r>
      <w:r>
        <w:rPr>
          <w:rFonts w:hint="eastAsia" w:ascii="宋体" w:hAnsi="宋体" w:cs="宋体"/>
          <w:color w:val="auto"/>
          <w:szCs w:val="21"/>
          <w:highlight w:val="none"/>
          <w:lang w:val="en-US" w:eastAsia="zh-CN"/>
        </w:rPr>
        <w:t>开化县华埠镇人民政府</w:t>
      </w:r>
    </w:p>
    <w:p w14:paraId="7ED3970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3.付款条件（进度和方式）：①合同签订后7个工作日内支付签约合同价的20%；②工程量完成50%时付至签约合同价的</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0%；③工程通过竣工验收，并提交竣工资料支付至签约合同价的85%；④工程审计结束后支付至</w:t>
      </w:r>
      <w:r>
        <w:rPr>
          <w:rFonts w:hint="eastAsia" w:ascii="宋体" w:hAnsi="宋体" w:cs="宋体"/>
          <w:color w:val="auto"/>
          <w:szCs w:val="21"/>
          <w:highlight w:val="none"/>
          <w:lang w:val="en-US" w:eastAsia="zh-CN"/>
        </w:rPr>
        <w:t>结算审核价</w:t>
      </w:r>
      <w:r>
        <w:rPr>
          <w:rFonts w:hint="eastAsia" w:ascii="宋体" w:hAnsi="宋体" w:eastAsia="宋体" w:cs="宋体"/>
          <w:color w:val="auto"/>
          <w:szCs w:val="21"/>
          <w:highlight w:val="none"/>
          <w:lang w:val="en-US" w:eastAsia="zh-CN"/>
        </w:rPr>
        <w:t>的98.5%；⑤工程保修期结束后十五天内，结清剩余合同尾款（不计利息）。</w:t>
      </w:r>
      <w:r>
        <w:rPr>
          <w:rFonts w:hint="eastAsia" w:ascii="宋体" w:hAnsi="宋体" w:cs="宋体"/>
          <w:color w:val="auto"/>
          <w:szCs w:val="21"/>
          <w:highlight w:val="none"/>
          <w:lang w:val="en-US" w:eastAsia="zh-CN"/>
        </w:rPr>
        <w:t>签约合同价=公布的最高限价*中标折扣率。</w:t>
      </w:r>
    </w:p>
    <w:p w14:paraId="56887E9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中标单位在领取中标通知书后五个工作日内须向采购单位交纳中标总额1%的履约保证金，履约保证金在本工程通过竣工验收合格后30日内无息退还。如果中标单位未能按合同规定履行其义务，采购单位有权从履约保证金中取得补偿。</w:t>
      </w:r>
    </w:p>
    <w:p w14:paraId="2C3A06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5.工程售后服务要求</w:t>
      </w:r>
    </w:p>
    <w:p w14:paraId="6068F0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highlight w:val="none"/>
          <w:lang w:val="en-US" w:eastAsia="zh-CN"/>
        </w:rPr>
        <w:t>（1）保修期：按工程质量保修书规定执行，质量保证期为本项目验收</w:t>
      </w:r>
      <w:r>
        <w:rPr>
          <w:rFonts w:hint="eastAsia" w:ascii="宋体" w:hAnsi="宋体" w:eastAsia="宋体" w:cs="宋体"/>
          <w:color w:val="auto"/>
          <w:szCs w:val="21"/>
          <w:lang w:val="en-US" w:eastAsia="zh-CN"/>
        </w:rPr>
        <w:t>合格后不少于2年（具体详见工程质量保修书，装饰装修至少2年，防水至少5年）。</w:t>
      </w:r>
    </w:p>
    <w:p w14:paraId="4B293A1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成交供应商应与采购人签订工程质量保修书，在质量保修期内，按照有关法律、法规、规章的管理规定和双方约定，承担本工程质量保修责任。</w:t>
      </w:r>
    </w:p>
    <w:p w14:paraId="0076A2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（2）在保修期内，成交供应商对有缺陷的部位必须无偿地给予修理与更换，并承 担一切由此引起的对采购人或第三者的直接损失，除非该缺陷是由于人为破坏或合同规定的不可抗因素造成的损坏。</w:t>
      </w:r>
    </w:p>
    <w:p w14:paraId="7789063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（3）成交供应商必须对所承包的工程的质量负全部责任，其责任不因其他材料生产商提供的保证书而减轻或更改。</w:t>
      </w:r>
    </w:p>
    <w:p w14:paraId="2C53FD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（4）供应商应当在缺陷责任期内具有完善的售后技术支持和服务体系，能够提供服务标准、服务流程、服务内容。</w:t>
      </w:r>
    </w:p>
    <w:p w14:paraId="3B33496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6.其他商务要求（包装和运输、保险等）</w:t>
      </w:r>
    </w:p>
    <w:p w14:paraId="41B4FF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（1）供应商应当将因搬运不便而产生的二次搬运费用计算在谈判报价中。</w:t>
      </w:r>
    </w:p>
    <w:p w14:paraId="04BABF2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（2）供应商应当将与本项目有关的农民工工伤保险相关费用计算在谈判报价中。</w:t>
      </w:r>
    </w:p>
    <w:p w14:paraId="2E09BAB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42" w:firstLineChars="200"/>
        <w:textAlignment w:val="auto"/>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lang w:eastAsia="zh-CN"/>
        </w:rPr>
        <w:t>四、其他要求</w:t>
      </w:r>
    </w:p>
    <w:p w14:paraId="7A0A84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须在充分、详细了解图纸设计、工地现状的基础上，结合本技术规范要求，全面考虑各种影响因素进行报价。在规定工期内完成采购范围全部工程内容的所有费用，包括完成本工程的直接费、间接费、利润、税金、风险费等，后期均不做调整。</w:t>
      </w:r>
    </w:p>
    <w:p w14:paraId="64F9B9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（2）因工程施工要求或工程管理要求而产生的各项潜在费用支出均由供应商自行考虑并计入响应总价且一次性包干。</w:t>
      </w:r>
    </w:p>
    <w:p w14:paraId="6BBD1B1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（3）本工程的组织措施费用为一次性包干使用，成交后不再作调整；技术措施费用中，按“项 ”计量的部分为一次性包干使用，成交后不再作调整。</w:t>
      </w:r>
    </w:p>
    <w:p w14:paraId="0F6482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（4）与报价相关的其他事宜见本项目“工程量清单 ”。</w:t>
      </w:r>
    </w:p>
    <w:p w14:paraId="0F98C0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（5）技术响应要求：</w:t>
      </w:r>
    </w:p>
    <w:p w14:paraId="5FA11A3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1.供应商应当有全面、合理、针对本项目的工程施工技术方案和措施，此工程施工技术方案应当具有明确的针对性和可操作性，各项施工措施应当明确、到位；</w:t>
      </w:r>
    </w:p>
    <w:p w14:paraId="4FC6616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2.供应商应当有全面、合理、针对本项目的施工组织设计，此施工组织设计应当具有明确的针对性和可操作性，施工组织设计应当明确、到位；</w:t>
      </w:r>
    </w:p>
    <w:p w14:paraId="0078AC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3.供应商应当有全面、合理、针对本项目的主要施工方法，主要施工方法应当具有明确的针对性和可操作性，对施工的各道程序应当明确、到位；</w:t>
      </w:r>
    </w:p>
    <w:p w14:paraId="6FA3D8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4.供应商应当有特殊施工环境的具体措施、预防自然灾害(台风及防汛等)的组织和技术措施；</w:t>
      </w:r>
    </w:p>
    <w:p w14:paraId="39349F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5.供应商应当有针对现场施工的具体降噪措施，包括针对教学的降噪措施和针对附近居民的降噪措施；</w:t>
      </w:r>
    </w:p>
    <w:p w14:paraId="6F948FF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6.供应商应当有针对材料设备进场计划及施工计划，材料设备的进场计划应当包含材料设备进场的包装、运输、进场验收等各个环节，施工计划应当包含施工的各个环节；</w:t>
      </w:r>
    </w:p>
    <w:p w14:paraId="0E02D1C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7.供应商应当有针对工程特点、难点的分析，并根据本工程项目的特点、难点提出有针对性的施工方案与措施；</w:t>
      </w:r>
    </w:p>
    <w:p w14:paraId="0B56D0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8.供应商应当具有针对本项目施工特点的安全、文明施工及市政、市容、环保、消防等的保证措施；</w:t>
      </w:r>
    </w:p>
    <w:p w14:paraId="0EED07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9.供应商应当具有针对本项目的具体成品保护措施，措施应当完善、到位；</w:t>
      </w:r>
    </w:p>
    <w:p w14:paraId="69ED48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10.供应商应当针对本项目施工工期要求编制进度计划及控制措施，包括人工的合理安排、工作量的前后分配等；</w:t>
      </w:r>
    </w:p>
    <w:p w14:paraId="5DBAC58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11.供应商应具有针对本项目的具体施工质量控制措施，质量控制措施应当完善、到位；</w:t>
      </w:r>
    </w:p>
    <w:p w14:paraId="31A6F5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12.供应商拟投入的施工机具和检验仪器应当满足施工工程现场的要求，其中施工机械和设备应当同时考虑小型建设施工和室内装饰的需要；</w:t>
      </w:r>
    </w:p>
    <w:p w14:paraId="0F460CE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bCs/>
          <w:color w:val="C00000"/>
          <w:sz w:val="21"/>
          <w:szCs w:val="21"/>
          <w:lang w:eastAsia="zh-CN"/>
        </w:rPr>
      </w:pPr>
      <w:r>
        <w:rPr>
          <w:rFonts w:hint="eastAsia" w:ascii="宋体" w:hAnsi="宋体" w:eastAsia="宋体" w:cs="宋体"/>
          <w:color w:val="auto"/>
          <w:szCs w:val="21"/>
          <w:lang w:val="en-US" w:eastAsia="zh-CN"/>
        </w:rPr>
        <w:t>13.供应商在缺陷责任期内应当具有完善的售后技术支持和服务体系，能够保证采购人在缺陷责任期内得到不少于本采购文件所附工程质量保修书的相关服务要求。</w:t>
      </w:r>
    </w:p>
    <w:p w14:paraId="7CBF292D">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r>
        <w:rPr>
          <w:rFonts w:hint="eastAsia" w:ascii="黑体" w:hAnsi="宋体" w:eastAsia="黑体"/>
          <w:bCs/>
          <w:color w:val="auto"/>
          <w:kern w:val="44"/>
          <w:sz w:val="32"/>
          <w:szCs w:val="32"/>
          <w:u w:color="000000"/>
        </w:rPr>
        <w:t xml:space="preserve"> </w:t>
      </w:r>
      <w:r>
        <w:rPr>
          <w:rFonts w:hint="eastAsia" w:ascii="黑体" w:hAnsi="宋体" w:eastAsia="黑体"/>
          <w:bCs/>
          <w:color w:val="auto"/>
          <w:kern w:val="44"/>
          <w:sz w:val="32"/>
          <w:szCs w:val="32"/>
          <w:u w:color="000000"/>
          <w:lang w:val="en-US" w:eastAsia="zh-CN"/>
        </w:rPr>
        <w:t xml:space="preserve">                   </w:t>
      </w:r>
    </w:p>
    <w:p w14:paraId="5301382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313D6F63">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78E19C58">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42A764CD">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24F573A6">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5CCAA113">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30978564">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6FF385E9">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2AF78265">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4E43A2C2">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7653F472">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2281DF22">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0114674E">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703C3F64">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357308DD">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04A03B3F">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6149969C">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5A58341E">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30CBFA95">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1EED9C52">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7CA97F05">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63DBB765">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黑体" w:hAnsi="宋体" w:eastAsia="黑体"/>
          <w:bCs/>
          <w:color w:val="auto"/>
          <w:kern w:val="44"/>
          <w:sz w:val="32"/>
          <w:szCs w:val="32"/>
          <w:u w:color="000000"/>
          <w:lang w:val="en-US" w:eastAsia="zh-CN"/>
        </w:rPr>
      </w:pPr>
    </w:p>
    <w:p w14:paraId="74774229">
      <w:pPr>
        <w:rPr>
          <w:rFonts w:hint="eastAsia" w:ascii="黑体" w:hAnsi="宋体" w:eastAsia="黑体"/>
          <w:bCs/>
          <w:color w:val="auto"/>
          <w:kern w:val="44"/>
          <w:sz w:val="32"/>
          <w:szCs w:val="32"/>
          <w:u w:color="000000"/>
        </w:rPr>
      </w:pPr>
      <w:r>
        <w:rPr>
          <w:rFonts w:hint="eastAsia" w:ascii="黑体" w:hAnsi="宋体" w:eastAsia="黑体"/>
          <w:bCs/>
          <w:color w:val="auto"/>
          <w:kern w:val="44"/>
          <w:sz w:val="32"/>
          <w:szCs w:val="32"/>
          <w:u w:color="000000"/>
        </w:rPr>
        <w:br w:type="page"/>
      </w:r>
    </w:p>
    <w:p w14:paraId="13A303A3">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黑体" w:hAnsi="宋体" w:eastAsia="黑体"/>
          <w:bCs/>
          <w:color w:val="auto"/>
          <w:kern w:val="44"/>
          <w:sz w:val="32"/>
          <w:szCs w:val="32"/>
          <w:u w:color="000000"/>
        </w:rPr>
      </w:pPr>
      <w:r>
        <w:rPr>
          <w:rFonts w:hint="eastAsia" w:ascii="黑体" w:hAnsi="宋体" w:eastAsia="黑体"/>
          <w:bCs/>
          <w:color w:val="auto"/>
          <w:kern w:val="44"/>
          <w:sz w:val="32"/>
          <w:szCs w:val="32"/>
          <w:u w:color="000000"/>
        </w:rPr>
        <w:t>第</w:t>
      </w:r>
      <w:r>
        <w:rPr>
          <w:rFonts w:hint="eastAsia" w:ascii="黑体" w:hAnsi="宋体" w:eastAsia="黑体"/>
          <w:bCs/>
          <w:color w:val="auto"/>
          <w:kern w:val="44"/>
          <w:sz w:val="32"/>
          <w:szCs w:val="32"/>
          <w:u w:color="000000"/>
          <w:lang w:eastAsia="zh-CN"/>
        </w:rPr>
        <w:t>四章</w:t>
      </w:r>
      <w:r>
        <w:rPr>
          <w:rFonts w:hint="eastAsia" w:ascii="黑体" w:hAnsi="宋体" w:eastAsia="黑体"/>
          <w:bCs/>
          <w:color w:val="auto"/>
          <w:kern w:val="44"/>
          <w:sz w:val="32"/>
          <w:szCs w:val="32"/>
          <w:u w:color="000000"/>
          <w:lang w:val="en-US" w:eastAsia="zh-CN"/>
        </w:rPr>
        <w:t xml:space="preserve">  </w:t>
      </w:r>
      <w:bookmarkEnd w:id="77"/>
      <w:bookmarkEnd w:id="78"/>
      <w:bookmarkEnd w:id="79"/>
      <w:bookmarkEnd w:id="90"/>
      <w:bookmarkStart w:id="94" w:name="_Toc341005570"/>
      <w:r>
        <w:rPr>
          <w:rFonts w:hint="eastAsia" w:ascii="黑体" w:hAnsi="宋体" w:eastAsia="黑体"/>
          <w:bCs/>
          <w:color w:val="auto"/>
          <w:kern w:val="44"/>
          <w:sz w:val="32"/>
          <w:szCs w:val="32"/>
          <w:u w:color="000000"/>
          <w:lang w:eastAsia="zh-CN"/>
        </w:rPr>
        <w:t>主要合同条款</w:t>
      </w:r>
    </w:p>
    <w:p w14:paraId="7E66EE89">
      <w:pPr>
        <w:spacing w:line="400" w:lineRule="exact"/>
        <w:rPr>
          <w:rFonts w:hint="eastAsia" w:ascii="宋体" w:hAnsi="宋体"/>
          <w:b/>
          <w:szCs w:val="21"/>
          <w:highlight w:val="none"/>
          <w:lang w:eastAsia="zh-CN"/>
        </w:rPr>
      </w:pPr>
      <w:bookmarkStart w:id="95" w:name="_Toc326937540"/>
      <w:bookmarkEnd w:id="95"/>
      <w:bookmarkStart w:id="96" w:name="_Toc434999707"/>
      <w:bookmarkStart w:id="97" w:name="_Toc397775667"/>
      <w:bookmarkStart w:id="98" w:name="_Toc393379891"/>
      <w:bookmarkStart w:id="99" w:name="_Toc416334991"/>
    </w:p>
    <w:p w14:paraId="1B3885C8">
      <w:pPr>
        <w:spacing w:line="400" w:lineRule="exact"/>
        <w:rPr>
          <w:rFonts w:hint="default" w:ascii="宋体" w:hAnsi="宋体"/>
          <w:szCs w:val="21"/>
          <w:highlight w:val="none"/>
          <w:u w:val="single"/>
          <w:lang w:val="en-US"/>
        </w:rPr>
      </w:pPr>
      <w:r>
        <w:rPr>
          <w:rFonts w:hint="eastAsia" w:ascii="宋体" w:hAnsi="宋体"/>
          <w:b/>
          <w:szCs w:val="21"/>
          <w:highlight w:val="none"/>
          <w:lang w:eastAsia="zh-CN"/>
        </w:rPr>
        <w:t>采购人</w:t>
      </w:r>
      <w:r>
        <w:rPr>
          <w:rFonts w:ascii="宋体" w:hAnsi="宋体"/>
          <w:b/>
          <w:szCs w:val="21"/>
          <w:highlight w:val="none"/>
        </w:rPr>
        <w:t>（全称）：</w:t>
      </w:r>
      <w:r>
        <w:rPr>
          <w:rFonts w:hint="eastAsia" w:ascii="宋体" w:hAnsi="宋体"/>
          <w:b/>
          <w:color w:val="auto"/>
          <w:szCs w:val="21"/>
          <w:highlight w:val="none"/>
          <w:u w:val="single"/>
          <w:lang w:val="en-US" w:eastAsia="zh-CN"/>
        </w:rPr>
        <w:t xml:space="preserve">开化县华埠镇人民政府  </w:t>
      </w:r>
    </w:p>
    <w:p w14:paraId="7537EDDB">
      <w:pPr>
        <w:spacing w:line="400" w:lineRule="exact"/>
        <w:rPr>
          <w:rFonts w:hint="default" w:ascii="宋体" w:hAnsi="宋体" w:eastAsia="宋体"/>
          <w:b/>
          <w:szCs w:val="21"/>
          <w:highlight w:val="none"/>
          <w:u w:val="single"/>
          <w:lang w:val="en-US" w:eastAsia="zh-CN"/>
        </w:rPr>
      </w:pPr>
      <w:r>
        <w:rPr>
          <w:rFonts w:hint="eastAsia" w:ascii="宋体" w:hAnsi="宋体"/>
          <w:b/>
          <w:szCs w:val="21"/>
          <w:highlight w:val="none"/>
          <w:lang w:eastAsia="zh-CN"/>
        </w:rPr>
        <w:t>响应人</w:t>
      </w:r>
      <w:r>
        <w:rPr>
          <w:rFonts w:ascii="宋体" w:hAnsi="宋体"/>
          <w:b/>
          <w:szCs w:val="21"/>
          <w:highlight w:val="none"/>
        </w:rPr>
        <w:t>（全称）：</w:t>
      </w:r>
      <w:r>
        <w:rPr>
          <w:rFonts w:hint="eastAsia" w:ascii="宋体" w:hAnsi="宋体"/>
          <w:b/>
          <w:szCs w:val="21"/>
          <w:highlight w:val="none"/>
          <w:u w:val="single"/>
        </w:rPr>
        <w:t xml:space="preserve">   </w:t>
      </w:r>
      <w:r>
        <w:rPr>
          <w:rFonts w:hint="eastAsia" w:ascii="宋体" w:hAnsi="宋体"/>
          <w:b/>
          <w:szCs w:val="21"/>
          <w:highlight w:val="none"/>
          <w:u w:val="single"/>
          <w:lang w:val="en-US" w:eastAsia="zh-CN"/>
        </w:rPr>
        <w:t xml:space="preserve">    </w:t>
      </w:r>
      <w:r>
        <w:rPr>
          <w:rFonts w:hint="eastAsia" w:ascii="宋体" w:hAnsi="宋体"/>
          <w:b/>
          <w:szCs w:val="21"/>
          <w:highlight w:val="none"/>
          <w:u w:val="single"/>
        </w:rPr>
        <w:t xml:space="preserve"> </w:t>
      </w:r>
      <w:r>
        <w:rPr>
          <w:rFonts w:hint="eastAsia" w:ascii="宋体" w:hAnsi="宋体"/>
          <w:b/>
          <w:szCs w:val="21"/>
          <w:highlight w:val="none"/>
          <w:u w:val="single"/>
          <w:lang w:val="en-US" w:eastAsia="zh-CN"/>
        </w:rPr>
        <w:t xml:space="preserve">     </w:t>
      </w:r>
      <w:r>
        <w:rPr>
          <w:rFonts w:hint="eastAsia" w:ascii="宋体" w:hAnsi="宋体"/>
          <w:b/>
          <w:szCs w:val="21"/>
          <w:highlight w:val="none"/>
          <w:u w:val="single"/>
        </w:rPr>
        <w:t xml:space="preserve"> </w:t>
      </w:r>
    </w:p>
    <w:p w14:paraId="02D680EF">
      <w:pPr>
        <w:spacing w:line="400" w:lineRule="exact"/>
        <w:ind w:firstLine="420" w:firstLineChars="200"/>
        <w:rPr>
          <w:rFonts w:ascii="宋体" w:hAnsi="宋体"/>
          <w:szCs w:val="21"/>
          <w:highlight w:val="none"/>
        </w:rPr>
      </w:pPr>
      <w:r>
        <w:rPr>
          <w:rFonts w:ascii="宋体" w:hAnsi="宋体"/>
          <w:szCs w:val="21"/>
          <w:highlight w:val="none"/>
        </w:rPr>
        <w:t>根据《中华人民共和国</w:t>
      </w:r>
      <w:r>
        <w:rPr>
          <w:rFonts w:hint="eastAsia" w:ascii="宋体" w:hAnsi="宋体"/>
          <w:szCs w:val="21"/>
          <w:highlight w:val="none"/>
        </w:rPr>
        <w:t>民法典</w:t>
      </w:r>
      <w:r>
        <w:rPr>
          <w:rFonts w:ascii="宋体" w:hAnsi="宋体"/>
          <w:szCs w:val="21"/>
          <w:highlight w:val="none"/>
        </w:rPr>
        <w:t>》、《中华人民共和国建筑法》及有关法律规定，遵循平等、自愿、公平和诚实信用的原则，双方就</w:t>
      </w:r>
      <w:r>
        <w:rPr>
          <w:rFonts w:hint="eastAsia" w:ascii="宋体" w:hAnsi="宋体" w:cs="宋体"/>
          <w:szCs w:val="21"/>
          <w:highlight w:val="none"/>
          <w:u w:val="single"/>
          <w:lang w:eastAsia="zh-CN"/>
        </w:rPr>
        <w:t xml:space="preserve">开化县华埠镇溪东村朱岸坞村道边坡滑坡（隐患）地质灾害治理工程 </w:t>
      </w:r>
      <w:r>
        <w:rPr>
          <w:rFonts w:ascii="宋体" w:hAnsi="宋体"/>
          <w:szCs w:val="21"/>
          <w:highlight w:val="none"/>
        </w:rPr>
        <w:t>及有关事项协商一致</w:t>
      </w:r>
      <w:r>
        <w:rPr>
          <w:rFonts w:hint="eastAsia" w:ascii="宋体" w:hAnsi="宋体"/>
          <w:szCs w:val="21"/>
          <w:highlight w:val="none"/>
        </w:rPr>
        <w:t>，</w:t>
      </w:r>
      <w:r>
        <w:rPr>
          <w:rFonts w:ascii="宋体" w:hAnsi="宋体"/>
          <w:szCs w:val="21"/>
          <w:highlight w:val="none"/>
        </w:rPr>
        <w:t>共同达成如下协议：</w:t>
      </w:r>
    </w:p>
    <w:p w14:paraId="6661222D">
      <w:pPr>
        <w:spacing w:line="400" w:lineRule="exact"/>
        <w:ind w:firstLine="420" w:firstLineChars="200"/>
        <w:rPr>
          <w:highlight w:val="none"/>
        </w:rPr>
      </w:pPr>
      <w:r>
        <w:rPr>
          <w:highlight w:val="none"/>
        </w:rPr>
        <w:t>一、工程概况</w:t>
      </w:r>
    </w:p>
    <w:p w14:paraId="738B7CB6">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1.工程名称：</w:t>
      </w:r>
      <w:r>
        <w:rPr>
          <w:rFonts w:hint="eastAsia" w:ascii="宋体" w:hAnsi="宋体" w:cs="宋体"/>
          <w:color w:val="auto"/>
          <w:szCs w:val="21"/>
          <w:highlight w:val="none"/>
          <w:u w:val="single"/>
          <w:lang w:eastAsia="zh-CN"/>
        </w:rPr>
        <w:t>开化县华埠镇溪东村朱岸坞村道边坡滑坡（隐患）地质灾害治理工程</w:t>
      </w:r>
      <w:r>
        <w:rPr>
          <w:rFonts w:hint="eastAsia"/>
          <w:color w:val="auto"/>
          <w:szCs w:val="21"/>
          <w:highlight w:val="none"/>
          <w:u w:val="single"/>
        </w:rPr>
        <w:t>。</w:t>
      </w:r>
      <w:r>
        <w:rPr>
          <w:rFonts w:hint="eastAsia" w:ascii="宋体" w:hAnsi="宋体"/>
          <w:color w:val="auto"/>
          <w:highlight w:val="none"/>
        </w:rPr>
        <w:t xml:space="preserve"> </w:t>
      </w:r>
    </w:p>
    <w:p w14:paraId="7842E568">
      <w:pPr>
        <w:spacing w:line="400" w:lineRule="exact"/>
        <w:ind w:firstLine="420" w:firstLineChars="200"/>
        <w:rPr>
          <w:color w:val="auto"/>
          <w:highlight w:val="none"/>
        </w:rPr>
      </w:pPr>
      <w:r>
        <w:rPr>
          <w:rFonts w:ascii="宋体" w:hAnsi="宋体"/>
          <w:bCs/>
          <w:color w:val="auto"/>
          <w:szCs w:val="21"/>
          <w:highlight w:val="none"/>
        </w:rPr>
        <w:t>2.工程地点：</w:t>
      </w:r>
      <w:r>
        <w:rPr>
          <w:rFonts w:hint="eastAsia" w:ascii="宋体" w:hAnsi="宋体"/>
          <w:bCs/>
          <w:color w:val="auto"/>
          <w:szCs w:val="21"/>
          <w:highlight w:val="none"/>
          <w:u w:val="single"/>
          <w:lang w:val="en-US" w:eastAsia="zh-CN"/>
        </w:rPr>
        <w:t>开化县华埠镇人民政府</w:t>
      </w:r>
      <w:r>
        <w:rPr>
          <w:rFonts w:hint="eastAsia"/>
          <w:color w:val="auto"/>
          <w:szCs w:val="21"/>
          <w:highlight w:val="none"/>
          <w:u w:val="single"/>
        </w:rPr>
        <w:t>。</w:t>
      </w:r>
    </w:p>
    <w:p w14:paraId="474E2FA4">
      <w:pPr>
        <w:spacing w:line="400" w:lineRule="exact"/>
        <w:ind w:firstLine="420" w:firstLineChars="200"/>
        <w:rPr>
          <w:rFonts w:hint="default" w:ascii="宋体" w:hAnsi="宋体"/>
          <w:bCs/>
          <w:color w:val="auto"/>
          <w:szCs w:val="21"/>
          <w:highlight w:val="none"/>
          <w:lang w:val="en-US"/>
        </w:rPr>
      </w:pPr>
      <w:r>
        <w:rPr>
          <w:rFonts w:ascii="宋体" w:hAnsi="宋体"/>
          <w:bCs/>
          <w:color w:val="auto"/>
          <w:szCs w:val="21"/>
          <w:highlight w:val="none"/>
        </w:rPr>
        <w:t>3.工程立项批准文号：</w:t>
      </w:r>
      <w:r>
        <w:rPr>
          <w:rFonts w:hint="eastAsia" w:ascii="宋体" w:hAnsi="宋体" w:cs="宋体"/>
          <w:color w:val="auto"/>
          <w:szCs w:val="21"/>
          <w:highlight w:val="none"/>
          <w:u w:val="single"/>
          <w:lang w:val="en-US" w:eastAsia="zh-CN"/>
        </w:rPr>
        <w:t>开发改初设〔2024〕32号</w:t>
      </w:r>
      <w:r>
        <w:rPr>
          <w:rFonts w:ascii="宋体" w:hAnsi="宋体"/>
          <w:bCs/>
          <w:color w:val="auto"/>
          <w:szCs w:val="21"/>
          <w:highlight w:val="none"/>
        </w:rPr>
        <w:t>。</w:t>
      </w:r>
    </w:p>
    <w:p w14:paraId="3B24A98E">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4.资金来源：</w:t>
      </w:r>
      <w:r>
        <w:rPr>
          <w:rFonts w:hint="eastAsia" w:ascii="宋体" w:hAnsi="宋体"/>
          <w:bCs/>
          <w:color w:val="auto"/>
          <w:szCs w:val="21"/>
          <w:highlight w:val="none"/>
          <w:u w:val="single"/>
          <w:lang w:eastAsia="zh-CN"/>
        </w:rPr>
        <w:t>华埠人民政府自有资金</w:t>
      </w:r>
      <w:r>
        <w:rPr>
          <w:rFonts w:ascii="宋体" w:hAnsi="宋体"/>
          <w:bCs/>
          <w:color w:val="auto"/>
          <w:szCs w:val="21"/>
          <w:highlight w:val="none"/>
        </w:rPr>
        <w:t>。</w:t>
      </w:r>
    </w:p>
    <w:p w14:paraId="2DFA3E55">
      <w:pPr>
        <w:spacing w:line="400" w:lineRule="exact"/>
        <w:ind w:firstLine="420" w:firstLineChars="200"/>
        <w:rPr>
          <w:rFonts w:hint="eastAsia" w:ascii="宋体" w:hAnsi="宋体"/>
          <w:szCs w:val="21"/>
          <w:highlight w:val="yellow"/>
          <w:u w:val="single"/>
          <w:lang w:eastAsia="zh-CN"/>
        </w:rPr>
      </w:pPr>
      <w:r>
        <w:rPr>
          <w:rFonts w:hint="eastAsia" w:ascii="宋体" w:hAnsi="宋体"/>
          <w:bCs/>
          <w:color w:val="auto"/>
          <w:szCs w:val="21"/>
          <w:highlight w:val="none"/>
        </w:rPr>
        <w:t>5.工程内容</w:t>
      </w:r>
      <w:r>
        <w:rPr>
          <w:rFonts w:hint="eastAsia" w:ascii="宋体" w:hAnsi="宋体"/>
          <w:bCs/>
          <w:color w:val="000000"/>
          <w:szCs w:val="21"/>
          <w:highlight w:val="none"/>
        </w:rPr>
        <w:t>：</w:t>
      </w:r>
      <w:r>
        <w:rPr>
          <w:rFonts w:hint="eastAsia" w:ascii="宋体" w:hAnsi="宋体" w:eastAsia="宋体" w:cs="Times New Roman"/>
          <w:color w:val="auto"/>
          <w:spacing w:val="0"/>
          <w:szCs w:val="21"/>
          <w:highlight w:val="none"/>
          <w:u w:val="single"/>
          <w:shd w:val="clear" w:color="auto" w:fill="auto"/>
          <w:lang w:val="en-US" w:eastAsia="zh-CN"/>
        </w:rPr>
        <w:t>施工图纸范围内的边坡防护等工程，具体详见工程预算和附件图纸</w:t>
      </w:r>
      <w:r>
        <w:rPr>
          <w:rFonts w:hint="eastAsia" w:ascii="宋体" w:hAnsi="宋体"/>
          <w:color w:val="auto"/>
          <w:spacing w:val="0"/>
          <w:szCs w:val="21"/>
          <w:highlight w:val="none"/>
          <w:u w:val="single"/>
          <w:shd w:val="clear" w:color="auto" w:fill="auto"/>
          <w:lang w:eastAsia="zh-CN"/>
        </w:rPr>
        <w:t>。</w:t>
      </w:r>
    </w:p>
    <w:p w14:paraId="02530415">
      <w:pPr>
        <w:spacing w:line="400" w:lineRule="exact"/>
        <w:ind w:firstLine="420" w:firstLineChars="200"/>
        <w:rPr>
          <w:color w:val="000000"/>
          <w:szCs w:val="21"/>
          <w:highlight w:val="yellow"/>
          <w:u w:val="single"/>
        </w:rPr>
      </w:pPr>
      <w:r>
        <w:rPr>
          <w:rFonts w:hint="eastAsia" w:ascii="宋体" w:hAnsi="宋体"/>
          <w:bCs/>
          <w:color w:val="000000"/>
          <w:szCs w:val="21"/>
          <w:highlight w:val="none"/>
        </w:rPr>
        <w:t>6.</w:t>
      </w:r>
      <w:r>
        <w:rPr>
          <w:rFonts w:ascii="宋体" w:hAnsi="宋体"/>
          <w:bCs/>
          <w:color w:val="000000"/>
          <w:szCs w:val="21"/>
          <w:highlight w:val="none"/>
        </w:rPr>
        <w:t>工程承包范围：</w:t>
      </w:r>
      <w:r>
        <w:rPr>
          <w:rFonts w:hint="eastAsia" w:ascii="宋体" w:hAnsi="宋体" w:eastAsia="宋体" w:cs="Times New Roman"/>
          <w:color w:val="auto"/>
          <w:spacing w:val="0"/>
          <w:szCs w:val="21"/>
          <w:highlight w:val="none"/>
          <w:u w:val="single"/>
          <w:shd w:val="clear" w:color="auto" w:fill="auto"/>
          <w:lang w:val="en-US" w:eastAsia="zh-CN"/>
        </w:rPr>
        <w:t>施工图纸范围内的边坡防护</w:t>
      </w:r>
      <w:r>
        <w:rPr>
          <w:rFonts w:hint="eastAsia" w:ascii="宋体" w:hAnsi="宋体"/>
          <w:color w:val="auto"/>
          <w:spacing w:val="0"/>
          <w:szCs w:val="21"/>
          <w:highlight w:val="none"/>
          <w:u w:val="single"/>
          <w:shd w:val="clear" w:color="auto" w:fill="auto"/>
          <w:lang w:eastAsia="zh-CN"/>
        </w:rPr>
        <w:t>等内容</w:t>
      </w:r>
      <w:r>
        <w:rPr>
          <w:rFonts w:hint="eastAsia" w:ascii="宋体" w:hAnsi="宋体"/>
          <w:color w:val="auto"/>
          <w:szCs w:val="21"/>
          <w:highlight w:val="none"/>
          <w:u w:val="single"/>
        </w:rPr>
        <w:t>及保修期内的责任以及合同文本规定的</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义务等。</w:t>
      </w:r>
    </w:p>
    <w:p w14:paraId="4294FF67">
      <w:pPr>
        <w:spacing w:line="400" w:lineRule="exact"/>
        <w:rPr>
          <w:highlight w:val="none"/>
        </w:rPr>
      </w:pPr>
      <w:r>
        <w:rPr>
          <w:rFonts w:hint="eastAsia"/>
          <w:highlight w:val="none"/>
        </w:rPr>
        <w:t xml:space="preserve">    </w:t>
      </w:r>
      <w:r>
        <w:rPr>
          <w:highlight w:val="none"/>
        </w:rPr>
        <w:t>二、合同工期</w:t>
      </w:r>
    </w:p>
    <w:p w14:paraId="5D05162F">
      <w:pPr>
        <w:spacing w:line="400" w:lineRule="exact"/>
        <w:ind w:firstLine="420" w:firstLineChars="200"/>
        <w:rPr>
          <w:rFonts w:ascii="宋体" w:hAnsi="宋体"/>
          <w:szCs w:val="21"/>
          <w:highlight w:val="none"/>
        </w:rPr>
      </w:pPr>
      <w:r>
        <w:rPr>
          <w:rFonts w:ascii="宋体" w:hAnsi="宋体"/>
          <w:szCs w:val="21"/>
          <w:highlight w:val="none"/>
        </w:rPr>
        <w:t>计划开工日期：</w:t>
      </w:r>
      <w:r>
        <w:rPr>
          <w:rFonts w:hint="eastAsia" w:ascii="宋体" w:hAnsi="宋体"/>
          <w:szCs w:val="21"/>
          <w:highlight w:val="none"/>
          <w:u w:val="singl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3015A4E3">
      <w:pPr>
        <w:spacing w:line="400" w:lineRule="exact"/>
        <w:ind w:firstLine="420" w:firstLineChars="200"/>
        <w:rPr>
          <w:rFonts w:ascii="宋体" w:hAnsi="宋体"/>
          <w:szCs w:val="21"/>
          <w:highlight w:val="none"/>
        </w:rPr>
      </w:pPr>
      <w:r>
        <w:rPr>
          <w:rFonts w:ascii="宋体" w:hAnsi="宋体"/>
          <w:szCs w:val="21"/>
          <w:highlight w:val="none"/>
        </w:rPr>
        <w:t>计划竣工日期：</w:t>
      </w:r>
      <w:r>
        <w:rPr>
          <w:rFonts w:hint="eastAsia" w:ascii="宋体" w:hAnsi="宋体"/>
          <w:szCs w:val="21"/>
          <w:highlight w:val="none"/>
          <w:u w:val="singl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7A50E2C5">
      <w:pPr>
        <w:spacing w:line="400" w:lineRule="exact"/>
        <w:ind w:firstLine="420" w:firstLineChars="200"/>
        <w:rPr>
          <w:rFonts w:ascii="宋体" w:hAnsi="宋体"/>
          <w:szCs w:val="21"/>
          <w:highlight w:val="none"/>
        </w:rPr>
      </w:pPr>
      <w:r>
        <w:rPr>
          <w:rFonts w:ascii="宋体" w:hAnsi="宋体"/>
          <w:szCs w:val="21"/>
          <w:highlight w:val="none"/>
        </w:rPr>
        <w:t>工期总日历天数：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150</w:t>
      </w:r>
      <w:r>
        <w:rPr>
          <w:rFonts w:hint="eastAsia" w:ascii="宋体" w:hAnsi="宋体" w:cs="宋体"/>
          <w:szCs w:val="21"/>
          <w:highlight w:val="none"/>
          <w:u w:val="single"/>
        </w:rPr>
        <w:t xml:space="preserve"> </w:t>
      </w:r>
      <w:r>
        <w:rPr>
          <w:rFonts w:hint="eastAsia" w:ascii="宋体" w:hAnsi="宋体" w:cs="宋体"/>
          <w:szCs w:val="21"/>
          <w:highlight w:val="none"/>
        </w:rPr>
        <w:t>日历天。</w:t>
      </w:r>
      <w:r>
        <w:rPr>
          <w:rFonts w:ascii="宋体" w:hAnsi="宋体"/>
          <w:szCs w:val="21"/>
          <w:highlight w:val="none"/>
        </w:rPr>
        <w:t>工期总日历天数与计划开竣工日期计算的工期天数不一致，以工期总日历天数为准。</w:t>
      </w:r>
    </w:p>
    <w:p w14:paraId="01E0D9B8">
      <w:pPr>
        <w:spacing w:line="400" w:lineRule="exact"/>
        <w:rPr>
          <w:szCs w:val="22"/>
          <w:highlight w:val="none"/>
        </w:rPr>
      </w:pPr>
      <w:r>
        <w:rPr>
          <w:szCs w:val="22"/>
          <w:highlight w:val="none"/>
        </w:rPr>
        <w:t xml:space="preserve">    三、质量标准</w:t>
      </w:r>
    </w:p>
    <w:p w14:paraId="5ABEDE26">
      <w:pPr>
        <w:spacing w:line="400" w:lineRule="exact"/>
        <w:ind w:firstLine="420" w:firstLineChars="200"/>
        <w:rPr>
          <w:highlight w:val="none"/>
        </w:rPr>
      </w:pPr>
      <w:r>
        <w:rPr>
          <w:rFonts w:ascii="宋体" w:hAnsi="宋体"/>
          <w:szCs w:val="21"/>
          <w:highlight w:val="none"/>
        </w:rPr>
        <w:t>工程质量</w:t>
      </w:r>
      <w:r>
        <w:rPr>
          <w:rFonts w:hint="eastAsia" w:ascii="宋体" w:hAnsi="宋体"/>
          <w:szCs w:val="21"/>
          <w:highlight w:val="none"/>
        </w:rPr>
        <w:t>：</w:t>
      </w:r>
      <w:r>
        <w:rPr>
          <w:rFonts w:hint="eastAsia"/>
          <w:b/>
          <w:bCs/>
          <w:highlight w:val="none"/>
          <w:u w:val="single"/>
          <w:lang w:eastAsia="zh-CN"/>
        </w:rPr>
        <w:t>符合现行国家有关工程施工验收规范和标准的一次性验收合格要求</w:t>
      </w:r>
      <w:r>
        <w:rPr>
          <w:rFonts w:hint="eastAsia"/>
          <w:b/>
          <w:bCs/>
          <w:highlight w:val="none"/>
          <w:u w:val="single"/>
        </w:rPr>
        <w:t>。</w:t>
      </w:r>
    </w:p>
    <w:p w14:paraId="2CDF6FCA">
      <w:pPr>
        <w:spacing w:line="400" w:lineRule="exact"/>
        <w:rPr>
          <w:szCs w:val="22"/>
          <w:highlight w:val="none"/>
        </w:rPr>
      </w:pPr>
      <w:r>
        <w:rPr>
          <w:szCs w:val="22"/>
          <w:highlight w:val="none"/>
        </w:rPr>
        <w:t xml:space="preserve">    四、签约合同价与合同价格形式</w:t>
      </w:r>
    </w:p>
    <w:p w14:paraId="70BAD39F">
      <w:pPr>
        <w:spacing w:line="400" w:lineRule="exact"/>
        <w:ind w:firstLine="420" w:firstLineChars="200"/>
        <w:rPr>
          <w:rFonts w:ascii="宋体" w:hAnsi="宋体"/>
          <w:szCs w:val="21"/>
          <w:highlight w:val="none"/>
        </w:rPr>
      </w:pPr>
      <w:r>
        <w:rPr>
          <w:rFonts w:ascii="宋体" w:hAnsi="宋体"/>
          <w:szCs w:val="21"/>
          <w:highlight w:val="none"/>
        </w:rPr>
        <w:t>1.签约合同价为：</w:t>
      </w:r>
    </w:p>
    <w:p w14:paraId="656D2693">
      <w:pPr>
        <w:spacing w:line="400" w:lineRule="exact"/>
        <w:ind w:firstLine="420" w:firstLineChars="200"/>
        <w:rPr>
          <w:rFonts w:ascii="宋体" w:hAnsi="宋体"/>
          <w:szCs w:val="21"/>
          <w:highlight w:val="none"/>
        </w:rPr>
      </w:pPr>
      <w:r>
        <w:rPr>
          <w:rFonts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eastAsia="宋体" w:cs="Times New Roman"/>
          <w:szCs w:val="21"/>
          <w:highlight w:val="none"/>
        </w:rPr>
        <w:t>元</w:t>
      </w:r>
      <w:r>
        <w:rPr>
          <w:rFonts w:hint="eastAsia" w:ascii="宋体" w:hAnsi="宋体" w:eastAsia="宋体" w:cs="Times New Roman"/>
          <w:szCs w:val="21"/>
          <w:highlight w:val="none"/>
          <w:lang w:eastAsia="zh-CN"/>
        </w:rPr>
        <w:t>，暂以</w:t>
      </w:r>
      <w:r>
        <w:rPr>
          <w:rFonts w:hint="eastAsia" w:ascii="宋体" w:hAnsi="宋体" w:cs="Times New Roman"/>
          <w:szCs w:val="21"/>
          <w:highlight w:val="none"/>
          <w:lang w:val="en-US" w:eastAsia="zh-CN"/>
        </w:rPr>
        <w:t>公布的</w:t>
      </w:r>
      <w:r>
        <w:rPr>
          <w:rFonts w:hint="eastAsia" w:ascii="宋体" w:hAnsi="宋体" w:eastAsia="宋体" w:cs="Times New Roman"/>
          <w:szCs w:val="21"/>
          <w:highlight w:val="none"/>
          <w:lang w:val="en-US" w:eastAsia="zh-CN"/>
        </w:rPr>
        <w:t>最高限价</w:t>
      </w:r>
      <w:r>
        <w:rPr>
          <w:rFonts w:hint="eastAsia" w:ascii="宋体" w:hAnsi="宋体" w:eastAsia="宋体" w:cs="Times New Roman"/>
          <w:szCs w:val="21"/>
          <w:highlight w:val="none"/>
          <w:lang w:eastAsia="zh-CN"/>
        </w:rPr>
        <w:t>*中标</w:t>
      </w:r>
      <w:r>
        <w:rPr>
          <w:rFonts w:hint="eastAsia" w:ascii="宋体" w:hAnsi="宋体" w:cs="Times New Roman"/>
          <w:szCs w:val="21"/>
          <w:highlight w:val="none"/>
          <w:lang w:eastAsia="zh-CN"/>
        </w:rPr>
        <w:t>折扣率</w:t>
      </w:r>
      <w:r>
        <w:rPr>
          <w:rFonts w:hint="eastAsia" w:ascii="宋体" w:hAnsi="宋体" w:eastAsia="宋体" w:cs="Times New Roman"/>
          <w:szCs w:val="21"/>
          <w:highlight w:val="none"/>
          <w:lang w:eastAsia="zh-CN"/>
        </w:rPr>
        <w:t>，</w:t>
      </w:r>
      <w:r>
        <w:rPr>
          <w:rFonts w:hint="eastAsia" w:ascii="宋体" w:hAnsi="宋体" w:cs="宋体"/>
          <w:color w:val="000000"/>
          <w:sz w:val="21"/>
          <w:szCs w:val="21"/>
          <w:highlight w:val="none"/>
          <w:lang w:eastAsia="zh-CN"/>
        </w:rPr>
        <w:t>实际结算价=单价</w:t>
      </w:r>
      <w:r>
        <w:rPr>
          <w:rFonts w:hint="eastAsia" w:ascii="宋体" w:hAnsi="宋体" w:cs="宋体"/>
          <w:color w:val="000000"/>
          <w:sz w:val="21"/>
          <w:szCs w:val="21"/>
          <w:highlight w:val="none"/>
          <w:lang w:val="en-US" w:eastAsia="zh-CN"/>
        </w:rPr>
        <w:t>最高限价</w:t>
      </w:r>
      <w:r>
        <w:rPr>
          <w:rFonts w:hint="eastAsia" w:ascii="宋体" w:hAnsi="宋体" w:cs="宋体"/>
          <w:color w:val="000000"/>
          <w:sz w:val="21"/>
          <w:szCs w:val="21"/>
          <w:highlight w:val="none"/>
          <w:lang w:eastAsia="zh-CN"/>
        </w:rPr>
        <w:t>*折扣率*实际采购数量</w:t>
      </w:r>
      <w:r>
        <w:rPr>
          <w:rFonts w:hint="eastAsia" w:ascii="宋体" w:hAnsi="宋体"/>
          <w:szCs w:val="21"/>
          <w:highlight w:val="none"/>
          <w:lang w:eastAsia="zh-CN"/>
        </w:rPr>
        <w:t>）</w:t>
      </w:r>
      <w:r>
        <w:rPr>
          <w:rFonts w:ascii="宋体" w:hAnsi="宋体"/>
          <w:szCs w:val="21"/>
          <w:highlight w:val="none"/>
        </w:rPr>
        <w:t>；</w:t>
      </w:r>
    </w:p>
    <w:p w14:paraId="3FD8D986">
      <w:pPr>
        <w:spacing w:line="400" w:lineRule="exact"/>
        <w:ind w:firstLine="420" w:firstLineChars="200"/>
        <w:rPr>
          <w:rFonts w:ascii="宋体" w:hAnsi="宋体"/>
          <w:szCs w:val="21"/>
          <w:highlight w:val="none"/>
        </w:rPr>
      </w:pPr>
      <w:r>
        <w:rPr>
          <w:rFonts w:ascii="宋体" w:hAnsi="宋体"/>
          <w:szCs w:val="21"/>
          <w:highlight w:val="none"/>
        </w:rPr>
        <w:t>2.合同价格形式：</w:t>
      </w:r>
      <w:r>
        <w:rPr>
          <w:rFonts w:hint="eastAsia" w:ascii="宋体" w:hAnsi="宋体"/>
          <w:szCs w:val="21"/>
          <w:highlight w:val="none"/>
          <w:u w:val="single"/>
        </w:rPr>
        <w:t>固定单价合同</w:t>
      </w:r>
      <w:r>
        <w:rPr>
          <w:rFonts w:ascii="宋体" w:hAnsi="宋体"/>
          <w:szCs w:val="21"/>
          <w:highlight w:val="none"/>
        </w:rPr>
        <w:t>。</w:t>
      </w:r>
    </w:p>
    <w:p w14:paraId="5BB290CA">
      <w:pPr>
        <w:spacing w:line="400" w:lineRule="exact"/>
        <w:ind w:firstLine="420" w:firstLineChars="200"/>
        <w:rPr>
          <w:szCs w:val="22"/>
          <w:highlight w:val="none"/>
        </w:rPr>
      </w:pPr>
      <w:r>
        <w:rPr>
          <w:szCs w:val="22"/>
          <w:highlight w:val="none"/>
        </w:rPr>
        <w:t>五、项目经理</w:t>
      </w:r>
    </w:p>
    <w:p w14:paraId="7CDF58A2">
      <w:pPr>
        <w:spacing w:line="400" w:lineRule="exact"/>
        <w:ind w:firstLine="420" w:firstLineChars="200"/>
        <w:rPr>
          <w:rFonts w:ascii="宋体" w:hAnsi="宋体"/>
          <w:szCs w:val="21"/>
          <w:highlight w:val="none"/>
        </w:rPr>
      </w:pPr>
      <w:r>
        <w:rPr>
          <w:rFonts w:hint="eastAsia" w:ascii="宋体" w:hAnsi="宋体"/>
          <w:szCs w:val="21"/>
          <w:highlight w:val="none"/>
          <w:lang w:eastAsia="zh-CN"/>
        </w:rPr>
        <w:t>响应人</w:t>
      </w:r>
      <w:r>
        <w:rPr>
          <w:rFonts w:ascii="宋体" w:hAnsi="宋体"/>
          <w:szCs w:val="21"/>
          <w:highlight w:val="none"/>
        </w:rPr>
        <w:t>项目经理：</w:t>
      </w:r>
      <w:r>
        <w:rPr>
          <w:rFonts w:hint="eastAsia" w:ascii="宋体" w:hAnsi="宋体"/>
          <w:szCs w:val="21"/>
          <w:highlight w:val="none"/>
          <w:u w:val="single"/>
        </w:rPr>
        <w:t xml:space="preserve">                                               </w:t>
      </w:r>
      <w:r>
        <w:rPr>
          <w:rFonts w:ascii="宋体" w:hAnsi="宋体"/>
          <w:szCs w:val="21"/>
          <w:highlight w:val="none"/>
        </w:rPr>
        <w:t>。</w:t>
      </w:r>
    </w:p>
    <w:p w14:paraId="4C9310DD">
      <w:pPr>
        <w:spacing w:line="400" w:lineRule="exact"/>
        <w:ind w:firstLine="420" w:firstLineChars="200"/>
        <w:rPr>
          <w:szCs w:val="22"/>
          <w:highlight w:val="none"/>
        </w:rPr>
      </w:pPr>
      <w:r>
        <w:rPr>
          <w:szCs w:val="22"/>
          <w:highlight w:val="none"/>
        </w:rPr>
        <w:t>六、合同文件构成</w:t>
      </w:r>
    </w:p>
    <w:p w14:paraId="6059EB55">
      <w:pPr>
        <w:spacing w:line="400" w:lineRule="exact"/>
        <w:ind w:firstLine="420" w:firstLineChars="200"/>
        <w:rPr>
          <w:rFonts w:ascii="宋体" w:hAnsi="宋体"/>
          <w:bCs/>
          <w:szCs w:val="21"/>
          <w:highlight w:val="none"/>
        </w:rPr>
      </w:pPr>
      <w:r>
        <w:rPr>
          <w:rFonts w:ascii="宋体" w:hAnsi="宋体"/>
          <w:bCs/>
          <w:szCs w:val="21"/>
          <w:highlight w:val="none"/>
        </w:rPr>
        <w:t>本协议书与下列文件一起构成合同文件：</w:t>
      </w:r>
    </w:p>
    <w:p w14:paraId="2EB5BCAE">
      <w:pPr>
        <w:autoSpaceDE w:val="0"/>
        <w:autoSpaceDN w:val="0"/>
        <w:adjustRightInd w:val="0"/>
        <w:spacing w:line="40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成交</w:t>
      </w:r>
      <w:r>
        <w:rPr>
          <w:rFonts w:ascii="宋体" w:hAnsi="宋体"/>
          <w:szCs w:val="21"/>
          <w:highlight w:val="none"/>
        </w:rPr>
        <w:t>通知书；</w:t>
      </w:r>
    </w:p>
    <w:p w14:paraId="16BBBF19">
      <w:pPr>
        <w:autoSpaceDE w:val="0"/>
        <w:autoSpaceDN w:val="0"/>
        <w:adjustRightInd w:val="0"/>
        <w:spacing w:line="40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lang w:eastAsia="zh-CN"/>
        </w:rPr>
        <w:t>响应</w:t>
      </w:r>
      <w:r>
        <w:rPr>
          <w:rFonts w:ascii="宋体" w:hAnsi="宋体"/>
          <w:szCs w:val="21"/>
          <w:highlight w:val="none"/>
        </w:rPr>
        <w:t xml:space="preserve">函及其附录； </w:t>
      </w:r>
    </w:p>
    <w:p w14:paraId="42FBEBB2">
      <w:pPr>
        <w:autoSpaceDE w:val="0"/>
        <w:autoSpaceDN w:val="0"/>
        <w:adjustRightInd w:val="0"/>
        <w:spacing w:line="400" w:lineRule="exact"/>
        <w:ind w:firstLine="420" w:firstLineChars="200"/>
        <w:rPr>
          <w:rFonts w:ascii="宋体" w:hAnsi="宋体"/>
          <w:szCs w:val="21"/>
          <w:highlight w:val="none"/>
        </w:rPr>
      </w:pPr>
      <w:r>
        <w:rPr>
          <w:rFonts w:ascii="宋体" w:hAnsi="宋体"/>
          <w:szCs w:val="21"/>
          <w:highlight w:val="none"/>
        </w:rPr>
        <w:t>（3）专用合同条款及其附件；</w:t>
      </w:r>
    </w:p>
    <w:p w14:paraId="7EB4CA9E">
      <w:pPr>
        <w:autoSpaceDE w:val="0"/>
        <w:autoSpaceDN w:val="0"/>
        <w:adjustRightInd w:val="0"/>
        <w:spacing w:line="400" w:lineRule="exact"/>
        <w:ind w:firstLine="420" w:firstLineChars="200"/>
        <w:rPr>
          <w:rFonts w:ascii="宋体" w:hAnsi="宋体"/>
          <w:szCs w:val="21"/>
          <w:highlight w:val="none"/>
        </w:rPr>
      </w:pPr>
      <w:r>
        <w:rPr>
          <w:rFonts w:ascii="宋体" w:hAnsi="宋体"/>
          <w:szCs w:val="21"/>
          <w:highlight w:val="none"/>
        </w:rPr>
        <w:t>（4）通用合同条款；</w:t>
      </w:r>
    </w:p>
    <w:p w14:paraId="2521B4AB">
      <w:pPr>
        <w:autoSpaceDE w:val="0"/>
        <w:autoSpaceDN w:val="0"/>
        <w:adjustRightInd w:val="0"/>
        <w:spacing w:line="400" w:lineRule="exact"/>
        <w:ind w:firstLine="420" w:firstLineChars="200"/>
        <w:rPr>
          <w:rFonts w:ascii="宋体" w:hAnsi="宋体"/>
          <w:szCs w:val="21"/>
          <w:highlight w:val="none"/>
        </w:rPr>
      </w:pPr>
      <w:r>
        <w:rPr>
          <w:rFonts w:ascii="宋体" w:hAnsi="宋体"/>
          <w:szCs w:val="21"/>
          <w:highlight w:val="none"/>
        </w:rPr>
        <w:t>（5）技术标准和要求；</w:t>
      </w:r>
    </w:p>
    <w:p w14:paraId="4BDA7935">
      <w:pPr>
        <w:autoSpaceDE w:val="0"/>
        <w:autoSpaceDN w:val="0"/>
        <w:adjustRightInd w:val="0"/>
        <w:spacing w:line="400" w:lineRule="exact"/>
        <w:ind w:firstLine="420" w:firstLineChars="200"/>
        <w:rPr>
          <w:rFonts w:ascii="宋体" w:hAnsi="宋体" w:eastAsia="宋体" w:cs="Times New Roman"/>
          <w:szCs w:val="21"/>
          <w:highlight w:val="none"/>
        </w:rPr>
      </w:pPr>
      <w:r>
        <w:rPr>
          <w:rFonts w:ascii="宋体" w:hAnsi="宋体" w:eastAsia="宋体" w:cs="Times New Roman"/>
          <w:szCs w:val="21"/>
          <w:highlight w:val="none"/>
        </w:rPr>
        <w:t>（6）图纸；</w:t>
      </w:r>
    </w:p>
    <w:p w14:paraId="79C1A5BA">
      <w:pPr>
        <w:autoSpaceDE w:val="0"/>
        <w:autoSpaceDN w:val="0"/>
        <w:adjustRightInd w:val="0"/>
        <w:spacing w:line="400" w:lineRule="exact"/>
        <w:ind w:firstLine="420" w:firstLineChars="200"/>
        <w:rPr>
          <w:rFonts w:ascii="宋体" w:hAnsi="宋体" w:eastAsia="宋体" w:cs="Times New Roman"/>
          <w:szCs w:val="21"/>
          <w:highlight w:val="none"/>
        </w:rPr>
      </w:pPr>
      <w:r>
        <w:rPr>
          <w:rFonts w:ascii="宋体" w:hAnsi="宋体" w:eastAsia="宋体" w:cs="Times New Roman"/>
          <w:szCs w:val="21"/>
          <w:highlight w:val="none"/>
        </w:rPr>
        <w:t>（7）已标价工程量清单或预算书；</w:t>
      </w:r>
    </w:p>
    <w:p w14:paraId="5D8F6936">
      <w:pPr>
        <w:autoSpaceDE w:val="0"/>
        <w:autoSpaceDN w:val="0"/>
        <w:adjustRightInd w:val="0"/>
        <w:spacing w:line="400" w:lineRule="exact"/>
        <w:ind w:firstLine="420" w:firstLineChars="200"/>
        <w:rPr>
          <w:rFonts w:ascii="宋体" w:hAnsi="宋体"/>
          <w:szCs w:val="21"/>
          <w:highlight w:val="none"/>
        </w:rPr>
      </w:pPr>
      <w:r>
        <w:rPr>
          <w:rFonts w:ascii="宋体" w:hAnsi="宋体"/>
          <w:szCs w:val="21"/>
          <w:highlight w:val="none"/>
        </w:rPr>
        <w:t>（8）其他合同文件。</w:t>
      </w:r>
    </w:p>
    <w:p w14:paraId="2A26280B">
      <w:pPr>
        <w:autoSpaceDE w:val="0"/>
        <w:autoSpaceDN w:val="0"/>
        <w:adjustRightInd w:val="0"/>
        <w:spacing w:line="400" w:lineRule="exact"/>
        <w:ind w:firstLine="420" w:firstLineChars="200"/>
        <w:rPr>
          <w:rFonts w:ascii="宋体" w:hAnsi="宋体"/>
          <w:szCs w:val="21"/>
          <w:highlight w:val="none"/>
        </w:rPr>
      </w:pPr>
      <w:r>
        <w:rPr>
          <w:rFonts w:ascii="宋体" w:hAnsi="宋体"/>
          <w:szCs w:val="21"/>
          <w:highlight w:val="none"/>
        </w:rPr>
        <w:t>在合同订立及履行过程中形成的与合同有关的文件均构成合同文件组成部分。</w:t>
      </w:r>
    </w:p>
    <w:p w14:paraId="49ED54EC">
      <w:pPr>
        <w:autoSpaceDE w:val="0"/>
        <w:autoSpaceDN w:val="0"/>
        <w:adjustRightInd w:val="0"/>
        <w:spacing w:line="400" w:lineRule="exact"/>
        <w:ind w:firstLine="420" w:firstLineChars="200"/>
        <w:rPr>
          <w:rFonts w:ascii="宋体" w:hAnsi="宋体"/>
          <w:szCs w:val="21"/>
          <w:highlight w:val="none"/>
        </w:rPr>
      </w:pPr>
      <w:r>
        <w:rPr>
          <w:rFonts w:ascii="宋体" w:hAnsi="宋体"/>
          <w:szCs w:val="21"/>
          <w:highlight w:val="none"/>
        </w:rPr>
        <w:t>上述各项合同文件包括合同当事人就该项合同文件所作出的补充和修改，属于同一类内容的文件，应以最新签署的为准。</w:t>
      </w:r>
      <w:r>
        <w:rPr>
          <w:rFonts w:hint="eastAsia" w:ascii="宋体" w:hAnsi="宋体"/>
          <w:szCs w:val="21"/>
          <w:highlight w:val="none"/>
        </w:rPr>
        <w:t>专用合同条款及其附件须经合同当事人签字或盖章。</w:t>
      </w:r>
    </w:p>
    <w:p w14:paraId="276977AF">
      <w:pPr>
        <w:spacing w:line="400" w:lineRule="exact"/>
        <w:ind w:firstLine="420" w:firstLineChars="200"/>
        <w:rPr>
          <w:szCs w:val="22"/>
          <w:highlight w:val="none"/>
        </w:rPr>
      </w:pPr>
      <w:r>
        <w:rPr>
          <w:szCs w:val="22"/>
          <w:highlight w:val="none"/>
        </w:rPr>
        <w:t>七、承诺</w:t>
      </w:r>
    </w:p>
    <w:p w14:paraId="50EC5C19">
      <w:pPr>
        <w:spacing w:line="400" w:lineRule="exact"/>
        <w:ind w:firstLine="420" w:firstLineChars="200"/>
        <w:rPr>
          <w:rFonts w:ascii="宋体" w:hAnsi="宋体"/>
          <w:bCs/>
          <w:szCs w:val="21"/>
          <w:highlight w:val="none"/>
        </w:rPr>
      </w:pPr>
      <w:r>
        <w:rPr>
          <w:rFonts w:ascii="宋体" w:hAnsi="宋体"/>
          <w:bCs/>
          <w:szCs w:val="21"/>
          <w:highlight w:val="none"/>
        </w:rPr>
        <w:t>1.</w:t>
      </w:r>
      <w:r>
        <w:rPr>
          <w:rFonts w:hint="eastAsia" w:ascii="宋体" w:hAnsi="宋体"/>
          <w:bCs/>
          <w:szCs w:val="21"/>
          <w:highlight w:val="none"/>
          <w:lang w:eastAsia="zh-CN"/>
        </w:rPr>
        <w:t>采购人</w:t>
      </w:r>
      <w:r>
        <w:rPr>
          <w:rFonts w:ascii="宋体" w:hAnsi="宋体"/>
          <w:bCs/>
          <w:szCs w:val="21"/>
          <w:highlight w:val="none"/>
        </w:rPr>
        <w:t>承诺按照法律规定履行项目审批手续、筹集工程建设资金并按照合同约定的期限和方式支付合同价款。</w:t>
      </w:r>
    </w:p>
    <w:p w14:paraId="243045F6">
      <w:pPr>
        <w:spacing w:line="400" w:lineRule="exact"/>
        <w:ind w:firstLine="420" w:firstLineChars="200"/>
        <w:rPr>
          <w:rFonts w:ascii="宋体" w:hAnsi="宋体"/>
          <w:bCs/>
          <w:szCs w:val="21"/>
          <w:highlight w:val="none"/>
        </w:rPr>
      </w:pPr>
      <w:r>
        <w:rPr>
          <w:rFonts w:ascii="宋体" w:hAnsi="宋体"/>
          <w:bCs/>
          <w:szCs w:val="21"/>
          <w:highlight w:val="none"/>
        </w:rPr>
        <w:t>2.</w:t>
      </w:r>
      <w:r>
        <w:rPr>
          <w:rFonts w:hint="eastAsia" w:ascii="宋体" w:hAnsi="宋体"/>
          <w:bCs/>
          <w:szCs w:val="21"/>
          <w:highlight w:val="none"/>
          <w:lang w:eastAsia="zh-CN"/>
        </w:rPr>
        <w:t>响应人</w:t>
      </w:r>
      <w:r>
        <w:rPr>
          <w:rFonts w:ascii="宋体" w:hAnsi="宋体"/>
          <w:bCs/>
          <w:szCs w:val="21"/>
          <w:highlight w:val="none"/>
        </w:rPr>
        <w:t>承诺按照法律规定及合同约定组织完成工程施工，确保工程质量和安全，不进行转包及违法分包，并在缺陷责任期及保修期内承担相应的工程维修责任。</w:t>
      </w:r>
    </w:p>
    <w:p w14:paraId="0199BF4B">
      <w:pPr>
        <w:spacing w:line="400" w:lineRule="exact"/>
        <w:ind w:firstLine="420" w:firstLineChars="200"/>
        <w:rPr>
          <w:rFonts w:ascii="宋体" w:hAnsi="宋体"/>
          <w:bCs/>
          <w:szCs w:val="21"/>
          <w:highlight w:val="none"/>
        </w:rPr>
      </w:pPr>
      <w:r>
        <w:rPr>
          <w:rFonts w:ascii="宋体" w:hAnsi="宋体"/>
          <w:bCs/>
          <w:szCs w:val="21"/>
          <w:highlight w:val="none"/>
        </w:rPr>
        <w:t>3.</w:t>
      </w:r>
      <w:r>
        <w:rPr>
          <w:rFonts w:hint="eastAsia" w:ascii="宋体" w:hAnsi="宋体"/>
          <w:bCs/>
          <w:szCs w:val="21"/>
          <w:highlight w:val="none"/>
          <w:lang w:eastAsia="zh-CN"/>
        </w:rPr>
        <w:t>采购人</w:t>
      </w:r>
      <w:r>
        <w:rPr>
          <w:rFonts w:ascii="宋体" w:hAnsi="宋体"/>
          <w:bCs/>
          <w:szCs w:val="21"/>
          <w:highlight w:val="none"/>
        </w:rPr>
        <w:t>和</w:t>
      </w:r>
      <w:r>
        <w:rPr>
          <w:rFonts w:hint="eastAsia" w:ascii="宋体" w:hAnsi="宋体"/>
          <w:bCs/>
          <w:szCs w:val="21"/>
          <w:highlight w:val="none"/>
          <w:lang w:eastAsia="zh-CN"/>
        </w:rPr>
        <w:t>响应人</w:t>
      </w:r>
      <w:r>
        <w:rPr>
          <w:rFonts w:ascii="宋体" w:hAnsi="宋体"/>
          <w:bCs/>
          <w:szCs w:val="21"/>
          <w:highlight w:val="none"/>
        </w:rPr>
        <w:t>通过招投标形式签订合同的，双方理解并</w:t>
      </w:r>
      <w:r>
        <w:rPr>
          <w:rFonts w:hint="eastAsia" w:ascii="宋体" w:hAnsi="宋体"/>
          <w:bCs/>
          <w:szCs w:val="21"/>
          <w:highlight w:val="none"/>
        </w:rPr>
        <w:t>承诺</w:t>
      </w:r>
      <w:r>
        <w:rPr>
          <w:rFonts w:ascii="宋体" w:hAnsi="宋体"/>
          <w:bCs/>
          <w:szCs w:val="21"/>
          <w:highlight w:val="none"/>
        </w:rPr>
        <w:t>不再就同一工程另行签订与合同实质性内容相背离的协议。</w:t>
      </w:r>
    </w:p>
    <w:p w14:paraId="7B15F5EE">
      <w:pPr>
        <w:spacing w:line="400" w:lineRule="exact"/>
        <w:ind w:firstLine="420" w:firstLineChars="200"/>
        <w:rPr>
          <w:szCs w:val="22"/>
          <w:highlight w:val="none"/>
        </w:rPr>
      </w:pPr>
      <w:r>
        <w:rPr>
          <w:szCs w:val="22"/>
          <w:highlight w:val="none"/>
        </w:rPr>
        <w:t>八、词语含义</w:t>
      </w:r>
    </w:p>
    <w:p w14:paraId="32A04AFC">
      <w:pPr>
        <w:spacing w:line="400" w:lineRule="exact"/>
        <w:ind w:firstLine="420" w:firstLineChars="200"/>
        <w:rPr>
          <w:rFonts w:ascii="宋体" w:hAnsi="宋体"/>
          <w:bCs/>
          <w:szCs w:val="21"/>
          <w:highlight w:val="none"/>
        </w:rPr>
      </w:pPr>
      <w:r>
        <w:rPr>
          <w:rFonts w:ascii="宋体" w:hAnsi="宋体"/>
          <w:bCs/>
          <w:szCs w:val="21"/>
          <w:highlight w:val="none"/>
        </w:rPr>
        <w:t>本协议书中词语含义与第二部分通用合同条款中赋予的含义相同。</w:t>
      </w:r>
    </w:p>
    <w:p w14:paraId="79F0ABD0">
      <w:pPr>
        <w:spacing w:line="400" w:lineRule="exact"/>
        <w:ind w:firstLine="420" w:firstLineChars="200"/>
        <w:rPr>
          <w:szCs w:val="22"/>
          <w:highlight w:val="none"/>
        </w:rPr>
      </w:pPr>
      <w:r>
        <w:rPr>
          <w:szCs w:val="22"/>
          <w:highlight w:val="none"/>
        </w:rPr>
        <w:t>九、签订时间</w:t>
      </w:r>
    </w:p>
    <w:p w14:paraId="0F1CE893">
      <w:pPr>
        <w:spacing w:line="400" w:lineRule="exact"/>
        <w:ind w:firstLine="420" w:firstLineChars="200"/>
        <w:rPr>
          <w:rFonts w:ascii="宋体" w:hAnsi="宋体"/>
          <w:bCs/>
          <w:szCs w:val="21"/>
          <w:highlight w:val="none"/>
        </w:rPr>
      </w:pPr>
      <w:r>
        <w:rPr>
          <w:rFonts w:ascii="宋体" w:hAnsi="宋体"/>
          <w:bCs/>
          <w:szCs w:val="21"/>
          <w:highlight w:val="none"/>
        </w:rPr>
        <w:t>本合同于</w:t>
      </w:r>
      <w:r>
        <w:rPr>
          <w:rFonts w:ascii="宋体" w:hAnsi="宋体"/>
          <w:bCs/>
          <w:szCs w:val="21"/>
          <w:highlight w:val="none"/>
          <w:u w:val="single"/>
        </w:rPr>
        <w:t xml:space="preserve">         </w:t>
      </w:r>
      <w:r>
        <w:rPr>
          <w:rFonts w:ascii="宋体" w:hAnsi="宋体"/>
          <w:bCs/>
          <w:szCs w:val="21"/>
          <w:highlight w:val="none"/>
        </w:rPr>
        <w:t>年</w:t>
      </w:r>
      <w:r>
        <w:rPr>
          <w:rFonts w:ascii="宋体" w:hAnsi="宋体"/>
          <w:bCs/>
          <w:szCs w:val="21"/>
          <w:highlight w:val="none"/>
          <w:u w:val="single"/>
        </w:rPr>
        <w:t xml:space="preserve">     </w:t>
      </w:r>
      <w:r>
        <w:rPr>
          <w:rFonts w:ascii="宋体" w:hAnsi="宋体"/>
          <w:bCs/>
          <w:szCs w:val="21"/>
          <w:highlight w:val="none"/>
        </w:rPr>
        <w:t>月</w:t>
      </w:r>
      <w:r>
        <w:rPr>
          <w:rFonts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ascii="宋体" w:hAnsi="宋体"/>
          <w:bCs/>
          <w:szCs w:val="21"/>
          <w:highlight w:val="none"/>
          <w:u w:val="single"/>
        </w:rPr>
        <w:t xml:space="preserve"> </w:t>
      </w:r>
      <w:r>
        <w:rPr>
          <w:rFonts w:ascii="宋体" w:hAnsi="宋体"/>
          <w:bCs/>
          <w:szCs w:val="21"/>
          <w:highlight w:val="none"/>
        </w:rPr>
        <w:t>日签订。</w:t>
      </w:r>
    </w:p>
    <w:p w14:paraId="1C8DA2C4">
      <w:pPr>
        <w:spacing w:line="400" w:lineRule="exact"/>
        <w:ind w:firstLine="420" w:firstLineChars="200"/>
        <w:rPr>
          <w:szCs w:val="22"/>
          <w:highlight w:val="none"/>
        </w:rPr>
      </w:pPr>
      <w:r>
        <w:rPr>
          <w:szCs w:val="22"/>
          <w:highlight w:val="none"/>
        </w:rPr>
        <w:t>十、签订地点</w:t>
      </w:r>
    </w:p>
    <w:p w14:paraId="2091D3D4">
      <w:pPr>
        <w:spacing w:line="400" w:lineRule="exact"/>
        <w:ind w:firstLine="420" w:firstLineChars="200"/>
        <w:rPr>
          <w:rFonts w:ascii="宋体" w:hAnsi="宋体"/>
          <w:bCs/>
          <w:szCs w:val="21"/>
          <w:highlight w:val="none"/>
        </w:rPr>
      </w:pPr>
      <w:r>
        <w:rPr>
          <w:rFonts w:ascii="宋体" w:hAnsi="宋体"/>
          <w:bCs/>
          <w:szCs w:val="21"/>
          <w:highlight w:val="none"/>
        </w:rPr>
        <w:t>本合同在</w:t>
      </w:r>
      <w:r>
        <w:rPr>
          <w:rFonts w:ascii="宋体" w:hAnsi="宋体"/>
          <w:bCs/>
          <w:szCs w:val="21"/>
          <w:highlight w:val="none"/>
          <w:u w:val="single"/>
        </w:rPr>
        <w:t xml:space="preserve">                                    </w:t>
      </w:r>
      <w:r>
        <w:rPr>
          <w:rFonts w:ascii="宋体" w:hAnsi="宋体"/>
          <w:bCs/>
          <w:szCs w:val="21"/>
          <w:highlight w:val="none"/>
        </w:rPr>
        <w:t>签订。</w:t>
      </w:r>
    </w:p>
    <w:p w14:paraId="75E1FAD3">
      <w:pPr>
        <w:spacing w:line="400" w:lineRule="exact"/>
        <w:ind w:firstLine="420" w:firstLineChars="200"/>
        <w:rPr>
          <w:szCs w:val="22"/>
          <w:highlight w:val="none"/>
        </w:rPr>
      </w:pPr>
      <w:r>
        <w:rPr>
          <w:szCs w:val="22"/>
          <w:highlight w:val="none"/>
        </w:rPr>
        <w:t>十一、补充协议</w:t>
      </w:r>
    </w:p>
    <w:p w14:paraId="1CBA85CE">
      <w:pPr>
        <w:spacing w:line="400" w:lineRule="exact"/>
        <w:ind w:firstLine="420" w:firstLineChars="200"/>
        <w:rPr>
          <w:rFonts w:ascii="宋体" w:hAnsi="宋体"/>
          <w:b/>
          <w:bCs/>
          <w:szCs w:val="21"/>
          <w:highlight w:val="none"/>
        </w:rPr>
      </w:pPr>
      <w:r>
        <w:rPr>
          <w:rFonts w:ascii="宋体" w:hAnsi="宋体"/>
          <w:bCs/>
          <w:szCs w:val="21"/>
          <w:highlight w:val="none"/>
        </w:rPr>
        <w:t>合同未尽事宜，合同当事人另行签订补充协议</w:t>
      </w:r>
      <w:r>
        <w:rPr>
          <w:rFonts w:hint="eastAsia" w:ascii="宋体" w:hAnsi="宋体"/>
          <w:bCs/>
          <w:szCs w:val="21"/>
          <w:highlight w:val="none"/>
        </w:rPr>
        <w:t>，</w:t>
      </w:r>
      <w:r>
        <w:rPr>
          <w:rFonts w:ascii="宋体" w:hAnsi="宋体"/>
          <w:bCs/>
          <w:szCs w:val="21"/>
          <w:highlight w:val="none"/>
        </w:rPr>
        <w:t>补充协议是合同的组成部分。</w:t>
      </w:r>
    </w:p>
    <w:p w14:paraId="18A6CE04">
      <w:pPr>
        <w:spacing w:line="400" w:lineRule="exact"/>
        <w:ind w:firstLine="420" w:firstLineChars="200"/>
        <w:rPr>
          <w:szCs w:val="22"/>
          <w:highlight w:val="none"/>
        </w:rPr>
      </w:pPr>
      <w:r>
        <w:rPr>
          <w:szCs w:val="22"/>
          <w:highlight w:val="none"/>
        </w:rPr>
        <w:t>十二、合同生效</w:t>
      </w:r>
    </w:p>
    <w:p w14:paraId="36B52037">
      <w:pPr>
        <w:spacing w:line="400" w:lineRule="exact"/>
        <w:ind w:firstLine="420" w:firstLineChars="200"/>
        <w:rPr>
          <w:rFonts w:ascii="宋体" w:hAnsi="宋体"/>
          <w:bCs/>
          <w:szCs w:val="21"/>
          <w:highlight w:val="none"/>
        </w:rPr>
      </w:pPr>
      <w:r>
        <w:rPr>
          <w:rFonts w:ascii="宋体" w:hAnsi="宋体"/>
          <w:bCs/>
          <w:szCs w:val="21"/>
          <w:highlight w:val="none"/>
        </w:rPr>
        <w:t>本合同自</w:t>
      </w:r>
      <w:r>
        <w:rPr>
          <w:rFonts w:ascii="宋体" w:hAnsi="宋体"/>
          <w:bCs/>
          <w:szCs w:val="21"/>
          <w:highlight w:val="none"/>
          <w:u w:val="single"/>
        </w:rPr>
        <w:t xml:space="preserve">                                   </w:t>
      </w:r>
      <w:r>
        <w:rPr>
          <w:rFonts w:ascii="宋体" w:hAnsi="宋体"/>
          <w:bCs/>
          <w:szCs w:val="21"/>
          <w:highlight w:val="none"/>
        </w:rPr>
        <w:t>生效。</w:t>
      </w:r>
    </w:p>
    <w:p w14:paraId="69AE7F94">
      <w:pPr>
        <w:spacing w:line="400" w:lineRule="exact"/>
        <w:ind w:firstLine="420" w:firstLineChars="200"/>
        <w:rPr>
          <w:szCs w:val="22"/>
          <w:highlight w:val="none"/>
        </w:rPr>
      </w:pPr>
      <w:r>
        <w:rPr>
          <w:szCs w:val="22"/>
          <w:highlight w:val="none"/>
        </w:rPr>
        <w:t>十三、合同份数</w:t>
      </w:r>
    </w:p>
    <w:p w14:paraId="4812CDE9">
      <w:pPr>
        <w:spacing w:line="400" w:lineRule="exact"/>
        <w:ind w:firstLine="420" w:firstLineChars="200"/>
        <w:rPr>
          <w:rFonts w:ascii="宋体" w:hAnsi="宋体"/>
          <w:bCs/>
          <w:szCs w:val="21"/>
          <w:highlight w:val="none"/>
        </w:rPr>
      </w:pPr>
      <w:r>
        <w:rPr>
          <w:rFonts w:ascii="宋体" w:hAnsi="宋体"/>
          <w:bCs/>
          <w:szCs w:val="21"/>
          <w:highlight w:val="none"/>
        </w:rPr>
        <w:t>本合同一式</w:t>
      </w:r>
      <w:r>
        <w:rPr>
          <w:rFonts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ascii="宋体" w:hAnsi="宋体"/>
          <w:bCs/>
          <w:szCs w:val="21"/>
          <w:highlight w:val="none"/>
        </w:rPr>
        <w:t>份，均具有同等法律效力，</w:t>
      </w:r>
      <w:r>
        <w:rPr>
          <w:rFonts w:hint="eastAsia" w:ascii="宋体" w:hAnsi="宋体"/>
          <w:bCs/>
          <w:szCs w:val="21"/>
          <w:highlight w:val="none"/>
          <w:lang w:eastAsia="zh-CN"/>
        </w:rPr>
        <w:t>采购人</w:t>
      </w:r>
      <w:r>
        <w:rPr>
          <w:rFonts w:ascii="宋体" w:hAnsi="宋体"/>
          <w:bCs/>
          <w:szCs w:val="21"/>
          <w:highlight w:val="none"/>
        </w:rPr>
        <w:t>执</w:t>
      </w:r>
      <w:r>
        <w:rPr>
          <w:rFonts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ascii="宋体" w:hAnsi="宋体"/>
          <w:bCs/>
          <w:szCs w:val="21"/>
          <w:highlight w:val="none"/>
        </w:rPr>
        <w:t>份，</w:t>
      </w:r>
      <w:r>
        <w:rPr>
          <w:rFonts w:hint="eastAsia" w:ascii="宋体" w:hAnsi="宋体"/>
          <w:bCs/>
          <w:szCs w:val="21"/>
          <w:highlight w:val="none"/>
          <w:lang w:eastAsia="zh-CN"/>
        </w:rPr>
        <w:t>响应人</w:t>
      </w:r>
      <w:r>
        <w:rPr>
          <w:rFonts w:ascii="宋体" w:hAnsi="宋体"/>
          <w:bCs/>
          <w:szCs w:val="21"/>
          <w:highlight w:val="none"/>
        </w:rPr>
        <w:t>执</w:t>
      </w:r>
      <w:r>
        <w:rPr>
          <w:rFonts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ascii="宋体" w:hAnsi="宋体"/>
          <w:bCs/>
          <w:szCs w:val="21"/>
          <w:highlight w:val="none"/>
        </w:rPr>
        <w:t>份。</w:t>
      </w:r>
    </w:p>
    <w:p w14:paraId="5DE1EF59">
      <w:pPr>
        <w:spacing w:line="400" w:lineRule="exact"/>
        <w:rPr>
          <w:rFonts w:ascii="宋体" w:hAnsi="宋体"/>
          <w:szCs w:val="21"/>
          <w:highlight w:val="none"/>
        </w:rPr>
      </w:pPr>
    </w:p>
    <w:p w14:paraId="12682E53">
      <w:pPr>
        <w:spacing w:line="400" w:lineRule="exact"/>
        <w:ind w:firstLine="420" w:firstLineChars="200"/>
        <w:rPr>
          <w:rFonts w:ascii="宋体" w:hAnsi="宋体"/>
          <w:szCs w:val="21"/>
          <w:highlight w:val="none"/>
        </w:rPr>
      </w:pPr>
      <w:r>
        <w:rPr>
          <w:rFonts w:hint="eastAsia" w:ascii="宋体" w:hAnsi="宋体"/>
          <w:szCs w:val="21"/>
          <w:highlight w:val="none"/>
          <w:lang w:eastAsia="zh-CN"/>
        </w:rPr>
        <w:t>采购人</w:t>
      </w:r>
      <w:r>
        <w:rPr>
          <w:rFonts w:hint="eastAsia" w:ascii="宋体" w:hAnsi="宋体"/>
          <w:szCs w:val="21"/>
          <w:highlight w:val="none"/>
        </w:rPr>
        <w:t>：</w:t>
      </w:r>
      <w:r>
        <w:rPr>
          <w:rFonts w:hint="eastAsia" w:ascii="宋体" w:hAnsi="宋体"/>
          <w:szCs w:val="21"/>
          <w:highlight w:val="none"/>
          <w:u w:val="single"/>
        </w:rPr>
        <w:t xml:space="preserve">                          </w:t>
      </w:r>
      <w:r>
        <w:rPr>
          <w:rFonts w:ascii="宋体" w:hAnsi="宋体"/>
          <w:szCs w:val="21"/>
          <w:highlight w:val="none"/>
        </w:rPr>
        <w:t>(公章)</w:t>
      </w:r>
      <w:r>
        <w:rPr>
          <w:rFonts w:hint="eastAsia" w:ascii="宋体" w:hAnsi="宋体"/>
          <w:szCs w:val="21"/>
          <w:highlight w:val="none"/>
        </w:rPr>
        <w:t xml:space="preserve">    </w:t>
      </w:r>
      <w:r>
        <w:rPr>
          <w:rFonts w:hint="eastAsia" w:ascii="宋体" w:hAnsi="宋体"/>
          <w:szCs w:val="21"/>
          <w:highlight w:val="none"/>
          <w:lang w:eastAsia="zh-CN"/>
        </w:rPr>
        <w:t>响应人</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(公章)</w:t>
      </w:r>
    </w:p>
    <w:p w14:paraId="370CE4B7">
      <w:pPr>
        <w:spacing w:line="400" w:lineRule="exact"/>
        <w:ind w:firstLine="420" w:firstLineChars="200"/>
        <w:rPr>
          <w:rFonts w:ascii="宋体" w:hAnsi="宋体"/>
          <w:szCs w:val="21"/>
          <w:highlight w:val="none"/>
        </w:rPr>
      </w:pPr>
      <w:r>
        <w:rPr>
          <w:rFonts w:hint="eastAsia" w:ascii="宋体" w:hAnsi="宋体"/>
          <w:szCs w:val="21"/>
          <w:highlight w:val="none"/>
        </w:rPr>
        <w:t>法定代表人                                  法定代表人</w:t>
      </w:r>
    </w:p>
    <w:p w14:paraId="3B9EF654">
      <w:pPr>
        <w:spacing w:line="400" w:lineRule="exact"/>
        <w:ind w:firstLine="420" w:firstLineChars="200"/>
        <w:rPr>
          <w:rFonts w:ascii="宋体" w:hAnsi="宋体"/>
          <w:szCs w:val="21"/>
          <w:highlight w:val="none"/>
        </w:rPr>
      </w:pPr>
      <w:r>
        <w:rPr>
          <w:rFonts w:hint="eastAsia" w:ascii="宋体" w:hAnsi="宋体"/>
          <w:szCs w:val="21"/>
          <w:highlight w:val="none"/>
        </w:rPr>
        <w:t>或其委托代理人：</w:t>
      </w:r>
      <w:r>
        <w:rPr>
          <w:rFonts w:hint="eastAsia" w:ascii="宋体" w:hAnsi="宋体"/>
          <w:szCs w:val="21"/>
          <w:highlight w:val="none"/>
          <w:u w:val="single"/>
        </w:rPr>
        <w:t xml:space="preserve">                 </w:t>
      </w:r>
      <w:r>
        <w:rPr>
          <w:rFonts w:hint="eastAsia" w:ascii="宋体" w:hAnsi="宋体"/>
          <w:szCs w:val="21"/>
          <w:highlight w:val="none"/>
        </w:rPr>
        <w:t>（签字）   或其委托代理人：</w:t>
      </w:r>
      <w:r>
        <w:rPr>
          <w:rFonts w:hint="eastAsia" w:ascii="宋体" w:hAnsi="宋体"/>
          <w:szCs w:val="21"/>
          <w:highlight w:val="none"/>
          <w:u w:val="single"/>
        </w:rPr>
        <w:t xml:space="preserve">               </w:t>
      </w:r>
      <w:r>
        <w:rPr>
          <w:rFonts w:hint="eastAsia" w:ascii="宋体" w:hAnsi="宋体"/>
          <w:szCs w:val="21"/>
          <w:highlight w:val="none"/>
        </w:rPr>
        <w:t>（签字）</w:t>
      </w:r>
    </w:p>
    <w:p w14:paraId="35D64CBD">
      <w:pPr>
        <w:spacing w:line="400" w:lineRule="exact"/>
        <w:ind w:firstLine="420" w:firstLineChars="200"/>
        <w:rPr>
          <w:rFonts w:ascii="宋体" w:hAnsi="宋体"/>
          <w:szCs w:val="21"/>
          <w:highlight w:val="none"/>
          <w:u w:val="single"/>
        </w:rPr>
      </w:pPr>
      <w:r>
        <w:rPr>
          <w:rFonts w:hint="eastAsia" w:ascii="宋体" w:hAnsi="宋体"/>
          <w:szCs w:val="21"/>
          <w:highlight w:val="none"/>
        </w:rPr>
        <w:t>组织机构代码：</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组织机构代码：</w:t>
      </w:r>
      <w:r>
        <w:rPr>
          <w:rFonts w:hint="eastAsia" w:ascii="宋体" w:hAnsi="宋体"/>
          <w:szCs w:val="21"/>
          <w:highlight w:val="none"/>
          <w:u w:val="single"/>
        </w:rPr>
        <w:t xml:space="preserve">                          </w:t>
      </w:r>
    </w:p>
    <w:p w14:paraId="29DA65E9">
      <w:pPr>
        <w:spacing w:line="400" w:lineRule="exact"/>
        <w:ind w:firstLine="420" w:firstLineChars="200"/>
        <w:rPr>
          <w:rFonts w:ascii="宋体" w:hAnsi="宋体"/>
          <w:szCs w:val="21"/>
          <w:highlight w:val="none"/>
          <w:u w:val="single"/>
        </w:rPr>
      </w:pPr>
      <w:r>
        <w:rPr>
          <w:rFonts w:hint="eastAsia" w:ascii="宋体" w:hAnsi="宋体"/>
          <w:szCs w:val="21"/>
          <w:highlight w:val="none"/>
        </w:rPr>
        <w:t xml:space="preserve">地    </w:t>
      </w:r>
      <w:r>
        <w:rPr>
          <w:rFonts w:ascii="宋体" w:hAnsi="宋体"/>
          <w:szCs w:val="21"/>
          <w:highlight w:val="none"/>
        </w:rPr>
        <w:t>址：</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 xml:space="preserve">地  </w:t>
      </w:r>
      <w:r>
        <w:rPr>
          <w:rFonts w:hint="eastAsia" w:ascii="宋体" w:hAnsi="宋体"/>
          <w:szCs w:val="21"/>
          <w:highlight w:val="none"/>
        </w:rPr>
        <w:t xml:space="preserve">  </w:t>
      </w:r>
      <w:r>
        <w:rPr>
          <w:rFonts w:ascii="宋体" w:hAnsi="宋体"/>
          <w:szCs w:val="21"/>
          <w:highlight w:val="none"/>
        </w:rPr>
        <w:t>址：</w:t>
      </w:r>
      <w:r>
        <w:rPr>
          <w:rFonts w:hint="eastAsia" w:ascii="宋体" w:hAnsi="宋体"/>
          <w:szCs w:val="21"/>
          <w:highlight w:val="none"/>
          <w:u w:val="single"/>
        </w:rPr>
        <w:t xml:space="preserve">                                                       </w:t>
      </w:r>
    </w:p>
    <w:p w14:paraId="7C9EC0AA">
      <w:pPr>
        <w:spacing w:line="400" w:lineRule="exact"/>
        <w:ind w:firstLine="420" w:firstLineChars="200"/>
        <w:rPr>
          <w:rFonts w:ascii="宋体" w:hAnsi="宋体"/>
          <w:szCs w:val="21"/>
          <w:highlight w:val="none"/>
          <w:u w:val="single"/>
        </w:rPr>
      </w:pPr>
      <w:r>
        <w:rPr>
          <w:rFonts w:ascii="宋体" w:hAnsi="宋体"/>
          <w:szCs w:val="21"/>
          <w:highlight w:val="none"/>
        </w:rPr>
        <w:t>邮政编码：</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邮政编码：</w:t>
      </w:r>
      <w:r>
        <w:rPr>
          <w:rFonts w:hint="eastAsia" w:ascii="宋体" w:hAnsi="宋体"/>
          <w:szCs w:val="21"/>
          <w:highlight w:val="none"/>
          <w:u w:val="single"/>
        </w:rPr>
        <w:t xml:space="preserve">                                                       </w:t>
      </w:r>
    </w:p>
    <w:p w14:paraId="2B7124AF">
      <w:pPr>
        <w:spacing w:line="400" w:lineRule="exact"/>
        <w:ind w:firstLine="420" w:firstLineChars="200"/>
        <w:rPr>
          <w:rFonts w:ascii="宋体" w:hAnsi="宋体"/>
          <w:szCs w:val="21"/>
          <w:highlight w:val="none"/>
          <w:u w:val="single"/>
        </w:rPr>
      </w:pPr>
      <w:r>
        <w:rPr>
          <w:rFonts w:ascii="宋体" w:hAnsi="宋体"/>
          <w:szCs w:val="21"/>
          <w:highlight w:val="none"/>
        </w:rPr>
        <w:t>法定代表人：</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法定代表人：</w:t>
      </w:r>
      <w:r>
        <w:rPr>
          <w:rFonts w:hint="eastAsia" w:ascii="宋体" w:hAnsi="宋体"/>
          <w:szCs w:val="21"/>
          <w:highlight w:val="none"/>
          <w:u w:val="single"/>
        </w:rPr>
        <w:t xml:space="preserve">                                                   </w:t>
      </w:r>
    </w:p>
    <w:p w14:paraId="7EDE25C1">
      <w:pPr>
        <w:spacing w:line="400" w:lineRule="exact"/>
        <w:ind w:firstLine="420" w:firstLineChars="200"/>
        <w:rPr>
          <w:rFonts w:ascii="宋体" w:hAnsi="宋体"/>
          <w:szCs w:val="21"/>
          <w:highlight w:val="none"/>
          <w:u w:val="single"/>
        </w:rPr>
      </w:pPr>
      <w:r>
        <w:rPr>
          <w:rFonts w:ascii="宋体" w:hAnsi="宋体"/>
          <w:szCs w:val="21"/>
          <w:highlight w:val="none"/>
        </w:rPr>
        <w:t>委托代理人：</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委托代理人：</w:t>
      </w:r>
      <w:r>
        <w:rPr>
          <w:rFonts w:hint="eastAsia" w:ascii="宋体" w:hAnsi="宋体"/>
          <w:szCs w:val="21"/>
          <w:highlight w:val="none"/>
          <w:u w:val="single"/>
        </w:rPr>
        <w:t xml:space="preserve">                                                   </w:t>
      </w:r>
    </w:p>
    <w:p w14:paraId="6151684F">
      <w:pPr>
        <w:spacing w:line="400" w:lineRule="exact"/>
        <w:ind w:firstLine="420" w:firstLineChars="200"/>
        <w:rPr>
          <w:rFonts w:ascii="宋体" w:hAnsi="宋体"/>
          <w:szCs w:val="21"/>
          <w:highlight w:val="none"/>
          <w:u w:val="single"/>
        </w:rPr>
      </w:pPr>
      <w:r>
        <w:rPr>
          <w:rFonts w:ascii="宋体" w:hAnsi="宋体"/>
          <w:szCs w:val="21"/>
          <w:highlight w:val="none"/>
        </w:rPr>
        <w:t xml:space="preserve">电  </w:t>
      </w:r>
      <w:r>
        <w:rPr>
          <w:rFonts w:hint="eastAsia" w:ascii="宋体" w:hAnsi="宋体"/>
          <w:szCs w:val="21"/>
          <w:highlight w:val="none"/>
        </w:rPr>
        <w:t xml:space="preserve">  </w:t>
      </w:r>
      <w:r>
        <w:rPr>
          <w:rFonts w:ascii="宋体" w:hAnsi="宋体"/>
          <w:szCs w:val="21"/>
          <w:highlight w:val="none"/>
        </w:rPr>
        <w:t>话：</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电  话：</w:t>
      </w:r>
      <w:r>
        <w:rPr>
          <w:rFonts w:hint="eastAsia" w:ascii="宋体" w:hAnsi="宋体"/>
          <w:szCs w:val="21"/>
          <w:highlight w:val="none"/>
          <w:u w:val="single"/>
        </w:rPr>
        <w:t xml:space="preserve">                                                            </w:t>
      </w:r>
    </w:p>
    <w:p w14:paraId="42867B3C">
      <w:pPr>
        <w:spacing w:line="400" w:lineRule="exact"/>
        <w:ind w:firstLine="420" w:firstLineChars="200"/>
        <w:rPr>
          <w:rFonts w:ascii="宋体" w:hAnsi="宋体"/>
          <w:szCs w:val="21"/>
          <w:highlight w:val="none"/>
          <w:u w:val="single"/>
        </w:rPr>
      </w:pPr>
      <w:r>
        <w:rPr>
          <w:rFonts w:ascii="宋体" w:hAnsi="宋体"/>
          <w:szCs w:val="21"/>
          <w:highlight w:val="none"/>
        </w:rPr>
        <w:t xml:space="preserve">传  </w:t>
      </w:r>
      <w:r>
        <w:rPr>
          <w:rFonts w:hint="eastAsia" w:ascii="宋体" w:hAnsi="宋体"/>
          <w:szCs w:val="21"/>
          <w:highlight w:val="none"/>
        </w:rPr>
        <w:t xml:space="preserve">  </w:t>
      </w:r>
      <w:r>
        <w:rPr>
          <w:rFonts w:ascii="宋体" w:hAnsi="宋体"/>
          <w:szCs w:val="21"/>
          <w:highlight w:val="none"/>
        </w:rPr>
        <w:t>真：</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传  真：</w:t>
      </w:r>
      <w:r>
        <w:rPr>
          <w:rFonts w:hint="eastAsia" w:ascii="宋体" w:hAnsi="宋体"/>
          <w:szCs w:val="21"/>
          <w:highlight w:val="none"/>
          <w:u w:val="single"/>
        </w:rPr>
        <w:t xml:space="preserve">                                                           </w:t>
      </w:r>
    </w:p>
    <w:p w14:paraId="2250C7C6">
      <w:pPr>
        <w:spacing w:line="400" w:lineRule="exact"/>
        <w:ind w:firstLine="420" w:firstLineChars="200"/>
        <w:rPr>
          <w:rFonts w:ascii="宋体" w:hAnsi="宋体"/>
          <w:szCs w:val="21"/>
          <w:highlight w:val="none"/>
          <w:u w:val="single"/>
        </w:rPr>
      </w:pPr>
      <w:r>
        <w:rPr>
          <w:rFonts w:ascii="宋体" w:hAnsi="宋体"/>
          <w:szCs w:val="21"/>
          <w:highlight w:val="none"/>
        </w:rPr>
        <w:t>电子信箱：</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电子信箱：</w:t>
      </w:r>
      <w:r>
        <w:rPr>
          <w:rFonts w:hint="eastAsia" w:ascii="宋体" w:hAnsi="宋体"/>
          <w:szCs w:val="21"/>
          <w:highlight w:val="none"/>
          <w:u w:val="single"/>
        </w:rPr>
        <w:t xml:space="preserve">                                                        </w:t>
      </w:r>
    </w:p>
    <w:p w14:paraId="3D724A68">
      <w:pPr>
        <w:spacing w:line="400" w:lineRule="exact"/>
        <w:ind w:firstLine="420" w:firstLineChars="200"/>
        <w:rPr>
          <w:rFonts w:ascii="宋体" w:hAnsi="宋体"/>
          <w:szCs w:val="21"/>
          <w:highlight w:val="none"/>
          <w:u w:val="single"/>
        </w:rPr>
      </w:pPr>
      <w:r>
        <w:rPr>
          <w:rFonts w:ascii="宋体" w:hAnsi="宋体"/>
          <w:szCs w:val="21"/>
          <w:highlight w:val="none"/>
        </w:rPr>
        <w:t>开户银行：</w:t>
      </w:r>
      <w:r>
        <w:rPr>
          <w:rFonts w:hint="eastAsia"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开户银行：</w:t>
      </w:r>
      <w:r>
        <w:rPr>
          <w:rFonts w:hint="eastAsia" w:ascii="宋体" w:hAnsi="宋体"/>
          <w:szCs w:val="21"/>
          <w:highlight w:val="none"/>
          <w:u w:val="single"/>
        </w:rPr>
        <w:t xml:space="preserve">                                                        </w:t>
      </w:r>
    </w:p>
    <w:p w14:paraId="44FBC3DE">
      <w:pPr>
        <w:spacing w:line="400" w:lineRule="exact"/>
        <w:ind w:firstLine="420" w:firstLineChars="200"/>
        <w:rPr>
          <w:rFonts w:ascii="宋体" w:hAnsi="宋体"/>
          <w:szCs w:val="21"/>
          <w:highlight w:val="none"/>
        </w:rPr>
      </w:pPr>
      <w:r>
        <w:rPr>
          <w:rFonts w:ascii="宋体" w:hAnsi="宋体"/>
          <w:szCs w:val="21"/>
          <w:highlight w:val="none"/>
        </w:rPr>
        <w:t xml:space="preserve">账  </w:t>
      </w:r>
      <w:r>
        <w:rPr>
          <w:rFonts w:hint="eastAsia" w:ascii="宋体" w:hAnsi="宋体"/>
          <w:szCs w:val="21"/>
          <w:highlight w:val="none"/>
        </w:rPr>
        <w:t xml:space="preserve">  </w:t>
      </w:r>
      <w:r>
        <w:rPr>
          <w:rFonts w:ascii="宋体" w:hAnsi="宋体"/>
          <w:szCs w:val="21"/>
          <w:highlight w:val="none"/>
        </w:rPr>
        <w:t>号：</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账</w:t>
      </w:r>
      <w:r>
        <w:rPr>
          <w:rFonts w:hint="eastAsia" w:ascii="宋体" w:hAnsi="宋体"/>
          <w:szCs w:val="21"/>
          <w:highlight w:val="none"/>
        </w:rPr>
        <w:t xml:space="preserve"> </w:t>
      </w:r>
      <w:r>
        <w:rPr>
          <w:rFonts w:ascii="宋体" w:hAnsi="宋体"/>
          <w:szCs w:val="21"/>
          <w:highlight w:val="none"/>
        </w:rPr>
        <w:t xml:space="preserve"> 号：</w:t>
      </w:r>
      <w:r>
        <w:rPr>
          <w:rFonts w:hint="eastAsia" w:ascii="宋体" w:hAnsi="宋体"/>
          <w:szCs w:val="21"/>
          <w:highlight w:val="none"/>
          <w:u w:val="single"/>
        </w:rPr>
        <w:t xml:space="preserve">                                                           </w:t>
      </w:r>
    </w:p>
    <w:p w14:paraId="0520FC14">
      <w:pPr>
        <w:spacing w:line="400" w:lineRule="exact"/>
        <w:jc w:val="center"/>
        <w:rPr>
          <w:rFonts w:ascii="黑体" w:eastAsia="黑体"/>
          <w:sz w:val="30"/>
          <w:szCs w:val="30"/>
          <w:highlight w:val="none"/>
        </w:rPr>
      </w:pPr>
      <w:r>
        <w:rPr>
          <w:rFonts w:ascii="宋体" w:hAnsi="宋体"/>
          <w:szCs w:val="21"/>
          <w:highlight w:val="none"/>
        </w:rPr>
        <w:br w:type="page"/>
      </w:r>
      <w:r>
        <w:rPr>
          <w:rFonts w:hint="eastAsia" w:ascii="黑体" w:eastAsia="黑体"/>
          <w:sz w:val="32"/>
          <w:szCs w:val="32"/>
          <w:highlight w:val="none"/>
        </w:rPr>
        <w:t>第二部分  通用合同条款</w:t>
      </w:r>
    </w:p>
    <w:p w14:paraId="7AB706CF">
      <w:pPr>
        <w:spacing w:line="180" w:lineRule="exact"/>
        <w:jc w:val="center"/>
        <w:rPr>
          <w:rFonts w:ascii="黑体" w:eastAsia="黑体"/>
          <w:sz w:val="30"/>
          <w:szCs w:val="30"/>
          <w:highlight w:val="none"/>
        </w:rPr>
      </w:pPr>
    </w:p>
    <w:p w14:paraId="736370B2">
      <w:pPr>
        <w:spacing w:line="360" w:lineRule="exact"/>
        <w:jc w:val="center"/>
        <w:rPr>
          <w:highlight w:val="none"/>
        </w:rPr>
      </w:pPr>
      <w:r>
        <w:rPr>
          <w:rFonts w:hint="eastAsia"/>
          <w:highlight w:val="none"/>
        </w:rPr>
        <w:t>通用合同条款直接引用《建设工程施工合同GF-2017-0201》第二部分通用条款。</w:t>
      </w:r>
    </w:p>
    <w:p w14:paraId="1647E2DC">
      <w:pPr>
        <w:spacing w:line="360" w:lineRule="exact"/>
        <w:jc w:val="center"/>
        <w:rPr>
          <w:rFonts w:ascii="黑体" w:eastAsia="黑体"/>
          <w:sz w:val="32"/>
          <w:szCs w:val="32"/>
          <w:highlight w:val="none"/>
        </w:rPr>
      </w:pPr>
      <w:r>
        <w:rPr>
          <w:highlight w:val="none"/>
        </w:rPr>
        <w:br w:type="page"/>
      </w:r>
      <w:r>
        <w:rPr>
          <w:rFonts w:hint="eastAsia" w:ascii="黑体" w:eastAsia="黑体"/>
          <w:sz w:val="32"/>
          <w:szCs w:val="32"/>
          <w:highlight w:val="none"/>
        </w:rPr>
        <w:t>第三部分  专用合同条款</w:t>
      </w:r>
    </w:p>
    <w:p w14:paraId="35A65049">
      <w:pPr>
        <w:spacing w:line="240" w:lineRule="exact"/>
        <w:rPr>
          <w:highlight w:val="none"/>
        </w:rPr>
      </w:pPr>
    </w:p>
    <w:p w14:paraId="0C91F7E2">
      <w:pPr>
        <w:spacing w:before="0" w:beforeLines="0" w:after="0" w:afterLines="0" w:line="380" w:lineRule="exact"/>
        <w:rPr>
          <w:rFonts w:ascii="黑体" w:eastAsia="黑体"/>
          <w:sz w:val="28"/>
          <w:szCs w:val="28"/>
          <w:highlight w:val="none"/>
        </w:rPr>
      </w:pPr>
      <w:r>
        <w:rPr>
          <w:rFonts w:hint="eastAsia" w:ascii="黑体" w:eastAsia="黑体"/>
          <w:sz w:val="28"/>
          <w:szCs w:val="28"/>
          <w:highlight w:val="none"/>
        </w:rPr>
        <w:t>1.一般约定</w:t>
      </w:r>
    </w:p>
    <w:p w14:paraId="0556CF89">
      <w:pPr>
        <w:spacing w:before="0" w:beforeLines="0" w:afterLines="0" w:line="380" w:lineRule="exact"/>
        <w:rPr>
          <w:rFonts w:ascii="宋体" w:hAnsi="宋体"/>
          <w:b/>
          <w:sz w:val="24"/>
          <w:highlight w:val="none"/>
        </w:rPr>
      </w:pPr>
      <w:r>
        <w:rPr>
          <w:rFonts w:ascii="宋体" w:hAnsi="宋体"/>
          <w:b/>
          <w:sz w:val="24"/>
          <w:highlight w:val="none"/>
        </w:rPr>
        <w:t>1</w:t>
      </w:r>
      <w:r>
        <w:rPr>
          <w:rFonts w:hint="eastAsia" w:ascii="宋体" w:hAnsi="宋体"/>
          <w:b/>
          <w:sz w:val="24"/>
          <w:highlight w:val="none"/>
        </w:rPr>
        <w:t>.</w:t>
      </w:r>
      <w:r>
        <w:rPr>
          <w:rFonts w:ascii="宋体" w:hAnsi="宋体"/>
          <w:b/>
          <w:sz w:val="24"/>
          <w:highlight w:val="none"/>
        </w:rPr>
        <w:t>1</w:t>
      </w:r>
      <w:r>
        <w:rPr>
          <w:rFonts w:hint="eastAsia" w:ascii="宋体" w:hAnsi="宋体"/>
          <w:b/>
          <w:sz w:val="24"/>
          <w:highlight w:val="none"/>
        </w:rPr>
        <w:t xml:space="preserve"> </w:t>
      </w:r>
      <w:r>
        <w:rPr>
          <w:rFonts w:ascii="宋体" w:hAnsi="宋体"/>
          <w:b/>
          <w:sz w:val="24"/>
          <w:highlight w:val="none"/>
        </w:rPr>
        <w:t>词语定义</w:t>
      </w:r>
    </w:p>
    <w:p w14:paraId="58D00757">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1.1.1合同</w:t>
      </w:r>
    </w:p>
    <w:p w14:paraId="57FB4662">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1.1.1.10</w:t>
      </w:r>
      <w:r>
        <w:rPr>
          <w:rFonts w:hint="eastAsia" w:ascii="宋体" w:hAnsi="宋体"/>
          <w:kern w:val="0"/>
          <w:szCs w:val="21"/>
          <w:highlight w:val="none"/>
        </w:rPr>
        <w:t xml:space="preserve"> </w:t>
      </w:r>
      <w:r>
        <w:rPr>
          <w:rFonts w:ascii="宋体" w:hAnsi="宋体"/>
          <w:kern w:val="0"/>
          <w:szCs w:val="21"/>
          <w:highlight w:val="none"/>
        </w:rPr>
        <w:t>其他合同文件包括：</w:t>
      </w:r>
      <w:r>
        <w:rPr>
          <w:rFonts w:ascii="宋体" w:hAnsi="宋体"/>
          <w:szCs w:val="21"/>
          <w:highlight w:val="none"/>
          <w:u w:val="single"/>
        </w:rPr>
        <w:t>(1)</w:t>
      </w:r>
      <w:r>
        <w:rPr>
          <w:rFonts w:hint="eastAsia" w:ascii="宋体" w:hAnsi="宋体"/>
          <w:szCs w:val="21"/>
          <w:highlight w:val="none"/>
          <w:u w:val="single"/>
        </w:rPr>
        <w:t>设计变更联系单或签证单（</w:t>
      </w:r>
      <w:r>
        <w:rPr>
          <w:rFonts w:ascii="宋体" w:hAnsi="宋体"/>
          <w:szCs w:val="21"/>
          <w:highlight w:val="none"/>
          <w:u w:val="single"/>
        </w:rPr>
        <w:t>2</w:t>
      </w:r>
      <w:r>
        <w:rPr>
          <w:rFonts w:hint="eastAsia" w:ascii="宋体" w:hAnsi="宋体"/>
          <w:szCs w:val="21"/>
          <w:highlight w:val="none"/>
          <w:u w:val="single"/>
        </w:rPr>
        <w:t>）</w:t>
      </w:r>
      <w:r>
        <w:rPr>
          <w:rFonts w:hint="eastAsia" w:ascii="宋体" w:hAnsi="宋体"/>
          <w:szCs w:val="21"/>
          <w:highlight w:val="none"/>
          <w:u w:val="single"/>
          <w:lang w:eastAsia="zh-CN"/>
        </w:rPr>
        <w:t>采购</w:t>
      </w:r>
      <w:r>
        <w:rPr>
          <w:rFonts w:hint="eastAsia" w:ascii="宋体" w:hAnsi="宋体"/>
          <w:szCs w:val="21"/>
          <w:highlight w:val="none"/>
          <w:u w:val="single"/>
        </w:rPr>
        <w:t>文件（</w:t>
      </w:r>
      <w:r>
        <w:rPr>
          <w:rFonts w:ascii="宋体" w:hAnsi="宋体"/>
          <w:szCs w:val="21"/>
          <w:highlight w:val="none"/>
          <w:u w:val="single"/>
        </w:rPr>
        <w:t>3</w:t>
      </w:r>
      <w:r>
        <w:rPr>
          <w:rFonts w:hint="eastAsia" w:ascii="宋体" w:hAnsi="宋体"/>
          <w:szCs w:val="21"/>
          <w:highlight w:val="none"/>
          <w:u w:val="single"/>
        </w:rPr>
        <w:t>）</w:t>
      </w:r>
      <w:r>
        <w:rPr>
          <w:rFonts w:hint="eastAsia" w:ascii="宋体" w:hAnsi="宋体"/>
          <w:szCs w:val="21"/>
          <w:highlight w:val="none"/>
          <w:u w:val="single"/>
          <w:lang w:eastAsia="zh-CN"/>
        </w:rPr>
        <w:t>其他</w:t>
      </w:r>
      <w:r>
        <w:rPr>
          <w:rFonts w:ascii="宋体" w:hAnsi="宋体"/>
          <w:szCs w:val="21"/>
          <w:highlight w:val="none"/>
        </w:rPr>
        <w:t>。</w:t>
      </w:r>
    </w:p>
    <w:p w14:paraId="229CBE15">
      <w:pPr>
        <w:spacing w:beforeLines="0" w:afterLines="0" w:line="380" w:lineRule="exact"/>
        <w:ind w:firstLine="420" w:firstLineChars="200"/>
        <w:rPr>
          <w:rFonts w:ascii="宋体" w:hAnsi="宋体"/>
          <w:szCs w:val="21"/>
          <w:highlight w:val="none"/>
        </w:rPr>
      </w:pPr>
      <w:r>
        <w:rPr>
          <w:rFonts w:ascii="宋体" w:hAnsi="宋体"/>
          <w:szCs w:val="21"/>
          <w:highlight w:val="none"/>
        </w:rPr>
        <w:t>1.1.2 合同当事人及其他相关方</w:t>
      </w:r>
    </w:p>
    <w:p w14:paraId="058EA674">
      <w:pPr>
        <w:spacing w:beforeLines="0" w:afterLines="0" w:line="380" w:lineRule="exact"/>
        <w:ind w:firstLine="420" w:firstLineChars="200"/>
        <w:rPr>
          <w:rFonts w:ascii="宋体" w:hAnsi="宋体"/>
          <w:szCs w:val="21"/>
          <w:highlight w:val="none"/>
        </w:rPr>
      </w:pPr>
      <w:r>
        <w:rPr>
          <w:rFonts w:ascii="宋体" w:hAnsi="宋体"/>
          <w:szCs w:val="21"/>
          <w:highlight w:val="none"/>
        </w:rPr>
        <w:t>1.1.2.4监理人：</w:t>
      </w:r>
    </w:p>
    <w:p w14:paraId="46349444">
      <w:pPr>
        <w:spacing w:beforeLines="0" w:afterLines="0" w:line="380" w:lineRule="exact"/>
        <w:ind w:firstLine="420" w:firstLineChars="200"/>
        <w:rPr>
          <w:rFonts w:ascii="宋体" w:hAnsi="宋体"/>
          <w:szCs w:val="21"/>
          <w:highlight w:val="none"/>
        </w:rPr>
      </w:pPr>
      <w:r>
        <w:rPr>
          <w:rFonts w:ascii="宋体" w:hAnsi="宋体"/>
          <w:szCs w:val="21"/>
          <w:highlight w:val="none"/>
        </w:rPr>
        <w:t>名    称：</w:t>
      </w:r>
      <w:r>
        <w:rPr>
          <w:rFonts w:hint="eastAsia" w:ascii="宋体" w:hAnsi="宋体"/>
          <w:szCs w:val="21"/>
          <w:highlight w:val="none"/>
          <w:u w:val="single"/>
        </w:rPr>
        <w:t xml:space="preserve">                                                                      </w:t>
      </w:r>
      <w:r>
        <w:rPr>
          <w:rFonts w:ascii="宋体" w:hAnsi="宋体"/>
          <w:szCs w:val="21"/>
          <w:highlight w:val="none"/>
        </w:rPr>
        <w:t>；</w:t>
      </w:r>
    </w:p>
    <w:p w14:paraId="4182D69B">
      <w:pPr>
        <w:spacing w:beforeLines="0" w:afterLines="0" w:line="380" w:lineRule="exact"/>
        <w:ind w:firstLine="420" w:firstLineChars="200"/>
        <w:rPr>
          <w:rFonts w:ascii="宋体" w:hAnsi="宋体"/>
          <w:szCs w:val="21"/>
          <w:highlight w:val="none"/>
        </w:rPr>
      </w:pPr>
      <w:r>
        <w:rPr>
          <w:rFonts w:ascii="宋体" w:hAnsi="宋体"/>
          <w:szCs w:val="21"/>
          <w:highlight w:val="none"/>
        </w:rPr>
        <w:t>资质类别和等级：</w:t>
      </w:r>
      <w:r>
        <w:rPr>
          <w:rFonts w:hint="eastAsia" w:ascii="宋体" w:hAnsi="宋体"/>
          <w:szCs w:val="21"/>
          <w:highlight w:val="none"/>
          <w:u w:val="single"/>
        </w:rPr>
        <w:t xml:space="preserve">                                                                </w:t>
      </w:r>
      <w:r>
        <w:rPr>
          <w:rFonts w:ascii="宋体" w:hAnsi="宋体"/>
          <w:szCs w:val="21"/>
          <w:highlight w:val="none"/>
        </w:rPr>
        <w:t>；</w:t>
      </w:r>
    </w:p>
    <w:p w14:paraId="7B66BB0F">
      <w:pPr>
        <w:spacing w:beforeLines="0" w:afterLines="0" w:line="380" w:lineRule="exact"/>
        <w:ind w:firstLine="420" w:firstLineChars="200"/>
        <w:rPr>
          <w:rFonts w:ascii="宋体" w:hAnsi="宋体"/>
          <w:szCs w:val="21"/>
          <w:highlight w:val="none"/>
        </w:rPr>
      </w:pPr>
      <w:r>
        <w:rPr>
          <w:rFonts w:ascii="宋体" w:hAnsi="宋体"/>
          <w:szCs w:val="21"/>
          <w:highlight w:val="none"/>
        </w:rPr>
        <w:t>联系电话：</w:t>
      </w:r>
      <w:r>
        <w:rPr>
          <w:rFonts w:hint="eastAsia" w:ascii="宋体" w:hAnsi="宋体"/>
          <w:szCs w:val="21"/>
          <w:highlight w:val="none"/>
          <w:u w:val="single"/>
        </w:rPr>
        <w:t xml:space="preserve">                                                                      </w:t>
      </w:r>
      <w:r>
        <w:rPr>
          <w:rFonts w:ascii="宋体" w:hAnsi="宋体"/>
          <w:szCs w:val="21"/>
          <w:highlight w:val="none"/>
        </w:rPr>
        <w:t>；</w:t>
      </w:r>
    </w:p>
    <w:p w14:paraId="73D71231">
      <w:pPr>
        <w:spacing w:beforeLines="0" w:afterLines="0" w:line="380" w:lineRule="exact"/>
        <w:ind w:firstLine="420" w:firstLineChars="200"/>
        <w:rPr>
          <w:rFonts w:ascii="宋体" w:hAnsi="宋体"/>
          <w:szCs w:val="21"/>
          <w:highlight w:val="none"/>
        </w:rPr>
      </w:pPr>
      <w:r>
        <w:rPr>
          <w:rFonts w:ascii="宋体" w:hAnsi="宋体"/>
          <w:szCs w:val="21"/>
          <w:highlight w:val="none"/>
        </w:rPr>
        <w:t>电子信箱：</w:t>
      </w:r>
      <w:r>
        <w:rPr>
          <w:rFonts w:hint="eastAsia" w:ascii="宋体" w:hAnsi="宋体"/>
          <w:szCs w:val="21"/>
          <w:highlight w:val="none"/>
          <w:u w:val="single"/>
        </w:rPr>
        <w:t xml:space="preserve">                                                                      </w:t>
      </w:r>
      <w:r>
        <w:rPr>
          <w:rFonts w:ascii="宋体" w:hAnsi="宋体"/>
          <w:szCs w:val="21"/>
          <w:highlight w:val="none"/>
        </w:rPr>
        <w:t>；</w:t>
      </w:r>
    </w:p>
    <w:p w14:paraId="0FB64F34">
      <w:pPr>
        <w:spacing w:beforeLines="0" w:afterLines="0" w:line="380" w:lineRule="exact"/>
        <w:ind w:firstLine="420" w:firstLineChars="200"/>
        <w:rPr>
          <w:rFonts w:ascii="宋体" w:hAnsi="宋体"/>
          <w:szCs w:val="21"/>
          <w:highlight w:val="none"/>
        </w:rPr>
      </w:pPr>
      <w:r>
        <w:rPr>
          <w:rFonts w:ascii="宋体" w:hAnsi="宋体"/>
          <w:szCs w:val="21"/>
          <w:highlight w:val="none"/>
        </w:rPr>
        <w:t>通信地址：</w:t>
      </w:r>
      <w:r>
        <w:rPr>
          <w:rFonts w:hint="eastAsia" w:ascii="宋体" w:hAnsi="宋体"/>
          <w:szCs w:val="21"/>
          <w:highlight w:val="none"/>
          <w:u w:val="single"/>
        </w:rPr>
        <w:t xml:space="preserve">                                                                      </w:t>
      </w:r>
      <w:r>
        <w:rPr>
          <w:rFonts w:ascii="宋体" w:hAnsi="宋体"/>
          <w:szCs w:val="21"/>
          <w:highlight w:val="none"/>
        </w:rPr>
        <w:t>。</w:t>
      </w:r>
    </w:p>
    <w:p w14:paraId="7B1FA873">
      <w:pPr>
        <w:spacing w:beforeLines="0" w:afterLines="0" w:line="380" w:lineRule="exact"/>
        <w:ind w:firstLine="420" w:firstLineChars="200"/>
        <w:rPr>
          <w:rFonts w:ascii="宋体" w:hAnsi="宋体"/>
          <w:szCs w:val="21"/>
          <w:highlight w:val="none"/>
        </w:rPr>
      </w:pPr>
      <w:r>
        <w:rPr>
          <w:rFonts w:ascii="宋体" w:hAnsi="宋体"/>
          <w:szCs w:val="21"/>
          <w:highlight w:val="none"/>
        </w:rPr>
        <w:t>1.1.2.5 设计人：</w:t>
      </w:r>
    </w:p>
    <w:p w14:paraId="764BFC03">
      <w:pPr>
        <w:spacing w:beforeLines="0" w:afterLines="0" w:line="380" w:lineRule="exact"/>
        <w:ind w:firstLine="420" w:firstLineChars="200"/>
        <w:rPr>
          <w:rFonts w:ascii="宋体" w:hAnsi="宋体"/>
          <w:szCs w:val="21"/>
          <w:highlight w:val="none"/>
        </w:rPr>
      </w:pPr>
      <w:r>
        <w:rPr>
          <w:rFonts w:ascii="宋体" w:hAnsi="宋体"/>
          <w:szCs w:val="21"/>
          <w:highlight w:val="none"/>
        </w:rPr>
        <w:t>名    称：</w:t>
      </w:r>
      <w:r>
        <w:rPr>
          <w:rFonts w:hint="eastAsia" w:ascii="宋体" w:hAnsi="宋体"/>
          <w:szCs w:val="21"/>
          <w:highlight w:val="none"/>
          <w:u w:val="single"/>
        </w:rPr>
        <w:t xml:space="preserve">                                                                      </w:t>
      </w:r>
      <w:r>
        <w:rPr>
          <w:rFonts w:ascii="宋体" w:hAnsi="宋体"/>
          <w:szCs w:val="21"/>
          <w:highlight w:val="none"/>
        </w:rPr>
        <w:t>；</w:t>
      </w:r>
    </w:p>
    <w:p w14:paraId="5CD912DE">
      <w:pPr>
        <w:spacing w:beforeLines="0" w:afterLines="0" w:line="380" w:lineRule="exact"/>
        <w:ind w:firstLine="420" w:firstLineChars="200"/>
        <w:rPr>
          <w:rFonts w:ascii="宋体" w:hAnsi="宋体"/>
          <w:szCs w:val="21"/>
          <w:highlight w:val="none"/>
        </w:rPr>
      </w:pPr>
      <w:r>
        <w:rPr>
          <w:rFonts w:ascii="宋体" w:hAnsi="宋体"/>
          <w:szCs w:val="21"/>
          <w:highlight w:val="none"/>
        </w:rPr>
        <w:t>资质类别和等级：</w:t>
      </w:r>
      <w:r>
        <w:rPr>
          <w:rFonts w:hint="eastAsia" w:ascii="宋体" w:hAnsi="宋体"/>
          <w:szCs w:val="21"/>
          <w:highlight w:val="none"/>
          <w:u w:val="single"/>
        </w:rPr>
        <w:t xml:space="preserve">                                                                </w:t>
      </w:r>
      <w:r>
        <w:rPr>
          <w:rFonts w:ascii="宋体" w:hAnsi="宋体"/>
          <w:szCs w:val="21"/>
          <w:highlight w:val="none"/>
        </w:rPr>
        <w:t>；</w:t>
      </w:r>
    </w:p>
    <w:p w14:paraId="59243F96">
      <w:pPr>
        <w:spacing w:beforeLines="0" w:afterLines="0" w:line="380" w:lineRule="exact"/>
        <w:ind w:firstLine="420" w:firstLineChars="200"/>
        <w:rPr>
          <w:rFonts w:ascii="宋体" w:hAnsi="宋体"/>
          <w:szCs w:val="21"/>
          <w:highlight w:val="none"/>
        </w:rPr>
      </w:pPr>
      <w:r>
        <w:rPr>
          <w:rFonts w:ascii="宋体" w:hAnsi="宋体"/>
          <w:szCs w:val="21"/>
          <w:highlight w:val="none"/>
        </w:rPr>
        <w:t>联系电话：</w:t>
      </w:r>
      <w:r>
        <w:rPr>
          <w:rFonts w:hint="eastAsia" w:ascii="宋体" w:hAnsi="宋体"/>
          <w:szCs w:val="21"/>
          <w:highlight w:val="none"/>
          <w:u w:val="single"/>
        </w:rPr>
        <w:t xml:space="preserve">                                                                      </w:t>
      </w:r>
      <w:r>
        <w:rPr>
          <w:rFonts w:ascii="宋体" w:hAnsi="宋体"/>
          <w:szCs w:val="21"/>
          <w:highlight w:val="none"/>
        </w:rPr>
        <w:t>；</w:t>
      </w:r>
    </w:p>
    <w:p w14:paraId="13FC23F1">
      <w:pPr>
        <w:spacing w:beforeLines="0" w:afterLines="0" w:line="380" w:lineRule="exact"/>
        <w:ind w:firstLine="420" w:firstLineChars="200"/>
        <w:rPr>
          <w:rFonts w:ascii="宋体" w:hAnsi="宋体"/>
          <w:szCs w:val="21"/>
          <w:highlight w:val="none"/>
        </w:rPr>
      </w:pPr>
      <w:r>
        <w:rPr>
          <w:rFonts w:ascii="宋体" w:hAnsi="宋体"/>
          <w:szCs w:val="21"/>
          <w:highlight w:val="none"/>
        </w:rPr>
        <w:t>电子信箱：</w:t>
      </w:r>
      <w:r>
        <w:rPr>
          <w:rFonts w:hint="eastAsia" w:ascii="宋体" w:hAnsi="宋体"/>
          <w:szCs w:val="21"/>
          <w:highlight w:val="none"/>
          <w:u w:val="single"/>
        </w:rPr>
        <w:t xml:space="preserve">                                                                      </w:t>
      </w:r>
      <w:r>
        <w:rPr>
          <w:rFonts w:ascii="宋体" w:hAnsi="宋体"/>
          <w:szCs w:val="21"/>
          <w:highlight w:val="none"/>
        </w:rPr>
        <w:t>；</w:t>
      </w:r>
    </w:p>
    <w:p w14:paraId="5E28D92D">
      <w:pPr>
        <w:spacing w:beforeLines="0" w:afterLines="0" w:line="380" w:lineRule="exact"/>
        <w:ind w:firstLine="420" w:firstLineChars="200"/>
        <w:rPr>
          <w:rFonts w:ascii="宋体" w:hAnsi="宋体"/>
          <w:szCs w:val="21"/>
          <w:highlight w:val="none"/>
        </w:rPr>
      </w:pPr>
      <w:r>
        <w:rPr>
          <w:rFonts w:ascii="宋体" w:hAnsi="宋体"/>
          <w:szCs w:val="21"/>
          <w:highlight w:val="none"/>
        </w:rPr>
        <w:t>通信地址：</w:t>
      </w:r>
      <w:r>
        <w:rPr>
          <w:rFonts w:hint="eastAsia" w:ascii="宋体" w:hAnsi="宋体"/>
          <w:szCs w:val="21"/>
          <w:highlight w:val="none"/>
          <w:u w:val="single"/>
        </w:rPr>
        <w:t xml:space="preserve">                                                                      </w:t>
      </w:r>
      <w:r>
        <w:rPr>
          <w:rFonts w:ascii="宋体" w:hAnsi="宋体"/>
          <w:szCs w:val="21"/>
          <w:highlight w:val="none"/>
        </w:rPr>
        <w:t>。</w:t>
      </w:r>
    </w:p>
    <w:p w14:paraId="260A1116">
      <w:pPr>
        <w:spacing w:beforeLines="0" w:afterLines="0" w:line="380" w:lineRule="exact"/>
        <w:ind w:firstLine="420" w:firstLineChars="200"/>
        <w:rPr>
          <w:rFonts w:ascii="宋体" w:hAnsi="宋体"/>
          <w:szCs w:val="21"/>
          <w:highlight w:val="none"/>
        </w:rPr>
      </w:pPr>
      <w:r>
        <w:rPr>
          <w:rFonts w:ascii="宋体" w:hAnsi="宋体"/>
          <w:szCs w:val="21"/>
          <w:highlight w:val="none"/>
        </w:rPr>
        <w:t>1.1.3 工程和设备</w:t>
      </w:r>
    </w:p>
    <w:p w14:paraId="214C4269">
      <w:pPr>
        <w:spacing w:beforeLines="0" w:afterLines="0" w:line="380" w:lineRule="exact"/>
        <w:ind w:firstLine="420" w:firstLineChars="200"/>
        <w:rPr>
          <w:rFonts w:ascii="宋体" w:hAnsi="宋体"/>
          <w:szCs w:val="21"/>
          <w:highlight w:val="none"/>
        </w:rPr>
      </w:pPr>
      <w:r>
        <w:rPr>
          <w:rFonts w:ascii="宋体" w:hAnsi="宋体"/>
          <w:szCs w:val="21"/>
          <w:highlight w:val="none"/>
        </w:rPr>
        <w:t>1.1.3.7 作为施工现场组成部分的其他场所包括：</w:t>
      </w:r>
      <w:r>
        <w:rPr>
          <w:rFonts w:hint="eastAsia" w:ascii="宋体" w:hAnsi="宋体"/>
          <w:szCs w:val="21"/>
          <w:highlight w:val="none"/>
          <w:u w:val="single"/>
        </w:rPr>
        <w:t xml:space="preserve">                                    </w:t>
      </w:r>
      <w:r>
        <w:rPr>
          <w:rFonts w:ascii="宋体" w:hAnsi="宋体"/>
          <w:szCs w:val="21"/>
          <w:highlight w:val="none"/>
        </w:rPr>
        <w:t>。</w:t>
      </w:r>
    </w:p>
    <w:p w14:paraId="500FF9AF">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1.1.3.9 永久占地包括：</w:t>
      </w:r>
      <w:r>
        <w:rPr>
          <w:rFonts w:hint="eastAsia" w:ascii="宋体" w:hAnsi="宋体"/>
          <w:szCs w:val="21"/>
          <w:highlight w:val="none"/>
          <w:u w:val="single"/>
        </w:rPr>
        <w:t xml:space="preserve">                                                          </w:t>
      </w:r>
      <w:r>
        <w:rPr>
          <w:rFonts w:ascii="宋体" w:hAnsi="宋体"/>
          <w:kern w:val="0"/>
          <w:szCs w:val="21"/>
          <w:highlight w:val="none"/>
        </w:rPr>
        <w:t>。</w:t>
      </w:r>
    </w:p>
    <w:p w14:paraId="1FC7FD6E">
      <w:pPr>
        <w:spacing w:beforeLines="0" w:afterLines="0" w:line="380" w:lineRule="exact"/>
        <w:ind w:firstLine="420" w:firstLineChars="200"/>
        <w:rPr>
          <w:rFonts w:ascii="宋体" w:hAnsi="宋体"/>
          <w:szCs w:val="21"/>
          <w:highlight w:val="none"/>
        </w:rPr>
      </w:pPr>
      <w:r>
        <w:rPr>
          <w:rFonts w:ascii="宋体" w:hAnsi="宋体"/>
          <w:kern w:val="0"/>
          <w:szCs w:val="21"/>
          <w:highlight w:val="none"/>
        </w:rPr>
        <w:t>1.1.3.10 临时占地包括：</w:t>
      </w:r>
      <w:r>
        <w:rPr>
          <w:rFonts w:hint="eastAsia" w:ascii="宋体" w:hAnsi="宋体"/>
          <w:szCs w:val="21"/>
          <w:highlight w:val="none"/>
          <w:u w:val="single"/>
        </w:rPr>
        <w:t xml:space="preserve">                                                         </w:t>
      </w:r>
      <w:r>
        <w:rPr>
          <w:rFonts w:ascii="宋体" w:hAnsi="宋体"/>
          <w:kern w:val="0"/>
          <w:szCs w:val="21"/>
          <w:highlight w:val="none"/>
        </w:rPr>
        <w:t>。</w:t>
      </w:r>
    </w:p>
    <w:p w14:paraId="51ECB0A8">
      <w:pPr>
        <w:spacing w:before="0" w:beforeLines="0" w:afterLines="0" w:line="380" w:lineRule="exact"/>
        <w:rPr>
          <w:rFonts w:ascii="宋体" w:hAnsi="宋体"/>
          <w:b/>
          <w:sz w:val="24"/>
          <w:highlight w:val="none"/>
        </w:rPr>
      </w:pPr>
      <w:r>
        <w:rPr>
          <w:rFonts w:ascii="宋体" w:hAnsi="宋体"/>
          <w:b/>
          <w:sz w:val="24"/>
          <w:highlight w:val="none"/>
        </w:rPr>
        <w:t xml:space="preserve">1.3法律 </w:t>
      </w:r>
    </w:p>
    <w:p w14:paraId="0E417B4A">
      <w:pPr>
        <w:autoSpaceDE w:val="0"/>
        <w:autoSpaceDN w:val="0"/>
        <w:adjustRightInd w:val="0"/>
        <w:spacing w:beforeLines="0" w:afterLines="0" w:line="380" w:lineRule="exact"/>
        <w:ind w:firstLine="420" w:firstLineChars="200"/>
        <w:rPr>
          <w:rFonts w:ascii="宋体" w:hAnsi="宋体"/>
          <w:szCs w:val="21"/>
          <w:highlight w:val="none"/>
        </w:rPr>
      </w:pPr>
      <w:r>
        <w:rPr>
          <w:rFonts w:ascii="宋体" w:hAnsi="宋体"/>
          <w:szCs w:val="21"/>
          <w:highlight w:val="none"/>
        </w:rPr>
        <w:t>适用于合同的其他规范性文件：</w:t>
      </w:r>
      <w:r>
        <w:rPr>
          <w:rFonts w:hint="eastAsia" w:ascii="宋体" w:cs="宋体"/>
          <w:kern w:val="0"/>
          <w:szCs w:val="21"/>
          <w:highlight w:val="none"/>
          <w:u w:val="single"/>
        </w:rPr>
        <w:t>按省、市现行执行的行政法规、管理办法及有关文件</w:t>
      </w:r>
      <w:r>
        <w:rPr>
          <w:rFonts w:ascii="宋体" w:hAnsi="宋体"/>
          <w:szCs w:val="21"/>
          <w:highlight w:val="none"/>
        </w:rPr>
        <w:t>。</w:t>
      </w:r>
    </w:p>
    <w:p w14:paraId="17F18862">
      <w:pPr>
        <w:spacing w:before="0" w:beforeLines="0" w:afterLines="0" w:line="380" w:lineRule="exact"/>
        <w:rPr>
          <w:rFonts w:ascii="宋体" w:hAnsi="宋体"/>
          <w:b/>
          <w:sz w:val="24"/>
          <w:highlight w:val="none"/>
        </w:rPr>
      </w:pPr>
      <w:r>
        <w:rPr>
          <w:rFonts w:ascii="宋体" w:hAnsi="宋体"/>
          <w:b/>
          <w:sz w:val="24"/>
          <w:highlight w:val="none"/>
        </w:rPr>
        <w:t>1.4 标准和规范</w:t>
      </w:r>
    </w:p>
    <w:p w14:paraId="386B3097">
      <w:pPr>
        <w:spacing w:beforeLines="0" w:afterLines="0" w:line="380" w:lineRule="exact"/>
        <w:ind w:firstLine="420" w:firstLineChars="200"/>
        <w:rPr>
          <w:rFonts w:ascii="宋体" w:hAnsi="宋体"/>
          <w:szCs w:val="21"/>
          <w:highlight w:val="none"/>
        </w:rPr>
      </w:pPr>
      <w:r>
        <w:rPr>
          <w:rFonts w:ascii="宋体" w:hAnsi="宋体"/>
          <w:szCs w:val="21"/>
          <w:highlight w:val="none"/>
        </w:rPr>
        <w:t>1.4.1</w:t>
      </w:r>
      <w:r>
        <w:rPr>
          <w:rFonts w:hint="eastAsia" w:ascii="宋体" w:hAnsi="宋体"/>
          <w:szCs w:val="21"/>
          <w:highlight w:val="none"/>
        </w:rPr>
        <w:t xml:space="preserve"> </w:t>
      </w:r>
      <w:r>
        <w:rPr>
          <w:rFonts w:ascii="宋体" w:hAnsi="宋体"/>
          <w:szCs w:val="21"/>
          <w:highlight w:val="none"/>
        </w:rPr>
        <w:t>适用于工程的标准规范包括：</w:t>
      </w:r>
      <w:r>
        <w:rPr>
          <w:rFonts w:hint="eastAsia" w:ascii="宋体" w:hAnsi="宋体" w:cs="微软雅黑"/>
          <w:bCs/>
          <w:kern w:val="0"/>
          <w:szCs w:val="21"/>
          <w:highlight w:val="none"/>
          <w:u w:val="single"/>
        </w:rPr>
        <w:t>按招标文件及国家有关标准、规范要求，若</w:t>
      </w:r>
      <w:r>
        <w:rPr>
          <w:rFonts w:hint="eastAsia" w:ascii="宋体" w:hAnsi="宋体" w:cs="微软雅黑"/>
          <w:bCs/>
          <w:kern w:val="0"/>
          <w:szCs w:val="21"/>
          <w:highlight w:val="none"/>
          <w:u w:val="single"/>
          <w:lang w:eastAsia="zh-CN"/>
        </w:rPr>
        <w:t>响应人</w:t>
      </w:r>
      <w:r>
        <w:rPr>
          <w:rFonts w:hint="eastAsia" w:ascii="宋体" w:hAnsi="宋体" w:cs="微软雅黑"/>
          <w:bCs/>
          <w:kern w:val="0"/>
          <w:szCs w:val="21"/>
          <w:highlight w:val="none"/>
          <w:u w:val="single"/>
        </w:rPr>
        <w:t>投标文件技术规范高于上述要求的，则按投标文件技术规范执行</w:t>
      </w:r>
      <w:r>
        <w:rPr>
          <w:rFonts w:ascii="宋体" w:hAnsi="宋体"/>
          <w:szCs w:val="21"/>
          <w:highlight w:val="none"/>
        </w:rPr>
        <w:t>。</w:t>
      </w:r>
    </w:p>
    <w:p w14:paraId="32C46B66">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 xml:space="preserve">1.4.2 </w:t>
      </w:r>
      <w:r>
        <w:rPr>
          <w:rFonts w:hint="eastAsia" w:ascii="宋体" w:hAnsi="宋体"/>
          <w:kern w:val="0"/>
          <w:szCs w:val="21"/>
          <w:highlight w:val="none"/>
          <w:lang w:eastAsia="zh-CN"/>
        </w:rPr>
        <w:t>采购人</w:t>
      </w:r>
      <w:r>
        <w:rPr>
          <w:rFonts w:ascii="宋体" w:hAnsi="宋体"/>
          <w:kern w:val="0"/>
          <w:szCs w:val="21"/>
          <w:highlight w:val="none"/>
        </w:rPr>
        <w:t>提供国外标准、规范的名称：</w:t>
      </w:r>
      <w:r>
        <w:rPr>
          <w:rFonts w:hint="eastAsia" w:ascii="宋体" w:hAnsi="宋体"/>
          <w:kern w:val="0"/>
          <w:szCs w:val="21"/>
          <w:highlight w:val="non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6FA43479">
      <w:pPr>
        <w:spacing w:beforeLines="0" w:afterLines="0" w:line="380" w:lineRule="exact"/>
        <w:ind w:firstLine="420" w:firstLineChars="200"/>
        <w:rPr>
          <w:rFonts w:ascii="宋体" w:hAnsi="宋体"/>
          <w:kern w:val="0"/>
          <w:szCs w:val="21"/>
          <w:highlight w:val="none"/>
        </w:rPr>
      </w:pPr>
      <w:r>
        <w:rPr>
          <w:rFonts w:hint="eastAsia" w:ascii="宋体" w:hAnsi="宋体"/>
          <w:kern w:val="0"/>
          <w:szCs w:val="21"/>
          <w:highlight w:val="none"/>
          <w:lang w:eastAsia="zh-CN"/>
        </w:rPr>
        <w:t>采购人</w:t>
      </w:r>
      <w:r>
        <w:rPr>
          <w:rFonts w:ascii="宋体" w:hAnsi="宋体"/>
          <w:kern w:val="0"/>
          <w:szCs w:val="21"/>
          <w:highlight w:val="none"/>
        </w:rPr>
        <w:t>提供国外标准、规范的份数：</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25532336">
      <w:pPr>
        <w:spacing w:beforeLines="0" w:afterLines="0" w:line="380" w:lineRule="exact"/>
        <w:ind w:firstLine="420" w:firstLineChars="200"/>
        <w:rPr>
          <w:rFonts w:ascii="宋体" w:hAnsi="宋体"/>
          <w:szCs w:val="21"/>
          <w:highlight w:val="none"/>
        </w:rPr>
      </w:pPr>
      <w:r>
        <w:rPr>
          <w:rFonts w:hint="eastAsia" w:ascii="宋体" w:hAnsi="宋体"/>
          <w:kern w:val="0"/>
          <w:szCs w:val="21"/>
          <w:highlight w:val="none"/>
          <w:lang w:eastAsia="zh-CN"/>
        </w:rPr>
        <w:t>采购人</w:t>
      </w:r>
      <w:r>
        <w:rPr>
          <w:rFonts w:ascii="宋体" w:hAnsi="宋体"/>
          <w:kern w:val="0"/>
          <w:szCs w:val="21"/>
          <w:highlight w:val="none"/>
        </w:rPr>
        <w:t>提供国外标准、规范的名称：</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2F780A49">
      <w:pPr>
        <w:spacing w:beforeLines="0" w:afterLines="0" w:line="380" w:lineRule="exact"/>
        <w:ind w:firstLine="420" w:firstLineChars="200"/>
        <w:rPr>
          <w:rFonts w:ascii="宋体" w:hAnsi="宋体"/>
          <w:szCs w:val="21"/>
          <w:highlight w:val="none"/>
        </w:rPr>
      </w:pPr>
      <w:r>
        <w:rPr>
          <w:rFonts w:ascii="宋体" w:hAnsi="宋体"/>
          <w:szCs w:val="21"/>
          <w:highlight w:val="none"/>
        </w:rPr>
        <w:t>1.4.3</w:t>
      </w:r>
      <w:r>
        <w:rPr>
          <w:rFonts w:hint="eastAsia" w:ascii="宋体" w:hAnsi="宋体"/>
          <w:szCs w:val="21"/>
          <w:highlight w:val="none"/>
        </w:rPr>
        <w:t xml:space="preserve"> </w:t>
      </w:r>
      <w:r>
        <w:rPr>
          <w:rFonts w:hint="eastAsia" w:ascii="宋体" w:hAnsi="宋体"/>
          <w:szCs w:val="21"/>
          <w:highlight w:val="none"/>
          <w:lang w:eastAsia="zh-CN"/>
        </w:rPr>
        <w:t>采购人</w:t>
      </w:r>
      <w:r>
        <w:rPr>
          <w:rFonts w:ascii="宋体" w:hAnsi="宋体"/>
          <w:szCs w:val="21"/>
          <w:highlight w:val="none"/>
        </w:rPr>
        <w:t>对工程的技术标准和功能要求的特殊要求：</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6C30B28C">
      <w:pPr>
        <w:spacing w:before="0" w:beforeLines="0" w:afterLines="0" w:line="380" w:lineRule="exact"/>
        <w:rPr>
          <w:rFonts w:ascii="宋体" w:hAnsi="宋体"/>
          <w:b/>
          <w:sz w:val="24"/>
          <w:highlight w:val="none"/>
        </w:rPr>
      </w:pPr>
      <w:r>
        <w:rPr>
          <w:rFonts w:ascii="宋体" w:hAnsi="宋体"/>
          <w:b/>
          <w:sz w:val="24"/>
          <w:highlight w:val="none"/>
        </w:rPr>
        <w:t>1.5 合同文件的优先顺序</w:t>
      </w:r>
    </w:p>
    <w:p w14:paraId="709BD8D4">
      <w:pPr>
        <w:spacing w:beforeLines="0" w:afterLines="0" w:line="380" w:lineRule="exact"/>
        <w:ind w:firstLine="420" w:firstLineChars="200"/>
        <w:rPr>
          <w:rFonts w:ascii="宋体" w:hAnsi="宋体"/>
          <w:szCs w:val="21"/>
          <w:highlight w:val="none"/>
        </w:rPr>
      </w:pPr>
      <w:r>
        <w:rPr>
          <w:rFonts w:ascii="宋体" w:hAnsi="宋体"/>
          <w:szCs w:val="21"/>
          <w:highlight w:val="none"/>
        </w:rPr>
        <w:t>合同文件组成及优先顺序为：</w:t>
      </w:r>
    </w:p>
    <w:p w14:paraId="1BCEF122">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（1）合同协议书；</w:t>
      </w:r>
    </w:p>
    <w:p w14:paraId="6A232A83">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lang w:eastAsia="zh-CN"/>
        </w:rPr>
        <w:t>成交</w:t>
      </w:r>
      <w:r>
        <w:rPr>
          <w:rFonts w:ascii="宋体" w:hAnsi="宋体"/>
          <w:kern w:val="0"/>
          <w:szCs w:val="21"/>
          <w:highlight w:val="none"/>
        </w:rPr>
        <w:t>通知书；</w:t>
      </w:r>
    </w:p>
    <w:p w14:paraId="6A6884B9">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（3）</w:t>
      </w:r>
      <w:r>
        <w:rPr>
          <w:rFonts w:hint="eastAsia" w:ascii="宋体" w:hAnsi="宋体"/>
          <w:kern w:val="0"/>
          <w:szCs w:val="21"/>
          <w:highlight w:val="none"/>
          <w:lang w:eastAsia="zh-CN"/>
        </w:rPr>
        <w:t>响应</w:t>
      </w:r>
      <w:r>
        <w:rPr>
          <w:rFonts w:ascii="宋体" w:hAnsi="宋体"/>
          <w:kern w:val="0"/>
          <w:szCs w:val="21"/>
          <w:highlight w:val="none"/>
        </w:rPr>
        <w:t>函及其附录；</w:t>
      </w:r>
    </w:p>
    <w:p w14:paraId="033DFC2F">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（4）专用合同条款及其附件；</w:t>
      </w:r>
    </w:p>
    <w:p w14:paraId="764E4181">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（5）通用合同条款；</w:t>
      </w:r>
    </w:p>
    <w:p w14:paraId="70ABECC0">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（6）技术标准和要求；</w:t>
      </w:r>
    </w:p>
    <w:p w14:paraId="1E96A4B8">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（7）图纸；</w:t>
      </w:r>
    </w:p>
    <w:p w14:paraId="1D54E09F">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（8）已标价工程量清单</w:t>
      </w:r>
      <w:r>
        <w:rPr>
          <w:rFonts w:hint="eastAsia" w:ascii="宋体" w:hAnsi="宋体"/>
          <w:kern w:val="0"/>
          <w:szCs w:val="21"/>
          <w:highlight w:val="none"/>
          <w:lang w:eastAsia="zh-CN"/>
        </w:rPr>
        <w:t>或预算书</w:t>
      </w:r>
      <w:r>
        <w:rPr>
          <w:rFonts w:ascii="宋体" w:hAnsi="宋体"/>
          <w:kern w:val="0"/>
          <w:szCs w:val="21"/>
          <w:highlight w:val="none"/>
        </w:rPr>
        <w:t>；</w:t>
      </w:r>
    </w:p>
    <w:p w14:paraId="376AAB17">
      <w:pPr>
        <w:spacing w:beforeLines="0" w:afterLines="0" w:line="380" w:lineRule="exact"/>
        <w:ind w:firstLine="420" w:firstLineChars="200"/>
        <w:rPr>
          <w:rFonts w:ascii="宋体" w:hAnsi="宋体"/>
          <w:szCs w:val="21"/>
          <w:highlight w:val="none"/>
        </w:rPr>
      </w:pPr>
      <w:r>
        <w:rPr>
          <w:rFonts w:ascii="宋体" w:hAnsi="宋体"/>
          <w:kern w:val="0"/>
          <w:szCs w:val="21"/>
          <w:highlight w:val="none"/>
        </w:rPr>
        <w:t>（9）其他合同文件。</w:t>
      </w:r>
    </w:p>
    <w:p w14:paraId="57D35D55">
      <w:pPr>
        <w:spacing w:before="0" w:beforeLines="0" w:afterLines="0" w:line="380" w:lineRule="exact"/>
        <w:rPr>
          <w:rFonts w:ascii="宋体" w:hAnsi="宋体"/>
          <w:b/>
          <w:sz w:val="24"/>
          <w:highlight w:val="none"/>
        </w:rPr>
      </w:pPr>
      <w:r>
        <w:rPr>
          <w:rFonts w:ascii="宋体" w:hAnsi="宋体"/>
          <w:b/>
          <w:sz w:val="24"/>
          <w:highlight w:val="none"/>
        </w:rPr>
        <w:t>1.6 图纸和</w:t>
      </w:r>
      <w:r>
        <w:rPr>
          <w:rFonts w:hint="eastAsia" w:ascii="宋体" w:hAnsi="宋体"/>
          <w:b/>
          <w:sz w:val="24"/>
          <w:highlight w:val="none"/>
          <w:lang w:eastAsia="zh-CN"/>
        </w:rPr>
        <w:t>响应人</w:t>
      </w:r>
      <w:r>
        <w:rPr>
          <w:rFonts w:ascii="宋体" w:hAnsi="宋体"/>
          <w:b/>
          <w:sz w:val="24"/>
          <w:highlight w:val="none"/>
        </w:rPr>
        <w:t>文件</w:t>
      </w:r>
      <w:r>
        <w:rPr>
          <w:rFonts w:ascii="宋体" w:hAnsi="宋体"/>
          <w:b/>
          <w:sz w:val="24"/>
          <w:highlight w:val="none"/>
        </w:rPr>
        <w:tab/>
      </w:r>
    </w:p>
    <w:p w14:paraId="5C9ABAA3">
      <w:pPr>
        <w:spacing w:beforeLines="0" w:afterLines="0" w:line="380" w:lineRule="exact"/>
        <w:ind w:firstLine="420" w:firstLineChars="200"/>
        <w:rPr>
          <w:rFonts w:ascii="宋体" w:hAnsi="宋体"/>
          <w:szCs w:val="21"/>
          <w:highlight w:val="none"/>
        </w:rPr>
      </w:pPr>
      <w:r>
        <w:rPr>
          <w:rFonts w:ascii="宋体" w:hAnsi="宋体"/>
          <w:szCs w:val="21"/>
          <w:highlight w:val="none"/>
        </w:rPr>
        <w:t>1.6.1 图纸的提供</w:t>
      </w:r>
    </w:p>
    <w:p w14:paraId="207E7345">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采购人</w:t>
      </w:r>
      <w:r>
        <w:rPr>
          <w:rFonts w:ascii="宋体" w:hAnsi="宋体"/>
          <w:szCs w:val="21"/>
          <w:highlight w:val="none"/>
        </w:rPr>
        <w:t>向</w:t>
      </w:r>
      <w:r>
        <w:rPr>
          <w:rFonts w:hint="eastAsia" w:ascii="宋体" w:hAnsi="宋体"/>
          <w:szCs w:val="21"/>
          <w:highlight w:val="none"/>
          <w:lang w:eastAsia="zh-CN"/>
        </w:rPr>
        <w:t>响应人</w:t>
      </w:r>
      <w:r>
        <w:rPr>
          <w:rFonts w:ascii="宋体" w:hAnsi="宋体"/>
          <w:szCs w:val="21"/>
          <w:highlight w:val="none"/>
        </w:rPr>
        <w:t>提供图纸的期限：</w:t>
      </w:r>
      <w:r>
        <w:rPr>
          <w:rFonts w:hint="eastAsia" w:ascii="宋体" w:hAnsi="宋体"/>
          <w:kern w:val="0"/>
          <w:szCs w:val="21"/>
          <w:highlight w:val="none"/>
          <w:u w:val="single"/>
        </w:rPr>
        <w:t>按通用条款执行</w:t>
      </w:r>
      <w:r>
        <w:rPr>
          <w:rFonts w:ascii="宋体" w:hAnsi="宋体"/>
          <w:kern w:val="0"/>
          <w:szCs w:val="21"/>
          <w:highlight w:val="none"/>
        </w:rPr>
        <w:t>；</w:t>
      </w:r>
    </w:p>
    <w:p w14:paraId="2DAF9F29">
      <w:pPr>
        <w:tabs>
          <w:tab w:val="left" w:pos="8820"/>
        </w:tabs>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采购人</w:t>
      </w:r>
      <w:r>
        <w:rPr>
          <w:rFonts w:ascii="宋体" w:hAnsi="宋体"/>
          <w:szCs w:val="21"/>
          <w:highlight w:val="none"/>
        </w:rPr>
        <w:t>向</w:t>
      </w:r>
      <w:r>
        <w:rPr>
          <w:rFonts w:hint="eastAsia" w:ascii="宋体" w:hAnsi="宋体"/>
          <w:szCs w:val="21"/>
          <w:highlight w:val="none"/>
          <w:lang w:eastAsia="zh-CN"/>
        </w:rPr>
        <w:t>响应人</w:t>
      </w:r>
      <w:r>
        <w:rPr>
          <w:rFonts w:ascii="宋体" w:hAnsi="宋体"/>
          <w:szCs w:val="21"/>
          <w:highlight w:val="none"/>
        </w:rPr>
        <w:t>提供图纸的数量：</w:t>
      </w:r>
      <w:r>
        <w:rPr>
          <w:rFonts w:hint="eastAsia" w:ascii="宋体" w:hAnsi="宋体"/>
          <w:kern w:val="0"/>
          <w:szCs w:val="21"/>
          <w:highlight w:val="none"/>
          <w:u w:val="single"/>
        </w:rPr>
        <w:t>肆套</w:t>
      </w:r>
      <w:r>
        <w:rPr>
          <w:rFonts w:ascii="宋体" w:hAnsi="宋体"/>
          <w:kern w:val="0"/>
          <w:szCs w:val="21"/>
          <w:highlight w:val="none"/>
        </w:rPr>
        <w:t>；</w:t>
      </w:r>
    </w:p>
    <w:p w14:paraId="4A361C5C">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采购人</w:t>
      </w:r>
      <w:r>
        <w:rPr>
          <w:rFonts w:ascii="宋体" w:hAnsi="宋体"/>
          <w:szCs w:val="21"/>
          <w:highlight w:val="none"/>
        </w:rPr>
        <w:t>向</w:t>
      </w:r>
      <w:r>
        <w:rPr>
          <w:rFonts w:hint="eastAsia" w:ascii="宋体" w:hAnsi="宋体"/>
          <w:szCs w:val="21"/>
          <w:highlight w:val="none"/>
          <w:lang w:eastAsia="zh-CN"/>
        </w:rPr>
        <w:t>响应人</w:t>
      </w:r>
      <w:r>
        <w:rPr>
          <w:rFonts w:ascii="宋体" w:hAnsi="宋体"/>
          <w:szCs w:val="21"/>
          <w:highlight w:val="none"/>
        </w:rPr>
        <w:t>提供图纸的内容：</w:t>
      </w:r>
      <w:r>
        <w:rPr>
          <w:rFonts w:hint="eastAsia" w:ascii="宋体" w:hAnsi="宋体"/>
          <w:szCs w:val="21"/>
          <w:highlight w:val="none"/>
          <w:u w:val="single"/>
        </w:rPr>
        <w:t xml:space="preserve">完整的施工图及相关图审资料                        </w:t>
      </w:r>
      <w:r>
        <w:rPr>
          <w:rFonts w:ascii="宋体" w:hAnsi="宋体"/>
          <w:szCs w:val="21"/>
          <w:highlight w:val="none"/>
        </w:rPr>
        <w:t>。</w:t>
      </w:r>
    </w:p>
    <w:p w14:paraId="57294AFA">
      <w:pPr>
        <w:spacing w:beforeLines="0" w:afterLines="0" w:line="380" w:lineRule="exact"/>
        <w:ind w:firstLine="420" w:firstLineChars="200"/>
        <w:rPr>
          <w:rFonts w:ascii="宋体" w:hAnsi="宋体"/>
          <w:szCs w:val="21"/>
          <w:highlight w:val="none"/>
        </w:rPr>
      </w:pPr>
      <w:r>
        <w:rPr>
          <w:rFonts w:ascii="宋体" w:hAnsi="宋体"/>
          <w:szCs w:val="21"/>
          <w:highlight w:val="none"/>
        </w:rPr>
        <w:t xml:space="preserve">1.6.4 </w:t>
      </w:r>
      <w:r>
        <w:rPr>
          <w:rFonts w:hint="eastAsia" w:ascii="宋体" w:hAnsi="宋体"/>
          <w:szCs w:val="21"/>
          <w:highlight w:val="none"/>
          <w:lang w:eastAsia="zh-CN"/>
        </w:rPr>
        <w:t>响应人</w:t>
      </w:r>
      <w:r>
        <w:rPr>
          <w:rFonts w:ascii="宋体" w:hAnsi="宋体"/>
          <w:szCs w:val="21"/>
          <w:highlight w:val="none"/>
        </w:rPr>
        <w:t>文件</w:t>
      </w:r>
    </w:p>
    <w:p w14:paraId="4BE67417">
      <w:pPr>
        <w:spacing w:beforeLines="0" w:afterLines="0" w:line="380" w:lineRule="exact"/>
        <w:ind w:firstLine="420" w:firstLineChars="200"/>
        <w:rPr>
          <w:rFonts w:ascii="宋体" w:hAnsi="宋体"/>
          <w:szCs w:val="21"/>
          <w:highlight w:val="none"/>
        </w:rPr>
      </w:pPr>
      <w:r>
        <w:rPr>
          <w:rFonts w:ascii="宋体" w:hAnsi="宋体"/>
          <w:szCs w:val="21"/>
          <w:highlight w:val="none"/>
        </w:rPr>
        <w:t>需要由</w:t>
      </w:r>
      <w:r>
        <w:rPr>
          <w:rFonts w:hint="eastAsia" w:ascii="宋体" w:hAnsi="宋体"/>
          <w:szCs w:val="21"/>
          <w:highlight w:val="none"/>
          <w:lang w:eastAsia="zh-CN"/>
        </w:rPr>
        <w:t>响应人</w:t>
      </w:r>
      <w:r>
        <w:rPr>
          <w:rFonts w:ascii="宋体" w:hAnsi="宋体"/>
          <w:szCs w:val="21"/>
          <w:highlight w:val="none"/>
        </w:rPr>
        <w:t>提供的文件，包括：</w:t>
      </w:r>
      <w:r>
        <w:rPr>
          <w:rFonts w:hint="eastAsia" w:ascii="宋体" w:hAnsi="宋体"/>
          <w:szCs w:val="21"/>
          <w:highlight w:val="none"/>
          <w:u w:val="single"/>
        </w:rPr>
        <w:t>施工组织设计、投标文件商务部分、办理相关证件的资料（如质</w:t>
      </w:r>
      <w:r>
        <w:rPr>
          <w:rFonts w:ascii="宋体" w:hAnsi="宋体"/>
          <w:szCs w:val="21"/>
          <w:highlight w:val="none"/>
          <w:u w:val="single"/>
        </w:rPr>
        <w:t xml:space="preserve"> </w:t>
      </w:r>
      <w:r>
        <w:rPr>
          <w:rFonts w:hint="eastAsia" w:ascii="宋体" w:hAnsi="宋体"/>
          <w:szCs w:val="21"/>
          <w:highlight w:val="none"/>
          <w:u w:val="single"/>
        </w:rPr>
        <w:t>监手续、施工许可证）；施工过程中往来文件、备案资料等</w:t>
      </w:r>
      <w:r>
        <w:rPr>
          <w:rFonts w:ascii="宋体" w:hAnsi="宋体"/>
          <w:szCs w:val="21"/>
          <w:highlight w:val="none"/>
        </w:rPr>
        <w:t>；</w:t>
      </w:r>
    </w:p>
    <w:p w14:paraId="6E6A4AD9">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响应人</w:t>
      </w:r>
      <w:r>
        <w:rPr>
          <w:rFonts w:ascii="宋体" w:hAnsi="宋体"/>
          <w:szCs w:val="21"/>
          <w:highlight w:val="none"/>
        </w:rPr>
        <w:t>提供的文件的期限为：</w:t>
      </w:r>
      <w:r>
        <w:rPr>
          <w:rFonts w:hint="eastAsia" w:ascii="宋体" w:hAnsi="宋体"/>
          <w:szCs w:val="21"/>
          <w:highlight w:val="none"/>
          <w:u w:val="single"/>
        </w:rPr>
        <w:t>按相关规定</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4544708C">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响应人</w:t>
      </w:r>
      <w:r>
        <w:rPr>
          <w:rFonts w:ascii="宋体" w:hAnsi="宋体"/>
          <w:szCs w:val="21"/>
          <w:highlight w:val="none"/>
        </w:rPr>
        <w:t>提供的文件的数量为：</w:t>
      </w:r>
      <w:r>
        <w:rPr>
          <w:rFonts w:hint="eastAsia" w:ascii="宋体" w:hAnsi="宋体"/>
          <w:kern w:val="0"/>
          <w:szCs w:val="21"/>
          <w:highlight w:val="none"/>
          <w:u w:val="single"/>
        </w:rPr>
        <w:t xml:space="preserve">伍套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38CACEA3">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响应人</w:t>
      </w:r>
      <w:r>
        <w:rPr>
          <w:rFonts w:ascii="宋体" w:hAnsi="宋体"/>
          <w:szCs w:val="21"/>
          <w:highlight w:val="none"/>
        </w:rPr>
        <w:t>提供的文件的形式为：</w:t>
      </w:r>
      <w:r>
        <w:rPr>
          <w:rFonts w:hint="eastAsia" w:ascii="宋体" w:hAnsi="宋体"/>
          <w:szCs w:val="21"/>
          <w:highlight w:val="none"/>
          <w:u w:val="single"/>
        </w:rPr>
        <w:t>按相关规定</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61564787">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采购人</w:t>
      </w:r>
      <w:r>
        <w:rPr>
          <w:rFonts w:hint="eastAsia" w:ascii="宋体" w:hAnsi="宋体"/>
          <w:szCs w:val="21"/>
          <w:highlight w:val="none"/>
        </w:rPr>
        <w:t>审批</w:t>
      </w:r>
      <w:r>
        <w:rPr>
          <w:rFonts w:hint="eastAsia" w:ascii="宋体" w:hAnsi="宋体"/>
          <w:szCs w:val="21"/>
          <w:highlight w:val="none"/>
          <w:lang w:eastAsia="zh-CN"/>
        </w:rPr>
        <w:t>响应人</w:t>
      </w:r>
      <w:r>
        <w:rPr>
          <w:rFonts w:ascii="宋体" w:hAnsi="宋体"/>
          <w:szCs w:val="21"/>
          <w:highlight w:val="none"/>
        </w:rPr>
        <w:t>文件的期限：</w:t>
      </w:r>
      <w:r>
        <w:rPr>
          <w:rFonts w:hint="eastAsia" w:ascii="宋体" w:hAnsi="宋体"/>
          <w:szCs w:val="21"/>
          <w:highlight w:val="none"/>
          <w:u w:val="single"/>
        </w:rPr>
        <w:t>收到文件后七天内</w:t>
      </w:r>
      <w:r>
        <w:rPr>
          <w:rFonts w:hint="eastAsia" w:ascii="宋体" w:hAnsi="宋体"/>
          <w:b/>
          <w:szCs w:val="21"/>
          <w:highlight w:val="none"/>
          <w:u w:val="single"/>
        </w:rPr>
        <w:t xml:space="preserve">   </w:t>
      </w:r>
      <w:r>
        <w:rPr>
          <w:rFonts w:ascii="宋体" w:hAnsi="宋体"/>
          <w:b/>
          <w:szCs w:val="21"/>
          <w:highlight w:val="none"/>
          <w:u w:val="single"/>
        </w:rPr>
        <w:t></w:t>
      </w:r>
      <w:r>
        <w:rPr>
          <w:rFonts w:hint="eastAsia" w:ascii="宋体" w:hAnsi="宋体"/>
          <w:b/>
          <w:szCs w:val="21"/>
          <w:highlight w:val="none"/>
          <w:u w:val="single"/>
        </w:rPr>
        <w:t xml:space="preserve"> </w:t>
      </w:r>
      <w:r>
        <w:rPr>
          <w:rFonts w:ascii="宋体" w:hAnsi="宋体"/>
          <w:b/>
          <w:szCs w:val="21"/>
          <w:highlight w:val="none"/>
          <w:u w:val="single"/>
        </w:rPr>
        <w:t></w:t>
      </w:r>
      <w:r>
        <w:rPr>
          <w:rFonts w:hint="eastAsia" w:ascii="宋体" w:hAnsi="宋体"/>
          <w:b/>
          <w:szCs w:val="21"/>
          <w:highlight w:val="none"/>
          <w:u w:val="single"/>
        </w:rPr>
        <w:t xml:space="preserve">                        </w:t>
      </w:r>
      <w:r>
        <w:rPr>
          <w:rFonts w:ascii="宋体" w:hAnsi="宋体"/>
          <w:b/>
          <w:szCs w:val="21"/>
          <w:highlight w:val="none"/>
          <w:u w:val="single"/>
        </w:rPr>
        <w:t></w:t>
      </w:r>
      <w:r>
        <w:rPr>
          <w:rFonts w:ascii="宋体" w:hAnsi="宋体"/>
          <w:szCs w:val="21"/>
          <w:highlight w:val="none"/>
        </w:rPr>
        <w:t>。</w:t>
      </w:r>
    </w:p>
    <w:p w14:paraId="08773492">
      <w:pPr>
        <w:spacing w:beforeLines="0" w:afterLines="0" w:line="380" w:lineRule="exact"/>
        <w:ind w:firstLine="420" w:firstLineChars="200"/>
        <w:rPr>
          <w:rFonts w:ascii="宋体" w:hAnsi="宋体"/>
          <w:szCs w:val="21"/>
          <w:highlight w:val="none"/>
        </w:rPr>
      </w:pPr>
      <w:r>
        <w:rPr>
          <w:rFonts w:ascii="宋体" w:hAnsi="宋体"/>
          <w:szCs w:val="21"/>
          <w:highlight w:val="none"/>
        </w:rPr>
        <w:t>1.6.5 现场图纸准备</w:t>
      </w:r>
    </w:p>
    <w:p w14:paraId="378AB7A1">
      <w:pPr>
        <w:spacing w:beforeLines="0" w:afterLines="0" w:line="380" w:lineRule="exact"/>
        <w:ind w:firstLine="420" w:firstLineChars="200"/>
        <w:rPr>
          <w:rFonts w:ascii="宋体" w:hAnsi="宋体"/>
          <w:szCs w:val="21"/>
          <w:highlight w:val="none"/>
        </w:rPr>
      </w:pPr>
      <w:r>
        <w:rPr>
          <w:rFonts w:ascii="宋体" w:hAnsi="宋体"/>
          <w:szCs w:val="21"/>
          <w:highlight w:val="none"/>
        </w:rPr>
        <w:t>关于现场图纸准备的约定：</w:t>
      </w:r>
      <w:r>
        <w:rPr>
          <w:rFonts w:hint="eastAsia" w:ascii="宋体" w:hAnsi="宋体"/>
          <w:kern w:val="0"/>
          <w:szCs w:val="21"/>
          <w:highlight w:val="none"/>
          <w:u w:val="single"/>
        </w:rPr>
        <w:t>按通用条款执行</w:t>
      </w:r>
      <w:r>
        <w:rPr>
          <w:rFonts w:ascii="宋体" w:hAnsi="宋体"/>
          <w:szCs w:val="21"/>
          <w:highlight w:val="none"/>
        </w:rPr>
        <w:t>。</w:t>
      </w:r>
    </w:p>
    <w:p w14:paraId="33135FA1">
      <w:pPr>
        <w:spacing w:before="0" w:beforeLines="0" w:afterLines="0" w:line="380" w:lineRule="exact"/>
        <w:rPr>
          <w:rFonts w:ascii="宋体" w:hAnsi="宋体"/>
          <w:b/>
          <w:sz w:val="24"/>
          <w:highlight w:val="none"/>
        </w:rPr>
      </w:pPr>
      <w:r>
        <w:rPr>
          <w:rFonts w:ascii="宋体" w:hAnsi="宋体"/>
          <w:b/>
          <w:sz w:val="24"/>
          <w:highlight w:val="none"/>
        </w:rPr>
        <w:t>1.7 联络</w:t>
      </w:r>
    </w:p>
    <w:p w14:paraId="43C43F75">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1.7.1</w:t>
      </w:r>
      <w:r>
        <w:rPr>
          <w:rFonts w:hint="eastAsia" w:ascii="宋体" w:hAnsi="宋体"/>
          <w:kern w:val="0"/>
          <w:szCs w:val="21"/>
          <w:highlight w:val="none"/>
          <w:lang w:eastAsia="zh-CN"/>
        </w:rPr>
        <w:t>采购人</w:t>
      </w:r>
      <w:r>
        <w:rPr>
          <w:rFonts w:ascii="宋体" w:hAnsi="宋体"/>
          <w:kern w:val="0"/>
          <w:szCs w:val="21"/>
          <w:highlight w:val="none"/>
        </w:rPr>
        <w:t>和</w:t>
      </w:r>
      <w:r>
        <w:rPr>
          <w:rFonts w:hint="eastAsia" w:ascii="宋体" w:hAnsi="宋体"/>
          <w:kern w:val="0"/>
          <w:szCs w:val="21"/>
          <w:highlight w:val="none"/>
          <w:lang w:eastAsia="zh-CN"/>
        </w:rPr>
        <w:t>响应人</w:t>
      </w:r>
      <w:r>
        <w:rPr>
          <w:rFonts w:ascii="宋体" w:hAnsi="宋体"/>
          <w:kern w:val="0"/>
          <w:szCs w:val="21"/>
          <w:highlight w:val="none"/>
        </w:rPr>
        <w:t>应当在</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kern w:val="0"/>
          <w:szCs w:val="21"/>
          <w:highlight w:val="none"/>
        </w:rPr>
        <w:t>天内将与合同有关的通知、批准、证明、证书、指示、指令、要求、请求、同意、意见、确定和决定等书面函件送达对方当事人</w:t>
      </w:r>
      <w:r>
        <w:rPr>
          <w:rFonts w:hint="eastAsia" w:ascii="宋体" w:hAnsi="宋体"/>
          <w:kern w:val="0"/>
          <w:szCs w:val="21"/>
          <w:highlight w:val="none"/>
        </w:rPr>
        <w:t>。</w:t>
      </w:r>
    </w:p>
    <w:p w14:paraId="2BA1759A">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 xml:space="preserve">1.7.2 </w:t>
      </w:r>
      <w:r>
        <w:rPr>
          <w:rFonts w:hint="eastAsia" w:ascii="宋体" w:hAnsi="宋体"/>
          <w:kern w:val="0"/>
          <w:szCs w:val="21"/>
          <w:highlight w:val="none"/>
          <w:lang w:eastAsia="zh-CN"/>
        </w:rPr>
        <w:t>采购人</w:t>
      </w:r>
      <w:r>
        <w:rPr>
          <w:rFonts w:ascii="宋体" w:hAnsi="宋体"/>
          <w:kern w:val="0"/>
          <w:szCs w:val="21"/>
          <w:highlight w:val="none"/>
        </w:rPr>
        <w:t>接收文件的地点：</w:t>
      </w:r>
      <w:r>
        <w:rPr>
          <w:rFonts w:hint="eastAsia" w:ascii="宋体" w:hAnsi="宋体"/>
          <w:szCs w:val="21"/>
          <w:highlight w:val="none"/>
          <w:u w:val="single"/>
        </w:rPr>
        <w:t xml:space="preserve">                                                    </w:t>
      </w:r>
      <w:r>
        <w:rPr>
          <w:rFonts w:ascii="宋体" w:hAnsi="宋体"/>
          <w:kern w:val="0"/>
          <w:szCs w:val="21"/>
          <w:highlight w:val="none"/>
        </w:rPr>
        <w:t>；</w:t>
      </w:r>
    </w:p>
    <w:p w14:paraId="0719BD3A">
      <w:pPr>
        <w:spacing w:beforeLines="0" w:afterLines="0" w:line="380" w:lineRule="exact"/>
        <w:ind w:firstLine="420" w:firstLineChars="200"/>
        <w:rPr>
          <w:rFonts w:ascii="宋体" w:hAnsi="宋体"/>
          <w:kern w:val="0"/>
          <w:szCs w:val="21"/>
          <w:highlight w:val="none"/>
        </w:rPr>
      </w:pPr>
      <w:r>
        <w:rPr>
          <w:rFonts w:hint="eastAsia" w:ascii="宋体" w:hAnsi="宋体"/>
          <w:kern w:val="0"/>
          <w:szCs w:val="21"/>
          <w:highlight w:val="none"/>
          <w:lang w:eastAsia="zh-CN"/>
        </w:rPr>
        <w:t>采购人</w:t>
      </w:r>
      <w:r>
        <w:rPr>
          <w:rFonts w:ascii="宋体" w:hAnsi="宋体"/>
          <w:kern w:val="0"/>
          <w:szCs w:val="21"/>
          <w:highlight w:val="none"/>
        </w:rPr>
        <w:t>指定的接收人为：</w:t>
      </w:r>
      <w:r>
        <w:rPr>
          <w:rFonts w:hint="eastAsia" w:ascii="宋体" w:hAnsi="宋体"/>
          <w:szCs w:val="21"/>
          <w:highlight w:val="none"/>
          <w:u w:val="single"/>
        </w:rPr>
        <w:t xml:space="preserve">                                                          </w:t>
      </w:r>
      <w:r>
        <w:rPr>
          <w:rFonts w:hint="eastAsia" w:ascii="宋体" w:hAnsi="宋体"/>
          <w:kern w:val="0"/>
          <w:szCs w:val="21"/>
          <w:highlight w:val="none"/>
        </w:rPr>
        <w:t>；</w:t>
      </w:r>
    </w:p>
    <w:p w14:paraId="22F8FC46">
      <w:pPr>
        <w:spacing w:beforeLines="0" w:afterLines="0" w:line="380" w:lineRule="exact"/>
        <w:ind w:firstLine="420" w:firstLineChars="200"/>
        <w:rPr>
          <w:rFonts w:ascii="宋体" w:hAnsi="宋体"/>
          <w:kern w:val="0"/>
          <w:szCs w:val="21"/>
          <w:highlight w:val="none"/>
        </w:rPr>
      </w:pPr>
      <w:r>
        <w:rPr>
          <w:rFonts w:hint="eastAsia" w:ascii="宋体" w:hAnsi="宋体"/>
          <w:kern w:val="0"/>
          <w:szCs w:val="21"/>
          <w:highlight w:val="none"/>
          <w:lang w:eastAsia="zh-CN"/>
        </w:rPr>
        <w:t>响应人</w:t>
      </w:r>
      <w:r>
        <w:rPr>
          <w:rFonts w:ascii="宋体" w:hAnsi="宋体"/>
          <w:kern w:val="0"/>
          <w:szCs w:val="21"/>
          <w:highlight w:val="none"/>
        </w:rPr>
        <w:t>接收文件的地点：</w:t>
      </w:r>
      <w:r>
        <w:rPr>
          <w:rFonts w:hint="eastAsia" w:ascii="宋体" w:hAnsi="宋体"/>
          <w:szCs w:val="21"/>
          <w:highlight w:val="none"/>
          <w:u w:val="single"/>
        </w:rPr>
        <w:t xml:space="preserve">                                                          </w:t>
      </w:r>
      <w:r>
        <w:rPr>
          <w:rFonts w:ascii="宋体" w:hAnsi="宋体"/>
          <w:kern w:val="0"/>
          <w:szCs w:val="21"/>
          <w:highlight w:val="none"/>
        </w:rPr>
        <w:t>；</w:t>
      </w:r>
    </w:p>
    <w:p w14:paraId="26268606">
      <w:pPr>
        <w:spacing w:beforeLines="0" w:afterLines="0" w:line="380" w:lineRule="exact"/>
        <w:ind w:firstLine="420" w:firstLineChars="200"/>
        <w:rPr>
          <w:rFonts w:ascii="宋体" w:hAnsi="宋体"/>
          <w:kern w:val="0"/>
          <w:szCs w:val="21"/>
          <w:highlight w:val="none"/>
        </w:rPr>
      </w:pPr>
      <w:r>
        <w:rPr>
          <w:rFonts w:hint="eastAsia" w:ascii="宋体" w:hAnsi="宋体"/>
          <w:kern w:val="0"/>
          <w:szCs w:val="21"/>
          <w:highlight w:val="none"/>
          <w:lang w:eastAsia="zh-CN"/>
        </w:rPr>
        <w:t>响应人</w:t>
      </w:r>
      <w:r>
        <w:rPr>
          <w:rFonts w:ascii="宋体" w:hAnsi="宋体"/>
          <w:kern w:val="0"/>
          <w:szCs w:val="21"/>
          <w:highlight w:val="none"/>
        </w:rPr>
        <w:t>指定的接收人为：</w:t>
      </w:r>
      <w:r>
        <w:rPr>
          <w:rFonts w:hint="eastAsia" w:ascii="宋体" w:hAnsi="宋体"/>
          <w:szCs w:val="21"/>
          <w:highlight w:val="none"/>
          <w:u w:val="single"/>
        </w:rPr>
        <w:t xml:space="preserve">                                                          </w:t>
      </w:r>
      <w:r>
        <w:rPr>
          <w:rFonts w:hint="eastAsia" w:ascii="宋体" w:hAnsi="宋体"/>
          <w:kern w:val="0"/>
          <w:szCs w:val="21"/>
          <w:highlight w:val="none"/>
        </w:rPr>
        <w:t>；</w:t>
      </w:r>
    </w:p>
    <w:p w14:paraId="54ED7043">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监理人接收文件的地点：</w:t>
      </w:r>
      <w:r>
        <w:rPr>
          <w:rFonts w:hint="eastAsia" w:ascii="宋体" w:hAnsi="宋体"/>
          <w:szCs w:val="21"/>
          <w:highlight w:val="none"/>
          <w:u w:val="single"/>
        </w:rPr>
        <w:t xml:space="preserve">                                                          </w:t>
      </w:r>
      <w:r>
        <w:rPr>
          <w:rFonts w:ascii="宋体" w:hAnsi="宋体"/>
          <w:kern w:val="0"/>
          <w:szCs w:val="21"/>
          <w:highlight w:val="none"/>
        </w:rPr>
        <w:t>；</w:t>
      </w:r>
    </w:p>
    <w:p w14:paraId="1AEB573D">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监理人指定的接收人为：</w:t>
      </w:r>
      <w:r>
        <w:rPr>
          <w:rFonts w:hint="eastAsia" w:ascii="宋体" w:hAnsi="宋体"/>
          <w:szCs w:val="21"/>
          <w:highlight w:val="none"/>
          <w:u w:val="single"/>
        </w:rPr>
        <w:t xml:space="preserve">                                                          </w:t>
      </w:r>
      <w:r>
        <w:rPr>
          <w:rFonts w:ascii="宋体" w:hAnsi="宋体"/>
          <w:kern w:val="0"/>
          <w:szCs w:val="21"/>
          <w:highlight w:val="none"/>
        </w:rPr>
        <w:t>。</w:t>
      </w:r>
    </w:p>
    <w:p w14:paraId="1C4D995B">
      <w:pPr>
        <w:spacing w:before="0" w:beforeLines="0" w:afterLines="0" w:line="380" w:lineRule="exact"/>
        <w:rPr>
          <w:rFonts w:ascii="宋体" w:hAnsi="宋体"/>
          <w:b/>
          <w:sz w:val="24"/>
          <w:highlight w:val="none"/>
        </w:rPr>
      </w:pPr>
      <w:r>
        <w:rPr>
          <w:rFonts w:ascii="宋体" w:hAnsi="宋体"/>
          <w:b/>
          <w:sz w:val="24"/>
          <w:highlight w:val="none"/>
        </w:rPr>
        <w:t>1.10 交通运输</w:t>
      </w:r>
    </w:p>
    <w:p w14:paraId="1915D85E">
      <w:pPr>
        <w:spacing w:beforeLines="0" w:afterLines="0" w:line="380" w:lineRule="exact"/>
        <w:ind w:firstLine="420" w:firstLineChars="200"/>
        <w:rPr>
          <w:rFonts w:ascii="宋体" w:hAnsi="宋体"/>
          <w:szCs w:val="21"/>
          <w:highlight w:val="none"/>
        </w:rPr>
      </w:pPr>
      <w:r>
        <w:rPr>
          <w:rFonts w:ascii="宋体" w:hAnsi="宋体"/>
          <w:szCs w:val="21"/>
          <w:highlight w:val="none"/>
        </w:rPr>
        <w:t>1.10.1 出入现场的权利</w:t>
      </w:r>
    </w:p>
    <w:p w14:paraId="3CEF9B64">
      <w:pPr>
        <w:spacing w:beforeLines="0" w:afterLines="0" w:line="380" w:lineRule="exact"/>
        <w:ind w:firstLine="420" w:firstLineChars="200"/>
        <w:rPr>
          <w:rFonts w:ascii="宋体" w:hAnsi="宋体"/>
          <w:szCs w:val="21"/>
          <w:highlight w:val="none"/>
        </w:rPr>
      </w:pPr>
      <w:r>
        <w:rPr>
          <w:rFonts w:ascii="宋体" w:hAnsi="宋体"/>
          <w:szCs w:val="21"/>
          <w:highlight w:val="none"/>
        </w:rPr>
        <w:t>关于出入现场的权利的约定：</w:t>
      </w:r>
      <w:r>
        <w:rPr>
          <w:rFonts w:hint="eastAsia" w:ascii="宋体" w:hAnsi="宋体"/>
          <w:kern w:val="0"/>
          <w:szCs w:val="21"/>
          <w:highlight w:val="none"/>
          <w:u w:val="single"/>
        </w:rPr>
        <w:t>按通用条款执行</w:t>
      </w:r>
      <w:r>
        <w:rPr>
          <w:rFonts w:ascii="宋体" w:hAnsi="宋体"/>
          <w:szCs w:val="21"/>
          <w:highlight w:val="none"/>
        </w:rPr>
        <w:t>。</w:t>
      </w:r>
    </w:p>
    <w:p w14:paraId="190AD90E">
      <w:pPr>
        <w:spacing w:beforeLines="0" w:afterLines="0" w:line="380" w:lineRule="exact"/>
        <w:ind w:firstLine="420" w:firstLineChars="200"/>
        <w:rPr>
          <w:rFonts w:ascii="宋体" w:hAnsi="宋体"/>
          <w:szCs w:val="21"/>
          <w:highlight w:val="none"/>
        </w:rPr>
      </w:pPr>
      <w:r>
        <w:rPr>
          <w:rFonts w:ascii="宋体" w:hAnsi="宋体"/>
          <w:szCs w:val="21"/>
          <w:highlight w:val="none"/>
        </w:rPr>
        <w:t>1.10.3 场内交通</w:t>
      </w:r>
    </w:p>
    <w:p w14:paraId="643A0585">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关于场外交通和场内交通的边界的约定：</w:t>
      </w:r>
      <w:r>
        <w:rPr>
          <w:rFonts w:hint="eastAsia" w:ascii="宋体" w:hAnsi="宋体"/>
          <w:kern w:val="0"/>
          <w:szCs w:val="21"/>
          <w:highlight w:val="none"/>
          <w:u w:val="single"/>
        </w:rPr>
        <w:t>按通用条款执行</w:t>
      </w:r>
      <w:r>
        <w:rPr>
          <w:rFonts w:ascii="宋体" w:hAnsi="宋体"/>
          <w:szCs w:val="21"/>
          <w:highlight w:val="none"/>
        </w:rPr>
        <w:t>。</w:t>
      </w:r>
    </w:p>
    <w:p w14:paraId="77F8BEAA">
      <w:pPr>
        <w:spacing w:beforeLines="0" w:afterLines="0" w:line="380" w:lineRule="exact"/>
        <w:ind w:firstLine="420" w:firstLineChars="200"/>
        <w:rPr>
          <w:rFonts w:ascii="宋体" w:hAnsi="宋体"/>
          <w:szCs w:val="21"/>
          <w:highlight w:val="none"/>
        </w:rPr>
      </w:pPr>
      <w:r>
        <w:rPr>
          <w:rFonts w:ascii="宋体" w:hAnsi="宋体"/>
          <w:szCs w:val="21"/>
          <w:highlight w:val="none"/>
        </w:rPr>
        <w:t>关于</w:t>
      </w:r>
      <w:r>
        <w:rPr>
          <w:rFonts w:hint="eastAsia" w:ascii="宋体" w:hAnsi="宋体"/>
          <w:szCs w:val="21"/>
          <w:highlight w:val="none"/>
          <w:lang w:eastAsia="zh-CN"/>
        </w:rPr>
        <w:t>采购人</w:t>
      </w:r>
      <w:r>
        <w:rPr>
          <w:rFonts w:ascii="宋体" w:hAnsi="宋体"/>
          <w:szCs w:val="21"/>
          <w:highlight w:val="none"/>
        </w:rPr>
        <w:t>向</w:t>
      </w:r>
      <w:r>
        <w:rPr>
          <w:rFonts w:hint="eastAsia" w:ascii="宋体" w:hAnsi="宋体"/>
          <w:szCs w:val="21"/>
          <w:highlight w:val="none"/>
          <w:lang w:eastAsia="zh-CN"/>
        </w:rPr>
        <w:t>响应人</w:t>
      </w:r>
      <w:r>
        <w:rPr>
          <w:rFonts w:ascii="宋体" w:hAnsi="宋体"/>
          <w:szCs w:val="21"/>
          <w:highlight w:val="none"/>
        </w:rPr>
        <w:t>免费提供满足工程施工需要的场内道路和交通设施的约定：</w:t>
      </w:r>
      <w:r>
        <w:rPr>
          <w:rFonts w:hint="eastAsia" w:ascii="宋体" w:hAnsi="宋体"/>
          <w:szCs w:val="21"/>
          <w:highlight w:val="none"/>
          <w:u w:val="single"/>
        </w:rPr>
        <w:t xml:space="preserve">       </w:t>
      </w:r>
      <w:r>
        <w:rPr>
          <w:rFonts w:ascii="宋体" w:hAnsi="宋体"/>
          <w:szCs w:val="21"/>
          <w:highlight w:val="none"/>
          <w:u w:val="single"/>
        </w:rPr>
        <w:t></w:t>
      </w:r>
      <w:r>
        <w:rPr>
          <w:rFonts w:ascii="宋体" w:hAnsi="宋体"/>
          <w:szCs w:val="21"/>
          <w:highlight w:val="none"/>
        </w:rPr>
        <w:t>。</w:t>
      </w:r>
    </w:p>
    <w:p w14:paraId="7D98AEAC">
      <w:pPr>
        <w:spacing w:beforeLines="0" w:afterLines="0" w:line="380" w:lineRule="exact"/>
        <w:ind w:firstLine="420" w:firstLineChars="200"/>
        <w:rPr>
          <w:rFonts w:ascii="宋体" w:hAnsi="宋体"/>
          <w:szCs w:val="21"/>
          <w:highlight w:val="none"/>
        </w:rPr>
      </w:pPr>
      <w:r>
        <w:rPr>
          <w:rFonts w:ascii="宋体" w:hAnsi="宋体"/>
          <w:szCs w:val="21"/>
          <w:highlight w:val="none"/>
        </w:rPr>
        <w:t>1.10.4超大件和超重件的运输</w:t>
      </w:r>
    </w:p>
    <w:p w14:paraId="551CED73">
      <w:pPr>
        <w:spacing w:beforeLines="0" w:afterLines="0" w:line="380" w:lineRule="exact"/>
        <w:ind w:firstLine="420" w:firstLineChars="200"/>
        <w:rPr>
          <w:rFonts w:ascii="宋体" w:hAnsi="宋体"/>
          <w:szCs w:val="21"/>
          <w:highlight w:val="none"/>
        </w:rPr>
      </w:pPr>
      <w:r>
        <w:rPr>
          <w:rFonts w:ascii="宋体" w:hAnsi="宋体"/>
          <w:szCs w:val="21"/>
          <w:highlight w:val="none"/>
        </w:rPr>
        <w:t>运输超大件或超重件所需的道路和桥梁临时加固改造费用和其他有关费用</w:t>
      </w:r>
      <w:r>
        <w:rPr>
          <w:rFonts w:hint="eastAsia" w:ascii="宋体" w:hAnsi="宋体"/>
          <w:kern w:val="0"/>
          <w:szCs w:val="21"/>
          <w:highlight w:val="none"/>
          <w:u w:val="single"/>
        </w:rPr>
        <w:t>按通用条款执行</w:t>
      </w:r>
      <w:r>
        <w:rPr>
          <w:rFonts w:ascii="宋体" w:hAnsi="宋体"/>
          <w:szCs w:val="21"/>
          <w:highlight w:val="none"/>
        </w:rPr>
        <w:t>。</w:t>
      </w:r>
    </w:p>
    <w:p w14:paraId="67ABB34E">
      <w:pPr>
        <w:spacing w:before="0" w:beforeLines="0" w:afterLines="0" w:line="380" w:lineRule="exact"/>
        <w:rPr>
          <w:rFonts w:ascii="宋体" w:hAnsi="宋体"/>
          <w:b/>
          <w:sz w:val="24"/>
          <w:highlight w:val="none"/>
        </w:rPr>
      </w:pPr>
      <w:r>
        <w:rPr>
          <w:rFonts w:ascii="宋体" w:hAnsi="宋体"/>
          <w:b/>
          <w:sz w:val="24"/>
          <w:highlight w:val="none"/>
        </w:rPr>
        <w:t>1.11 知识产权</w:t>
      </w:r>
    </w:p>
    <w:p w14:paraId="6F4A4374">
      <w:pPr>
        <w:spacing w:beforeLines="0" w:afterLines="0" w:line="380" w:lineRule="exact"/>
        <w:ind w:firstLine="420" w:firstLineChars="200"/>
        <w:rPr>
          <w:rFonts w:ascii="宋体" w:hAnsi="宋体"/>
          <w:szCs w:val="21"/>
          <w:highlight w:val="none"/>
        </w:rPr>
      </w:pPr>
      <w:r>
        <w:rPr>
          <w:rFonts w:ascii="宋体" w:hAnsi="宋体"/>
          <w:szCs w:val="21"/>
          <w:highlight w:val="none"/>
        </w:rPr>
        <w:t>1.11.1关于</w:t>
      </w:r>
      <w:r>
        <w:rPr>
          <w:rFonts w:hint="eastAsia" w:ascii="宋体" w:hAnsi="宋体"/>
          <w:szCs w:val="21"/>
          <w:highlight w:val="none"/>
          <w:lang w:eastAsia="zh-CN"/>
        </w:rPr>
        <w:t>采购人</w:t>
      </w:r>
      <w:r>
        <w:rPr>
          <w:rFonts w:ascii="宋体" w:hAnsi="宋体"/>
          <w:szCs w:val="21"/>
          <w:highlight w:val="none"/>
        </w:rPr>
        <w:t>提供给</w:t>
      </w:r>
      <w:r>
        <w:rPr>
          <w:rFonts w:hint="eastAsia" w:ascii="宋体" w:hAnsi="宋体"/>
          <w:szCs w:val="21"/>
          <w:highlight w:val="none"/>
          <w:lang w:eastAsia="zh-CN"/>
        </w:rPr>
        <w:t>响应人</w:t>
      </w:r>
      <w:r>
        <w:rPr>
          <w:rFonts w:ascii="宋体" w:hAnsi="宋体"/>
          <w:szCs w:val="21"/>
          <w:highlight w:val="none"/>
        </w:rPr>
        <w:t>的图纸、</w:t>
      </w:r>
      <w:r>
        <w:rPr>
          <w:rFonts w:hint="eastAsia" w:ascii="宋体" w:hAnsi="宋体"/>
          <w:szCs w:val="21"/>
          <w:highlight w:val="none"/>
          <w:lang w:eastAsia="zh-CN"/>
        </w:rPr>
        <w:t>采购人</w:t>
      </w:r>
      <w:r>
        <w:rPr>
          <w:rFonts w:ascii="宋体" w:hAnsi="宋体"/>
          <w:szCs w:val="21"/>
          <w:highlight w:val="none"/>
        </w:rPr>
        <w:t>为实施工程自行编制或委托编制的技术规范以及反映</w:t>
      </w:r>
      <w:r>
        <w:rPr>
          <w:rFonts w:hint="eastAsia" w:ascii="宋体" w:hAnsi="宋体"/>
          <w:szCs w:val="21"/>
          <w:highlight w:val="none"/>
          <w:lang w:eastAsia="zh-CN"/>
        </w:rPr>
        <w:t>采购人</w:t>
      </w:r>
      <w:r>
        <w:rPr>
          <w:rFonts w:ascii="宋体" w:hAnsi="宋体"/>
          <w:szCs w:val="21"/>
          <w:highlight w:val="none"/>
        </w:rPr>
        <w:t>关于合同要求或其他类似性质的文件的著作权的归属：</w:t>
      </w:r>
      <w:r>
        <w:rPr>
          <w:rFonts w:hint="eastAsia" w:ascii="宋体" w:hAnsi="宋体"/>
          <w:kern w:val="0"/>
          <w:szCs w:val="21"/>
          <w:highlight w:val="none"/>
          <w:u w:val="single"/>
        </w:rPr>
        <w:t>按通用条款执行</w:t>
      </w:r>
      <w:r>
        <w:rPr>
          <w:rFonts w:ascii="宋体" w:hAnsi="宋体"/>
          <w:szCs w:val="21"/>
          <w:highlight w:val="none"/>
        </w:rPr>
        <w:t>。</w:t>
      </w:r>
    </w:p>
    <w:p w14:paraId="12261C0F">
      <w:pPr>
        <w:spacing w:beforeLines="0" w:afterLines="0" w:line="380" w:lineRule="exact"/>
        <w:ind w:firstLine="420" w:firstLineChars="200"/>
        <w:rPr>
          <w:rFonts w:ascii="宋体" w:hAnsi="宋体"/>
          <w:szCs w:val="21"/>
          <w:highlight w:val="none"/>
        </w:rPr>
      </w:pPr>
      <w:r>
        <w:rPr>
          <w:rFonts w:ascii="宋体" w:hAnsi="宋体"/>
          <w:szCs w:val="21"/>
          <w:highlight w:val="none"/>
        </w:rPr>
        <w:t>关于</w:t>
      </w:r>
      <w:r>
        <w:rPr>
          <w:rFonts w:hint="eastAsia" w:ascii="宋体" w:hAnsi="宋体"/>
          <w:szCs w:val="21"/>
          <w:highlight w:val="none"/>
          <w:lang w:eastAsia="zh-CN"/>
        </w:rPr>
        <w:t>采购人</w:t>
      </w:r>
      <w:r>
        <w:rPr>
          <w:rFonts w:ascii="宋体" w:hAnsi="宋体"/>
          <w:szCs w:val="21"/>
          <w:highlight w:val="none"/>
        </w:rPr>
        <w:t>提供的上述文件的使用限制的要求</w:t>
      </w:r>
      <w:r>
        <w:rPr>
          <w:rFonts w:hint="eastAsia" w:ascii="宋体" w:hAnsi="宋体"/>
          <w:szCs w:val="21"/>
          <w:highlight w:val="none"/>
        </w:rPr>
        <w:t>：</w:t>
      </w:r>
      <w:r>
        <w:rPr>
          <w:rFonts w:hint="eastAsia" w:ascii="宋体" w:hAnsi="宋体"/>
          <w:szCs w:val="21"/>
          <w:highlight w:val="none"/>
          <w:u w:val="single"/>
        </w:rPr>
        <w:t>工程竣工验收完成结算时</w:t>
      </w:r>
      <w:r>
        <w:rPr>
          <w:rFonts w:ascii="宋体" w:hAnsi="宋体"/>
          <w:szCs w:val="21"/>
          <w:highlight w:val="none"/>
          <w:u w:val="single"/>
        </w:rPr>
        <w:t xml:space="preserve"> </w:t>
      </w:r>
      <w:r>
        <w:rPr>
          <w:rFonts w:ascii="宋体" w:hAnsi="宋体"/>
          <w:szCs w:val="21"/>
          <w:highlight w:val="none"/>
        </w:rPr>
        <w:t>。</w:t>
      </w:r>
    </w:p>
    <w:p w14:paraId="2A95AEC4">
      <w:pPr>
        <w:spacing w:beforeLines="0" w:afterLines="0" w:line="380" w:lineRule="exact"/>
        <w:ind w:firstLine="420" w:firstLineChars="200"/>
        <w:rPr>
          <w:rFonts w:ascii="宋体" w:hAnsi="宋体"/>
          <w:szCs w:val="21"/>
          <w:highlight w:val="none"/>
        </w:rPr>
      </w:pPr>
      <w:r>
        <w:rPr>
          <w:rFonts w:ascii="宋体" w:hAnsi="宋体"/>
          <w:szCs w:val="21"/>
          <w:highlight w:val="none"/>
        </w:rPr>
        <w:t>1.11.2 关于</w:t>
      </w:r>
      <w:r>
        <w:rPr>
          <w:rFonts w:hint="eastAsia" w:ascii="宋体" w:hAnsi="宋体"/>
          <w:szCs w:val="21"/>
          <w:highlight w:val="none"/>
          <w:lang w:eastAsia="zh-CN"/>
        </w:rPr>
        <w:t>响应人</w:t>
      </w:r>
      <w:r>
        <w:rPr>
          <w:rFonts w:ascii="宋体" w:hAnsi="宋体"/>
          <w:szCs w:val="21"/>
          <w:highlight w:val="none"/>
        </w:rPr>
        <w:t>为实施工程所编制文件的著作权的归属：</w:t>
      </w:r>
      <w:r>
        <w:rPr>
          <w:rFonts w:hint="eastAsia" w:ascii="宋体" w:hAnsi="宋体"/>
          <w:kern w:val="0"/>
          <w:szCs w:val="21"/>
          <w:highlight w:val="none"/>
          <w:u w:val="single"/>
        </w:rPr>
        <w:t>按通用条款执行</w:t>
      </w:r>
      <w:r>
        <w:rPr>
          <w:rFonts w:ascii="宋体" w:hAnsi="宋体"/>
          <w:szCs w:val="21"/>
          <w:highlight w:val="none"/>
        </w:rPr>
        <w:t>。</w:t>
      </w:r>
    </w:p>
    <w:p w14:paraId="5708F526">
      <w:pPr>
        <w:spacing w:beforeLines="0" w:afterLines="0" w:line="380" w:lineRule="exact"/>
        <w:ind w:firstLine="420" w:firstLineChars="200"/>
        <w:rPr>
          <w:rFonts w:ascii="宋体" w:hAnsi="宋体"/>
          <w:szCs w:val="21"/>
          <w:highlight w:val="none"/>
        </w:rPr>
      </w:pPr>
      <w:r>
        <w:rPr>
          <w:rFonts w:ascii="宋体" w:hAnsi="宋体"/>
          <w:szCs w:val="21"/>
          <w:highlight w:val="none"/>
        </w:rPr>
        <w:t>关于</w:t>
      </w:r>
      <w:r>
        <w:rPr>
          <w:rFonts w:hint="eastAsia" w:ascii="宋体" w:hAnsi="宋体"/>
          <w:szCs w:val="21"/>
          <w:highlight w:val="none"/>
          <w:lang w:eastAsia="zh-CN"/>
        </w:rPr>
        <w:t>响应人</w:t>
      </w:r>
      <w:r>
        <w:rPr>
          <w:rFonts w:ascii="宋体" w:hAnsi="宋体"/>
          <w:szCs w:val="21"/>
          <w:highlight w:val="none"/>
        </w:rPr>
        <w:t>提供的上述文件的使用限制的要求：</w:t>
      </w:r>
      <w:r>
        <w:rPr>
          <w:rFonts w:hint="eastAsia" w:ascii="宋体" w:hAnsi="宋体"/>
          <w:szCs w:val="21"/>
          <w:highlight w:val="none"/>
          <w:u w:val="single"/>
        </w:rPr>
        <w:t>工程竣工验收完成结算时</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528BF76C">
      <w:pPr>
        <w:spacing w:beforeLines="0" w:afterLines="0" w:line="380" w:lineRule="exact"/>
        <w:ind w:firstLine="420" w:firstLineChars="200"/>
        <w:rPr>
          <w:rFonts w:ascii="宋体" w:hAnsi="宋体"/>
          <w:kern w:val="0"/>
          <w:szCs w:val="21"/>
          <w:highlight w:val="none"/>
        </w:rPr>
      </w:pPr>
      <w:r>
        <w:rPr>
          <w:rFonts w:ascii="宋体" w:hAnsi="宋体"/>
          <w:szCs w:val="21"/>
          <w:highlight w:val="none"/>
        </w:rPr>
        <w:t xml:space="preserve">1.11.4 </w:t>
      </w:r>
      <w:r>
        <w:rPr>
          <w:rFonts w:hint="eastAsia" w:ascii="宋体" w:hAnsi="宋体"/>
          <w:szCs w:val="21"/>
          <w:highlight w:val="none"/>
          <w:lang w:eastAsia="zh-CN"/>
        </w:rPr>
        <w:t>响应人</w:t>
      </w:r>
      <w:r>
        <w:rPr>
          <w:rFonts w:ascii="宋体" w:hAnsi="宋体"/>
          <w:szCs w:val="21"/>
          <w:highlight w:val="none"/>
        </w:rPr>
        <w:t>在施工过程中所采用的专利、专有技术、技术秘密的使用费的承担方式：</w:t>
      </w:r>
      <w:r>
        <w:rPr>
          <w:rFonts w:hint="eastAsia" w:ascii="宋体" w:hAnsi="宋体"/>
          <w:szCs w:val="21"/>
          <w:highlight w:val="none"/>
          <w:u w:val="single"/>
          <w:lang w:eastAsia="zh-CN"/>
        </w:rPr>
        <w:t>响应人</w:t>
      </w:r>
      <w:r>
        <w:rPr>
          <w:rFonts w:hint="eastAsia" w:ascii="宋体" w:hAnsi="宋体"/>
          <w:szCs w:val="21"/>
          <w:highlight w:val="none"/>
          <w:u w:val="single"/>
        </w:rPr>
        <w:t>自行承担</w:t>
      </w:r>
      <w:r>
        <w:rPr>
          <w:rFonts w:ascii="宋体" w:hAnsi="宋体"/>
          <w:kern w:val="0"/>
          <w:szCs w:val="21"/>
          <w:highlight w:val="none"/>
        </w:rPr>
        <w:t>。</w:t>
      </w:r>
    </w:p>
    <w:p w14:paraId="43BA0F35">
      <w:pPr>
        <w:spacing w:beforeLines="0" w:afterLines="0" w:line="380" w:lineRule="exact"/>
        <w:ind w:firstLine="420" w:firstLineChars="200"/>
        <w:rPr>
          <w:rFonts w:ascii="宋体" w:hAnsi="宋体"/>
          <w:szCs w:val="21"/>
          <w:highlight w:val="none"/>
        </w:rPr>
      </w:pPr>
      <w:r>
        <w:rPr>
          <w:rFonts w:ascii="宋体" w:hAnsi="宋体"/>
          <w:szCs w:val="21"/>
          <w:highlight w:val="none"/>
        </w:rPr>
        <w:t>1.13工程量清单错误的修正</w:t>
      </w:r>
    </w:p>
    <w:p w14:paraId="7750272F">
      <w:pPr>
        <w:tabs>
          <w:tab w:val="left" w:pos="8640"/>
          <w:tab w:val="left" w:pos="8820"/>
        </w:tabs>
        <w:spacing w:beforeLines="0" w:afterLines="0" w:line="380" w:lineRule="exact"/>
        <w:ind w:firstLine="420" w:firstLineChars="200"/>
        <w:rPr>
          <w:rFonts w:ascii="宋体" w:hAnsi="宋体"/>
          <w:szCs w:val="21"/>
          <w:highlight w:val="none"/>
        </w:rPr>
      </w:pPr>
      <w:r>
        <w:rPr>
          <w:rFonts w:hint="eastAsia" w:ascii="宋体" w:hAnsi="宋体"/>
          <w:szCs w:val="21"/>
          <w:highlight w:val="none"/>
        </w:rPr>
        <w:t>出现工程量清单错误时，是否调整合同价格：</w:t>
      </w:r>
      <w:r>
        <w:rPr>
          <w:rFonts w:ascii="宋体" w:hAnsi="宋体"/>
          <w:szCs w:val="21"/>
          <w:highlight w:val="none"/>
          <w:u w:val="single"/>
        </w:rPr>
        <w:t xml:space="preserve"> </w:t>
      </w:r>
      <w:r>
        <w:rPr>
          <w:rFonts w:hint="eastAsia" w:ascii="宋体" w:hAnsi="宋体"/>
          <w:szCs w:val="21"/>
          <w:highlight w:val="none"/>
          <w:u w:val="single"/>
        </w:rPr>
        <w:t xml:space="preserve"> 是  </w:t>
      </w:r>
      <w:r>
        <w:rPr>
          <w:rFonts w:hint="eastAsia" w:ascii="宋体" w:hAnsi="宋体"/>
          <w:szCs w:val="21"/>
          <w:highlight w:val="none"/>
        </w:rPr>
        <w:t>。</w:t>
      </w:r>
    </w:p>
    <w:p w14:paraId="5946AED1">
      <w:pPr>
        <w:spacing w:beforeLines="0" w:afterLines="0" w:line="380" w:lineRule="exact"/>
        <w:ind w:firstLine="420" w:firstLineChars="200"/>
        <w:rPr>
          <w:rFonts w:hint="eastAsia" w:ascii="宋体" w:hAnsi="宋体" w:eastAsia="宋体"/>
          <w:szCs w:val="21"/>
          <w:highlight w:val="none"/>
          <w:lang w:eastAsia="zh-CN"/>
        </w:rPr>
      </w:pPr>
      <w:r>
        <w:rPr>
          <w:rFonts w:ascii="宋体" w:hAnsi="宋体"/>
          <w:szCs w:val="21"/>
          <w:highlight w:val="none"/>
        </w:rPr>
        <w:t>允许调整合同价格的工程量偏差范围：</w:t>
      </w:r>
      <w:r>
        <w:rPr>
          <w:rFonts w:hint="eastAsia" w:ascii="宋体"/>
          <w:color w:val="auto"/>
          <w:szCs w:val="21"/>
          <w:highlight w:val="none"/>
          <w:u w:val="single"/>
          <w:lang w:eastAsia="zh-CN"/>
        </w:rPr>
        <w:t>采购人</w:t>
      </w:r>
      <w:r>
        <w:rPr>
          <w:rFonts w:hint="eastAsia" w:ascii="宋体"/>
          <w:color w:val="auto"/>
          <w:szCs w:val="21"/>
          <w:highlight w:val="none"/>
          <w:u w:val="single"/>
          <w:lang w:val="en-US" w:eastAsia="zh-CN"/>
        </w:rPr>
        <w:t>确认的</w:t>
      </w:r>
      <w:r>
        <w:rPr>
          <w:rFonts w:hint="eastAsia" w:ascii="宋体"/>
          <w:color w:val="auto"/>
          <w:szCs w:val="21"/>
          <w:highlight w:val="none"/>
          <w:u w:val="single"/>
        </w:rPr>
        <w:t>设计变更及施工现场</w:t>
      </w:r>
      <w:r>
        <w:rPr>
          <w:rFonts w:hint="eastAsia" w:ascii="宋体"/>
          <w:color w:val="auto"/>
          <w:szCs w:val="21"/>
          <w:highlight w:val="none"/>
          <w:u w:val="single"/>
          <w:lang w:val="en-US" w:eastAsia="zh-CN"/>
        </w:rPr>
        <w:t>采购人同意的</w:t>
      </w:r>
      <w:r>
        <w:rPr>
          <w:rFonts w:hint="eastAsia" w:ascii="宋体"/>
          <w:color w:val="auto"/>
          <w:szCs w:val="21"/>
          <w:highlight w:val="none"/>
          <w:u w:val="single"/>
        </w:rPr>
        <w:t>签证</w:t>
      </w:r>
      <w:r>
        <w:rPr>
          <w:rFonts w:hint="eastAsia" w:ascii="宋体" w:hAnsi="宋体"/>
          <w:szCs w:val="21"/>
          <w:highlight w:val="none"/>
          <w:u w:val="single"/>
        </w:rPr>
        <w:t xml:space="preserve"> </w:t>
      </w:r>
      <w:r>
        <w:rPr>
          <w:rFonts w:hint="eastAsia" w:ascii="宋体" w:hAnsi="宋体"/>
          <w:szCs w:val="21"/>
          <w:highlight w:val="none"/>
          <w:u w:val="single"/>
          <w:lang w:eastAsia="zh-CN"/>
        </w:rPr>
        <w:t>。</w:t>
      </w:r>
    </w:p>
    <w:p w14:paraId="0184AE9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ascii="黑体" w:eastAsia="黑体"/>
          <w:sz w:val="28"/>
          <w:szCs w:val="28"/>
          <w:highlight w:val="none"/>
          <w:lang w:eastAsia="zh-CN"/>
        </w:rPr>
      </w:pPr>
      <w:r>
        <w:rPr>
          <w:rFonts w:hint="eastAsia" w:ascii="黑体" w:eastAsia="黑体"/>
          <w:sz w:val="28"/>
          <w:szCs w:val="28"/>
          <w:highlight w:val="none"/>
        </w:rPr>
        <w:t>2.</w:t>
      </w:r>
      <w:r>
        <w:rPr>
          <w:rFonts w:hint="eastAsia" w:ascii="黑体" w:eastAsia="黑体"/>
          <w:sz w:val="28"/>
          <w:szCs w:val="28"/>
          <w:highlight w:val="none"/>
          <w:lang w:eastAsia="zh-CN"/>
        </w:rPr>
        <w:t>采购人</w:t>
      </w:r>
    </w:p>
    <w:p w14:paraId="518DD786">
      <w:pPr>
        <w:spacing w:beforeLines="0" w:afterLines="0" w:line="380" w:lineRule="exact"/>
        <w:rPr>
          <w:rFonts w:ascii="宋体" w:hAnsi="宋体"/>
          <w:b/>
          <w:sz w:val="24"/>
          <w:highlight w:val="none"/>
        </w:rPr>
      </w:pPr>
      <w:r>
        <w:rPr>
          <w:rFonts w:ascii="宋体" w:hAnsi="宋体"/>
          <w:b/>
          <w:sz w:val="24"/>
          <w:highlight w:val="none"/>
        </w:rPr>
        <w:t xml:space="preserve">2.2 </w:t>
      </w:r>
      <w:r>
        <w:rPr>
          <w:rFonts w:hint="eastAsia" w:ascii="宋体" w:hAnsi="宋体"/>
          <w:b/>
          <w:sz w:val="24"/>
          <w:highlight w:val="none"/>
          <w:lang w:eastAsia="zh-CN"/>
        </w:rPr>
        <w:t>采购人</w:t>
      </w:r>
      <w:r>
        <w:rPr>
          <w:rFonts w:ascii="宋体" w:hAnsi="宋体"/>
          <w:b/>
          <w:sz w:val="24"/>
          <w:highlight w:val="none"/>
        </w:rPr>
        <w:t>代表</w:t>
      </w:r>
    </w:p>
    <w:p w14:paraId="6F5EECE6">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采购人</w:t>
      </w:r>
      <w:r>
        <w:rPr>
          <w:rFonts w:ascii="宋体" w:hAnsi="宋体"/>
          <w:szCs w:val="21"/>
          <w:highlight w:val="none"/>
        </w:rPr>
        <w:t>代表：</w:t>
      </w:r>
    </w:p>
    <w:p w14:paraId="7F1262DB">
      <w:pPr>
        <w:tabs>
          <w:tab w:val="left" w:pos="8820"/>
        </w:tabs>
        <w:spacing w:beforeLines="0" w:afterLines="0" w:line="380" w:lineRule="exact"/>
        <w:ind w:firstLine="420" w:firstLineChars="200"/>
        <w:rPr>
          <w:rFonts w:ascii="宋体" w:hAnsi="宋体"/>
          <w:szCs w:val="21"/>
          <w:highlight w:val="none"/>
        </w:rPr>
      </w:pPr>
      <w:r>
        <w:rPr>
          <w:rFonts w:ascii="宋体" w:hAnsi="宋体"/>
          <w:szCs w:val="21"/>
          <w:highlight w:val="none"/>
        </w:rPr>
        <w:t>姓    名：</w:t>
      </w:r>
      <w:r>
        <w:rPr>
          <w:rFonts w:hint="eastAsia" w:ascii="宋体" w:hAnsi="宋体"/>
          <w:szCs w:val="21"/>
          <w:highlight w:val="none"/>
          <w:u w:val="single"/>
        </w:rPr>
        <w:t xml:space="preserve">                                                                    </w:t>
      </w:r>
      <w:r>
        <w:rPr>
          <w:rFonts w:ascii="宋体" w:hAnsi="宋体"/>
          <w:szCs w:val="21"/>
          <w:highlight w:val="none"/>
        </w:rPr>
        <w:t>；</w:t>
      </w:r>
    </w:p>
    <w:p w14:paraId="195713CD">
      <w:pPr>
        <w:spacing w:beforeLines="0" w:afterLines="0" w:line="380" w:lineRule="exact"/>
        <w:ind w:firstLine="420" w:firstLineChars="200"/>
        <w:rPr>
          <w:rFonts w:ascii="宋体" w:hAnsi="宋体"/>
          <w:szCs w:val="21"/>
          <w:highlight w:val="none"/>
        </w:rPr>
      </w:pPr>
      <w:r>
        <w:rPr>
          <w:rFonts w:ascii="宋体" w:hAnsi="宋体"/>
          <w:szCs w:val="21"/>
          <w:highlight w:val="none"/>
        </w:rPr>
        <w:t>身份证号：</w:t>
      </w:r>
      <w:r>
        <w:rPr>
          <w:rFonts w:hint="eastAsia" w:ascii="宋体" w:hAnsi="宋体"/>
          <w:szCs w:val="21"/>
          <w:highlight w:val="none"/>
          <w:u w:val="single"/>
        </w:rPr>
        <w:t xml:space="preserve">                                                                    </w:t>
      </w:r>
      <w:r>
        <w:rPr>
          <w:rFonts w:ascii="宋体" w:hAnsi="宋体"/>
          <w:szCs w:val="21"/>
          <w:highlight w:val="none"/>
        </w:rPr>
        <w:t>；</w:t>
      </w:r>
    </w:p>
    <w:p w14:paraId="69E8FB89">
      <w:pPr>
        <w:spacing w:beforeLines="0" w:afterLines="0" w:line="380" w:lineRule="exact"/>
        <w:ind w:firstLine="420" w:firstLineChars="200"/>
        <w:rPr>
          <w:rFonts w:ascii="宋体" w:hAnsi="宋体"/>
          <w:szCs w:val="21"/>
          <w:highlight w:val="none"/>
        </w:rPr>
      </w:pPr>
      <w:r>
        <w:rPr>
          <w:rFonts w:ascii="宋体" w:hAnsi="宋体"/>
          <w:szCs w:val="21"/>
          <w:highlight w:val="none"/>
        </w:rPr>
        <w:t>职    务：</w:t>
      </w:r>
      <w:r>
        <w:rPr>
          <w:rFonts w:hint="eastAsia" w:ascii="宋体" w:hAnsi="宋体"/>
          <w:szCs w:val="21"/>
          <w:highlight w:val="none"/>
          <w:u w:val="single"/>
        </w:rPr>
        <w:t xml:space="preserve">                                                                    </w:t>
      </w:r>
      <w:r>
        <w:rPr>
          <w:rFonts w:ascii="宋体" w:hAnsi="宋体"/>
          <w:szCs w:val="21"/>
          <w:highlight w:val="none"/>
        </w:rPr>
        <w:t>；</w:t>
      </w:r>
    </w:p>
    <w:p w14:paraId="651FB203">
      <w:pPr>
        <w:spacing w:beforeLines="0" w:afterLines="0" w:line="380" w:lineRule="exact"/>
        <w:ind w:firstLine="420" w:firstLineChars="200"/>
        <w:rPr>
          <w:rFonts w:ascii="宋体" w:hAnsi="宋体"/>
          <w:szCs w:val="21"/>
          <w:highlight w:val="none"/>
        </w:rPr>
      </w:pPr>
      <w:r>
        <w:rPr>
          <w:rFonts w:ascii="宋体" w:hAnsi="宋体"/>
          <w:szCs w:val="21"/>
          <w:highlight w:val="none"/>
        </w:rPr>
        <w:t>联系电话：</w:t>
      </w:r>
      <w:r>
        <w:rPr>
          <w:rFonts w:hint="eastAsia" w:ascii="宋体" w:hAnsi="宋体"/>
          <w:szCs w:val="21"/>
          <w:highlight w:val="none"/>
          <w:u w:val="single"/>
        </w:rPr>
        <w:t xml:space="preserve">                                                                    </w:t>
      </w:r>
      <w:r>
        <w:rPr>
          <w:rFonts w:ascii="宋体" w:hAnsi="宋体"/>
          <w:szCs w:val="21"/>
          <w:highlight w:val="none"/>
        </w:rPr>
        <w:t>；</w:t>
      </w:r>
    </w:p>
    <w:p w14:paraId="6989AB24">
      <w:pPr>
        <w:spacing w:beforeLines="0" w:afterLines="0" w:line="380" w:lineRule="exact"/>
        <w:ind w:firstLine="420" w:firstLineChars="200"/>
        <w:rPr>
          <w:rFonts w:ascii="宋体" w:hAnsi="宋体"/>
          <w:szCs w:val="21"/>
          <w:highlight w:val="none"/>
        </w:rPr>
      </w:pPr>
      <w:r>
        <w:rPr>
          <w:rFonts w:ascii="宋体" w:hAnsi="宋体"/>
          <w:szCs w:val="21"/>
          <w:highlight w:val="none"/>
        </w:rPr>
        <w:t>电子信箱：</w:t>
      </w:r>
      <w:r>
        <w:rPr>
          <w:rFonts w:hint="eastAsia" w:ascii="宋体" w:hAnsi="宋体"/>
          <w:szCs w:val="21"/>
          <w:highlight w:val="none"/>
          <w:u w:val="single"/>
        </w:rPr>
        <w:t xml:space="preserve">                                                                    </w:t>
      </w:r>
      <w:r>
        <w:rPr>
          <w:rFonts w:ascii="宋体" w:hAnsi="宋体"/>
          <w:szCs w:val="21"/>
          <w:highlight w:val="none"/>
        </w:rPr>
        <w:t>；</w:t>
      </w:r>
    </w:p>
    <w:p w14:paraId="489C7293">
      <w:pPr>
        <w:spacing w:beforeLines="0" w:afterLines="0" w:line="380" w:lineRule="exact"/>
        <w:ind w:firstLine="420" w:firstLineChars="200"/>
        <w:rPr>
          <w:rFonts w:ascii="宋体" w:hAnsi="宋体"/>
          <w:szCs w:val="21"/>
          <w:highlight w:val="none"/>
        </w:rPr>
      </w:pPr>
      <w:r>
        <w:rPr>
          <w:rFonts w:ascii="宋体" w:hAnsi="宋体"/>
          <w:szCs w:val="21"/>
          <w:highlight w:val="none"/>
        </w:rPr>
        <w:t>通信地址：</w:t>
      </w:r>
      <w:r>
        <w:rPr>
          <w:rFonts w:hint="eastAsia" w:ascii="宋体" w:hAnsi="宋体"/>
          <w:szCs w:val="21"/>
          <w:highlight w:val="none"/>
          <w:u w:val="single"/>
        </w:rPr>
        <w:t xml:space="preserve">                                                                    </w:t>
      </w:r>
      <w:r>
        <w:rPr>
          <w:rFonts w:ascii="宋体" w:hAnsi="宋体"/>
          <w:szCs w:val="21"/>
          <w:highlight w:val="none"/>
        </w:rPr>
        <w:t>。</w:t>
      </w:r>
    </w:p>
    <w:p w14:paraId="702BA65A">
      <w:pPr>
        <w:spacing w:beforeLines="0" w:afterLines="0" w:line="380" w:lineRule="exact"/>
        <w:ind w:firstLine="420" w:firstLineChars="200"/>
        <w:rPr>
          <w:rFonts w:ascii="宋体" w:hAnsi="宋体"/>
          <w:b/>
          <w:color w:val="auto"/>
          <w:szCs w:val="21"/>
          <w:highlight w:val="none"/>
        </w:rPr>
      </w:pPr>
      <w:r>
        <w:rPr>
          <w:rFonts w:hint="eastAsia" w:ascii="宋体" w:hAnsi="宋体"/>
          <w:szCs w:val="21"/>
          <w:highlight w:val="none"/>
          <w:lang w:eastAsia="zh-CN"/>
        </w:rPr>
        <w:t>采购人</w:t>
      </w:r>
      <w:r>
        <w:rPr>
          <w:rFonts w:ascii="宋体" w:hAnsi="宋体"/>
          <w:szCs w:val="21"/>
          <w:highlight w:val="none"/>
        </w:rPr>
        <w:t>对</w:t>
      </w:r>
      <w:r>
        <w:rPr>
          <w:rFonts w:hint="eastAsia" w:ascii="宋体" w:hAnsi="宋体"/>
          <w:szCs w:val="21"/>
          <w:highlight w:val="none"/>
          <w:lang w:eastAsia="zh-CN"/>
        </w:rPr>
        <w:t>采购人</w:t>
      </w:r>
      <w:r>
        <w:rPr>
          <w:rFonts w:ascii="宋体" w:hAnsi="宋体"/>
          <w:szCs w:val="21"/>
          <w:highlight w:val="none"/>
        </w:rPr>
        <w:t>代表的授权范围如下：</w:t>
      </w:r>
      <w:r>
        <w:rPr>
          <w:rFonts w:hint="eastAsia" w:ascii="宋体" w:hAnsi="宋体"/>
          <w:color w:val="auto"/>
          <w:szCs w:val="21"/>
          <w:highlight w:val="none"/>
          <w:u w:val="single"/>
        </w:rPr>
        <w:t>负责工程建设施工全过程的管理、协调工程质量、各方关系处理、督促指导监理工程师行使职权、现场签证</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工程进度报表</w:t>
      </w:r>
      <w:r>
        <w:rPr>
          <w:rFonts w:hint="eastAsia" w:ascii="宋体" w:hAnsi="宋体"/>
          <w:color w:val="auto"/>
          <w:szCs w:val="21"/>
          <w:highlight w:val="none"/>
          <w:u w:val="single"/>
          <w:lang w:val="en-US" w:eastAsia="zh-CN"/>
        </w:rPr>
        <w:t>的审核</w:t>
      </w:r>
      <w:r>
        <w:rPr>
          <w:rFonts w:hint="eastAsia" w:ascii="宋体" w:hAnsi="宋体"/>
          <w:color w:val="auto"/>
          <w:szCs w:val="21"/>
          <w:highlight w:val="none"/>
          <w:u w:val="single"/>
        </w:rPr>
        <w:t xml:space="preserve">、组织工程竣工验收及监理工程师（如有）职权范围外的全部工作 </w:t>
      </w:r>
      <w:r>
        <w:rPr>
          <w:rFonts w:ascii="宋体" w:hAnsi="宋体"/>
          <w:color w:val="auto"/>
          <w:szCs w:val="21"/>
          <w:highlight w:val="none"/>
        </w:rPr>
        <w:t>。</w:t>
      </w:r>
    </w:p>
    <w:p w14:paraId="689EA74F">
      <w:pPr>
        <w:spacing w:before="0" w:beforeLines="0" w:afterLines="0" w:line="380" w:lineRule="exact"/>
        <w:rPr>
          <w:rFonts w:ascii="宋体" w:hAnsi="宋体"/>
          <w:b/>
          <w:sz w:val="24"/>
          <w:highlight w:val="none"/>
        </w:rPr>
      </w:pPr>
      <w:r>
        <w:rPr>
          <w:rFonts w:ascii="宋体" w:hAnsi="宋体"/>
          <w:b/>
          <w:sz w:val="24"/>
          <w:highlight w:val="none"/>
        </w:rPr>
        <w:t>2.4 施工现场、施工条件和基础资料的提供</w:t>
      </w:r>
    </w:p>
    <w:p w14:paraId="689A0A75">
      <w:pPr>
        <w:spacing w:beforeLines="0" w:afterLines="0" w:line="380" w:lineRule="exact"/>
        <w:ind w:firstLine="420" w:firstLineChars="200"/>
        <w:rPr>
          <w:rFonts w:ascii="宋体" w:hAnsi="宋体"/>
          <w:szCs w:val="21"/>
          <w:highlight w:val="none"/>
        </w:rPr>
      </w:pPr>
      <w:r>
        <w:rPr>
          <w:rFonts w:ascii="宋体" w:hAnsi="宋体"/>
          <w:szCs w:val="21"/>
          <w:highlight w:val="none"/>
        </w:rPr>
        <w:t>2.4.1 提供施工现场</w:t>
      </w:r>
    </w:p>
    <w:p w14:paraId="151847AB">
      <w:pPr>
        <w:spacing w:beforeLines="0" w:afterLines="0" w:line="380" w:lineRule="exact"/>
        <w:ind w:firstLine="420" w:firstLineChars="200"/>
        <w:rPr>
          <w:rFonts w:ascii="宋体" w:hAnsi="宋体"/>
          <w:szCs w:val="21"/>
          <w:highlight w:val="none"/>
        </w:rPr>
      </w:pPr>
      <w:r>
        <w:rPr>
          <w:rFonts w:ascii="宋体" w:hAnsi="宋体"/>
          <w:szCs w:val="21"/>
          <w:highlight w:val="none"/>
        </w:rPr>
        <w:t>关于</w:t>
      </w:r>
      <w:r>
        <w:rPr>
          <w:rFonts w:hint="eastAsia" w:ascii="宋体" w:hAnsi="宋体"/>
          <w:szCs w:val="21"/>
          <w:highlight w:val="none"/>
          <w:lang w:eastAsia="zh-CN"/>
        </w:rPr>
        <w:t>采购人</w:t>
      </w:r>
      <w:r>
        <w:rPr>
          <w:rFonts w:ascii="宋体" w:hAnsi="宋体"/>
          <w:szCs w:val="21"/>
          <w:highlight w:val="none"/>
        </w:rPr>
        <w:t>移交施工现场的期限要求：</w:t>
      </w:r>
      <w:r>
        <w:rPr>
          <w:rFonts w:hint="eastAsia" w:ascii="宋体" w:hAnsi="宋体"/>
          <w:szCs w:val="21"/>
          <w:highlight w:val="none"/>
          <w:u w:val="single"/>
        </w:rPr>
        <w:t>开工日期前7天</w:t>
      </w:r>
      <w:r>
        <w:rPr>
          <w:rFonts w:ascii="宋体" w:hAnsi="宋体"/>
          <w:szCs w:val="21"/>
          <w:highlight w:val="none"/>
          <w:u w:val="single"/>
        </w:rPr>
        <w:t xml:space="preserve"> </w:t>
      </w:r>
      <w:r>
        <w:rPr>
          <w:rFonts w:ascii="宋体" w:hAnsi="宋体"/>
          <w:szCs w:val="21"/>
          <w:highlight w:val="none"/>
        </w:rPr>
        <w:t>。</w:t>
      </w:r>
    </w:p>
    <w:p w14:paraId="447F56FA">
      <w:pPr>
        <w:spacing w:beforeLines="0" w:afterLines="0" w:line="380" w:lineRule="exact"/>
        <w:ind w:firstLine="420" w:firstLineChars="200"/>
        <w:rPr>
          <w:rFonts w:ascii="宋体" w:hAnsi="宋体"/>
          <w:szCs w:val="21"/>
          <w:highlight w:val="none"/>
        </w:rPr>
      </w:pPr>
      <w:r>
        <w:rPr>
          <w:rFonts w:ascii="宋体" w:hAnsi="宋体"/>
          <w:szCs w:val="21"/>
          <w:highlight w:val="none"/>
        </w:rPr>
        <w:t>2.4.2 提供施工条件</w:t>
      </w:r>
    </w:p>
    <w:p w14:paraId="2E2BC3E9">
      <w:pPr>
        <w:spacing w:beforeLines="0" w:afterLines="0" w:line="380" w:lineRule="exact"/>
        <w:ind w:firstLine="420" w:firstLineChars="200"/>
        <w:rPr>
          <w:rFonts w:ascii="宋体" w:hAnsi="宋体"/>
          <w:szCs w:val="21"/>
          <w:highlight w:val="none"/>
          <w:u w:val="single"/>
        </w:rPr>
      </w:pPr>
      <w:r>
        <w:rPr>
          <w:rFonts w:ascii="宋体" w:hAnsi="宋体"/>
          <w:szCs w:val="21"/>
          <w:highlight w:val="none"/>
        </w:rPr>
        <w:t>关于</w:t>
      </w:r>
      <w:r>
        <w:rPr>
          <w:rFonts w:hint="eastAsia" w:ascii="宋体" w:hAnsi="宋体"/>
          <w:szCs w:val="21"/>
          <w:highlight w:val="none"/>
          <w:lang w:eastAsia="zh-CN"/>
        </w:rPr>
        <w:t>采购人</w:t>
      </w:r>
      <w:r>
        <w:rPr>
          <w:rFonts w:ascii="宋体" w:hAnsi="宋体"/>
          <w:szCs w:val="21"/>
          <w:highlight w:val="none"/>
        </w:rPr>
        <w:t>应负责提供施工</w:t>
      </w:r>
      <w:r>
        <w:rPr>
          <w:rFonts w:hint="eastAsia" w:ascii="宋体" w:hAnsi="宋体"/>
          <w:szCs w:val="21"/>
          <w:highlight w:val="none"/>
        </w:rPr>
        <w:t>所需要的条件，</w:t>
      </w:r>
      <w:r>
        <w:rPr>
          <w:rFonts w:ascii="宋体" w:hAnsi="宋体"/>
          <w:szCs w:val="21"/>
          <w:highlight w:val="none"/>
        </w:rPr>
        <w:t>包括：</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44D1B80F">
      <w:pPr>
        <w:spacing w:before="0" w:beforeLines="0" w:afterLines="0" w:line="380" w:lineRule="exact"/>
        <w:rPr>
          <w:rFonts w:ascii="宋体" w:hAnsi="宋体"/>
          <w:b/>
          <w:sz w:val="24"/>
          <w:highlight w:val="none"/>
        </w:rPr>
      </w:pPr>
      <w:r>
        <w:rPr>
          <w:rFonts w:ascii="宋体" w:hAnsi="宋体"/>
          <w:b/>
          <w:sz w:val="24"/>
          <w:highlight w:val="none"/>
        </w:rPr>
        <w:t>2.5 资金来源证明及支付担保</w:t>
      </w:r>
    </w:p>
    <w:p w14:paraId="52D1FD91">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采购人</w:t>
      </w:r>
      <w:r>
        <w:rPr>
          <w:rFonts w:ascii="宋体" w:hAnsi="宋体"/>
          <w:szCs w:val="21"/>
          <w:highlight w:val="none"/>
        </w:rPr>
        <w:t>提供资金来源证明的期限要求：</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7961271B">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采购人</w:t>
      </w:r>
      <w:r>
        <w:rPr>
          <w:rFonts w:ascii="宋体" w:hAnsi="宋体"/>
          <w:szCs w:val="21"/>
          <w:highlight w:val="none"/>
        </w:rPr>
        <w:t>是否提供支付担保：</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w:t>
      </w:r>
    </w:p>
    <w:p w14:paraId="26091FFD">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采购人</w:t>
      </w:r>
      <w:r>
        <w:rPr>
          <w:rFonts w:ascii="宋体" w:hAnsi="宋体"/>
          <w:szCs w:val="21"/>
          <w:highlight w:val="none"/>
        </w:rPr>
        <w:t>提供支付担保的形式：</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4157B034">
      <w:pPr>
        <w:spacing w:before="0" w:beforeLines="0" w:after="0" w:afterLines="0" w:line="380" w:lineRule="exact"/>
        <w:rPr>
          <w:rFonts w:hint="eastAsia" w:ascii="黑体" w:eastAsia="黑体"/>
          <w:sz w:val="28"/>
          <w:szCs w:val="28"/>
          <w:highlight w:val="none"/>
          <w:lang w:eastAsia="zh-CN"/>
        </w:rPr>
      </w:pPr>
      <w:r>
        <w:rPr>
          <w:rFonts w:ascii="黑体" w:eastAsia="黑体"/>
          <w:sz w:val="28"/>
          <w:szCs w:val="28"/>
          <w:highlight w:val="none"/>
        </w:rPr>
        <w:t>3.</w:t>
      </w:r>
      <w:r>
        <w:rPr>
          <w:rFonts w:hint="eastAsia" w:ascii="黑体" w:eastAsia="黑体"/>
          <w:sz w:val="28"/>
          <w:szCs w:val="28"/>
          <w:highlight w:val="none"/>
          <w:lang w:eastAsia="zh-CN"/>
        </w:rPr>
        <w:t>响应人</w:t>
      </w:r>
    </w:p>
    <w:p w14:paraId="24239B9B">
      <w:pPr>
        <w:spacing w:before="0" w:beforeLines="0" w:afterLines="0" w:line="380" w:lineRule="exact"/>
        <w:rPr>
          <w:rFonts w:ascii="宋体" w:hAnsi="宋体"/>
          <w:b/>
          <w:sz w:val="24"/>
          <w:highlight w:val="none"/>
        </w:rPr>
      </w:pPr>
      <w:r>
        <w:rPr>
          <w:rFonts w:ascii="宋体" w:hAnsi="宋体"/>
          <w:b/>
          <w:sz w:val="24"/>
          <w:highlight w:val="none"/>
        </w:rPr>
        <w:t xml:space="preserve">3.1 </w:t>
      </w:r>
      <w:r>
        <w:rPr>
          <w:rFonts w:hint="eastAsia" w:ascii="宋体" w:hAnsi="宋体"/>
          <w:b/>
          <w:sz w:val="24"/>
          <w:highlight w:val="none"/>
          <w:lang w:eastAsia="zh-CN"/>
        </w:rPr>
        <w:t>响应人</w:t>
      </w:r>
      <w:r>
        <w:rPr>
          <w:rFonts w:ascii="宋体" w:hAnsi="宋体"/>
          <w:b/>
          <w:sz w:val="24"/>
          <w:highlight w:val="none"/>
        </w:rPr>
        <w:t>的一般义务</w:t>
      </w:r>
    </w:p>
    <w:p w14:paraId="77264D14">
      <w:pPr>
        <w:spacing w:beforeLines="0" w:afterLines="0" w:line="380" w:lineRule="exact"/>
        <w:ind w:firstLine="420" w:firstLineChars="200"/>
        <w:rPr>
          <w:rFonts w:ascii="宋体" w:hAnsi="宋体"/>
          <w:szCs w:val="21"/>
          <w:highlight w:val="none"/>
        </w:rPr>
      </w:pPr>
      <w:r>
        <w:rPr>
          <w:rFonts w:ascii="宋体" w:hAnsi="宋体"/>
          <w:kern w:val="0"/>
          <w:szCs w:val="21"/>
          <w:highlight w:val="none"/>
        </w:rPr>
        <w:t>（</w:t>
      </w:r>
      <w:r>
        <w:rPr>
          <w:rFonts w:hint="eastAsia" w:ascii="宋体" w:hAnsi="宋体"/>
          <w:kern w:val="0"/>
          <w:szCs w:val="21"/>
          <w:highlight w:val="none"/>
        </w:rPr>
        <w:t>1</w:t>
      </w:r>
      <w:r>
        <w:rPr>
          <w:rFonts w:ascii="宋体" w:hAnsi="宋体"/>
          <w:kern w:val="0"/>
          <w:szCs w:val="21"/>
          <w:highlight w:val="none"/>
        </w:rPr>
        <w:t>）</w:t>
      </w:r>
      <w:r>
        <w:rPr>
          <w:rFonts w:hint="eastAsia" w:ascii="宋体" w:hAnsi="宋体"/>
          <w:szCs w:val="21"/>
          <w:highlight w:val="none"/>
          <w:lang w:eastAsia="zh-CN"/>
        </w:rPr>
        <w:t>响应人</w:t>
      </w:r>
      <w:r>
        <w:rPr>
          <w:rFonts w:ascii="宋体" w:hAnsi="宋体"/>
          <w:szCs w:val="21"/>
          <w:highlight w:val="none"/>
        </w:rPr>
        <w:t>提交的竣工资料的内容：</w:t>
      </w:r>
      <w:r>
        <w:rPr>
          <w:rFonts w:hint="eastAsia" w:ascii="宋体" w:hAnsi="宋体"/>
          <w:szCs w:val="21"/>
          <w:highlight w:val="none"/>
          <w:u w:val="single"/>
          <w:lang w:eastAsia="zh-CN"/>
        </w:rPr>
        <w:t>响应人</w:t>
      </w:r>
      <w:r>
        <w:rPr>
          <w:rFonts w:hint="eastAsia" w:ascii="宋体" w:hAnsi="宋体"/>
          <w:szCs w:val="21"/>
          <w:highlight w:val="none"/>
          <w:u w:val="single"/>
        </w:rPr>
        <w:t>负责整理和提交的竣工验收资料应当符合工程所在地建设行政主管部门和城市建设档案管理机构有关施工资料备案完成的要求，保证通过备案</w:t>
      </w:r>
      <w:r>
        <w:rPr>
          <w:rFonts w:ascii="宋体" w:hAnsi="宋体"/>
          <w:szCs w:val="21"/>
          <w:highlight w:val="none"/>
        </w:rPr>
        <w:t>。</w:t>
      </w:r>
    </w:p>
    <w:p w14:paraId="3F47A6E2">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响应人</w:t>
      </w:r>
      <w:r>
        <w:rPr>
          <w:rFonts w:ascii="宋体" w:hAnsi="宋体"/>
          <w:szCs w:val="21"/>
          <w:highlight w:val="none"/>
        </w:rPr>
        <w:t>需要提交的竣工资料套数：</w:t>
      </w:r>
      <w:r>
        <w:rPr>
          <w:rFonts w:hint="eastAsia" w:ascii="宋体" w:hAnsi="宋体"/>
          <w:szCs w:val="21"/>
          <w:highlight w:val="none"/>
          <w:u w:val="single"/>
        </w:rPr>
        <w:t>按城建档案及其他有关部门要求在竣工验收合格后</w:t>
      </w:r>
      <w:r>
        <w:rPr>
          <w:rFonts w:ascii="宋体" w:hAnsi="宋体"/>
          <w:szCs w:val="21"/>
          <w:highlight w:val="none"/>
          <w:u w:val="single"/>
        </w:rPr>
        <w:t>20</w:t>
      </w:r>
      <w:r>
        <w:rPr>
          <w:rFonts w:hint="eastAsia" w:ascii="宋体" w:hAnsi="宋体"/>
          <w:szCs w:val="21"/>
          <w:highlight w:val="none"/>
          <w:u w:val="single"/>
        </w:rPr>
        <w:t>天内整理提供竣工图纸和竣工资料4套及2套光盘。竣工资料不齐者，不予办理工程结算</w:t>
      </w:r>
      <w:r>
        <w:rPr>
          <w:rFonts w:ascii="宋体" w:hAnsi="宋体"/>
          <w:szCs w:val="21"/>
          <w:highlight w:val="none"/>
        </w:rPr>
        <w:t>。</w:t>
      </w:r>
    </w:p>
    <w:p w14:paraId="05C3F5BB">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响应人</w:t>
      </w:r>
      <w:r>
        <w:rPr>
          <w:rFonts w:ascii="宋体" w:hAnsi="宋体"/>
          <w:szCs w:val="21"/>
          <w:highlight w:val="none"/>
        </w:rPr>
        <w:t>提交的竣工资料的费用承担：</w:t>
      </w:r>
      <w:r>
        <w:rPr>
          <w:rFonts w:hint="eastAsia" w:ascii="宋体" w:hAnsi="宋体"/>
          <w:szCs w:val="21"/>
          <w:highlight w:val="none"/>
          <w:u w:val="single"/>
        </w:rPr>
        <w:t xml:space="preserve">      由</w:t>
      </w:r>
      <w:r>
        <w:rPr>
          <w:rFonts w:hint="eastAsia" w:ascii="宋体" w:hAnsi="宋体"/>
          <w:szCs w:val="21"/>
          <w:highlight w:val="none"/>
          <w:u w:val="single"/>
          <w:lang w:eastAsia="zh-CN"/>
        </w:rPr>
        <w:t>响应人</w:t>
      </w:r>
      <w:r>
        <w:rPr>
          <w:rFonts w:hint="eastAsia" w:ascii="宋体" w:hAnsi="宋体"/>
          <w:szCs w:val="21"/>
          <w:highlight w:val="none"/>
          <w:u w:val="single"/>
        </w:rPr>
        <w:t xml:space="preserve">承担                            </w:t>
      </w:r>
      <w:r>
        <w:rPr>
          <w:rFonts w:ascii="宋体" w:hAnsi="宋体"/>
          <w:szCs w:val="21"/>
          <w:highlight w:val="none"/>
        </w:rPr>
        <w:t>。</w:t>
      </w:r>
    </w:p>
    <w:p w14:paraId="4C85F944">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响应人</w:t>
      </w:r>
      <w:r>
        <w:rPr>
          <w:rFonts w:ascii="宋体" w:hAnsi="宋体"/>
          <w:szCs w:val="21"/>
          <w:highlight w:val="none"/>
        </w:rPr>
        <w:t>提交的竣工资料移交时间：</w:t>
      </w:r>
      <w:r>
        <w:rPr>
          <w:rFonts w:ascii="宋体" w:hAnsi="宋体"/>
          <w:szCs w:val="21"/>
          <w:highlight w:val="none"/>
          <w:u w:val="single"/>
        </w:rPr>
        <w:t xml:space="preserve">      </w:t>
      </w:r>
      <w:r>
        <w:rPr>
          <w:rFonts w:hint="eastAsia" w:ascii="宋体" w:hAnsi="宋体"/>
          <w:szCs w:val="21"/>
          <w:highlight w:val="none"/>
          <w:u w:val="single"/>
        </w:rPr>
        <w:t>竣工验收合格后</w:t>
      </w:r>
      <w:r>
        <w:rPr>
          <w:rFonts w:ascii="宋体" w:hAnsi="宋体"/>
          <w:szCs w:val="21"/>
          <w:highlight w:val="none"/>
          <w:u w:val="single"/>
        </w:rPr>
        <w:t>20</w:t>
      </w:r>
      <w:r>
        <w:rPr>
          <w:rFonts w:hint="eastAsia" w:ascii="宋体" w:hAnsi="宋体"/>
          <w:szCs w:val="21"/>
          <w:highlight w:val="none"/>
          <w:u w:val="single"/>
        </w:rPr>
        <w:t>天内</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3BC03080">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响应人</w:t>
      </w:r>
      <w:r>
        <w:rPr>
          <w:rFonts w:ascii="宋体" w:hAnsi="宋体"/>
          <w:szCs w:val="21"/>
          <w:highlight w:val="none"/>
        </w:rPr>
        <w:t>提交的竣工资料形式要求：</w:t>
      </w:r>
      <w:r>
        <w:rPr>
          <w:rFonts w:ascii="宋体" w:hAnsi="宋体"/>
          <w:szCs w:val="21"/>
          <w:highlight w:val="none"/>
          <w:u w:val="single"/>
        </w:rPr>
        <w:t xml:space="preserve">      </w:t>
      </w:r>
      <w:r>
        <w:rPr>
          <w:rFonts w:hint="eastAsia" w:ascii="宋体" w:hAnsi="宋体"/>
          <w:szCs w:val="21"/>
          <w:highlight w:val="none"/>
          <w:u w:val="single"/>
        </w:rPr>
        <w:t xml:space="preserve">竣工图纸和竣工资料4套及二套光盘         </w:t>
      </w:r>
      <w:r>
        <w:rPr>
          <w:rFonts w:ascii="宋体" w:hAnsi="宋体"/>
          <w:szCs w:val="21"/>
          <w:highlight w:val="none"/>
          <w:u w:val="single"/>
        </w:rPr>
        <w:t xml:space="preserve"> </w:t>
      </w:r>
      <w:r>
        <w:rPr>
          <w:rFonts w:ascii="宋体" w:hAnsi="宋体"/>
          <w:szCs w:val="21"/>
          <w:highlight w:val="none"/>
        </w:rPr>
        <w:t>。</w:t>
      </w:r>
    </w:p>
    <w:p w14:paraId="3CE6C921">
      <w:pPr>
        <w:pStyle w:val="17"/>
        <w:spacing w:beforeLines="0" w:afterLines="0" w:line="380" w:lineRule="exact"/>
        <w:ind w:firstLine="402" w:firstLineChars="200"/>
        <w:rPr>
          <w:b/>
          <w:bCs/>
          <w:szCs w:val="21"/>
          <w:highlight w:val="none"/>
        </w:rPr>
      </w:pPr>
      <w:r>
        <w:rPr>
          <w:rFonts w:hint="eastAsia"/>
          <w:b/>
          <w:bCs/>
          <w:szCs w:val="21"/>
          <w:highlight w:val="none"/>
          <w:lang w:eastAsia="zh-CN"/>
        </w:rPr>
        <w:t>响应人</w:t>
      </w:r>
      <w:r>
        <w:rPr>
          <w:b/>
          <w:bCs/>
          <w:szCs w:val="21"/>
          <w:highlight w:val="none"/>
        </w:rPr>
        <w:t>应履行的其他义务：</w:t>
      </w:r>
    </w:p>
    <w:p w14:paraId="7CE3CA21">
      <w:pPr>
        <w:spacing w:beforeLines="0" w:afterLines="0" w:line="380" w:lineRule="exact"/>
        <w:ind w:firstLine="310" w:firstLineChars="147"/>
        <w:rPr>
          <w:b/>
          <w:bCs/>
          <w:szCs w:val="21"/>
          <w:highlight w:val="none"/>
        </w:rPr>
      </w:pPr>
      <w:r>
        <w:rPr>
          <w:rFonts w:hint="eastAsia"/>
          <w:b/>
          <w:bCs/>
          <w:szCs w:val="21"/>
          <w:highlight w:val="none"/>
        </w:rPr>
        <w:t xml:space="preserve"> </w:t>
      </w:r>
      <w:r>
        <w:rPr>
          <w:rFonts w:hint="eastAsia" w:ascii="宋体" w:hAnsi="宋体" w:cs="宋体"/>
          <w:b/>
          <w:bCs/>
          <w:szCs w:val="21"/>
          <w:highlight w:val="none"/>
        </w:rPr>
        <w:t>①</w:t>
      </w:r>
      <w:r>
        <w:rPr>
          <w:b/>
          <w:bCs/>
          <w:szCs w:val="21"/>
          <w:highlight w:val="none"/>
        </w:rPr>
        <w:t>根据开防欠办[2018]12号文件关于印发《开化县建设领域施工现场作业人员实名制监督管理办法》的通知：a、施工企业须使用实名制管理信息化系统或人工管理，实现对施工现场人员身份信息、用工情况、劳动考勤、工资支付等动态监管。b、工程造价达到和超过2000万元的项目，应配备身份证读卡器、门禁考勤设备等实名制管理所需的软硬件，配备劳资专管员，做好实名制管理所需数据的采集、管理、上报等工作；工程造价2000万元以下的项目，由劳资专管员手工登记、考勤等进行实名制管理。</w:t>
      </w:r>
    </w:p>
    <w:p w14:paraId="0BF23094">
      <w:pPr>
        <w:spacing w:line="380" w:lineRule="exact"/>
        <w:ind w:firstLine="310" w:firstLineChars="147"/>
        <w:rPr>
          <w:rFonts w:hint="default"/>
          <w:b/>
          <w:bCs/>
          <w:color w:val="000000"/>
          <w:szCs w:val="21"/>
          <w:highlight w:val="none"/>
        </w:rPr>
      </w:pPr>
      <w:r>
        <w:rPr>
          <w:rFonts w:hint="default"/>
          <w:b/>
          <w:bCs/>
          <w:color w:val="000000"/>
          <w:szCs w:val="21"/>
          <w:highlight w:val="none"/>
        </w:rPr>
        <w:t>②</w:t>
      </w:r>
      <w:r>
        <w:rPr>
          <w:rFonts w:hint="eastAsia"/>
          <w:b/>
          <w:bCs/>
          <w:color w:val="000000"/>
          <w:szCs w:val="21"/>
          <w:highlight w:val="none"/>
          <w:lang w:eastAsia="zh-CN"/>
        </w:rPr>
        <w:t>响应人</w:t>
      </w:r>
      <w:r>
        <w:rPr>
          <w:rFonts w:hint="default"/>
          <w:b/>
          <w:bCs/>
          <w:color w:val="000000"/>
          <w:szCs w:val="21"/>
          <w:highlight w:val="none"/>
        </w:rPr>
        <w:t>应遵守国家及当地政府发布的法令、法规，包括交通、治安、绿化、噪音、渣土管理、污水排放、外来民工登记等规定。</w:t>
      </w:r>
      <w:r>
        <w:rPr>
          <w:rFonts w:hint="eastAsia"/>
          <w:b/>
          <w:bCs/>
          <w:color w:val="000000"/>
          <w:szCs w:val="21"/>
          <w:highlight w:val="none"/>
          <w:lang w:eastAsia="zh-CN"/>
        </w:rPr>
        <w:t>响应人</w:t>
      </w:r>
      <w:r>
        <w:rPr>
          <w:rFonts w:hint="default"/>
          <w:b/>
          <w:bCs/>
          <w:color w:val="000000"/>
          <w:szCs w:val="21"/>
          <w:highlight w:val="none"/>
        </w:rPr>
        <w:t>应对其管辖范围内的人员和设备（包括</w:t>
      </w:r>
      <w:r>
        <w:rPr>
          <w:rFonts w:hint="eastAsia"/>
          <w:b/>
          <w:bCs/>
          <w:color w:val="000000"/>
          <w:szCs w:val="21"/>
          <w:highlight w:val="none"/>
          <w:lang w:eastAsia="zh-CN"/>
        </w:rPr>
        <w:t>采购人</w:t>
      </w:r>
      <w:r>
        <w:rPr>
          <w:rFonts w:hint="default"/>
          <w:b/>
          <w:bCs/>
          <w:color w:val="000000"/>
          <w:szCs w:val="21"/>
          <w:highlight w:val="none"/>
        </w:rPr>
        <w:t>的人员和设备）以及工程的安全负责，应负责做好其所辖人员的工作场所和居住区的日常治安管理和安全保护工作，设置必要的消防水源和消防设备</w:t>
      </w:r>
      <w:r>
        <w:rPr>
          <w:rFonts w:hint="default"/>
          <w:b/>
          <w:bCs/>
          <w:color w:val="000000"/>
          <w:szCs w:val="21"/>
          <w:highlight w:val="none"/>
          <w:lang w:eastAsia="zh-CN"/>
        </w:rPr>
        <w:t>，</w:t>
      </w:r>
      <w:r>
        <w:rPr>
          <w:rFonts w:hint="default"/>
          <w:b/>
          <w:bCs/>
          <w:color w:val="000000"/>
          <w:szCs w:val="21"/>
          <w:highlight w:val="none"/>
        </w:rPr>
        <w:t>须教育职工和民工遵纪守法，严禁打架、斗殴、赌博等违法行为发生，因</w:t>
      </w:r>
      <w:r>
        <w:rPr>
          <w:rFonts w:hint="eastAsia"/>
          <w:b/>
          <w:bCs/>
          <w:color w:val="000000"/>
          <w:szCs w:val="21"/>
          <w:highlight w:val="none"/>
          <w:lang w:eastAsia="zh-CN"/>
        </w:rPr>
        <w:t>响应人</w:t>
      </w:r>
      <w:r>
        <w:rPr>
          <w:rFonts w:hint="default"/>
          <w:b/>
          <w:bCs/>
          <w:color w:val="000000"/>
          <w:szCs w:val="21"/>
          <w:highlight w:val="none"/>
        </w:rPr>
        <w:t>原因引起的行政处罚等费用</w:t>
      </w:r>
      <w:r>
        <w:rPr>
          <w:rFonts w:hint="eastAsia"/>
          <w:b/>
          <w:bCs/>
          <w:color w:val="000000"/>
          <w:szCs w:val="21"/>
          <w:highlight w:val="none"/>
          <w:lang w:val="en-US" w:eastAsia="zh-CN"/>
        </w:rPr>
        <w:t>及</w:t>
      </w:r>
      <w:r>
        <w:rPr>
          <w:rFonts w:hint="default"/>
          <w:b/>
          <w:bCs/>
          <w:color w:val="000000"/>
          <w:szCs w:val="21"/>
          <w:highlight w:val="none"/>
        </w:rPr>
        <w:t>产生的后果由</w:t>
      </w:r>
      <w:r>
        <w:rPr>
          <w:rFonts w:hint="eastAsia"/>
          <w:b/>
          <w:bCs/>
          <w:color w:val="000000"/>
          <w:szCs w:val="21"/>
          <w:highlight w:val="none"/>
          <w:lang w:eastAsia="zh-CN"/>
        </w:rPr>
        <w:t>响应人</w:t>
      </w:r>
      <w:r>
        <w:rPr>
          <w:rFonts w:hint="default"/>
          <w:b/>
          <w:bCs/>
          <w:color w:val="000000"/>
          <w:szCs w:val="21"/>
          <w:highlight w:val="none"/>
        </w:rPr>
        <w:t>负责；</w:t>
      </w:r>
    </w:p>
    <w:p w14:paraId="29E0E282">
      <w:pPr>
        <w:spacing w:line="380" w:lineRule="exact"/>
        <w:ind w:firstLine="310" w:firstLineChars="147"/>
        <w:rPr>
          <w:rFonts w:hint="default"/>
          <w:b/>
          <w:bCs/>
          <w:color w:val="000000"/>
          <w:szCs w:val="21"/>
          <w:highlight w:val="none"/>
        </w:rPr>
      </w:pPr>
      <w:r>
        <w:rPr>
          <w:rFonts w:hint="default"/>
          <w:b/>
          <w:bCs/>
          <w:color w:val="000000"/>
          <w:szCs w:val="21"/>
          <w:highlight w:val="none"/>
        </w:rPr>
        <w:t>③</w:t>
      </w:r>
      <w:r>
        <w:rPr>
          <w:rFonts w:hint="eastAsia"/>
          <w:b/>
          <w:bCs/>
          <w:color w:val="000000"/>
          <w:szCs w:val="21"/>
          <w:highlight w:val="none"/>
          <w:lang w:eastAsia="zh-CN"/>
        </w:rPr>
        <w:t>响应人</w:t>
      </w:r>
      <w:r>
        <w:rPr>
          <w:rFonts w:hint="default"/>
          <w:b/>
          <w:bCs/>
          <w:color w:val="000000"/>
          <w:szCs w:val="21"/>
          <w:highlight w:val="none"/>
        </w:rPr>
        <w:t>负责协调处理施工现场周围已探明的地下、地上已有设施和邻近建筑物、构筑物、古树名木、文物及坟墓等的安全保护工作，维护现场周围的正常秩序，并承担相关费用，未探明的情况根据实际物探成果，另行协商确定</w:t>
      </w:r>
      <w:r>
        <w:rPr>
          <w:rFonts w:hint="default"/>
          <w:b/>
          <w:bCs/>
          <w:color w:val="000000"/>
          <w:szCs w:val="21"/>
          <w:highlight w:val="none"/>
          <w:lang w:eastAsia="zh-CN"/>
        </w:rPr>
        <w:t>。</w:t>
      </w:r>
      <w:r>
        <w:rPr>
          <w:rFonts w:hint="default"/>
          <w:b/>
          <w:bCs/>
          <w:color w:val="000000"/>
          <w:szCs w:val="21"/>
          <w:highlight w:val="none"/>
        </w:rPr>
        <w:t>如因施工不慎造成第三方人员或房屋、设备等财产损失的，一切责任由</w:t>
      </w:r>
      <w:r>
        <w:rPr>
          <w:rFonts w:hint="eastAsia"/>
          <w:b/>
          <w:bCs/>
          <w:color w:val="000000"/>
          <w:szCs w:val="21"/>
          <w:highlight w:val="none"/>
          <w:lang w:eastAsia="zh-CN"/>
        </w:rPr>
        <w:t>响应人</w:t>
      </w:r>
      <w:r>
        <w:rPr>
          <w:rFonts w:hint="default"/>
          <w:b/>
          <w:bCs/>
          <w:color w:val="000000"/>
          <w:szCs w:val="21"/>
          <w:highlight w:val="none"/>
        </w:rPr>
        <w:t>承担；</w:t>
      </w:r>
    </w:p>
    <w:p w14:paraId="14959FBB">
      <w:pPr>
        <w:spacing w:line="380" w:lineRule="exact"/>
        <w:ind w:left="0" w:firstLine="310" w:firstLineChars="147"/>
        <w:rPr>
          <w:b/>
          <w:bCs/>
          <w:color w:val="000000"/>
          <w:szCs w:val="21"/>
          <w:highlight w:val="none"/>
        </w:rPr>
      </w:pPr>
      <w:r>
        <w:rPr>
          <w:rFonts w:hint="default"/>
          <w:b/>
          <w:bCs/>
          <w:color w:val="000000"/>
          <w:szCs w:val="21"/>
          <w:highlight w:val="none"/>
        </w:rPr>
        <w:t>④</w:t>
      </w:r>
      <w:r>
        <w:rPr>
          <w:rFonts w:hint="eastAsia"/>
          <w:b/>
          <w:bCs/>
          <w:color w:val="000000"/>
          <w:szCs w:val="21"/>
          <w:highlight w:val="none"/>
          <w:lang w:eastAsia="zh-CN"/>
        </w:rPr>
        <w:t>响应人</w:t>
      </w:r>
      <w:r>
        <w:rPr>
          <w:rFonts w:hint="default"/>
          <w:b/>
          <w:bCs/>
          <w:color w:val="000000"/>
          <w:szCs w:val="21"/>
          <w:highlight w:val="none"/>
        </w:rPr>
        <w:t>必须做好工地现场警戒告示牌和围护，应处理好与周边人员与居民的关系，保证不影响周边居民的日常生活与办公活动。如</w:t>
      </w:r>
      <w:r>
        <w:rPr>
          <w:rFonts w:hint="default"/>
          <w:b/>
          <w:bCs/>
          <w:color w:val="000000"/>
          <w:szCs w:val="21"/>
          <w:highlight w:val="none"/>
          <w:lang w:val="en-US" w:eastAsia="zh-CN"/>
        </w:rPr>
        <w:t>造成上访事件</w:t>
      </w:r>
      <w:r>
        <w:rPr>
          <w:rFonts w:hint="default"/>
          <w:b/>
          <w:bCs/>
          <w:color w:val="000000"/>
          <w:szCs w:val="21"/>
          <w:highlight w:val="none"/>
        </w:rPr>
        <w:t>，</w:t>
      </w:r>
      <w:r>
        <w:rPr>
          <w:rFonts w:hint="eastAsia"/>
          <w:b/>
          <w:bCs/>
          <w:color w:val="000000"/>
          <w:szCs w:val="21"/>
          <w:highlight w:val="none"/>
          <w:lang w:eastAsia="zh-CN"/>
        </w:rPr>
        <w:t>响应人</w:t>
      </w:r>
      <w:r>
        <w:rPr>
          <w:rFonts w:hint="default"/>
          <w:b/>
          <w:bCs/>
          <w:color w:val="000000"/>
          <w:szCs w:val="21"/>
          <w:highlight w:val="none"/>
        </w:rPr>
        <w:t>应按</w:t>
      </w:r>
      <w:r>
        <w:rPr>
          <w:rFonts w:hint="eastAsia"/>
          <w:b/>
          <w:bCs/>
          <w:color w:val="000000"/>
          <w:szCs w:val="21"/>
          <w:highlight w:val="none"/>
          <w:lang w:val="en-US" w:eastAsia="zh-CN"/>
        </w:rPr>
        <w:t>10</w:t>
      </w:r>
      <w:r>
        <w:rPr>
          <w:rFonts w:hint="default"/>
          <w:b/>
          <w:bCs/>
          <w:color w:val="000000"/>
          <w:szCs w:val="21"/>
          <w:highlight w:val="none"/>
        </w:rPr>
        <w:t>000元/次向</w:t>
      </w:r>
      <w:r>
        <w:rPr>
          <w:rFonts w:hint="eastAsia"/>
          <w:b/>
          <w:bCs/>
          <w:color w:val="000000"/>
          <w:szCs w:val="21"/>
          <w:highlight w:val="none"/>
          <w:lang w:eastAsia="zh-CN"/>
        </w:rPr>
        <w:t>采购人</w:t>
      </w:r>
      <w:r>
        <w:rPr>
          <w:rFonts w:hint="default"/>
          <w:b/>
          <w:bCs/>
          <w:color w:val="000000"/>
          <w:szCs w:val="21"/>
          <w:highlight w:val="none"/>
        </w:rPr>
        <w:t>支付违约金，造成他方损失的，赔偿所有损失，并按有关法规处理；如因</w:t>
      </w:r>
      <w:r>
        <w:rPr>
          <w:rFonts w:hint="eastAsia"/>
          <w:b/>
          <w:bCs/>
          <w:color w:val="000000"/>
          <w:szCs w:val="21"/>
          <w:highlight w:val="none"/>
          <w:lang w:eastAsia="zh-CN"/>
        </w:rPr>
        <w:t>响应人</w:t>
      </w:r>
      <w:r>
        <w:rPr>
          <w:rFonts w:hint="default"/>
          <w:b/>
          <w:bCs/>
          <w:color w:val="000000"/>
          <w:szCs w:val="21"/>
          <w:highlight w:val="none"/>
        </w:rPr>
        <w:t>原因造成纠纷的，</w:t>
      </w:r>
      <w:r>
        <w:rPr>
          <w:rFonts w:hint="eastAsia"/>
          <w:b/>
          <w:bCs/>
          <w:color w:val="000000"/>
          <w:szCs w:val="21"/>
          <w:highlight w:val="none"/>
          <w:lang w:eastAsia="zh-CN"/>
        </w:rPr>
        <w:t>响应人</w:t>
      </w:r>
      <w:r>
        <w:rPr>
          <w:rFonts w:hint="default"/>
          <w:b/>
          <w:bCs/>
          <w:color w:val="000000"/>
          <w:szCs w:val="21"/>
          <w:highlight w:val="none"/>
        </w:rPr>
        <w:t>应全权负责赔偿与善后事宜；</w:t>
      </w:r>
    </w:p>
    <w:p w14:paraId="5B316AF5">
      <w:pPr>
        <w:spacing w:line="380" w:lineRule="exact"/>
        <w:ind w:firstLine="310" w:firstLineChars="147"/>
        <w:rPr>
          <w:rFonts w:hint="default"/>
          <w:b/>
          <w:bCs/>
          <w:color w:val="000000"/>
          <w:szCs w:val="21"/>
          <w:highlight w:val="none"/>
        </w:rPr>
      </w:pPr>
      <w:r>
        <w:rPr>
          <w:rFonts w:hint="default"/>
          <w:b/>
          <w:bCs/>
          <w:color w:val="000000"/>
          <w:szCs w:val="21"/>
          <w:highlight w:val="none"/>
        </w:rPr>
        <w:t>⑤</w:t>
      </w:r>
      <w:r>
        <w:rPr>
          <w:rFonts w:hint="eastAsia"/>
          <w:b/>
          <w:bCs/>
          <w:color w:val="000000"/>
          <w:szCs w:val="21"/>
          <w:highlight w:val="none"/>
          <w:lang w:eastAsia="zh-CN"/>
        </w:rPr>
        <w:t>响应人</w:t>
      </w:r>
      <w:r>
        <w:rPr>
          <w:rFonts w:hint="default"/>
          <w:b/>
          <w:bCs/>
          <w:color w:val="000000"/>
          <w:szCs w:val="21"/>
          <w:highlight w:val="none"/>
        </w:rPr>
        <w:t>需</w:t>
      </w:r>
      <w:r>
        <w:rPr>
          <w:rFonts w:hint="default"/>
          <w:b/>
          <w:bCs/>
          <w:color w:val="000000"/>
          <w:szCs w:val="21"/>
          <w:highlight w:val="none"/>
          <w:lang w:val="en-US" w:eastAsia="zh-CN"/>
        </w:rPr>
        <w:t>按相关规定</w:t>
      </w:r>
      <w:r>
        <w:rPr>
          <w:rFonts w:hint="default"/>
          <w:b/>
          <w:bCs/>
          <w:color w:val="000000"/>
          <w:szCs w:val="21"/>
          <w:highlight w:val="none"/>
        </w:rPr>
        <w:t>办理的有关施工场地交通、环卫和施工噪音管理等手续；按建筑工程施工场地文明管理相关规定的要求执行，并承担公共部位的清洁和因施工被损坏的绿化恢复费用。工程交接前应清除掉现场内所有不再需要的临时工程、设施、</w:t>
      </w:r>
      <w:r>
        <w:rPr>
          <w:rFonts w:hint="eastAsia"/>
          <w:b/>
          <w:bCs/>
          <w:color w:val="000000"/>
          <w:szCs w:val="21"/>
          <w:highlight w:val="none"/>
          <w:lang w:eastAsia="zh-CN"/>
        </w:rPr>
        <w:t>响应人</w:t>
      </w:r>
      <w:r>
        <w:rPr>
          <w:rFonts w:hint="default"/>
          <w:b/>
          <w:bCs/>
          <w:color w:val="000000"/>
          <w:szCs w:val="21"/>
          <w:highlight w:val="none"/>
        </w:rPr>
        <w:t>的设备和多余材料、生活垃圾和废物，并修复因施工损坏的绿化。如</w:t>
      </w:r>
      <w:r>
        <w:rPr>
          <w:rFonts w:hint="eastAsia"/>
          <w:b/>
          <w:bCs/>
          <w:color w:val="000000"/>
          <w:szCs w:val="21"/>
          <w:highlight w:val="none"/>
          <w:lang w:eastAsia="zh-CN"/>
        </w:rPr>
        <w:t>响应人</w:t>
      </w:r>
      <w:r>
        <w:rPr>
          <w:rFonts w:hint="default"/>
          <w:b/>
          <w:bCs/>
          <w:color w:val="000000"/>
          <w:szCs w:val="21"/>
          <w:highlight w:val="none"/>
        </w:rPr>
        <w:t>竣工</w:t>
      </w:r>
      <w:r>
        <w:rPr>
          <w:rFonts w:hint="default"/>
          <w:b/>
          <w:bCs/>
          <w:color w:val="000000"/>
          <w:szCs w:val="21"/>
          <w:highlight w:val="none"/>
          <w:lang w:val="en-US" w:eastAsia="zh-CN"/>
        </w:rPr>
        <w:t>验收后7个工作日内</w:t>
      </w:r>
      <w:r>
        <w:rPr>
          <w:rFonts w:hint="default"/>
          <w:b/>
          <w:bCs/>
          <w:color w:val="000000"/>
          <w:szCs w:val="21"/>
          <w:highlight w:val="none"/>
        </w:rPr>
        <w:t>仍不清除、修复，</w:t>
      </w:r>
      <w:r>
        <w:rPr>
          <w:rFonts w:hint="eastAsia"/>
          <w:b/>
          <w:bCs/>
          <w:color w:val="000000"/>
          <w:szCs w:val="21"/>
          <w:highlight w:val="none"/>
          <w:lang w:eastAsia="zh-CN"/>
        </w:rPr>
        <w:t>采购人</w:t>
      </w:r>
      <w:r>
        <w:rPr>
          <w:rFonts w:hint="default"/>
          <w:b/>
          <w:bCs/>
          <w:color w:val="000000"/>
          <w:szCs w:val="21"/>
          <w:highlight w:val="none"/>
        </w:rPr>
        <w:t>可自行完成，发生的费用由</w:t>
      </w:r>
      <w:r>
        <w:rPr>
          <w:rFonts w:hint="eastAsia"/>
          <w:b/>
          <w:bCs/>
          <w:color w:val="000000"/>
          <w:szCs w:val="21"/>
          <w:highlight w:val="none"/>
          <w:lang w:eastAsia="zh-CN"/>
        </w:rPr>
        <w:t>响应人</w:t>
      </w:r>
      <w:r>
        <w:rPr>
          <w:rFonts w:hint="default"/>
          <w:b/>
          <w:bCs/>
          <w:color w:val="000000"/>
          <w:szCs w:val="21"/>
          <w:highlight w:val="none"/>
        </w:rPr>
        <w:t>承担；</w:t>
      </w:r>
    </w:p>
    <w:p w14:paraId="740D3C02">
      <w:pPr>
        <w:spacing w:line="380" w:lineRule="exact"/>
        <w:ind w:left="0" w:firstLine="310" w:firstLineChars="147"/>
        <w:rPr>
          <w:rFonts w:hint="default"/>
          <w:b/>
          <w:bCs/>
          <w:color w:val="000000"/>
          <w:szCs w:val="21"/>
          <w:highlight w:val="none"/>
        </w:rPr>
      </w:pPr>
      <w:r>
        <w:rPr>
          <w:rFonts w:hint="default"/>
          <w:b/>
          <w:bCs/>
          <w:color w:val="000000"/>
          <w:szCs w:val="21"/>
          <w:highlight w:val="none"/>
        </w:rPr>
        <w:t>⑥</w:t>
      </w:r>
      <w:r>
        <w:rPr>
          <w:rFonts w:hint="eastAsia"/>
          <w:b/>
          <w:bCs/>
          <w:color w:val="000000"/>
          <w:szCs w:val="21"/>
          <w:highlight w:val="none"/>
          <w:lang w:eastAsia="zh-CN"/>
        </w:rPr>
        <w:t>响应人</w:t>
      </w:r>
      <w:r>
        <w:rPr>
          <w:rFonts w:hint="default"/>
          <w:b/>
          <w:bCs/>
          <w:color w:val="000000"/>
          <w:szCs w:val="21"/>
          <w:highlight w:val="none"/>
        </w:rPr>
        <w:t>应按合同进度计划的要求，及时配置施工设备和修建临时设施。进入施工场地的</w:t>
      </w:r>
      <w:r>
        <w:rPr>
          <w:rFonts w:hint="eastAsia"/>
          <w:b/>
          <w:bCs/>
          <w:color w:val="000000"/>
          <w:szCs w:val="21"/>
          <w:highlight w:val="none"/>
          <w:lang w:eastAsia="zh-CN"/>
        </w:rPr>
        <w:t>响应人</w:t>
      </w:r>
      <w:r>
        <w:rPr>
          <w:rFonts w:hint="default"/>
          <w:b/>
          <w:bCs/>
          <w:color w:val="000000"/>
          <w:szCs w:val="21"/>
          <w:highlight w:val="none"/>
        </w:rPr>
        <w:t>设备需经监理人核查后才能投入使用。</w:t>
      </w:r>
      <w:r>
        <w:rPr>
          <w:rFonts w:hint="eastAsia"/>
          <w:b/>
          <w:bCs/>
          <w:color w:val="000000"/>
          <w:szCs w:val="21"/>
          <w:highlight w:val="none"/>
          <w:lang w:eastAsia="zh-CN"/>
        </w:rPr>
        <w:t>响应人</w:t>
      </w:r>
      <w:r>
        <w:rPr>
          <w:rFonts w:hint="default"/>
          <w:b/>
          <w:bCs/>
          <w:color w:val="000000"/>
          <w:szCs w:val="21"/>
          <w:highlight w:val="none"/>
        </w:rPr>
        <w:t>应自行承担修建临时设施的费用，需要临时占地的，</w:t>
      </w:r>
      <w:r>
        <w:rPr>
          <w:rFonts w:hint="eastAsia"/>
          <w:b/>
          <w:bCs/>
          <w:color w:val="000000"/>
          <w:szCs w:val="21"/>
          <w:highlight w:val="none"/>
          <w:lang w:eastAsia="zh-CN"/>
        </w:rPr>
        <w:t>响应人</w:t>
      </w:r>
      <w:r>
        <w:rPr>
          <w:rFonts w:hint="default"/>
          <w:b/>
          <w:bCs/>
          <w:color w:val="000000"/>
          <w:szCs w:val="21"/>
          <w:highlight w:val="none"/>
        </w:rPr>
        <w:t>负责办理临时施工用地的借地，并与出借人签署借地协议。临时施工用地的借地费（含租金、土地有偿使用费等）等相关费用均由</w:t>
      </w:r>
      <w:r>
        <w:rPr>
          <w:rFonts w:hint="eastAsia"/>
          <w:b/>
          <w:bCs/>
          <w:color w:val="000000"/>
          <w:szCs w:val="21"/>
          <w:highlight w:val="none"/>
          <w:lang w:eastAsia="zh-CN"/>
        </w:rPr>
        <w:t>响应人</w:t>
      </w:r>
      <w:r>
        <w:rPr>
          <w:rFonts w:hint="default"/>
          <w:b/>
          <w:bCs/>
          <w:color w:val="000000"/>
          <w:szCs w:val="21"/>
          <w:highlight w:val="none"/>
        </w:rPr>
        <w:t>支付；</w:t>
      </w:r>
    </w:p>
    <w:p w14:paraId="0C6B9D11">
      <w:pPr>
        <w:spacing w:line="380" w:lineRule="exact"/>
        <w:ind w:firstLine="310" w:firstLineChars="147"/>
        <w:rPr>
          <w:rFonts w:hint="default"/>
          <w:b/>
          <w:bCs/>
          <w:color w:val="000000"/>
          <w:szCs w:val="21"/>
          <w:highlight w:val="none"/>
        </w:rPr>
      </w:pPr>
      <w:r>
        <w:rPr>
          <w:rFonts w:hint="default"/>
          <w:b/>
          <w:bCs/>
          <w:color w:val="000000"/>
          <w:szCs w:val="21"/>
          <w:highlight w:val="none"/>
        </w:rPr>
        <w:t>⑦</w:t>
      </w:r>
      <w:r>
        <w:rPr>
          <w:rFonts w:hint="eastAsia"/>
          <w:b/>
          <w:bCs/>
          <w:color w:val="000000"/>
          <w:szCs w:val="21"/>
          <w:highlight w:val="none"/>
          <w:lang w:eastAsia="zh-CN"/>
        </w:rPr>
        <w:t>响应人</w:t>
      </w:r>
      <w:r>
        <w:rPr>
          <w:rFonts w:hint="default"/>
          <w:b/>
          <w:bCs/>
          <w:color w:val="000000"/>
          <w:szCs w:val="21"/>
          <w:highlight w:val="none"/>
        </w:rPr>
        <w:t>应事先到工地踏勘以充分了解工地位置、情况、道路、储存空间、装卸限制、场地现状、周边环境、临时施工道路、当地的公安、市政、市容、交通、治安、环保、排污排水、环卫、城管、绿化、卫生、当地村民及任何其它足以影响承包价的情况，费用均由</w:t>
      </w:r>
      <w:r>
        <w:rPr>
          <w:rFonts w:hint="eastAsia"/>
          <w:b/>
          <w:bCs/>
          <w:color w:val="000000"/>
          <w:szCs w:val="21"/>
          <w:highlight w:val="none"/>
          <w:lang w:eastAsia="zh-CN"/>
        </w:rPr>
        <w:t>响应人</w:t>
      </w:r>
      <w:r>
        <w:rPr>
          <w:rFonts w:hint="default"/>
          <w:b/>
          <w:bCs/>
          <w:color w:val="000000"/>
          <w:szCs w:val="21"/>
          <w:highlight w:val="none"/>
        </w:rPr>
        <w:t>承担。任何因忽视或误解工地情况而导致的索赔申请将不获批准；</w:t>
      </w:r>
    </w:p>
    <w:p w14:paraId="32E75084">
      <w:pPr>
        <w:spacing w:after="0" w:line="380" w:lineRule="exact"/>
        <w:ind w:firstLine="310" w:firstLineChars="147"/>
        <w:rPr>
          <w:rFonts w:hint="eastAsia" w:eastAsia="宋体"/>
          <w:b/>
          <w:bCs/>
          <w:color w:val="auto"/>
          <w:szCs w:val="21"/>
          <w:highlight w:val="none"/>
          <w:lang w:eastAsia="zh-CN"/>
        </w:rPr>
      </w:pPr>
      <w:r>
        <w:rPr>
          <w:rFonts w:hint="default"/>
          <w:b/>
          <w:bCs/>
          <w:color w:val="000000"/>
          <w:szCs w:val="21"/>
          <w:highlight w:val="none"/>
        </w:rPr>
        <w:t>⑧工程未正式办理交付手续前，成品保护由</w:t>
      </w:r>
      <w:r>
        <w:rPr>
          <w:rFonts w:hint="eastAsia"/>
          <w:b/>
          <w:bCs/>
          <w:color w:val="000000"/>
          <w:szCs w:val="21"/>
          <w:highlight w:val="none"/>
          <w:lang w:eastAsia="zh-CN"/>
        </w:rPr>
        <w:t>响应人</w:t>
      </w:r>
      <w:r>
        <w:rPr>
          <w:rFonts w:hint="default"/>
          <w:b/>
          <w:bCs/>
          <w:color w:val="000000"/>
          <w:szCs w:val="21"/>
          <w:highlight w:val="none"/>
        </w:rPr>
        <w:t>完全负责（包括所需费用），如果保护期间发生损坏，</w:t>
      </w:r>
      <w:r>
        <w:rPr>
          <w:rFonts w:hint="eastAsia"/>
          <w:b/>
          <w:bCs/>
          <w:color w:val="000000"/>
          <w:szCs w:val="21"/>
          <w:highlight w:val="none"/>
          <w:lang w:eastAsia="zh-CN"/>
        </w:rPr>
        <w:t>响应人</w:t>
      </w:r>
      <w:r>
        <w:rPr>
          <w:rFonts w:hint="default"/>
          <w:b/>
          <w:bCs/>
          <w:color w:val="auto"/>
          <w:szCs w:val="21"/>
          <w:highlight w:val="none"/>
        </w:rPr>
        <w:t>须自费予以修复</w:t>
      </w:r>
      <w:r>
        <w:rPr>
          <w:rFonts w:hint="eastAsia"/>
          <w:b/>
          <w:bCs/>
          <w:color w:val="auto"/>
          <w:szCs w:val="21"/>
          <w:highlight w:val="none"/>
          <w:lang w:eastAsia="zh-CN"/>
        </w:rPr>
        <w:t>；</w:t>
      </w:r>
    </w:p>
    <w:p w14:paraId="037B6019">
      <w:pPr>
        <w:spacing w:before="0" w:beforeLines="0" w:afterLines="0" w:line="380" w:lineRule="exact"/>
        <w:rPr>
          <w:rFonts w:ascii="宋体" w:hAnsi="宋体"/>
          <w:b/>
          <w:sz w:val="24"/>
          <w:highlight w:val="none"/>
        </w:rPr>
      </w:pPr>
      <w:r>
        <w:rPr>
          <w:rFonts w:ascii="宋体" w:hAnsi="宋体"/>
          <w:b/>
          <w:sz w:val="24"/>
          <w:highlight w:val="none"/>
        </w:rPr>
        <w:t>3.2 项目经理</w:t>
      </w:r>
    </w:p>
    <w:p w14:paraId="3DC8C612">
      <w:pPr>
        <w:spacing w:beforeLines="0" w:afterLines="0" w:line="380" w:lineRule="exact"/>
        <w:ind w:firstLine="420" w:firstLineChars="200"/>
        <w:rPr>
          <w:rFonts w:ascii="宋体" w:hAnsi="宋体"/>
          <w:szCs w:val="21"/>
          <w:highlight w:val="none"/>
        </w:rPr>
      </w:pPr>
      <w:r>
        <w:rPr>
          <w:rFonts w:ascii="宋体" w:hAnsi="宋体"/>
          <w:kern w:val="0"/>
          <w:szCs w:val="21"/>
          <w:highlight w:val="none"/>
        </w:rPr>
        <w:t xml:space="preserve">3.2.1 </w:t>
      </w:r>
      <w:r>
        <w:rPr>
          <w:rFonts w:ascii="宋体" w:hAnsi="宋体"/>
          <w:szCs w:val="21"/>
          <w:highlight w:val="none"/>
        </w:rPr>
        <w:t>项目经理：</w:t>
      </w:r>
    </w:p>
    <w:p w14:paraId="15150150">
      <w:pPr>
        <w:spacing w:beforeLines="0" w:afterLines="0" w:line="380" w:lineRule="exact"/>
        <w:ind w:firstLine="420" w:firstLineChars="200"/>
        <w:rPr>
          <w:rFonts w:ascii="宋体" w:hAnsi="宋体"/>
          <w:szCs w:val="21"/>
          <w:highlight w:val="none"/>
        </w:rPr>
      </w:pPr>
      <w:r>
        <w:rPr>
          <w:rFonts w:ascii="宋体" w:hAnsi="宋体"/>
          <w:szCs w:val="21"/>
          <w:highlight w:val="none"/>
        </w:rPr>
        <w:t>姓    名：</w:t>
      </w:r>
      <w:r>
        <w:rPr>
          <w:rFonts w:hint="eastAsia" w:ascii="宋体" w:hAnsi="宋体"/>
          <w:szCs w:val="21"/>
          <w:highlight w:val="none"/>
          <w:u w:val="single"/>
        </w:rPr>
        <w:t xml:space="preserve">                                                                    </w:t>
      </w:r>
      <w:r>
        <w:rPr>
          <w:rFonts w:ascii="宋体" w:hAnsi="宋体"/>
          <w:szCs w:val="21"/>
          <w:highlight w:val="none"/>
        </w:rPr>
        <w:t>；</w:t>
      </w:r>
    </w:p>
    <w:p w14:paraId="20138442">
      <w:pPr>
        <w:spacing w:beforeLines="0" w:afterLines="0" w:line="380" w:lineRule="exact"/>
        <w:ind w:firstLine="420" w:firstLineChars="200"/>
        <w:rPr>
          <w:rFonts w:ascii="宋体" w:hAnsi="宋体"/>
          <w:szCs w:val="21"/>
          <w:highlight w:val="none"/>
        </w:rPr>
      </w:pPr>
      <w:r>
        <w:rPr>
          <w:rFonts w:ascii="宋体" w:hAnsi="宋体"/>
          <w:szCs w:val="21"/>
          <w:highlight w:val="none"/>
        </w:rPr>
        <w:t>身份证号：</w:t>
      </w:r>
      <w:r>
        <w:rPr>
          <w:rFonts w:hint="eastAsia" w:ascii="宋体" w:hAnsi="宋体"/>
          <w:szCs w:val="21"/>
          <w:highlight w:val="none"/>
          <w:u w:val="single"/>
        </w:rPr>
        <w:t xml:space="preserve">                                                                    </w:t>
      </w:r>
      <w:r>
        <w:rPr>
          <w:rFonts w:ascii="宋体" w:hAnsi="宋体"/>
          <w:szCs w:val="21"/>
          <w:highlight w:val="none"/>
        </w:rPr>
        <w:t>；</w:t>
      </w:r>
    </w:p>
    <w:p w14:paraId="52887554">
      <w:pPr>
        <w:spacing w:beforeLines="0" w:afterLines="0" w:line="380" w:lineRule="exact"/>
        <w:ind w:firstLine="420" w:firstLineChars="200"/>
        <w:rPr>
          <w:rFonts w:ascii="宋体" w:hAnsi="宋体"/>
          <w:szCs w:val="21"/>
          <w:highlight w:val="none"/>
        </w:rPr>
      </w:pPr>
      <w:r>
        <w:rPr>
          <w:rFonts w:ascii="宋体" w:hAnsi="宋体"/>
          <w:szCs w:val="21"/>
          <w:highlight w:val="none"/>
        </w:rPr>
        <w:t>建造师执业资格等级：</w:t>
      </w:r>
      <w:r>
        <w:rPr>
          <w:rFonts w:hint="eastAsia" w:ascii="宋体" w:hAnsi="宋体"/>
          <w:szCs w:val="21"/>
          <w:highlight w:val="none"/>
          <w:u w:val="single"/>
        </w:rPr>
        <w:t xml:space="preserve">                                                          </w:t>
      </w:r>
      <w:r>
        <w:rPr>
          <w:rFonts w:ascii="宋体" w:hAnsi="宋体"/>
          <w:szCs w:val="21"/>
          <w:highlight w:val="none"/>
        </w:rPr>
        <w:t>；</w:t>
      </w:r>
    </w:p>
    <w:p w14:paraId="06344100">
      <w:pPr>
        <w:tabs>
          <w:tab w:val="left" w:pos="8640"/>
        </w:tabs>
        <w:spacing w:beforeLines="0" w:afterLines="0" w:line="380" w:lineRule="exact"/>
        <w:ind w:firstLine="420" w:firstLineChars="200"/>
        <w:rPr>
          <w:rFonts w:ascii="宋体" w:hAnsi="宋体"/>
          <w:szCs w:val="21"/>
          <w:highlight w:val="none"/>
        </w:rPr>
      </w:pPr>
      <w:r>
        <w:rPr>
          <w:rFonts w:ascii="宋体" w:hAnsi="宋体"/>
          <w:szCs w:val="21"/>
          <w:highlight w:val="none"/>
        </w:rPr>
        <w:t>建造师注册证书号：</w:t>
      </w:r>
      <w:r>
        <w:rPr>
          <w:rFonts w:hint="eastAsia" w:ascii="宋体" w:hAnsi="宋体"/>
          <w:szCs w:val="21"/>
          <w:highlight w:val="none"/>
          <w:u w:val="single"/>
        </w:rPr>
        <w:t xml:space="preserve">                                                            </w:t>
      </w:r>
      <w:r>
        <w:rPr>
          <w:rFonts w:ascii="宋体" w:hAnsi="宋体"/>
          <w:szCs w:val="21"/>
          <w:highlight w:val="none"/>
        </w:rPr>
        <w:t>；</w:t>
      </w:r>
    </w:p>
    <w:p w14:paraId="3C5712CF">
      <w:pPr>
        <w:spacing w:beforeLines="0" w:afterLines="0" w:line="380" w:lineRule="exact"/>
        <w:ind w:firstLine="420" w:firstLineChars="200"/>
        <w:rPr>
          <w:rFonts w:ascii="宋体" w:hAnsi="宋体"/>
          <w:szCs w:val="21"/>
          <w:highlight w:val="none"/>
        </w:rPr>
      </w:pPr>
      <w:r>
        <w:rPr>
          <w:rFonts w:ascii="宋体" w:hAnsi="宋体"/>
          <w:szCs w:val="21"/>
          <w:highlight w:val="none"/>
        </w:rPr>
        <w:t>建造师执业印章号：</w:t>
      </w:r>
      <w:r>
        <w:rPr>
          <w:rFonts w:hint="eastAsia" w:ascii="宋体" w:hAnsi="宋体"/>
          <w:szCs w:val="21"/>
          <w:highlight w:val="none"/>
          <w:u w:val="single"/>
        </w:rPr>
        <w:t xml:space="preserve">                                                            </w:t>
      </w:r>
      <w:r>
        <w:rPr>
          <w:rFonts w:ascii="宋体" w:hAnsi="宋体"/>
          <w:szCs w:val="21"/>
          <w:highlight w:val="none"/>
        </w:rPr>
        <w:t>；</w:t>
      </w:r>
    </w:p>
    <w:p w14:paraId="2EDE5923">
      <w:pPr>
        <w:spacing w:beforeLines="0" w:afterLines="0" w:line="380" w:lineRule="exact"/>
        <w:ind w:firstLine="420" w:firstLineChars="200"/>
        <w:rPr>
          <w:rFonts w:ascii="宋体" w:hAnsi="宋体"/>
          <w:szCs w:val="21"/>
          <w:highlight w:val="none"/>
        </w:rPr>
      </w:pPr>
      <w:r>
        <w:rPr>
          <w:rFonts w:ascii="宋体" w:hAnsi="宋体"/>
          <w:szCs w:val="21"/>
          <w:highlight w:val="none"/>
        </w:rPr>
        <w:t>安全生产考核合格证书号：</w:t>
      </w:r>
      <w:r>
        <w:rPr>
          <w:rFonts w:hint="eastAsia" w:ascii="宋体" w:hAnsi="宋体"/>
          <w:szCs w:val="21"/>
          <w:highlight w:val="none"/>
          <w:u w:val="single"/>
        </w:rPr>
        <w:t xml:space="preserve">                                                      </w:t>
      </w:r>
      <w:r>
        <w:rPr>
          <w:rFonts w:ascii="宋体" w:hAnsi="宋体"/>
          <w:szCs w:val="21"/>
          <w:highlight w:val="none"/>
        </w:rPr>
        <w:t>；</w:t>
      </w:r>
    </w:p>
    <w:p w14:paraId="0AC537B6">
      <w:pPr>
        <w:spacing w:beforeLines="0" w:afterLines="0" w:line="380" w:lineRule="exact"/>
        <w:ind w:firstLine="420" w:firstLineChars="200"/>
        <w:rPr>
          <w:rFonts w:ascii="宋体" w:hAnsi="宋体"/>
          <w:szCs w:val="21"/>
          <w:highlight w:val="none"/>
        </w:rPr>
      </w:pPr>
      <w:r>
        <w:rPr>
          <w:rFonts w:ascii="宋体" w:hAnsi="宋体"/>
          <w:szCs w:val="21"/>
          <w:highlight w:val="none"/>
        </w:rPr>
        <w:t>联系电话：</w:t>
      </w:r>
      <w:r>
        <w:rPr>
          <w:rFonts w:hint="eastAsia" w:ascii="宋体" w:hAnsi="宋体"/>
          <w:szCs w:val="21"/>
          <w:highlight w:val="none"/>
          <w:u w:val="single"/>
        </w:rPr>
        <w:t xml:space="preserve">                                                                    </w:t>
      </w:r>
      <w:r>
        <w:rPr>
          <w:rFonts w:ascii="宋体" w:hAnsi="宋体"/>
          <w:szCs w:val="21"/>
          <w:highlight w:val="none"/>
        </w:rPr>
        <w:t>；</w:t>
      </w:r>
    </w:p>
    <w:p w14:paraId="2D7BD7FA">
      <w:pPr>
        <w:spacing w:beforeLines="0" w:afterLines="0" w:line="380" w:lineRule="exact"/>
        <w:ind w:firstLine="420" w:firstLineChars="200"/>
        <w:rPr>
          <w:rFonts w:ascii="宋体" w:hAnsi="宋体"/>
          <w:szCs w:val="21"/>
          <w:highlight w:val="none"/>
        </w:rPr>
      </w:pPr>
      <w:r>
        <w:rPr>
          <w:rFonts w:ascii="宋体" w:hAnsi="宋体"/>
          <w:szCs w:val="21"/>
          <w:highlight w:val="none"/>
        </w:rPr>
        <w:t>电子信箱：</w:t>
      </w:r>
      <w:r>
        <w:rPr>
          <w:rFonts w:hint="eastAsia" w:ascii="宋体" w:hAnsi="宋体"/>
          <w:szCs w:val="21"/>
          <w:highlight w:val="none"/>
          <w:u w:val="single"/>
        </w:rPr>
        <w:t xml:space="preserve">                                                                    </w:t>
      </w:r>
      <w:r>
        <w:rPr>
          <w:rFonts w:ascii="宋体" w:hAnsi="宋体"/>
          <w:szCs w:val="21"/>
          <w:highlight w:val="none"/>
        </w:rPr>
        <w:t>；</w:t>
      </w:r>
    </w:p>
    <w:p w14:paraId="117A67AB">
      <w:pPr>
        <w:spacing w:beforeLines="0" w:afterLines="0" w:line="380" w:lineRule="exact"/>
        <w:ind w:firstLine="420" w:firstLineChars="200"/>
        <w:rPr>
          <w:rFonts w:ascii="宋体" w:hAnsi="宋体"/>
          <w:szCs w:val="21"/>
          <w:highlight w:val="none"/>
        </w:rPr>
      </w:pPr>
      <w:r>
        <w:rPr>
          <w:rFonts w:ascii="宋体" w:hAnsi="宋体"/>
          <w:szCs w:val="21"/>
          <w:highlight w:val="none"/>
        </w:rPr>
        <w:t>通信地址：</w:t>
      </w:r>
      <w:r>
        <w:rPr>
          <w:rFonts w:hint="eastAsia" w:ascii="宋体" w:hAnsi="宋体"/>
          <w:szCs w:val="21"/>
          <w:highlight w:val="none"/>
          <w:u w:val="single"/>
        </w:rPr>
        <w:t xml:space="preserve">                                                                    </w:t>
      </w:r>
      <w:r>
        <w:rPr>
          <w:rFonts w:ascii="宋体" w:hAnsi="宋体"/>
          <w:szCs w:val="21"/>
          <w:highlight w:val="none"/>
        </w:rPr>
        <w:t>；</w:t>
      </w:r>
    </w:p>
    <w:p w14:paraId="6D5B40F6">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响应人</w:t>
      </w:r>
      <w:r>
        <w:rPr>
          <w:rFonts w:ascii="宋体" w:hAnsi="宋体"/>
          <w:szCs w:val="21"/>
          <w:highlight w:val="none"/>
        </w:rPr>
        <w:t>对项目经理的授权范围如下：</w:t>
      </w:r>
      <w:r>
        <w:rPr>
          <w:rFonts w:hint="eastAsia" w:ascii="宋体" w:hAnsi="宋体"/>
          <w:szCs w:val="21"/>
          <w:highlight w:val="none"/>
          <w:u w:val="single"/>
        </w:rPr>
        <w:t xml:space="preserve">                                              </w:t>
      </w:r>
      <w:r>
        <w:rPr>
          <w:rFonts w:ascii="宋体" w:hAnsi="宋体"/>
          <w:szCs w:val="21"/>
          <w:highlight w:val="none"/>
        </w:rPr>
        <w:t>。</w:t>
      </w:r>
    </w:p>
    <w:p w14:paraId="5549CDAB">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关于项目经理每月在施工现场的时间要求：</w:t>
      </w:r>
      <w:r>
        <w:rPr>
          <w:rFonts w:hint="eastAsia" w:ascii="宋体" w:hAnsi="宋体"/>
          <w:kern w:val="0"/>
          <w:szCs w:val="21"/>
          <w:highlight w:val="none"/>
          <w:u w:val="single"/>
        </w:rPr>
        <w:t xml:space="preserve">不少于22日历天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2D77A2AC">
      <w:pPr>
        <w:spacing w:beforeLines="0" w:afterLines="0" w:line="380" w:lineRule="exact"/>
        <w:ind w:firstLine="420" w:firstLineChars="200"/>
        <w:rPr>
          <w:rFonts w:ascii="宋体" w:hAnsi="宋体"/>
          <w:kern w:val="0"/>
          <w:szCs w:val="21"/>
          <w:highlight w:val="none"/>
        </w:rPr>
      </w:pPr>
      <w:r>
        <w:rPr>
          <w:rFonts w:hint="eastAsia" w:ascii="宋体" w:hAnsi="宋体"/>
          <w:kern w:val="0"/>
          <w:szCs w:val="21"/>
          <w:highlight w:val="none"/>
          <w:lang w:eastAsia="zh-CN"/>
        </w:rPr>
        <w:t>响应人</w:t>
      </w:r>
      <w:r>
        <w:rPr>
          <w:rFonts w:ascii="宋体" w:hAnsi="宋体"/>
          <w:kern w:val="0"/>
          <w:szCs w:val="21"/>
          <w:highlight w:val="none"/>
        </w:rPr>
        <w:t>未提交劳动合同，以及没有为项目经理缴纳社会保险证明的违约责任：</w:t>
      </w:r>
      <w:r>
        <w:rPr>
          <w:rFonts w:hint="eastAsia" w:ascii="宋体" w:hAnsi="宋体"/>
          <w:szCs w:val="21"/>
          <w:highlight w:val="none"/>
          <w:u w:val="single"/>
        </w:rPr>
        <w:t xml:space="preserve">          </w:t>
      </w:r>
      <w:r>
        <w:rPr>
          <w:rFonts w:ascii="宋体" w:hAnsi="宋体"/>
          <w:szCs w:val="21"/>
          <w:highlight w:val="none"/>
        </w:rPr>
        <w:t>。</w:t>
      </w:r>
    </w:p>
    <w:p w14:paraId="6F52D4FC">
      <w:pPr>
        <w:spacing w:beforeLines="0" w:afterLines="0" w:line="380" w:lineRule="exact"/>
        <w:ind w:firstLine="420" w:firstLineChars="200"/>
        <w:rPr>
          <w:rFonts w:ascii="宋体" w:hAnsi="宋体"/>
          <w:szCs w:val="21"/>
          <w:highlight w:val="none"/>
          <w:u w:val="single"/>
        </w:rPr>
      </w:pPr>
      <w:r>
        <w:rPr>
          <w:rFonts w:ascii="宋体" w:hAnsi="宋体"/>
          <w:kern w:val="0"/>
          <w:szCs w:val="21"/>
          <w:highlight w:val="none"/>
        </w:rPr>
        <w:t>项目经理未经批准，擅自离开施工现场的违约责任：</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w:t>
      </w:r>
    </w:p>
    <w:p w14:paraId="74982946">
      <w:pPr>
        <w:spacing w:beforeLines="0" w:afterLines="0" w:line="380" w:lineRule="exact"/>
        <w:ind w:firstLine="420" w:firstLineChars="200"/>
        <w:rPr>
          <w:rFonts w:ascii="宋体" w:hAnsi="宋体"/>
          <w:b/>
          <w:bCs/>
          <w:kern w:val="0"/>
          <w:szCs w:val="21"/>
          <w:highlight w:val="none"/>
          <w:u w:val="single"/>
        </w:rPr>
      </w:pPr>
      <w:r>
        <w:rPr>
          <w:rFonts w:ascii="宋体" w:hAnsi="宋体"/>
          <w:szCs w:val="21"/>
          <w:highlight w:val="none"/>
        </w:rPr>
        <w:t xml:space="preserve">3.2.3 </w:t>
      </w:r>
      <w:r>
        <w:rPr>
          <w:rFonts w:hint="eastAsia" w:ascii="宋体" w:hAnsi="宋体"/>
          <w:szCs w:val="21"/>
          <w:highlight w:val="none"/>
          <w:lang w:eastAsia="zh-CN"/>
        </w:rPr>
        <w:t>响应人</w:t>
      </w:r>
      <w:r>
        <w:rPr>
          <w:rFonts w:ascii="宋体" w:hAnsi="宋体"/>
          <w:szCs w:val="21"/>
          <w:highlight w:val="none"/>
        </w:rPr>
        <w:t>擅自更换项目经理的违约责任：</w:t>
      </w:r>
      <w:r>
        <w:rPr>
          <w:rFonts w:hint="eastAsia" w:ascii="宋体" w:hAnsi="宋体"/>
          <w:b/>
          <w:bCs/>
          <w:kern w:val="0"/>
          <w:szCs w:val="21"/>
          <w:highlight w:val="none"/>
          <w:u w:val="single"/>
        </w:rPr>
        <w:t>将扣除</w:t>
      </w:r>
      <w:r>
        <w:rPr>
          <w:rFonts w:hint="eastAsia" w:ascii="宋体" w:hAnsi="宋体"/>
          <w:b/>
          <w:bCs/>
          <w:kern w:val="0"/>
          <w:szCs w:val="21"/>
          <w:highlight w:val="none"/>
          <w:u w:val="single"/>
          <w:lang w:eastAsia="zh-CN"/>
        </w:rPr>
        <w:t>响应人</w:t>
      </w:r>
      <w:r>
        <w:rPr>
          <w:rFonts w:hint="eastAsia" w:ascii="宋体" w:hAnsi="宋体"/>
          <w:b/>
          <w:bCs/>
          <w:kern w:val="0"/>
          <w:szCs w:val="21"/>
          <w:highlight w:val="none"/>
          <w:u w:val="single"/>
        </w:rPr>
        <w:t>的履约保证金并由</w:t>
      </w:r>
      <w:r>
        <w:rPr>
          <w:rFonts w:hint="eastAsia" w:ascii="宋体" w:hAnsi="宋体"/>
          <w:b/>
          <w:bCs/>
          <w:kern w:val="0"/>
          <w:szCs w:val="21"/>
          <w:highlight w:val="none"/>
          <w:u w:val="single"/>
          <w:lang w:eastAsia="zh-CN"/>
        </w:rPr>
        <w:t>响应人</w:t>
      </w:r>
      <w:r>
        <w:rPr>
          <w:rFonts w:hint="eastAsia" w:ascii="宋体" w:hAnsi="宋体"/>
          <w:b/>
          <w:bCs/>
          <w:kern w:val="0"/>
          <w:szCs w:val="21"/>
          <w:highlight w:val="none"/>
          <w:u w:val="single"/>
        </w:rPr>
        <w:t>承担一切损失，且</w:t>
      </w:r>
      <w:r>
        <w:rPr>
          <w:rFonts w:hint="eastAsia" w:ascii="宋体" w:hAnsi="宋体"/>
          <w:b/>
          <w:bCs/>
          <w:kern w:val="0"/>
          <w:szCs w:val="21"/>
          <w:highlight w:val="none"/>
          <w:u w:val="single"/>
          <w:lang w:eastAsia="zh-CN"/>
        </w:rPr>
        <w:t>采购人</w:t>
      </w:r>
      <w:r>
        <w:rPr>
          <w:rFonts w:hint="eastAsia" w:ascii="宋体" w:hAnsi="宋体"/>
          <w:b/>
          <w:bCs/>
          <w:kern w:val="0"/>
          <w:szCs w:val="21"/>
          <w:highlight w:val="none"/>
          <w:u w:val="single"/>
        </w:rPr>
        <w:t>有权单方终止合同。</w:t>
      </w:r>
    </w:p>
    <w:p w14:paraId="28703B3C">
      <w:pPr>
        <w:spacing w:beforeLines="0" w:afterLines="0" w:line="380" w:lineRule="exact"/>
        <w:ind w:firstLine="420" w:firstLineChars="200"/>
        <w:rPr>
          <w:rFonts w:ascii="宋体" w:hAnsi="宋体"/>
          <w:szCs w:val="21"/>
          <w:highlight w:val="none"/>
        </w:rPr>
      </w:pPr>
      <w:r>
        <w:rPr>
          <w:rFonts w:ascii="宋体" w:hAnsi="宋体"/>
          <w:szCs w:val="21"/>
          <w:highlight w:val="none"/>
        </w:rPr>
        <w:t xml:space="preserve">3.2.4 </w:t>
      </w:r>
      <w:r>
        <w:rPr>
          <w:rFonts w:hint="eastAsia" w:ascii="宋体" w:hAnsi="宋体"/>
          <w:szCs w:val="21"/>
          <w:highlight w:val="none"/>
          <w:lang w:eastAsia="zh-CN"/>
        </w:rPr>
        <w:t>响应人</w:t>
      </w:r>
      <w:r>
        <w:rPr>
          <w:rFonts w:ascii="宋体" w:hAnsi="宋体"/>
          <w:szCs w:val="21"/>
          <w:highlight w:val="none"/>
        </w:rPr>
        <w:t>无正当理由拒绝更换项目经理的违约责任：</w:t>
      </w:r>
      <w:r>
        <w:rPr>
          <w:rFonts w:hint="eastAsia" w:ascii="宋体" w:hAnsi="宋体"/>
          <w:kern w:val="0"/>
          <w:szCs w:val="21"/>
          <w:highlight w:val="none"/>
          <w:u w:val="single"/>
          <w:lang w:eastAsia="zh-CN"/>
        </w:rPr>
        <w:t>采购人</w:t>
      </w:r>
      <w:r>
        <w:rPr>
          <w:rFonts w:hint="eastAsia" w:ascii="宋体" w:hAnsi="宋体"/>
          <w:kern w:val="0"/>
          <w:szCs w:val="21"/>
          <w:highlight w:val="none"/>
          <w:u w:val="single"/>
        </w:rPr>
        <w:t>有权扣除履约保证金并由</w:t>
      </w:r>
      <w:r>
        <w:rPr>
          <w:rFonts w:hint="eastAsia" w:ascii="宋体" w:hAnsi="宋体"/>
          <w:kern w:val="0"/>
          <w:szCs w:val="21"/>
          <w:highlight w:val="none"/>
          <w:u w:val="single"/>
          <w:lang w:eastAsia="zh-CN"/>
        </w:rPr>
        <w:t>响应人</w:t>
      </w:r>
      <w:r>
        <w:rPr>
          <w:rFonts w:hint="eastAsia" w:ascii="宋体" w:hAnsi="宋体"/>
          <w:kern w:val="0"/>
          <w:szCs w:val="21"/>
          <w:highlight w:val="none"/>
          <w:u w:val="single"/>
        </w:rPr>
        <w:t>承担一切损失，且</w:t>
      </w:r>
      <w:r>
        <w:rPr>
          <w:rFonts w:hint="eastAsia" w:ascii="宋体" w:hAnsi="宋体"/>
          <w:kern w:val="0"/>
          <w:szCs w:val="21"/>
          <w:highlight w:val="none"/>
          <w:u w:val="single"/>
          <w:lang w:eastAsia="zh-CN"/>
        </w:rPr>
        <w:t>采购人</w:t>
      </w:r>
      <w:r>
        <w:rPr>
          <w:rFonts w:hint="eastAsia" w:ascii="宋体" w:hAnsi="宋体"/>
          <w:kern w:val="0"/>
          <w:szCs w:val="21"/>
          <w:highlight w:val="none"/>
          <w:u w:val="single"/>
        </w:rPr>
        <w:t>有权单方终止合同</w:t>
      </w:r>
      <w:r>
        <w:rPr>
          <w:rFonts w:ascii="宋体" w:hAnsi="宋体"/>
          <w:szCs w:val="21"/>
          <w:highlight w:val="none"/>
        </w:rPr>
        <w:t>。</w:t>
      </w:r>
    </w:p>
    <w:p w14:paraId="39500B95">
      <w:pPr>
        <w:spacing w:before="0" w:beforeLines="0" w:afterLines="0" w:line="380" w:lineRule="exact"/>
        <w:rPr>
          <w:rFonts w:ascii="宋体" w:hAnsi="宋体"/>
          <w:b/>
          <w:sz w:val="24"/>
          <w:highlight w:val="none"/>
        </w:rPr>
      </w:pPr>
      <w:r>
        <w:rPr>
          <w:rFonts w:ascii="宋体" w:hAnsi="宋体"/>
          <w:b/>
          <w:sz w:val="24"/>
          <w:highlight w:val="none"/>
        </w:rPr>
        <w:t xml:space="preserve">3.3 </w:t>
      </w:r>
      <w:r>
        <w:rPr>
          <w:rFonts w:hint="eastAsia" w:ascii="宋体" w:hAnsi="宋体"/>
          <w:b/>
          <w:sz w:val="24"/>
          <w:highlight w:val="none"/>
          <w:lang w:eastAsia="zh-CN"/>
        </w:rPr>
        <w:t>响应人</w:t>
      </w:r>
      <w:r>
        <w:rPr>
          <w:rFonts w:ascii="宋体" w:hAnsi="宋体"/>
          <w:b/>
          <w:sz w:val="24"/>
          <w:highlight w:val="none"/>
        </w:rPr>
        <w:t>人员</w:t>
      </w:r>
    </w:p>
    <w:p w14:paraId="1BF9DF98">
      <w:pPr>
        <w:spacing w:beforeLines="0" w:afterLines="0" w:line="380" w:lineRule="exact"/>
        <w:ind w:firstLine="420" w:firstLineChars="200"/>
        <w:rPr>
          <w:rFonts w:ascii="宋体" w:hAnsi="宋体"/>
          <w:szCs w:val="21"/>
          <w:highlight w:val="none"/>
        </w:rPr>
      </w:pPr>
      <w:r>
        <w:rPr>
          <w:rFonts w:ascii="宋体" w:hAnsi="宋体"/>
          <w:szCs w:val="21"/>
          <w:highlight w:val="none"/>
        </w:rPr>
        <w:t xml:space="preserve">3.3.1 </w:t>
      </w:r>
      <w:r>
        <w:rPr>
          <w:rFonts w:hint="eastAsia" w:ascii="宋体" w:hAnsi="宋体"/>
          <w:szCs w:val="21"/>
          <w:highlight w:val="none"/>
          <w:lang w:eastAsia="zh-CN"/>
        </w:rPr>
        <w:t>响应人</w:t>
      </w:r>
      <w:r>
        <w:rPr>
          <w:rFonts w:ascii="宋体" w:hAnsi="宋体"/>
          <w:szCs w:val="21"/>
          <w:highlight w:val="none"/>
        </w:rPr>
        <w:t>提交项目管理机构及施工现场管理人员安排报告的期限：</w:t>
      </w:r>
      <w:r>
        <w:rPr>
          <w:rFonts w:ascii="宋体" w:hAnsi="宋体"/>
          <w:kern w:val="0"/>
          <w:szCs w:val="21"/>
          <w:highlight w:val="none"/>
          <w:u w:val="single"/>
        </w:rPr>
        <w:t>28</w:t>
      </w:r>
      <w:r>
        <w:rPr>
          <w:rFonts w:hint="eastAsia" w:ascii="宋体" w:hAnsi="宋体"/>
          <w:kern w:val="0"/>
          <w:szCs w:val="21"/>
          <w:highlight w:val="none"/>
          <w:u w:val="single"/>
        </w:rPr>
        <w:t xml:space="preserve">日历天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2BF1A5D7">
      <w:pPr>
        <w:spacing w:beforeLines="0" w:afterLines="0" w:line="380" w:lineRule="exact"/>
        <w:ind w:firstLine="420" w:firstLineChars="200"/>
        <w:rPr>
          <w:rFonts w:ascii="宋体" w:hAnsi="宋体"/>
          <w:szCs w:val="21"/>
          <w:highlight w:val="none"/>
        </w:rPr>
      </w:pPr>
      <w:r>
        <w:rPr>
          <w:rFonts w:ascii="宋体" w:hAnsi="宋体"/>
          <w:szCs w:val="21"/>
          <w:highlight w:val="none"/>
        </w:rPr>
        <w:t xml:space="preserve">3.3.3 </w:t>
      </w:r>
      <w:r>
        <w:rPr>
          <w:rFonts w:hint="eastAsia" w:ascii="宋体" w:hAnsi="宋体"/>
          <w:szCs w:val="21"/>
          <w:highlight w:val="none"/>
          <w:lang w:eastAsia="zh-CN"/>
        </w:rPr>
        <w:t>响应人</w:t>
      </w:r>
      <w:r>
        <w:rPr>
          <w:rFonts w:ascii="宋体" w:hAnsi="宋体"/>
          <w:szCs w:val="21"/>
          <w:highlight w:val="none"/>
        </w:rPr>
        <w:t>无正当理由拒绝撤换主要施工管理人员的违约责任：</w:t>
      </w:r>
      <w:r>
        <w:rPr>
          <w:rFonts w:hint="eastAsia" w:ascii="宋体" w:hAnsi="宋体"/>
          <w:szCs w:val="21"/>
          <w:highlight w:val="none"/>
          <w:u w:val="single"/>
        </w:rPr>
        <w:t>将被视为</w:t>
      </w:r>
      <w:r>
        <w:rPr>
          <w:rFonts w:hint="eastAsia" w:ascii="宋体" w:hAnsi="宋体"/>
          <w:szCs w:val="21"/>
          <w:highlight w:val="none"/>
          <w:u w:val="single"/>
          <w:lang w:eastAsia="zh-CN"/>
        </w:rPr>
        <w:t>响应人</w:t>
      </w:r>
      <w:r>
        <w:rPr>
          <w:rFonts w:hint="eastAsia" w:ascii="宋体" w:hAnsi="宋体"/>
          <w:szCs w:val="21"/>
          <w:highlight w:val="none"/>
          <w:u w:val="single"/>
        </w:rPr>
        <w:t>违约，</w:t>
      </w:r>
      <w:r>
        <w:rPr>
          <w:rFonts w:hint="eastAsia" w:ascii="宋体" w:hAnsi="宋体"/>
          <w:szCs w:val="21"/>
          <w:highlight w:val="none"/>
          <w:u w:val="single"/>
          <w:lang w:eastAsia="zh-CN"/>
        </w:rPr>
        <w:t>采购人</w:t>
      </w:r>
      <w:r>
        <w:rPr>
          <w:rFonts w:hint="eastAsia" w:ascii="宋体" w:hAnsi="宋体"/>
          <w:szCs w:val="21"/>
          <w:highlight w:val="none"/>
          <w:u w:val="single"/>
        </w:rPr>
        <w:t>将没收部分或全部履约保证金，直至单方面解除本施工合同</w:t>
      </w:r>
      <w:r>
        <w:rPr>
          <w:rFonts w:ascii="宋体" w:hAnsi="宋体"/>
          <w:szCs w:val="21"/>
          <w:highlight w:val="none"/>
        </w:rPr>
        <w:t>。</w:t>
      </w:r>
    </w:p>
    <w:p w14:paraId="0A855113">
      <w:pPr>
        <w:spacing w:beforeLines="0" w:afterLines="0" w:line="380" w:lineRule="exact"/>
        <w:ind w:firstLine="420" w:firstLineChars="200"/>
        <w:rPr>
          <w:rFonts w:ascii="宋体" w:hAnsi="宋体"/>
          <w:szCs w:val="21"/>
          <w:highlight w:val="none"/>
          <w:u w:val="single"/>
        </w:rPr>
      </w:pPr>
      <w:r>
        <w:rPr>
          <w:rFonts w:ascii="宋体" w:hAnsi="宋体"/>
          <w:szCs w:val="21"/>
          <w:highlight w:val="none"/>
        </w:rPr>
        <w:t xml:space="preserve">3.3.4 </w:t>
      </w:r>
      <w:r>
        <w:rPr>
          <w:rFonts w:hint="eastAsia" w:ascii="宋体" w:hAnsi="宋体"/>
          <w:szCs w:val="21"/>
          <w:highlight w:val="none"/>
          <w:lang w:eastAsia="zh-CN"/>
        </w:rPr>
        <w:t>响应人</w:t>
      </w:r>
      <w:r>
        <w:rPr>
          <w:rFonts w:ascii="宋体" w:hAnsi="宋体"/>
          <w:szCs w:val="21"/>
          <w:highlight w:val="none"/>
        </w:rPr>
        <w:t>主要施工管理人员离开施工现场的批准要求：</w:t>
      </w:r>
      <w:r>
        <w:rPr>
          <w:rFonts w:hint="eastAsia" w:ascii="宋体" w:hAnsi="宋体"/>
          <w:szCs w:val="21"/>
          <w:highlight w:val="none"/>
          <w:u w:val="single"/>
        </w:rPr>
        <w:t>必须书面向业主/监理提交请假材料，获准后方可离开</w:t>
      </w:r>
      <w:r>
        <w:rPr>
          <w:rFonts w:ascii="宋体" w:hAnsi="宋体"/>
          <w:szCs w:val="21"/>
          <w:highlight w:val="none"/>
        </w:rPr>
        <w:t>。</w:t>
      </w:r>
    </w:p>
    <w:p w14:paraId="7B7527A4">
      <w:pPr>
        <w:spacing w:beforeLines="0" w:afterLines="0" w:line="380" w:lineRule="exact"/>
        <w:ind w:firstLine="422" w:firstLineChars="200"/>
        <w:rPr>
          <w:rFonts w:ascii="宋体" w:hAnsi="宋体"/>
          <w:b/>
          <w:bCs/>
          <w:color w:val="auto"/>
          <w:kern w:val="0"/>
          <w:szCs w:val="21"/>
          <w:highlight w:val="none"/>
          <w:u w:val="single"/>
        </w:rPr>
      </w:pPr>
      <w:r>
        <w:rPr>
          <w:rFonts w:hint="eastAsia" w:ascii="宋体" w:hAnsi="宋体"/>
          <w:b/>
          <w:bCs/>
          <w:kern w:val="0"/>
          <w:szCs w:val="21"/>
          <w:highlight w:val="none"/>
        </w:rPr>
        <w:t>3.3.5</w:t>
      </w:r>
      <w:r>
        <w:rPr>
          <w:rFonts w:hint="eastAsia" w:ascii="宋体" w:hAnsi="宋体"/>
          <w:b/>
          <w:bCs/>
          <w:kern w:val="0"/>
          <w:szCs w:val="21"/>
          <w:highlight w:val="none"/>
          <w:u w:val="single"/>
          <w:lang w:eastAsia="zh-CN"/>
        </w:rPr>
        <w:t>响应人</w:t>
      </w:r>
      <w:r>
        <w:rPr>
          <w:rFonts w:hint="eastAsia" w:ascii="宋体" w:hAnsi="宋体"/>
          <w:b/>
          <w:bCs/>
          <w:kern w:val="0"/>
          <w:szCs w:val="21"/>
          <w:highlight w:val="none"/>
          <w:u w:val="single"/>
        </w:rPr>
        <w:t>擅自更换主要施工管理人员的违约责任：未经</w:t>
      </w:r>
      <w:r>
        <w:rPr>
          <w:rFonts w:hint="eastAsia" w:ascii="宋体" w:hAnsi="宋体"/>
          <w:b/>
          <w:bCs/>
          <w:kern w:val="0"/>
          <w:szCs w:val="21"/>
          <w:highlight w:val="none"/>
          <w:u w:val="single"/>
          <w:lang w:eastAsia="zh-CN"/>
        </w:rPr>
        <w:t>采购人</w:t>
      </w:r>
      <w:r>
        <w:rPr>
          <w:rFonts w:hint="eastAsia" w:ascii="宋体" w:hAnsi="宋体"/>
          <w:b/>
          <w:bCs/>
          <w:kern w:val="0"/>
          <w:szCs w:val="21"/>
          <w:highlight w:val="none"/>
          <w:u w:val="single"/>
        </w:rPr>
        <w:t>及相关行政主管部门同意，擅自更换主要施工管理人员时，将被视为</w:t>
      </w:r>
      <w:r>
        <w:rPr>
          <w:rFonts w:hint="eastAsia" w:ascii="宋体" w:hAnsi="宋体"/>
          <w:b/>
          <w:bCs/>
          <w:kern w:val="0"/>
          <w:szCs w:val="21"/>
          <w:highlight w:val="none"/>
          <w:u w:val="single"/>
          <w:lang w:eastAsia="zh-CN"/>
        </w:rPr>
        <w:t>响应人</w:t>
      </w:r>
      <w:r>
        <w:rPr>
          <w:rFonts w:hint="eastAsia" w:ascii="宋体" w:hAnsi="宋体"/>
          <w:b/>
          <w:bCs/>
          <w:kern w:val="0"/>
          <w:szCs w:val="21"/>
          <w:highlight w:val="none"/>
          <w:u w:val="single"/>
        </w:rPr>
        <w:t>违约，</w:t>
      </w:r>
      <w:r>
        <w:rPr>
          <w:rFonts w:hint="eastAsia" w:ascii="宋体" w:hAnsi="宋体"/>
          <w:b/>
          <w:bCs/>
          <w:kern w:val="0"/>
          <w:szCs w:val="21"/>
          <w:highlight w:val="none"/>
          <w:u w:val="single"/>
          <w:lang w:eastAsia="zh-CN"/>
        </w:rPr>
        <w:t>采购人</w:t>
      </w:r>
      <w:r>
        <w:rPr>
          <w:rFonts w:hint="eastAsia" w:ascii="宋体" w:hAnsi="宋体"/>
          <w:b/>
          <w:bCs/>
          <w:kern w:val="0"/>
          <w:szCs w:val="21"/>
          <w:highlight w:val="none"/>
          <w:u w:val="single"/>
        </w:rPr>
        <w:t>将没收部分或全部履约保证金，直至单方面解除本施工合同。</w:t>
      </w:r>
    </w:p>
    <w:p w14:paraId="2B7A7F6C">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主要施工管理人员擅自离开施工现场的违约责任：</w:t>
      </w:r>
      <w:r>
        <w:rPr>
          <w:rFonts w:hint="eastAsia" w:ascii="宋体" w:hAnsi="宋体"/>
          <w:color w:val="auto"/>
          <w:kern w:val="0"/>
          <w:szCs w:val="21"/>
          <w:highlight w:val="none"/>
          <w:u w:val="single"/>
        </w:rPr>
        <w:t>擅自离开施工现场每一天，处罚人民币</w:t>
      </w:r>
      <w:r>
        <w:rPr>
          <w:rFonts w:hint="eastAsia" w:ascii="宋体" w:hAnsi="宋体"/>
          <w:color w:val="auto"/>
          <w:kern w:val="0"/>
          <w:szCs w:val="21"/>
          <w:highlight w:val="none"/>
          <w:u w:val="single"/>
          <w:lang w:val="en-US" w:eastAsia="zh-CN"/>
        </w:rPr>
        <w:t>1000</w:t>
      </w:r>
      <w:r>
        <w:rPr>
          <w:rFonts w:hint="eastAsia" w:ascii="宋体" w:hAnsi="宋体"/>
          <w:color w:val="auto"/>
          <w:kern w:val="0"/>
          <w:szCs w:val="21"/>
          <w:highlight w:val="none"/>
          <w:u w:val="single"/>
        </w:rPr>
        <w:t>元/天，上述扣款在支付进度款中逐期扣除</w:t>
      </w:r>
      <w:r>
        <w:rPr>
          <w:rFonts w:ascii="宋体" w:hAnsi="宋体"/>
          <w:color w:val="auto"/>
          <w:szCs w:val="21"/>
          <w:highlight w:val="none"/>
        </w:rPr>
        <w:t>。</w:t>
      </w:r>
    </w:p>
    <w:p w14:paraId="637468D5">
      <w:pPr>
        <w:spacing w:before="0" w:beforeLines="0" w:afterLines="0" w:line="380" w:lineRule="exact"/>
        <w:rPr>
          <w:rFonts w:ascii="宋体" w:hAnsi="宋体"/>
          <w:b/>
          <w:color w:val="auto"/>
          <w:sz w:val="24"/>
          <w:highlight w:val="none"/>
        </w:rPr>
      </w:pPr>
      <w:r>
        <w:rPr>
          <w:rFonts w:ascii="宋体" w:hAnsi="宋体"/>
          <w:b/>
          <w:color w:val="auto"/>
          <w:sz w:val="24"/>
          <w:highlight w:val="none"/>
        </w:rPr>
        <w:t>3.5 分包</w:t>
      </w:r>
    </w:p>
    <w:p w14:paraId="2DBF9DD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3.5.1 分包的一般约定</w:t>
      </w:r>
    </w:p>
    <w:p w14:paraId="017250C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BB33B4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主体结构、关键性工作的范围：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551D77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3.5.2分包的确定</w:t>
      </w:r>
    </w:p>
    <w:p w14:paraId="48522F62">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olor w:val="auto"/>
          <w:highlight w:val="none"/>
          <w:u w:val="single"/>
        </w:rPr>
        <w:t xml:space="preserve">                                                    </w:t>
      </w:r>
      <w:r>
        <w:rPr>
          <w:rFonts w:hint="eastAsia" w:ascii="宋体" w:hAnsi="宋体"/>
          <w:color w:val="auto"/>
          <w:highlight w:val="none"/>
        </w:rPr>
        <w:t>。</w:t>
      </w:r>
    </w:p>
    <w:p w14:paraId="33902DF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其他关于分包的约定：</w:t>
      </w:r>
      <w:r>
        <w:rPr>
          <w:rFonts w:hint="eastAsia" w:ascii="宋体" w:hAnsi="宋体"/>
          <w:color w:val="auto"/>
          <w:highlight w:val="none"/>
          <w:u w:val="single"/>
        </w:rPr>
        <w:t xml:space="preserve">  </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进行专业分包需要</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和监理人书面确定</w:t>
      </w:r>
      <w:r>
        <w:rPr>
          <w:rFonts w:hint="eastAsia" w:ascii="宋体" w:hAnsi="宋体"/>
          <w:color w:val="auto"/>
          <w:highlight w:val="none"/>
          <w:u w:val="single"/>
        </w:rPr>
        <w:t xml:space="preserve">          </w:t>
      </w:r>
      <w:r>
        <w:rPr>
          <w:rFonts w:hint="eastAsia" w:ascii="宋体" w:hAnsi="宋体"/>
          <w:color w:val="auto"/>
          <w:highlight w:val="none"/>
        </w:rPr>
        <w:t>。</w:t>
      </w:r>
    </w:p>
    <w:p w14:paraId="1EF7E958">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3.5.4 分包合同价款</w:t>
      </w:r>
      <w:r>
        <w:rPr>
          <w:rFonts w:hint="eastAsia" w:ascii="宋体" w:hAnsi="宋体"/>
          <w:color w:val="auto"/>
          <w:szCs w:val="21"/>
          <w:highlight w:val="none"/>
        </w:rPr>
        <w:t>：</w:t>
      </w:r>
      <w:r>
        <w:rPr>
          <w:rFonts w:hint="eastAsia" w:ascii="宋体" w:hAnsi="宋体"/>
          <w:color w:val="auto"/>
          <w:szCs w:val="21"/>
          <w:highlight w:val="none"/>
          <w:u w:val="single"/>
        </w:rPr>
        <w:t>按通用条款执行</w:t>
      </w:r>
      <w:r>
        <w:rPr>
          <w:rFonts w:hint="eastAsia" w:ascii="宋体" w:hAnsi="宋体"/>
          <w:color w:val="auto"/>
          <w:szCs w:val="21"/>
          <w:highlight w:val="none"/>
        </w:rPr>
        <w:t>。</w:t>
      </w:r>
    </w:p>
    <w:p w14:paraId="5AF3FF28">
      <w:pPr>
        <w:spacing w:before="0" w:beforeLines="0" w:afterLines="0" w:line="380" w:lineRule="exact"/>
        <w:rPr>
          <w:rFonts w:ascii="宋体" w:hAnsi="宋体"/>
          <w:b/>
          <w:color w:val="auto"/>
          <w:sz w:val="24"/>
          <w:highlight w:val="none"/>
        </w:rPr>
      </w:pPr>
      <w:r>
        <w:rPr>
          <w:rFonts w:ascii="宋体" w:hAnsi="宋体"/>
          <w:b/>
          <w:color w:val="auto"/>
          <w:sz w:val="24"/>
          <w:highlight w:val="none"/>
        </w:rPr>
        <w:t>3.6 工程照管与成品、半成品保护</w:t>
      </w:r>
    </w:p>
    <w:p w14:paraId="53A6252F">
      <w:pPr>
        <w:spacing w:beforeLines="0" w:afterLines="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负责照管工程及工程相关的材料、工程设备的起始时间：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F022C1E">
      <w:pPr>
        <w:spacing w:before="0" w:beforeLines="0" w:afterLines="0" w:line="380" w:lineRule="exact"/>
        <w:rPr>
          <w:rFonts w:ascii="宋体" w:hAnsi="宋体"/>
          <w:b/>
          <w:color w:val="auto"/>
          <w:sz w:val="24"/>
          <w:highlight w:val="none"/>
        </w:rPr>
      </w:pPr>
      <w:r>
        <w:rPr>
          <w:rFonts w:ascii="宋体" w:hAnsi="宋体"/>
          <w:b/>
          <w:color w:val="auto"/>
          <w:sz w:val="24"/>
          <w:highlight w:val="none"/>
        </w:rPr>
        <w:t>3.7 履约担保</w:t>
      </w:r>
    </w:p>
    <w:p w14:paraId="159C6795">
      <w:pPr>
        <w:spacing w:beforeLines="0" w:afterLines="0" w:line="380" w:lineRule="exact"/>
        <w:ind w:firstLine="420" w:firstLineChars="200"/>
        <w:rPr>
          <w:rFonts w:ascii="宋体" w:hAnsi="宋体"/>
          <w:b/>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是否提供履约担保：</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是</w:t>
      </w:r>
      <w:r>
        <w:rPr>
          <w:rFonts w:hint="eastAsia" w:ascii="宋体" w:hAnsi="宋体"/>
          <w:color w:val="auto"/>
          <w:szCs w:val="21"/>
          <w:highlight w:val="none"/>
          <w:u w:val="single"/>
          <w:lang w:val="en-US" w:eastAsia="zh-CN"/>
        </w:rPr>
        <w:t xml:space="preserve"> </w:t>
      </w:r>
      <w:r>
        <w:rPr>
          <w:rFonts w:hint="eastAsia" w:ascii="宋体" w:hAnsi="宋体"/>
          <w:b/>
          <w:color w:val="auto"/>
          <w:szCs w:val="21"/>
          <w:highlight w:val="none"/>
          <w:u w:val="none"/>
        </w:rPr>
        <w:t>。</w:t>
      </w:r>
    </w:p>
    <w:p w14:paraId="48121622">
      <w:pPr>
        <w:spacing w:beforeLines="0" w:afterLines="0" w:line="38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lang w:eastAsia="zh-CN"/>
        </w:rPr>
        <w:t>响应人</w:t>
      </w:r>
      <w:r>
        <w:rPr>
          <w:rFonts w:hint="eastAsia" w:ascii="宋体" w:hAnsi="宋体" w:eastAsia="宋体" w:cs="宋体"/>
          <w:b/>
          <w:bCs/>
          <w:color w:val="auto"/>
          <w:szCs w:val="21"/>
          <w:highlight w:val="none"/>
        </w:rPr>
        <w:t>提供履约担保的形式、金额及期限：</w:t>
      </w:r>
      <w:r>
        <w:rPr>
          <w:rFonts w:hint="eastAsia" w:ascii="宋体" w:hAnsi="宋体" w:eastAsia="宋体" w:cs="宋体"/>
          <w:b/>
          <w:bCs/>
          <w:color w:val="auto"/>
          <w:szCs w:val="21"/>
          <w:highlight w:val="none"/>
          <w:u w:val="single"/>
          <w:lang w:val="en-US" w:eastAsia="zh-CN"/>
        </w:rPr>
        <w:t>合同签订时，中标人通过电汇、转账、银行或保险公司出具履约保函向采购人交纳中标金额 1 %的履约保证金</w:t>
      </w:r>
      <w:r>
        <w:rPr>
          <w:rFonts w:hint="eastAsia" w:ascii="宋体" w:hAnsi="宋体" w:eastAsia="宋体" w:cs="宋体"/>
          <w:b/>
          <w:bCs/>
          <w:color w:val="auto"/>
          <w:szCs w:val="21"/>
          <w:highlight w:val="none"/>
          <w:u w:val="single"/>
        </w:rPr>
        <w:t>。</w:t>
      </w:r>
    </w:p>
    <w:p w14:paraId="0D4FF354">
      <w:pPr>
        <w:spacing w:line="36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履约保证金分四个部分，质量保证金占</w:t>
      </w:r>
      <w:r>
        <w:rPr>
          <w:rFonts w:hint="eastAsia" w:ascii="宋体" w:hAnsi="宋体" w:eastAsia="宋体" w:cs="宋体"/>
          <w:b/>
          <w:bCs/>
          <w:color w:val="auto"/>
          <w:szCs w:val="21"/>
          <w:highlight w:val="none"/>
          <w:u w:val="single"/>
          <w:shd w:val="clear" w:color="auto" w:fill="auto"/>
        </w:rPr>
        <w:t>30%</w:t>
      </w:r>
      <w:r>
        <w:rPr>
          <w:rFonts w:hint="eastAsia" w:ascii="宋体" w:hAnsi="宋体" w:eastAsia="宋体" w:cs="宋体"/>
          <w:b/>
          <w:bCs/>
          <w:color w:val="auto"/>
          <w:szCs w:val="21"/>
          <w:highlight w:val="none"/>
          <w:shd w:val="clear" w:color="auto" w:fill="auto"/>
        </w:rPr>
        <w:t>，安全、文明施工保证金</w:t>
      </w:r>
      <w:r>
        <w:rPr>
          <w:rFonts w:hint="eastAsia" w:ascii="宋体" w:hAnsi="宋体" w:eastAsia="宋体" w:cs="宋体"/>
          <w:b/>
          <w:bCs/>
          <w:color w:val="auto"/>
          <w:szCs w:val="21"/>
          <w:highlight w:val="none"/>
          <w:u w:val="single"/>
          <w:shd w:val="clear" w:color="auto" w:fill="auto"/>
        </w:rPr>
        <w:t>20%</w:t>
      </w:r>
      <w:r>
        <w:rPr>
          <w:rFonts w:hint="eastAsia" w:ascii="宋体" w:hAnsi="宋体" w:eastAsia="宋体" w:cs="宋体"/>
          <w:b/>
          <w:bCs/>
          <w:color w:val="auto"/>
          <w:szCs w:val="21"/>
          <w:highlight w:val="none"/>
          <w:shd w:val="clear" w:color="auto" w:fill="auto"/>
        </w:rPr>
        <w:t>，工期保证金占</w:t>
      </w:r>
      <w:r>
        <w:rPr>
          <w:rFonts w:hint="eastAsia" w:ascii="宋体" w:hAnsi="宋体" w:eastAsia="宋体" w:cs="宋体"/>
          <w:b/>
          <w:bCs/>
          <w:color w:val="auto"/>
          <w:szCs w:val="21"/>
          <w:highlight w:val="none"/>
          <w:u w:val="single"/>
          <w:shd w:val="clear" w:color="auto" w:fill="auto"/>
        </w:rPr>
        <w:t>30%</w:t>
      </w:r>
      <w:r>
        <w:rPr>
          <w:rFonts w:hint="eastAsia" w:ascii="宋体" w:hAnsi="宋体" w:eastAsia="宋体" w:cs="宋体"/>
          <w:b/>
          <w:bCs/>
          <w:color w:val="auto"/>
          <w:szCs w:val="21"/>
          <w:highlight w:val="none"/>
          <w:shd w:val="clear" w:color="auto" w:fill="auto"/>
        </w:rPr>
        <w:t>，项目班子到位率保证金</w:t>
      </w:r>
      <w:r>
        <w:rPr>
          <w:rFonts w:hint="eastAsia" w:ascii="宋体" w:hAnsi="宋体" w:eastAsia="宋体" w:cs="宋体"/>
          <w:b/>
          <w:bCs/>
          <w:color w:val="auto"/>
          <w:szCs w:val="21"/>
          <w:highlight w:val="none"/>
          <w:u w:val="single"/>
          <w:shd w:val="clear" w:color="auto" w:fill="auto"/>
        </w:rPr>
        <w:t>20%</w:t>
      </w:r>
      <w:r>
        <w:rPr>
          <w:rFonts w:hint="eastAsia" w:ascii="宋体" w:hAnsi="宋体" w:eastAsia="宋体" w:cs="宋体"/>
          <w:b/>
          <w:bCs/>
          <w:color w:val="auto"/>
          <w:szCs w:val="21"/>
          <w:highlight w:val="none"/>
          <w:shd w:val="clear" w:color="auto" w:fill="auto"/>
        </w:rPr>
        <w:t>，如违约按比例或全部扣除。</w:t>
      </w:r>
    </w:p>
    <w:p w14:paraId="131E37E3">
      <w:pPr>
        <w:spacing w:line="380" w:lineRule="exact"/>
        <w:ind w:firstLine="422" w:firstLineChars="200"/>
        <w:rPr>
          <w:rFonts w:hint="eastAsia" w:ascii="宋体" w:hAnsi="宋体" w:eastAsia="宋体" w:cs="宋体"/>
          <w:b/>
          <w:bCs/>
          <w:color w:val="auto"/>
          <w:highlight w:val="none"/>
          <w:u w:val="single"/>
          <w:shd w:val="clear" w:color="auto" w:fill="auto"/>
        </w:rPr>
      </w:pPr>
      <w:r>
        <w:rPr>
          <w:rFonts w:hint="eastAsia" w:ascii="宋体" w:hAnsi="宋体" w:eastAsia="宋体" w:cs="宋体"/>
          <w:b/>
          <w:bCs/>
          <w:color w:val="auto"/>
          <w:szCs w:val="21"/>
          <w:highlight w:val="none"/>
          <w:shd w:val="clear" w:color="auto" w:fill="auto"/>
        </w:rPr>
        <w:t>（1）质量方面：</w:t>
      </w:r>
      <w:r>
        <w:rPr>
          <w:rFonts w:hint="eastAsia" w:ascii="宋体" w:hAnsi="宋体" w:eastAsia="宋体" w:cs="宋体"/>
          <w:b/>
          <w:bCs/>
          <w:color w:val="auto"/>
          <w:szCs w:val="21"/>
          <w:highlight w:val="none"/>
          <w:u w:val="single"/>
          <w:shd w:val="clear" w:color="auto" w:fill="auto"/>
        </w:rPr>
        <w:t>符合国家现行质量验收规范和标准及其他现行有关质量验收规范和标准，达到设计要求，且一次性验收合格。</w:t>
      </w:r>
      <w:r>
        <w:rPr>
          <w:rFonts w:hint="eastAsia" w:ascii="宋体" w:hAnsi="宋体" w:eastAsia="宋体" w:cs="宋体"/>
          <w:b/>
          <w:bCs/>
          <w:color w:val="auto"/>
          <w:szCs w:val="21"/>
          <w:highlight w:val="none"/>
          <w:shd w:val="clear" w:color="auto" w:fill="auto"/>
        </w:rPr>
        <w:t>如达不到规定的质量要求，发包方扣除承包方全部质量履约保证金，同时承包方无条件返修，并承担一切返修的费用和由此造成的经济损失。如承包方返修不合格，发包方对承包方处以中标价的10%的违约金，承包方赔偿由此造成的损失。</w:t>
      </w:r>
    </w:p>
    <w:p w14:paraId="2DD2E214">
      <w:pPr>
        <w:spacing w:line="38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安全文明方面：承包人严格执行国家和浙江省、衢州市、开化县等有关部门的安全文明施工规定，服从行业管理部门、发包人及监理单位的监督管理。若承包人原因发生的人身伤亡，财产损失及其他一切事故，由承包人承担一切责任和费用，发包人扣除安全文明施工的全部履约保证金。</w:t>
      </w:r>
    </w:p>
    <w:p w14:paraId="3D887457">
      <w:pPr>
        <w:spacing w:line="38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（3）工期方面：实际工期（包括其他节点工期，但签证工期除外）比合同工期每拖延一天，按</w:t>
      </w:r>
      <w:r>
        <w:rPr>
          <w:rFonts w:hint="eastAsia" w:ascii="宋体" w:hAnsi="宋体" w:eastAsia="宋体" w:cs="宋体"/>
          <w:b/>
          <w:bCs/>
          <w:color w:val="auto"/>
          <w:szCs w:val="21"/>
          <w:highlight w:val="none"/>
          <w:u w:val="single"/>
          <w:shd w:val="clear" w:color="auto" w:fill="auto"/>
          <w:lang w:val="en-US" w:eastAsia="zh-CN"/>
        </w:rPr>
        <w:t>2</w:t>
      </w:r>
      <w:r>
        <w:rPr>
          <w:rFonts w:hint="eastAsia" w:ascii="宋体" w:hAnsi="宋体" w:eastAsia="宋体" w:cs="宋体"/>
          <w:b/>
          <w:bCs/>
          <w:color w:val="auto"/>
          <w:szCs w:val="21"/>
          <w:highlight w:val="none"/>
          <w:u w:val="single"/>
          <w:shd w:val="clear" w:color="auto" w:fill="auto"/>
        </w:rPr>
        <w:t>000</w:t>
      </w:r>
      <w:r>
        <w:rPr>
          <w:rFonts w:hint="eastAsia" w:ascii="宋体" w:hAnsi="宋体" w:eastAsia="宋体" w:cs="宋体"/>
          <w:b/>
          <w:bCs/>
          <w:color w:val="auto"/>
          <w:szCs w:val="21"/>
          <w:highlight w:val="none"/>
          <w:shd w:val="clear" w:color="auto" w:fill="auto"/>
        </w:rPr>
        <w:t>元/天进行处罚，并承担由此造成的所有直接和间接损失。</w:t>
      </w:r>
      <w:r>
        <w:rPr>
          <w:rFonts w:hint="eastAsia" w:ascii="宋体" w:hAnsi="宋体" w:eastAsia="宋体" w:cs="宋体"/>
          <w:b/>
          <w:bCs/>
          <w:color w:val="auto"/>
          <w:szCs w:val="21"/>
          <w:highlight w:val="none"/>
          <w:shd w:val="clear" w:color="auto" w:fill="auto"/>
          <w:lang w:eastAsia="zh-CN"/>
        </w:rPr>
        <w:t>如工期处罚金额超过工期履约保证金数额的，超过部分从工程款中直接扣除。</w:t>
      </w:r>
      <w:r>
        <w:rPr>
          <w:rFonts w:hint="eastAsia" w:ascii="宋体" w:hAnsi="宋体" w:eastAsia="宋体" w:cs="宋体"/>
          <w:b/>
          <w:bCs/>
          <w:color w:val="auto"/>
          <w:szCs w:val="21"/>
          <w:highlight w:val="none"/>
          <w:shd w:val="clear" w:color="auto" w:fill="auto"/>
        </w:rPr>
        <w:t>发包人原因造成的工期延误除外。</w:t>
      </w:r>
    </w:p>
    <w:p w14:paraId="28E2D21B">
      <w:pPr>
        <w:spacing w:line="360" w:lineRule="exact"/>
        <w:ind w:firstLine="422" w:firstLineChars="200"/>
        <w:rPr>
          <w:color w:val="auto"/>
          <w:highlight w:val="none"/>
        </w:rPr>
      </w:pPr>
      <w:r>
        <w:rPr>
          <w:rFonts w:hint="eastAsia" w:ascii="宋体" w:hAnsi="宋体" w:eastAsia="宋体" w:cs="宋体"/>
          <w:b/>
          <w:bCs/>
          <w:color w:val="auto"/>
          <w:szCs w:val="21"/>
          <w:highlight w:val="none"/>
          <w:shd w:val="clear" w:color="auto" w:fill="auto"/>
        </w:rPr>
        <w:t>（4）项目班子到位方面：项目班子到位方面：项目负责人、项目技术负责人等必须全部到位，项目负责人及项目技术负责人在施工现场必须达到每月</w:t>
      </w:r>
      <w:r>
        <w:rPr>
          <w:rFonts w:hint="eastAsia" w:ascii="宋体" w:hAnsi="宋体" w:eastAsia="宋体" w:cs="宋体"/>
          <w:b/>
          <w:bCs/>
          <w:color w:val="auto"/>
          <w:szCs w:val="21"/>
          <w:highlight w:val="none"/>
          <w:u w:val="single"/>
          <w:shd w:val="clear" w:color="auto" w:fill="auto"/>
        </w:rPr>
        <w:t>22</w:t>
      </w:r>
      <w:r>
        <w:rPr>
          <w:rFonts w:hint="eastAsia" w:ascii="宋体" w:hAnsi="宋体" w:eastAsia="宋体" w:cs="宋体"/>
          <w:b/>
          <w:bCs/>
          <w:color w:val="auto"/>
          <w:szCs w:val="21"/>
          <w:highlight w:val="none"/>
          <w:shd w:val="clear" w:color="auto" w:fill="auto"/>
        </w:rPr>
        <w:t>（含）日历天以上；施工员、安全员、质检（量）员在施工现场必须达到每月</w:t>
      </w:r>
      <w:r>
        <w:rPr>
          <w:rFonts w:hint="eastAsia" w:ascii="宋体" w:hAnsi="宋体" w:eastAsia="宋体" w:cs="宋体"/>
          <w:b/>
          <w:bCs/>
          <w:color w:val="auto"/>
          <w:szCs w:val="21"/>
          <w:highlight w:val="none"/>
          <w:u w:val="single"/>
          <w:shd w:val="clear" w:color="auto" w:fill="auto"/>
        </w:rPr>
        <w:t>26</w:t>
      </w:r>
      <w:r>
        <w:rPr>
          <w:rFonts w:hint="eastAsia" w:ascii="宋体" w:hAnsi="宋体" w:eastAsia="宋体" w:cs="宋体"/>
          <w:b/>
          <w:bCs/>
          <w:color w:val="auto"/>
          <w:szCs w:val="21"/>
          <w:highlight w:val="none"/>
          <w:shd w:val="clear" w:color="auto" w:fill="auto"/>
        </w:rPr>
        <w:t>（含）日历天以上；随意更换项目班子主要人员的，发包人有权对承包人进行处罚（如遇特殊情况确需更换项目负责人或项目技术负责人的，需经业主书面同意且需缴纳</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万元/人的费用，其它人员更换需缴纳</w:t>
      </w:r>
      <w:r>
        <w:rPr>
          <w:rFonts w:hint="eastAsia" w:ascii="宋体" w:hAnsi="宋体" w:eastAsia="宋体" w:cs="宋体"/>
          <w:b/>
          <w:bCs/>
          <w:color w:val="auto"/>
          <w:szCs w:val="21"/>
          <w:highlight w:val="none"/>
          <w:shd w:val="clear" w:color="auto" w:fill="auto"/>
          <w:lang w:val="en-US" w:eastAsia="zh-CN"/>
        </w:rPr>
        <w:t>0.5</w:t>
      </w:r>
      <w:r>
        <w:rPr>
          <w:rFonts w:hint="eastAsia" w:ascii="宋体" w:hAnsi="宋体" w:eastAsia="宋体" w:cs="宋体"/>
          <w:b/>
          <w:bCs/>
          <w:color w:val="auto"/>
          <w:szCs w:val="21"/>
          <w:highlight w:val="none"/>
          <w:shd w:val="clear" w:color="auto" w:fill="auto"/>
        </w:rPr>
        <w:t>万元/人的费用），直至终止合同。以上人员在召开工地会议、隐蔽工程验收、主要结构施工时必须在场，否则作为缺勤处理。项目施工现场采用人脸识别系统进行考核，如项目负责人、项目技术负责人未按规定到位率到位的，每天扣</w:t>
      </w:r>
      <w:r>
        <w:rPr>
          <w:rFonts w:hint="eastAsia" w:ascii="宋体" w:hAnsi="宋体" w:eastAsia="宋体" w:cs="宋体"/>
          <w:b/>
          <w:bCs/>
          <w:color w:val="auto"/>
          <w:szCs w:val="21"/>
          <w:highlight w:val="none"/>
          <w:u w:val="single"/>
          <w:shd w:val="clear" w:color="auto" w:fill="auto"/>
        </w:rPr>
        <w:t>2000</w:t>
      </w:r>
      <w:r>
        <w:rPr>
          <w:rFonts w:hint="eastAsia" w:ascii="宋体" w:hAnsi="宋体" w:eastAsia="宋体" w:cs="宋体"/>
          <w:b/>
          <w:bCs/>
          <w:color w:val="auto"/>
          <w:szCs w:val="21"/>
          <w:highlight w:val="none"/>
          <w:shd w:val="clear" w:color="auto" w:fill="auto"/>
        </w:rPr>
        <w:t>元；施工员、安全员、质检（量）员未按规定到位率到位的，每天扣</w:t>
      </w:r>
      <w:r>
        <w:rPr>
          <w:rFonts w:hint="eastAsia" w:ascii="宋体" w:hAnsi="宋体" w:eastAsia="宋体" w:cs="宋体"/>
          <w:b/>
          <w:bCs/>
          <w:color w:val="auto"/>
          <w:szCs w:val="21"/>
          <w:highlight w:val="none"/>
          <w:u w:val="single"/>
          <w:shd w:val="clear" w:color="auto" w:fill="auto"/>
        </w:rPr>
        <w:t>1000</w:t>
      </w:r>
      <w:r>
        <w:rPr>
          <w:rFonts w:hint="eastAsia" w:ascii="宋体" w:hAnsi="宋体" w:eastAsia="宋体" w:cs="宋体"/>
          <w:b/>
          <w:bCs/>
          <w:color w:val="auto"/>
          <w:szCs w:val="21"/>
          <w:highlight w:val="none"/>
          <w:shd w:val="clear" w:color="auto" w:fill="auto"/>
        </w:rPr>
        <w:t>元，当月考勤，当月从项目班子到位率保证金中扣除，扣完为止。</w:t>
      </w:r>
    </w:p>
    <w:p w14:paraId="39284169">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4.监理人</w:t>
      </w:r>
    </w:p>
    <w:p w14:paraId="15F7FFD3">
      <w:pPr>
        <w:spacing w:beforeLines="0" w:afterLines="0" w:line="380" w:lineRule="exact"/>
        <w:rPr>
          <w:rFonts w:ascii="宋体" w:hAnsi="宋体"/>
          <w:b/>
          <w:color w:val="auto"/>
          <w:sz w:val="24"/>
          <w:highlight w:val="none"/>
        </w:rPr>
      </w:pPr>
      <w:r>
        <w:rPr>
          <w:rFonts w:ascii="宋体" w:hAnsi="宋体"/>
          <w:b/>
          <w:color w:val="auto"/>
          <w:sz w:val="24"/>
          <w:highlight w:val="none"/>
        </w:rPr>
        <w:t>4.1监理人的一般规定</w:t>
      </w:r>
    </w:p>
    <w:p w14:paraId="3875DD8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关于监理人的监理内容：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7140EB3">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关于监理人的监理权限：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C9C7C0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关于监理人在施工现场的办公场所、生活场所的提供和费用承担的约定：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1378296">
      <w:pPr>
        <w:spacing w:before="0" w:beforeLines="0" w:afterLines="0" w:line="380" w:lineRule="exact"/>
        <w:rPr>
          <w:rFonts w:ascii="宋体" w:hAnsi="宋体"/>
          <w:b/>
          <w:color w:val="auto"/>
          <w:sz w:val="24"/>
          <w:highlight w:val="none"/>
        </w:rPr>
      </w:pPr>
      <w:r>
        <w:rPr>
          <w:rFonts w:ascii="宋体" w:hAnsi="宋体"/>
          <w:b/>
          <w:color w:val="auto"/>
          <w:sz w:val="24"/>
          <w:highlight w:val="none"/>
        </w:rPr>
        <w:t>4.2 监理人员</w:t>
      </w:r>
    </w:p>
    <w:p w14:paraId="37B7A6C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总监理工程师：</w:t>
      </w:r>
    </w:p>
    <w:p w14:paraId="29B53F2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olor w:val="auto"/>
          <w:szCs w:val="21"/>
          <w:highlight w:val="none"/>
          <w:u w:val="single"/>
        </w:rPr>
        <w:t xml:space="preserve">                                                                  </w:t>
      </w:r>
      <w:r>
        <w:rPr>
          <w:rFonts w:ascii="宋体" w:hAnsi="宋体"/>
          <w:color w:val="auto"/>
          <w:szCs w:val="21"/>
          <w:highlight w:val="none"/>
        </w:rPr>
        <w:t>；</w:t>
      </w:r>
    </w:p>
    <w:p w14:paraId="46ABE1A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hint="eastAsia" w:ascii="宋体" w:hAnsi="宋体"/>
          <w:color w:val="auto"/>
          <w:szCs w:val="21"/>
          <w:highlight w:val="none"/>
          <w:u w:val="single"/>
        </w:rPr>
        <w:t xml:space="preserve">                                                                  </w:t>
      </w:r>
      <w:r>
        <w:rPr>
          <w:rFonts w:ascii="宋体" w:hAnsi="宋体"/>
          <w:color w:val="auto"/>
          <w:szCs w:val="21"/>
          <w:highlight w:val="none"/>
        </w:rPr>
        <w:t>；</w:t>
      </w:r>
    </w:p>
    <w:p w14:paraId="6DDB9A6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监理工程师执业资格证书号：</w:t>
      </w:r>
      <w:r>
        <w:rPr>
          <w:rFonts w:hint="eastAsia" w:ascii="宋体" w:hAnsi="宋体"/>
          <w:color w:val="auto"/>
          <w:szCs w:val="21"/>
          <w:highlight w:val="none"/>
          <w:u w:val="single"/>
        </w:rPr>
        <w:t xml:space="preserve">                                                  </w:t>
      </w:r>
      <w:r>
        <w:rPr>
          <w:rFonts w:ascii="宋体" w:hAnsi="宋体"/>
          <w:color w:val="auto"/>
          <w:szCs w:val="21"/>
          <w:highlight w:val="none"/>
        </w:rPr>
        <w:t>；</w:t>
      </w:r>
    </w:p>
    <w:p w14:paraId="55739BF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5BEC5E5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77A833E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4DCCA78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关于监理人的其他约定：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4E470029">
      <w:pPr>
        <w:spacing w:before="0" w:beforeLines="0" w:afterLines="0" w:line="380" w:lineRule="exact"/>
        <w:rPr>
          <w:rFonts w:ascii="宋体" w:hAnsi="宋体"/>
          <w:b/>
          <w:color w:val="auto"/>
          <w:sz w:val="24"/>
          <w:highlight w:val="none"/>
        </w:rPr>
      </w:pPr>
      <w:r>
        <w:rPr>
          <w:rFonts w:ascii="宋体" w:hAnsi="宋体"/>
          <w:b/>
          <w:color w:val="auto"/>
          <w:sz w:val="24"/>
          <w:highlight w:val="none"/>
        </w:rPr>
        <w:t>4.4 商定或确定</w:t>
      </w:r>
    </w:p>
    <w:p w14:paraId="751D36CE">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在</w:t>
      </w:r>
      <w:r>
        <w:rPr>
          <w:rFonts w:hint="eastAsia" w:ascii="宋体" w:hAnsi="宋体"/>
          <w:color w:val="auto"/>
          <w:szCs w:val="21"/>
          <w:highlight w:val="none"/>
          <w:lang w:eastAsia="zh-CN"/>
        </w:rPr>
        <w:t>采购人</w:t>
      </w:r>
      <w:r>
        <w:rPr>
          <w:rFonts w:ascii="宋体" w:hAnsi="宋体"/>
          <w:color w:val="auto"/>
          <w:szCs w:val="21"/>
          <w:highlight w:val="none"/>
        </w:rPr>
        <w:t>和</w:t>
      </w:r>
      <w:r>
        <w:rPr>
          <w:rFonts w:hint="eastAsia" w:ascii="宋体" w:hAnsi="宋体"/>
          <w:color w:val="auto"/>
          <w:szCs w:val="21"/>
          <w:highlight w:val="none"/>
          <w:lang w:eastAsia="zh-CN"/>
        </w:rPr>
        <w:t>响应人</w:t>
      </w:r>
      <w:r>
        <w:rPr>
          <w:rFonts w:ascii="宋体" w:hAnsi="宋体"/>
          <w:color w:val="auto"/>
          <w:szCs w:val="21"/>
          <w:highlight w:val="none"/>
        </w:rPr>
        <w:t>不能通过协商达成一致意见时，</w:t>
      </w:r>
      <w:r>
        <w:rPr>
          <w:rFonts w:hint="eastAsia" w:ascii="宋体" w:hAnsi="宋体"/>
          <w:color w:val="auto"/>
          <w:szCs w:val="21"/>
          <w:highlight w:val="none"/>
          <w:lang w:eastAsia="zh-CN"/>
        </w:rPr>
        <w:t>采购人</w:t>
      </w:r>
      <w:r>
        <w:rPr>
          <w:rFonts w:ascii="宋体" w:hAnsi="宋体"/>
          <w:color w:val="auto"/>
          <w:szCs w:val="21"/>
          <w:highlight w:val="none"/>
        </w:rPr>
        <w:t>授权监理人对以下事项进行确定：</w:t>
      </w:r>
      <w:r>
        <w:rPr>
          <w:rFonts w:ascii="宋体" w:hAnsi="宋体"/>
          <w:color w:val="auto"/>
          <w:szCs w:val="21"/>
          <w:highlight w:val="none"/>
          <w:u w:val="single"/>
        </w:rPr>
        <w:t xml:space="preserve">  </w:t>
      </w:r>
      <w:r>
        <w:rPr>
          <w:rFonts w:ascii="宋体" w:hAnsi="宋体"/>
          <w:color w:val="auto"/>
          <w:szCs w:val="21"/>
          <w:highlight w:val="none"/>
        </w:rPr>
        <w:t>；</w:t>
      </w:r>
    </w:p>
    <w:p w14:paraId="09B63FBB">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5.工程质量</w:t>
      </w:r>
    </w:p>
    <w:p w14:paraId="7DE663D7">
      <w:pPr>
        <w:spacing w:before="0" w:beforeLines="0" w:afterLines="0" w:line="380" w:lineRule="exact"/>
        <w:rPr>
          <w:rFonts w:ascii="宋体" w:hAnsi="宋体"/>
          <w:b/>
          <w:color w:val="auto"/>
          <w:sz w:val="24"/>
          <w:highlight w:val="none"/>
        </w:rPr>
      </w:pPr>
      <w:r>
        <w:rPr>
          <w:rFonts w:ascii="宋体" w:hAnsi="宋体"/>
          <w:b/>
          <w:color w:val="auto"/>
          <w:sz w:val="24"/>
          <w:highlight w:val="none"/>
        </w:rPr>
        <w:t>5.1 质量要求</w:t>
      </w:r>
    </w:p>
    <w:p w14:paraId="16BC44C3">
      <w:pPr>
        <w:spacing w:beforeLines="0" w:afterLines="0" w:line="380" w:lineRule="exact"/>
        <w:ind w:firstLine="420" w:firstLineChars="200"/>
        <w:jc w:val="left"/>
        <w:rPr>
          <w:rFonts w:ascii="宋体" w:hAnsi="宋体"/>
          <w:b/>
          <w:color w:val="auto"/>
          <w:szCs w:val="21"/>
          <w:highlight w:val="none"/>
          <w:u w:val="single"/>
        </w:rPr>
      </w:pPr>
      <w:r>
        <w:rPr>
          <w:rFonts w:ascii="宋体" w:hAnsi="宋体"/>
          <w:color w:val="auto"/>
          <w:szCs w:val="21"/>
          <w:highlight w:val="none"/>
        </w:rPr>
        <w:t>5.1.1 特殊质量标准和要求</w:t>
      </w:r>
      <w:r>
        <w:rPr>
          <w:rFonts w:hint="eastAsia" w:ascii="宋体" w:hAnsi="宋体"/>
          <w:color w:val="auto"/>
          <w:szCs w:val="21"/>
          <w:highlight w:val="none"/>
        </w:rPr>
        <w:t>：</w:t>
      </w:r>
      <w:r>
        <w:rPr>
          <w:rFonts w:hint="eastAsia"/>
          <w:b/>
          <w:bCs/>
          <w:color w:val="auto"/>
          <w:highlight w:val="none"/>
          <w:u w:val="single"/>
          <w:lang w:eastAsia="zh-CN"/>
        </w:rPr>
        <w:t>符合现行国家有关工程施工验收规范和标准的一次性验收合格要求</w:t>
      </w:r>
      <w:r>
        <w:rPr>
          <w:rFonts w:hint="eastAsia"/>
          <w:b/>
          <w:bCs/>
          <w:color w:val="auto"/>
          <w:highlight w:val="none"/>
          <w:u w:val="single"/>
        </w:rPr>
        <w:t>。</w:t>
      </w:r>
    </w:p>
    <w:p w14:paraId="22900193">
      <w:pPr>
        <w:spacing w:beforeLines="0" w:afterLines="0" w:line="380" w:lineRule="exact"/>
        <w:ind w:firstLine="420" w:firstLineChars="200"/>
        <w:rPr>
          <w:rFonts w:hint="eastAsia"/>
          <w:color w:val="auto"/>
          <w:highlight w:val="none"/>
        </w:rPr>
      </w:pPr>
      <w:r>
        <w:rPr>
          <w:rFonts w:ascii="宋体" w:hAnsi="宋体"/>
          <w:color w:val="auto"/>
          <w:szCs w:val="21"/>
          <w:highlight w:val="none"/>
        </w:rPr>
        <w:t>关于工程奖项的约定：</w:t>
      </w:r>
      <w:r>
        <w:rPr>
          <w:rFonts w:hint="eastAsia"/>
          <w:color w:val="auto"/>
          <w:highlight w:val="none"/>
          <w:u w:val="single"/>
        </w:rPr>
        <w:t xml:space="preserve">                   </w:t>
      </w:r>
      <w:r>
        <w:rPr>
          <w:rFonts w:hint="eastAsia"/>
          <w:color w:val="auto"/>
          <w:highlight w:val="none"/>
        </w:rPr>
        <w:t>。</w:t>
      </w:r>
    </w:p>
    <w:p w14:paraId="23F51591">
      <w:pPr>
        <w:spacing w:before="0" w:beforeLines="0" w:afterLines="0" w:line="380" w:lineRule="exact"/>
        <w:rPr>
          <w:rFonts w:ascii="宋体" w:hAnsi="宋体"/>
          <w:b/>
          <w:color w:val="auto"/>
          <w:sz w:val="24"/>
          <w:highlight w:val="none"/>
        </w:rPr>
      </w:pPr>
      <w:r>
        <w:rPr>
          <w:rFonts w:ascii="宋体" w:hAnsi="宋体"/>
          <w:b/>
          <w:color w:val="auto"/>
          <w:sz w:val="24"/>
          <w:highlight w:val="none"/>
        </w:rPr>
        <w:t>5.3 隐蔽工程检查</w:t>
      </w:r>
    </w:p>
    <w:p w14:paraId="71859EE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5.3.2</w:t>
      </w:r>
      <w:r>
        <w:rPr>
          <w:rFonts w:hint="eastAsia" w:ascii="宋体" w:hAnsi="宋体"/>
          <w:color w:val="auto"/>
          <w:szCs w:val="21"/>
          <w:highlight w:val="none"/>
          <w:lang w:eastAsia="zh-CN"/>
        </w:rPr>
        <w:t>响应人</w:t>
      </w:r>
      <w:r>
        <w:rPr>
          <w:rFonts w:ascii="宋体" w:hAnsi="宋体"/>
          <w:color w:val="auto"/>
          <w:szCs w:val="21"/>
          <w:highlight w:val="none"/>
        </w:rPr>
        <w:t>提前通知监理人隐蔽工程检查的期限的约定：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2A372D6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监理人不能按时进行检查时，应提前</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68C261F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ascii="宋体" w:hAnsi="宋体"/>
          <w:color w:val="auto"/>
          <w:szCs w:val="21"/>
          <w:highlight w:val="none"/>
        </w:rPr>
        <w:t>小时。</w:t>
      </w:r>
    </w:p>
    <w:p w14:paraId="68668DC1">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6.安全文明施工与环境保护</w:t>
      </w:r>
    </w:p>
    <w:p w14:paraId="0D5A0106">
      <w:pPr>
        <w:spacing w:before="0" w:beforeLines="0" w:afterLines="0" w:line="380" w:lineRule="exact"/>
        <w:rPr>
          <w:rFonts w:ascii="宋体" w:hAnsi="宋体"/>
          <w:b/>
          <w:color w:val="auto"/>
          <w:sz w:val="24"/>
          <w:highlight w:val="none"/>
        </w:rPr>
      </w:pPr>
      <w:r>
        <w:rPr>
          <w:rFonts w:ascii="宋体" w:hAnsi="宋体"/>
          <w:b/>
          <w:color w:val="auto"/>
          <w:sz w:val="24"/>
          <w:highlight w:val="none"/>
        </w:rPr>
        <w:t>6.1安全文明施工</w:t>
      </w:r>
    </w:p>
    <w:p w14:paraId="09460616">
      <w:pPr>
        <w:spacing w:beforeLines="0" w:afterLines="0" w:line="380" w:lineRule="exact"/>
        <w:ind w:firstLine="420" w:firstLineChars="200"/>
        <w:rPr>
          <w:rFonts w:hint="eastAsia" w:ascii="宋体" w:hAnsi="宋体" w:cs="宋体"/>
          <w:color w:val="auto"/>
          <w:szCs w:val="20"/>
          <w:highlight w:val="none"/>
          <w:u w:val="single"/>
          <w:lang w:eastAsia="zh-CN"/>
        </w:rPr>
      </w:pPr>
      <w:r>
        <w:rPr>
          <w:rFonts w:ascii="宋体" w:hAnsi="宋体"/>
          <w:color w:val="auto"/>
          <w:szCs w:val="21"/>
          <w:highlight w:val="none"/>
        </w:rPr>
        <w:t>6.1.1 项目安全生产的达标目标及相应事项的约定：</w:t>
      </w:r>
      <w:r>
        <w:rPr>
          <w:rFonts w:hint="eastAsia" w:ascii="宋体" w:hAnsi="宋体" w:cs="宋体"/>
          <w:color w:val="auto"/>
          <w:szCs w:val="20"/>
          <w:highlight w:val="none"/>
          <w:u w:val="single"/>
        </w:rPr>
        <w:t>按省、市建筑业、安全监督等相关主管部门发布的有关管理规定执行。</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必须服从和配合</w:t>
      </w:r>
      <w:r>
        <w:rPr>
          <w:rFonts w:hint="eastAsia" w:ascii="宋体" w:hAnsi="宋体" w:cs="宋体"/>
          <w:color w:val="auto"/>
          <w:szCs w:val="20"/>
          <w:highlight w:val="none"/>
          <w:u w:val="single"/>
          <w:lang w:eastAsia="zh-CN"/>
        </w:rPr>
        <w:t>采购人</w:t>
      </w:r>
      <w:r>
        <w:rPr>
          <w:rFonts w:hint="eastAsia" w:ascii="宋体" w:hAnsi="宋体" w:cs="宋体"/>
          <w:color w:val="auto"/>
          <w:szCs w:val="20"/>
          <w:highlight w:val="none"/>
          <w:u w:val="single"/>
        </w:rPr>
        <w:t>、监理人及相关安全监督管理部门的检查与监督。如若因</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原因发生的人身伤亡、财产损失及其他一切事故，由</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承担一切责任及费用</w:t>
      </w:r>
      <w:r>
        <w:rPr>
          <w:rFonts w:hint="eastAsia" w:ascii="宋体" w:hAnsi="宋体" w:cs="宋体"/>
          <w:color w:val="auto"/>
          <w:szCs w:val="20"/>
          <w:highlight w:val="none"/>
          <w:u w:val="single"/>
          <w:lang w:eastAsia="zh-CN"/>
        </w:rPr>
        <w:t>。</w:t>
      </w:r>
    </w:p>
    <w:p w14:paraId="619304E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6.1.4 关于治安保卫的特别约定：</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须对其管辖范围内的所有人员和设备以及工程的安全负责，负责做好其所辖人员的工作场所的日常治安管理和安全保护工作</w:t>
      </w:r>
      <w:r>
        <w:rPr>
          <w:rFonts w:ascii="宋体" w:hAnsi="宋体"/>
          <w:color w:val="auto"/>
          <w:szCs w:val="21"/>
          <w:highlight w:val="none"/>
        </w:rPr>
        <w:t>。</w:t>
      </w:r>
    </w:p>
    <w:p w14:paraId="6EE7CF3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关于编制施工场地治安管理计划的约定：</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须对其管辖范围内的所有人员和设备以及工程的安全负责，负责做好其所辖人员的工作场所的日常治安管理和安全保护工作</w:t>
      </w:r>
      <w:r>
        <w:rPr>
          <w:rFonts w:ascii="宋体" w:hAnsi="宋体"/>
          <w:color w:val="auto"/>
          <w:szCs w:val="21"/>
          <w:highlight w:val="none"/>
        </w:rPr>
        <w:t>。</w:t>
      </w:r>
    </w:p>
    <w:p w14:paraId="75F871B1">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6.1.5 文明施工</w:t>
      </w:r>
    </w:p>
    <w:p w14:paraId="799686B7">
      <w:pPr>
        <w:spacing w:beforeLines="0" w:afterLines="0" w:line="380" w:lineRule="exact"/>
        <w:ind w:firstLine="420" w:firstLineChars="200"/>
        <w:rPr>
          <w:rFonts w:ascii="宋体" w:hAnsi="宋体"/>
          <w:b/>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b/>
          <w:color w:val="auto"/>
          <w:szCs w:val="21"/>
          <w:highlight w:val="none"/>
          <w:u w:val="single"/>
        </w:rPr>
        <w:t>除</w:t>
      </w:r>
      <w:r>
        <w:rPr>
          <w:rFonts w:hint="eastAsia" w:ascii="宋体" w:hAnsi="宋体"/>
          <w:b/>
          <w:color w:val="auto"/>
          <w:kern w:val="0"/>
          <w:szCs w:val="21"/>
          <w:highlight w:val="none"/>
          <w:u w:val="single"/>
        </w:rPr>
        <w:t>按通用条款执行外，还应</w:t>
      </w:r>
      <w:r>
        <w:rPr>
          <w:rFonts w:hint="eastAsia" w:ascii="宋体" w:hAnsi="宋体"/>
          <w:b/>
          <w:color w:val="auto"/>
          <w:szCs w:val="21"/>
          <w:highlight w:val="none"/>
          <w:u w:val="single"/>
        </w:rPr>
        <w:t>按县建设主管部门要求落实扬尘措施，否则</w:t>
      </w:r>
      <w:r>
        <w:rPr>
          <w:rFonts w:hint="eastAsia" w:ascii="宋体" w:hAnsi="宋体"/>
          <w:b/>
          <w:color w:val="auto"/>
          <w:szCs w:val="21"/>
          <w:highlight w:val="none"/>
          <w:u w:val="single"/>
          <w:lang w:eastAsia="zh-CN"/>
        </w:rPr>
        <w:t>采购人</w:t>
      </w:r>
      <w:r>
        <w:rPr>
          <w:rFonts w:hint="eastAsia" w:ascii="宋体" w:hAnsi="宋体"/>
          <w:b/>
          <w:color w:val="auto"/>
          <w:szCs w:val="21"/>
          <w:highlight w:val="none"/>
          <w:u w:val="single"/>
        </w:rPr>
        <w:t>应当扣减相应费用。</w:t>
      </w:r>
    </w:p>
    <w:p w14:paraId="5A02DB41">
      <w:pPr>
        <w:spacing w:beforeLines="0" w:afterLines="0" w:line="380" w:lineRule="exact"/>
        <w:ind w:firstLine="420" w:firstLineChars="200"/>
        <w:rPr>
          <w:color w:val="auto"/>
          <w:highlight w:val="none"/>
        </w:rPr>
      </w:pPr>
      <w:r>
        <w:rPr>
          <w:rFonts w:hint="eastAsia" w:ascii="宋体" w:hAnsi="宋体" w:cs="Times New Roman"/>
          <w:color w:val="auto"/>
          <w:szCs w:val="21"/>
          <w:highlight w:val="none"/>
        </w:rPr>
        <w:t>6.1.6关于安全文明施工费支付比例和支付期限的约定</w:t>
      </w:r>
      <w:r>
        <w:rPr>
          <w:rFonts w:hint="eastAsia" w:ascii="宋体" w:hAnsi="宋体" w:cs="Times New Roman"/>
          <w:color w:val="auto"/>
          <w:szCs w:val="21"/>
          <w:highlight w:val="none"/>
          <w:lang w:val="en-US" w:eastAsia="zh-CN"/>
        </w:rPr>
        <w:t>:</w:t>
      </w:r>
      <w:r>
        <w:rPr>
          <w:rFonts w:hint="eastAsia" w:ascii="宋体" w:hAnsi="宋体" w:cs="Times New Roman"/>
          <w:b/>
          <w:color w:val="auto"/>
          <w:kern w:val="0"/>
          <w:szCs w:val="21"/>
          <w:highlight w:val="none"/>
          <w:u w:val="single"/>
        </w:rPr>
        <w:t>按通用条款执行。</w:t>
      </w:r>
    </w:p>
    <w:p w14:paraId="495E57B1">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7.工期和进度</w:t>
      </w:r>
    </w:p>
    <w:p w14:paraId="3C2A82E7">
      <w:pPr>
        <w:spacing w:before="0" w:beforeLines="0" w:afterLines="0" w:line="380" w:lineRule="exact"/>
        <w:rPr>
          <w:rFonts w:ascii="宋体" w:hAnsi="宋体"/>
          <w:b/>
          <w:color w:val="auto"/>
          <w:sz w:val="24"/>
          <w:highlight w:val="none"/>
        </w:rPr>
      </w:pPr>
      <w:r>
        <w:rPr>
          <w:rFonts w:ascii="宋体" w:hAnsi="宋体"/>
          <w:b/>
          <w:color w:val="auto"/>
          <w:sz w:val="24"/>
          <w:highlight w:val="none"/>
        </w:rPr>
        <w:t>7.1 施工组织设计</w:t>
      </w:r>
    </w:p>
    <w:p w14:paraId="57C6728A">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7.1.</w:t>
      </w:r>
      <w:r>
        <w:rPr>
          <w:rFonts w:hint="eastAsia" w:ascii="宋体" w:hAnsi="宋体"/>
          <w:color w:val="auto"/>
          <w:szCs w:val="21"/>
          <w:highlight w:val="none"/>
        </w:rPr>
        <w:t>1 合</w:t>
      </w:r>
      <w:r>
        <w:rPr>
          <w:rFonts w:hint="eastAsia" w:ascii="宋体" w:hAnsi="宋体"/>
          <w:color w:val="auto"/>
          <w:kern w:val="0"/>
          <w:szCs w:val="21"/>
          <w:highlight w:val="none"/>
        </w:rPr>
        <w:t>同当事人约定的</w:t>
      </w:r>
      <w:r>
        <w:rPr>
          <w:rFonts w:ascii="宋体" w:hAnsi="宋体"/>
          <w:color w:val="auto"/>
          <w:kern w:val="0"/>
          <w:szCs w:val="21"/>
          <w:highlight w:val="none"/>
        </w:rPr>
        <w:t>施工组织设计</w:t>
      </w:r>
      <w:r>
        <w:rPr>
          <w:rFonts w:hint="eastAsia" w:ascii="宋体" w:hAnsi="宋体"/>
          <w:color w:val="auto"/>
          <w:kern w:val="0"/>
          <w:szCs w:val="21"/>
          <w:highlight w:val="none"/>
        </w:rPr>
        <w:t>应包括的其他内容</w:t>
      </w:r>
      <w:r>
        <w:rPr>
          <w:rFonts w:ascii="宋体" w:hAnsi="宋体"/>
          <w:color w:val="auto"/>
          <w:kern w:val="0"/>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9B2793F">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 xml:space="preserve">7.1.2 </w:t>
      </w:r>
      <w:r>
        <w:rPr>
          <w:rFonts w:ascii="宋体" w:hAnsi="宋体"/>
          <w:color w:val="auto"/>
          <w:kern w:val="0"/>
          <w:szCs w:val="21"/>
          <w:highlight w:val="none"/>
        </w:rPr>
        <w:t>施工组织设计的提交和修改</w:t>
      </w:r>
    </w:p>
    <w:p w14:paraId="7F933294">
      <w:pPr>
        <w:autoSpaceDE w:val="0"/>
        <w:autoSpaceDN w:val="0"/>
        <w:adjustRightInd w:val="0"/>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提交详细施工组织设计的期限的约定：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EEF5B18">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和监理人在收到</w:t>
      </w:r>
      <w:r>
        <w:rPr>
          <w:rFonts w:hint="eastAsia" w:ascii="宋体" w:hAnsi="宋体"/>
          <w:color w:val="auto"/>
          <w:szCs w:val="21"/>
          <w:highlight w:val="none"/>
        </w:rPr>
        <w:t>详细的施工组织设计</w:t>
      </w:r>
      <w:r>
        <w:rPr>
          <w:rFonts w:ascii="宋体" w:hAnsi="宋体"/>
          <w:color w:val="auto"/>
          <w:szCs w:val="21"/>
          <w:highlight w:val="none"/>
        </w:rPr>
        <w:t>后确认或提出修改意见的期限：</w:t>
      </w:r>
      <w:r>
        <w:rPr>
          <w:rFonts w:hint="eastAsia" w:ascii="宋体" w:hAnsi="宋体"/>
          <w:color w:val="auto"/>
          <w:kern w:val="0"/>
          <w:szCs w:val="21"/>
          <w:highlight w:val="none"/>
          <w:u w:val="single"/>
        </w:rPr>
        <w:t>按通用条款执行，工程实施过程中，监理人可根据工程实施情况对施工方案进行合理调整，指令调整的工作计划，施工单位必须按工程师的计划完成所有工作，如不能完成，由监理人出具整改期限，在整改期限内仍不能按时完成的，按工期履约同等额度处罚，且</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有权解除合同，</w:t>
      </w:r>
      <w:r>
        <w:rPr>
          <w:rFonts w:hint="eastAsia" w:ascii="宋体" w:hAnsi="宋体"/>
          <w:color w:val="auto"/>
          <w:kern w:val="0"/>
          <w:szCs w:val="21"/>
          <w:highlight w:val="none"/>
          <w:u w:val="single"/>
          <w:lang w:eastAsia="zh-CN"/>
        </w:rPr>
        <w:t>响应人</w:t>
      </w:r>
      <w:r>
        <w:rPr>
          <w:rFonts w:hint="eastAsia" w:ascii="宋体" w:hAnsi="宋体"/>
          <w:color w:val="auto"/>
          <w:kern w:val="0"/>
          <w:szCs w:val="21"/>
          <w:highlight w:val="none"/>
          <w:u w:val="single"/>
        </w:rPr>
        <w:t>承担由此造成的所有直接和间接损失。</w:t>
      </w:r>
    </w:p>
    <w:p w14:paraId="45470F63">
      <w:pPr>
        <w:spacing w:before="0" w:beforeLines="0" w:afterLines="0" w:line="380" w:lineRule="exact"/>
        <w:rPr>
          <w:rFonts w:ascii="宋体" w:hAnsi="宋体"/>
          <w:b/>
          <w:color w:val="auto"/>
          <w:sz w:val="24"/>
          <w:highlight w:val="none"/>
        </w:rPr>
      </w:pPr>
      <w:r>
        <w:rPr>
          <w:rFonts w:ascii="宋体" w:hAnsi="宋体"/>
          <w:b/>
          <w:color w:val="auto"/>
          <w:sz w:val="24"/>
          <w:highlight w:val="none"/>
        </w:rPr>
        <w:t>7.2 施工进度计划</w:t>
      </w:r>
    </w:p>
    <w:p w14:paraId="648523A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7.2.2 施工进度计划的修订</w:t>
      </w:r>
    </w:p>
    <w:p w14:paraId="4201BD4C">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和监理人在收到修订的施工进度计划后确认或提出修改意见的期限：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66AF2199">
      <w:pPr>
        <w:spacing w:before="0" w:beforeLines="0" w:afterLines="0" w:line="380" w:lineRule="exact"/>
        <w:rPr>
          <w:rFonts w:ascii="宋体" w:hAnsi="宋体"/>
          <w:b/>
          <w:color w:val="auto"/>
          <w:sz w:val="24"/>
          <w:highlight w:val="none"/>
        </w:rPr>
      </w:pPr>
      <w:r>
        <w:rPr>
          <w:rFonts w:ascii="宋体" w:hAnsi="宋体"/>
          <w:b/>
          <w:color w:val="auto"/>
          <w:sz w:val="24"/>
          <w:highlight w:val="none"/>
        </w:rPr>
        <w:t>7.3 开工</w:t>
      </w:r>
    </w:p>
    <w:p w14:paraId="34D0A5B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7.3.1 开工准备</w:t>
      </w:r>
    </w:p>
    <w:p w14:paraId="058511C8">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关于</w:t>
      </w:r>
      <w:r>
        <w:rPr>
          <w:rFonts w:hint="eastAsia" w:ascii="宋体" w:hAnsi="宋体"/>
          <w:color w:val="auto"/>
          <w:szCs w:val="21"/>
          <w:highlight w:val="none"/>
          <w:lang w:eastAsia="zh-CN"/>
        </w:rPr>
        <w:t>响应人</w:t>
      </w:r>
      <w:r>
        <w:rPr>
          <w:rFonts w:ascii="宋体" w:hAnsi="宋体"/>
          <w:color w:val="auto"/>
          <w:szCs w:val="21"/>
          <w:highlight w:val="none"/>
        </w:rPr>
        <w:t>提交</w:t>
      </w:r>
      <w:r>
        <w:rPr>
          <w:rFonts w:ascii="宋体" w:hAnsi="宋体"/>
          <w:color w:val="auto"/>
          <w:kern w:val="0"/>
          <w:szCs w:val="21"/>
          <w:highlight w:val="none"/>
        </w:rPr>
        <w:t>工程开工报审表的期限：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D9D4C8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应完成的其他开工准备工作及期限：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25571A7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响应人</w:t>
      </w:r>
      <w:r>
        <w:rPr>
          <w:rFonts w:ascii="宋体" w:hAnsi="宋体"/>
          <w:color w:val="auto"/>
          <w:szCs w:val="21"/>
          <w:highlight w:val="none"/>
        </w:rPr>
        <w:t>应完成的其他开工准备工作及期限：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3405478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7.3.2开工通知</w:t>
      </w:r>
    </w:p>
    <w:p w14:paraId="0AFE56C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采购人</w:t>
      </w:r>
      <w:r>
        <w:rPr>
          <w:rFonts w:ascii="宋体" w:hAnsi="宋体"/>
          <w:color w:val="auto"/>
          <w:szCs w:val="21"/>
          <w:highlight w:val="none"/>
        </w:rPr>
        <w:t>原因造成监理人未能在计划开工日期之日起</w:t>
      </w:r>
      <w:r>
        <w:rPr>
          <w:rFonts w:hint="eastAsia" w:ascii="宋体" w:hAnsi="宋体"/>
          <w:color w:val="auto"/>
          <w:szCs w:val="21"/>
          <w:highlight w:val="none"/>
          <w:u w:val="single"/>
        </w:rPr>
        <w:t>90</w:t>
      </w:r>
      <w:r>
        <w:rPr>
          <w:rFonts w:ascii="宋体" w:hAnsi="宋体"/>
          <w:color w:val="auto"/>
          <w:szCs w:val="21"/>
          <w:highlight w:val="none"/>
        </w:rPr>
        <w:t>天内发出开工通知的，</w:t>
      </w:r>
      <w:r>
        <w:rPr>
          <w:rFonts w:hint="eastAsia" w:ascii="宋体" w:hAnsi="宋体"/>
          <w:color w:val="auto"/>
          <w:szCs w:val="21"/>
          <w:highlight w:val="none"/>
          <w:lang w:eastAsia="zh-CN"/>
        </w:rPr>
        <w:t>响应人</w:t>
      </w:r>
      <w:r>
        <w:rPr>
          <w:rFonts w:ascii="宋体" w:hAnsi="宋体"/>
          <w:color w:val="auto"/>
          <w:szCs w:val="21"/>
          <w:highlight w:val="none"/>
        </w:rPr>
        <w:t>有权提出价格调整要求，或者解除合同。</w:t>
      </w:r>
    </w:p>
    <w:p w14:paraId="2BA77108">
      <w:pPr>
        <w:spacing w:before="0" w:beforeLines="0" w:afterLines="0" w:line="380" w:lineRule="exact"/>
        <w:rPr>
          <w:rFonts w:ascii="宋体" w:hAnsi="宋体"/>
          <w:b/>
          <w:color w:val="auto"/>
          <w:sz w:val="24"/>
          <w:highlight w:val="none"/>
        </w:rPr>
      </w:pPr>
      <w:r>
        <w:rPr>
          <w:rFonts w:ascii="宋体" w:hAnsi="宋体"/>
          <w:b/>
          <w:color w:val="auto"/>
          <w:sz w:val="24"/>
          <w:highlight w:val="none"/>
        </w:rPr>
        <w:t>7.4 测量放线</w:t>
      </w:r>
    </w:p>
    <w:p w14:paraId="25FAEE42">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7.4.1</w:t>
      </w:r>
      <w:r>
        <w:rPr>
          <w:rFonts w:hint="eastAsia" w:ascii="宋体" w:hAnsi="宋体"/>
          <w:color w:val="auto"/>
          <w:szCs w:val="21"/>
          <w:highlight w:val="none"/>
          <w:lang w:eastAsia="zh-CN"/>
        </w:rPr>
        <w:t>采购人</w:t>
      </w:r>
      <w:r>
        <w:rPr>
          <w:rFonts w:ascii="宋体" w:hAnsi="宋体"/>
          <w:color w:val="auto"/>
          <w:szCs w:val="21"/>
          <w:highlight w:val="none"/>
        </w:rPr>
        <w:t>通过监理人向</w:t>
      </w:r>
      <w:r>
        <w:rPr>
          <w:rFonts w:hint="eastAsia" w:ascii="宋体" w:hAnsi="宋体"/>
          <w:color w:val="auto"/>
          <w:szCs w:val="21"/>
          <w:highlight w:val="none"/>
          <w:lang w:eastAsia="zh-CN"/>
        </w:rPr>
        <w:t>响应人</w:t>
      </w:r>
      <w:r>
        <w:rPr>
          <w:rFonts w:ascii="宋体" w:hAnsi="宋体"/>
          <w:color w:val="auto"/>
          <w:szCs w:val="21"/>
          <w:highlight w:val="none"/>
        </w:rPr>
        <w:t>提供测量基准点、基准线和水准点及其书面资料的期限：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6A70AC31">
      <w:pPr>
        <w:spacing w:before="0" w:beforeLines="0" w:afterLines="0" w:line="380" w:lineRule="exact"/>
        <w:rPr>
          <w:rFonts w:ascii="宋体" w:hAnsi="宋体"/>
          <w:b/>
          <w:color w:val="auto"/>
          <w:sz w:val="24"/>
          <w:highlight w:val="none"/>
        </w:rPr>
      </w:pPr>
      <w:r>
        <w:rPr>
          <w:rFonts w:ascii="宋体" w:hAnsi="宋体"/>
          <w:b/>
          <w:color w:val="auto"/>
          <w:sz w:val="24"/>
          <w:highlight w:val="none"/>
        </w:rPr>
        <w:t>7.5 工期延误</w:t>
      </w:r>
      <w:r>
        <w:rPr>
          <w:rFonts w:hint="eastAsia" w:ascii="宋体" w:hAnsi="宋体"/>
          <w:b/>
          <w:color w:val="auto"/>
          <w:sz w:val="24"/>
          <w:highlight w:val="none"/>
        </w:rPr>
        <w:t xml:space="preserve"> </w:t>
      </w:r>
    </w:p>
    <w:p w14:paraId="1F9F082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7.5.1 因</w:t>
      </w:r>
      <w:r>
        <w:rPr>
          <w:rFonts w:hint="eastAsia" w:ascii="宋体" w:hAnsi="宋体"/>
          <w:color w:val="auto"/>
          <w:szCs w:val="21"/>
          <w:highlight w:val="none"/>
          <w:lang w:eastAsia="zh-CN"/>
        </w:rPr>
        <w:t>采购人</w:t>
      </w:r>
      <w:r>
        <w:rPr>
          <w:rFonts w:ascii="宋体" w:hAnsi="宋体"/>
          <w:color w:val="auto"/>
          <w:szCs w:val="21"/>
          <w:highlight w:val="none"/>
        </w:rPr>
        <w:t>原因导致工期延误</w:t>
      </w:r>
    </w:p>
    <w:p w14:paraId="170588F6">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（7）因</w:t>
      </w:r>
      <w:r>
        <w:rPr>
          <w:rFonts w:hint="eastAsia" w:ascii="宋体" w:hAnsi="宋体"/>
          <w:color w:val="auto"/>
          <w:szCs w:val="21"/>
          <w:highlight w:val="none"/>
          <w:lang w:eastAsia="zh-CN"/>
        </w:rPr>
        <w:t>采购人</w:t>
      </w:r>
      <w:r>
        <w:rPr>
          <w:rFonts w:ascii="宋体" w:hAnsi="宋体"/>
          <w:color w:val="auto"/>
          <w:szCs w:val="21"/>
          <w:highlight w:val="none"/>
        </w:rPr>
        <w:t>原因导致工期延误的其他情形：</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612EAA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7.5.2 因</w:t>
      </w:r>
      <w:r>
        <w:rPr>
          <w:rFonts w:hint="eastAsia" w:ascii="宋体" w:hAnsi="宋体"/>
          <w:color w:val="auto"/>
          <w:szCs w:val="21"/>
          <w:highlight w:val="none"/>
          <w:lang w:eastAsia="zh-CN"/>
        </w:rPr>
        <w:t>响应人</w:t>
      </w:r>
      <w:r>
        <w:rPr>
          <w:rFonts w:ascii="宋体" w:hAnsi="宋体"/>
          <w:color w:val="auto"/>
          <w:szCs w:val="21"/>
          <w:highlight w:val="none"/>
        </w:rPr>
        <w:t>原因导致工期延误</w:t>
      </w:r>
    </w:p>
    <w:p w14:paraId="0133822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响应人</w:t>
      </w:r>
      <w:r>
        <w:rPr>
          <w:rFonts w:ascii="宋体" w:hAnsi="宋体"/>
          <w:color w:val="auto"/>
          <w:szCs w:val="21"/>
          <w:highlight w:val="none"/>
        </w:rPr>
        <w:t>原因造成工期延误，逾期竣工违约金的计算方法为：</w:t>
      </w:r>
      <w:r>
        <w:rPr>
          <w:rFonts w:hint="eastAsia" w:ascii="宋体" w:hAnsi="宋体"/>
          <w:color w:val="auto"/>
          <w:szCs w:val="21"/>
          <w:highlight w:val="none"/>
          <w:u w:val="single"/>
        </w:rPr>
        <w:t>参照3.7款第（3）条</w:t>
      </w:r>
      <w:r>
        <w:rPr>
          <w:rFonts w:ascii="宋体" w:hAnsi="宋体"/>
          <w:color w:val="auto"/>
          <w:szCs w:val="21"/>
          <w:highlight w:val="none"/>
        </w:rPr>
        <w:t>。</w:t>
      </w:r>
    </w:p>
    <w:p w14:paraId="0FA604D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响应人</w:t>
      </w:r>
      <w:r>
        <w:rPr>
          <w:rFonts w:ascii="宋体" w:hAnsi="宋体"/>
          <w:color w:val="auto"/>
          <w:szCs w:val="21"/>
          <w:highlight w:val="none"/>
        </w:rPr>
        <w:t>原因造成工期延误，逾期竣工违约金的上限：</w:t>
      </w:r>
      <w:r>
        <w:rPr>
          <w:rFonts w:hint="eastAsia" w:ascii="宋体" w:hAnsi="宋体"/>
          <w:color w:val="auto"/>
          <w:szCs w:val="21"/>
          <w:highlight w:val="none"/>
          <w:u w:val="single"/>
        </w:rPr>
        <w:t>参照3.7款第（3）条</w:t>
      </w:r>
      <w:r>
        <w:rPr>
          <w:rFonts w:ascii="宋体" w:hAnsi="宋体"/>
          <w:color w:val="auto"/>
          <w:szCs w:val="21"/>
          <w:highlight w:val="none"/>
        </w:rPr>
        <w:t>。</w:t>
      </w:r>
    </w:p>
    <w:p w14:paraId="05485D8C">
      <w:pPr>
        <w:spacing w:before="0" w:beforeLines="0" w:afterLines="0" w:line="380" w:lineRule="exact"/>
        <w:rPr>
          <w:rFonts w:ascii="宋体" w:hAnsi="宋体"/>
          <w:b/>
          <w:color w:val="auto"/>
          <w:sz w:val="24"/>
          <w:highlight w:val="none"/>
        </w:rPr>
      </w:pPr>
      <w:r>
        <w:rPr>
          <w:rFonts w:ascii="宋体" w:hAnsi="宋体"/>
          <w:b/>
          <w:color w:val="auto"/>
          <w:sz w:val="24"/>
          <w:highlight w:val="none"/>
        </w:rPr>
        <w:t>7.6 不利物质条件</w:t>
      </w:r>
    </w:p>
    <w:p w14:paraId="4EA3067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不利物质条件的其他情形和有关约定：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B972245">
      <w:pPr>
        <w:spacing w:before="0" w:beforeLines="0" w:afterLines="0" w:line="380" w:lineRule="exact"/>
        <w:rPr>
          <w:rFonts w:ascii="宋体" w:hAnsi="宋体"/>
          <w:b/>
          <w:color w:val="auto"/>
          <w:sz w:val="24"/>
          <w:highlight w:val="none"/>
        </w:rPr>
      </w:pPr>
      <w:r>
        <w:rPr>
          <w:rFonts w:ascii="宋体" w:hAnsi="宋体"/>
          <w:b/>
          <w:color w:val="auto"/>
          <w:sz w:val="24"/>
          <w:highlight w:val="none"/>
        </w:rPr>
        <w:t>7.7异常恶劣的气候条件</w:t>
      </w:r>
    </w:p>
    <w:p w14:paraId="5AF0729C">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w:t>
      </w:r>
      <w:r>
        <w:rPr>
          <w:rFonts w:hint="eastAsia" w:ascii="宋体" w:hAnsi="宋体"/>
          <w:color w:val="auto"/>
          <w:szCs w:val="21"/>
          <w:highlight w:val="none"/>
          <w:lang w:eastAsia="zh-CN"/>
        </w:rPr>
        <w:t>响应人</w:t>
      </w:r>
      <w:r>
        <w:rPr>
          <w:rFonts w:ascii="宋体" w:hAnsi="宋体"/>
          <w:color w:val="auto"/>
          <w:szCs w:val="21"/>
          <w:highlight w:val="none"/>
        </w:rPr>
        <w:t>同意以下情形视为异常恶劣的气候条件：</w:t>
      </w:r>
      <w:r>
        <w:rPr>
          <w:rFonts w:ascii="宋体" w:hAnsi="宋体"/>
          <w:color w:val="auto"/>
          <w:szCs w:val="21"/>
          <w:highlight w:val="none"/>
          <w:u w:val="single"/>
        </w:rPr>
        <w:t xml:space="preserve">                         </w:t>
      </w:r>
      <w:r>
        <w:rPr>
          <w:rFonts w:ascii="宋体" w:hAnsi="宋体"/>
          <w:color w:val="auto"/>
          <w:szCs w:val="21"/>
          <w:highlight w:val="none"/>
        </w:rPr>
        <w:t>；</w:t>
      </w:r>
    </w:p>
    <w:p w14:paraId="6D0FF404">
      <w:pPr>
        <w:spacing w:before="0" w:beforeLines="0" w:afterLines="0" w:line="380" w:lineRule="exact"/>
        <w:rPr>
          <w:rFonts w:ascii="宋体" w:hAnsi="宋体"/>
          <w:b/>
          <w:color w:val="auto"/>
          <w:sz w:val="24"/>
          <w:highlight w:val="none"/>
        </w:rPr>
      </w:pPr>
      <w:r>
        <w:rPr>
          <w:rFonts w:ascii="宋体" w:hAnsi="宋体"/>
          <w:b/>
          <w:color w:val="auto"/>
          <w:sz w:val="24"/>
          <w:highlight w:val="none"/>
        </w:rPr>
        <w:t>7.9 提前竣工的奖励</w:t>
      </w:r>
    </w:p>
    <w:p w14:paraId="52BB5E98">
      <w:pPr>
        <w:widowControl/>
        <w:spacing w:beforeLines="0" w:afterLines="0" w:line="380" w:lineRule="exact"/>
        <w:jc w:val="left"/>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7.9.2提前竣工奖励：</w:t>
      </w:r>
      <w:r>
        <w:rPr>
          <w:rFonts w:hint="eastAsia" w:eastAsia="黑体"/>
          <w:color w:val="auto"/>
          <w:szCs w:val="21"/>
          <w:highlight w:val="none"/>
          <w:u w:val="single"/>
        </w:rPr>
        <w:t xml:space="preserve">                   </w:t>
      </w:r>
      <w:r>
        <w:rPr>
          <w:rFonts w:hint="eastAsia" w:eastAsia="黑体"/>
          <w:color w:val="auto"/>
          <w:szCs w:val="21"/>
          <w:highlight w:val="none"/>
          <w:lang w:bidi="ar"/>
        </w:rPr>
        <w:t>。</w:t>
      </w:r>
    </w:p>
    <w:p w14:paraId="0FFE91BE">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8.材料与设备</w:t>
      </w:r>
    </w:p>
    <w:p w14:paraId="0E5E7754">
      <w:pPr>
        <w:spacing w:beforeLines="0" w:afterLines="0" w:line="380" w:lineRule="exact"/>
        <w:ind w:firstLine="422" w:firstLineChars="200"/>
        <w:rPr>
          <w:rFonts w:hint="eastAsia" w:ascii="宋体" w:hAnsi="宋体"/>
          <w:color w:val="auto"/>
          <w:szCs w:val="21"/>
          <w:highlight w:val="none"/>
          <w:u w:val="single"/>
        </w:rPr>
      </w:pPr>
      <w:r>
        <w:rPr>
          <w:rFonts w:hint="eastAsia" w:ascii="宋体" w:hAnsi="宋体"/>
          <w:b/>
          <w:color w:val="auto"/>
          <w:szCs w:val="21"/>
          <w:highlight w:val="none"/>
        </w:rPr>
        <w:t>8.2.1</w:t>
      </w:r>
      <w:r>
        <w:rPr>
          <w:rFonts w:hint="eastAsia" w:ascii="宋体" w:hAnsi="宋体"/>
          <w:color w:val="auto"/>
          <w:szCs w:val="21"/>
          <w:highlight w:val="none"/>
          <w:lang w:eastAsia="zh-CN"/>
        </w:rPr>
        <w:t>响应人</w:t>
      </w:r>
      <w:r>
        <w:rPr>
          <w:rFonts w:hint="eastAsia" w:ascii="宋体" w:hAnsi="宋体"/>
          <w:color w:val="auto"/>
          <w:szCs w:val="21"/>
          <w:highlight w:val="none"/>
        </w:rPr>
        <w:t>将由其提供的材料和工程设备的供货人及品种、规格、数量和供货时间等报送监理人审批的期限：</w:t>
      </w:r>
      <w:r>
        <w:rPr>
          <w:rFonts w:hint="eastAsia" w:ascii="宋体" w:hAnsi="宋体"/>
          <w:color w:val="auto"/>
          <w:szCs w:val="21"/>
          <w:highlight w:val="none"/>
          <w:u w:val="single"/>
        </w:rPr>
        <w:t>材料采购计划应在材料正式采购前7天报监理人审批 。</w:t>
      </w:r>
    </w:p>
    <w:p w14:paraId="1F905B4F">
      <w:pPr>
        <w:spacing w:beforeLines="0" w:afterLines="0"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8.2.2</w:t>
      </w:r>
      <w:r>
        <w:rPr>
          <w:rFonts w:hint="eastAsia" w:ascii="宋体" w:hAnsi="宋体" w:cs="宋体"/>
          <w:b/>
          <w:bCs/>
          <w:color w:val="auto"/>
          <w:szCs w:val="21"/>
          <w:highlight w:val="none"/>
          <w:lang w:val="en-US" w:eastAsia="zh-CN"/>
        </w:rPr>
        <w:t>施工过程中，照明灯具、洁具、开关插座、电线、电缆、智能化设备等</w:t>
      </w:r>
      <w:r>
        <w:rPr>
          <w:rFonts w:hint="eastAsia" w:ascii="宋体" w:hAnsi="宋体" w:eastAsia="宋体" w:cs="宋体"/>
          <w:b/>
          <w:bCs/>
          <w:color w:val="auto"/>
          <w:szCs w:val="21"/>
          <w:highlight w:val="none"/>
          <w:lang w:val="en-US" w:eastAsia="zh-CN"/>
        </w:rPr>
        <w:t>应优先采用采购人给出的的推荐品牌、生产厂家产品，若采用其他品牌、生产厂家的产品时，替代产品品质不低于原有产品并经并提供相应的证明材料，证明其技术参数不低于以上品牌。如：提供相关的检测报告，若投标供应商提供虚假检测报告，则取消中标资格，采购人保留追究赔偿责任的权利。</w:t>
      </w:r>
    </w:p>
    <w:p w14:paraId="6D28DAB7">
      <w:pPr>
        <w:spacing w:beforeLines="0" w:afterLines="0" w:line="380" w:lineRule="exact"/>
        <w:ind w:firstLine="422" w:firstLineChars="200"/>
        <w:rPr>
          <w:rFonts w:hint="default" w:ascii="宋体" w:hAnsi="宋体" w:eastAsia="宋体" w:cs="Times New Roman"/>
          <w:b/>
          <w:color w:val="auto"/>
          <w:spacing w:val="0"/>
          <w:kern w:val="2"/>
          <w:sz w:val="21"/>
          <w:szCs w:val="21"/>
          <w:highlight w:val="none"/>
          <w:lang w:val="en-US" w:eastAsia="zh-CN" w:bidi="ar-SA"/>
        </w:rPr>
      </w:pPr>
      <w:r>
        <w:rPr>
          <w:rFonts w:hint="eastAsia" w:ascii="宋体" w:hAnsi="宋体" w:eastAsia="宋体" w:cs="Times New Roman"/>
          <w:b/>
          <w:color w:val="auto"/>
          <w:spacing w:val="0"/>
          <w:kern w:val="2"/>
          <w:sz w:val="21"/>
          <w:szCs w:val="21"/>
          <w:highlight w:val="none"/>
          <w:lang w:val="en-US" w:eastAsia="zh-CN" w:bidi="ar-SA"/>
        </w:rPr>
        <w:t>8.2.3未明确品牌的</w:t>
      </w:r>
      <w:r>
        <w:rPr>
          <w:rFonts w:ascii="宋体" w:hAnsi="宋体" w:eastAsia="宋体" w:cs="Times New Roman"/>
          <w:b/>
          <w:color w:val="auto"/>
          <w:spacing w:val="0"/>
          <w:kern w:val="2"/>
          <w:sz w:val="21"/>
          <w:szCs w:val="21"/>
          <w:highlight w:val="none"/>
          <w:lang w:val="en-US" w:eastAsia="zh-CN" w:bidi="ar-SA"/>
        </w:rPr>
        <w:t>材料、设备，</w:t>
      </w:r>
      <w:r>
        <w:rPr>
          <w:rFonts w:hint="eastAsia" w:ascii="宋体" w:hAnsi="宋体" w:eastAsia="宋体" w:cs="Times New Roman"/>
          <w:b/>
          <w:color w:val="auto"/>
          <w:spacing w:val="0"/>
          <w:kern w:val="2"/>
          <w:sz w:val="21"/>
          <w:szCs w:val="21"/>
          <w:highlight w:val="none"/>
          <w:lang w:val="en-US" w:eastAsia="zh-CN" w:bidi="ar-SA"/>
        </w:rPr>
        <w:t>投标人应采用具有一定生产规模、市场信誉好的生产厂家和品牌，所有材料均应有产品合格证。</w:t>
      </w:r>
      <w:r>
        <w:rPr>
          <w:rFonts w:ascii="宋体" w:hAnsi="宋体" w:eastAsia="宋体" w:cs="Times New Roman"/>
          <w:b/>
          <w:color w:val="auto"/>
          <w:spacing w:val="0"/>
          <w:kern w:val="2"/>
          <w:sz w:val="21"/>
          <w:szCs w:val="21"/>
          <w:highlight w:val="none"/>
          <w:lang w:val="en-US" w:eastAsia="zh-CN" w:bidi="ar-SA"/>
        </w:rPr>
        <w:t>材料必须经现场监理及</w:t>
      </w:r>
      <w:r>
        <w:rPr>
          <w:rFonts w:hint="eastAsia" w:ascii="宋体" w:hAnsi="宋体" w:cs="Times New Roman"/>
          <w:b/>
          <w:color w:val="auto"/>
          <w:spacing w:val="0"/>
          <w:kern w:val="2"/>
          <w:sz w:val="21"/>
          <w:szCs w:val="21"/>
          <w:highlight w:val="none"/>
          <w:lang w:val="en-US" w:eastAsia="zh-CN" w:bidi="ar-SA"/>
        </w:rPr>
        <w:t>采购人</w:t>
      </w:r>
      <w:r>
        <w:rPr>
          <w:rFonts w:ascii="宋体" w:hAnsi="宋体" w:eastAsia="宋体" w:cs="Times New Roman"/>
          <w:b/>
          <w:color w:val="auto"/>
          <w:spacing w:val="0"/>
          <w:kern w:val="2"/>
          <w:sz w:val="21"/>
          <w:szCs w:val="21"/>
          <w:highlight w:val="none"/>
          <w:lang w:val="en-US" w:eastAsia="zh-CN" w:bidi="ar-SA"/>
        </w:rPr>
        <w:t>认可，需检测的材料检测后用于工程中。严禁使用不符合设计要求的建筑材料。若使用劣质和未经检测合格的建材施工，一经发现，</w:t>
      </w:r>
      <w:r>
        <w:rPr>
          <w:rFonts w:hint="eastAsia" w:ascii="宋体" w:hAnsi="宋体" w:cs="Times New Roman"/>
          <w:b/>
          <w:color w:val="auto"/>
          <w:spacing w:val="0"/>
          <w:kern w:val="2"/>
          <w:sz w:val="21"/>
          <w:szCs w:val="21"/>
          <w:highlight w:val="none"/>
          <w:lang w:val="en-US" w:eastAsia="zh-CN" w:bidi="ar-SA"/>
        </w:rPr>
        <w:t>采购人</w:t>
      </w:r>
      <w:r>
        <w:rPr>
          <w:rFonts w:ascii="宋体" w:hAnsi="宋体" w:eastAsia="宋体" w:cs="Times New Roman"/>
          <w:b/>
          <w:color w:val="auto"/>
          <w:spacing w:val="0"/>
          <w:kern w:val="2"/>
          <w:sz w:val="21"/>
          <w:szCs w:val="21"/>
          <w:highlight w:val="none"/>
          <w:lang w:val="en-US" w:eastAsia="zh-CN" w:bidi="ar-SA"/>
        </w:rPr>
        <w:t>或监理方有权制止使用，甚至停工、返工。情节严重的，</w:t>
      </w:r>
      <w:r>
        <w:rPr>
          <w:rFonts w:hint="eastAsia" w:ascii="宋体" w:hAnsi="宋体" w:cs="Times New Roman"/>
          <w:b/>
          <w:color w:val="auto"/>
          <w:spacing w:val="0"/>
          <w:kern w:val="2"/>
          <w:sz w:val="21"/>
          <w:szCs w:val="21"/>
          <w:highlight w:val="none"/>
          <w:lang w:val="en-US" w:eastAsia="zh-CN" w:bidi="ar-SA"/>
        </w:rPr>
        <w:t>采购人</w:t>
      </w:r>
      <w:r>
        <w:rPr>
          <w:rFonts w:ascii="宋体" w:hAnsi="宋体" w:eastAsia="宋体" w:cs="Times New Roman"/>
          <w:b/>
          <w:color w:val="auto"/>
          <w:spacing w:val="0"/>
          <w:kern w:val="2"/>
          <w:sz w:val="21"/>
          <w:szCs w:val="21"/>
          <w:highlight w:val="none"/>
          <w:lang w:val="en-US" w:eastAsia="zh-CN" w:bidi="ar-SA"/>
        </w:rPr>
        <w:t>将予以解除合同。无论</w:t>
      </w:r>
      <w:r>
        <w:rPr>
          <w:rFonts w:hint="eastAsia" w:ascii="宋体" w:hAnsi="宋体" w:cs="Times New Roman"/>
          <w:b/>
          <w:color w:val="auto"/>
          <w:spacing w:val="0"/>
          <w:kern w:val="2"/>
          <w:sz w:val="21"/>
          <w:szCs w:val="21"/>
          <w:highlight w:val="none"/>
          <w:lang w:val="en-US" w:eastAsia="zh-CN" w:bidi="ar-SA"/>
        </w:rPr>
        <w:t>采购人</w:t>
      </w:r>
      <w:r>
        <w:rPr>
          <w:rFonts w:ascii="宋体" w:hAnsi="宋体" w:eastAsia="宋体" w:cs="Times New Roman"/>
          <w:b/>
          <w:color w:val="auto"/>
          <w:spacing w:val="0"/>
          <w:kern w:val="2"/>
          <w:sz w:val="21"/>
          <w:szCs w:val="21"/>
          <w:highlight w:val="none"/>
          <w:lang w:val="en-US" w:eastAsia="zh-CN" w:bidi="ar-SA"/>
        </w:rPr>
        <w:t>或监理方是否发现和制止，由于使用劣质建材施工所引起的一切责任均由</w:t>
      </w:r>
      <w:r>
        <w:rPr>
          <w:rFonts w:hint="eastAsia" w:ascii="宋体" w:hAnsi="宋体" w:cs="Times New Roman"/>
          <w:b/>
          <w:color w:val="auto"/>
          <w:spacing w:val="0"/>
          <w:kern w:val="2"/>
          <w:sz w:val="21"/>
          <w:szCs w:val="21"/>
          <w:highlight w:val="none"/>
          <w:lang w:val="en-US" w:eastAsia="zh-CN" w:bidi="ar-SA"/>
        </w:rPr>
        <w:t>响应人</w:t>
      </w:r>
      <w:r>
        <w:rPr>
          <w:rFonts w:ascii="宋体" w:hAnsi="宋体" w:eastAsia="宋体" w:cs="Times New Roman"/>
          <w:b/>
          <w:color w:val="auto"/>
          <w:spacing w:val="0"/>
          <w:kern w:val="2"/>
          <w:sz w:val="21"/>
          <w:szCs w:val="21"/>
          <w:highlight w:val="none"/>
          <w:lang w:val="en-US" w:eastAsia="zh-CN" w:bidi="ar-SA"/>
        </w:rPr>
        <w:t>负责</w:t>
      </w:r>
      <w:r>
        <w:rPr>
          <w:rFonts w:hint="eastAsia" w:ascii="宋体" w:hAnsi="宋体" w:eastAsia="宋体" w:cs="Times New Roman"/>
          <w:b/>
          <w:color w:val="auto"/>
          <w:spacing w:val="0"/>
          <w:kern w:val="2"/>
          <w:sz w:val="21"/>
          <w:szCs w:val="21"/>
          <w:highlight w:val="none"/>
          <w:lang w:val="en-US" w:eastAsia="zh-CN" w:bidi="ar-SA"/>
        </w:rPr>
        <w:t>。</w:t>
      </w:r>
    </w:p>
    <w:p w14:paraId="27C431B1">
      <w:pPr>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8.2.4暂估价中的所有设备、材料，先由</w:t>
      </w:r>
      <w:r>
        <w:rPr>
          <w:rFonts w:hint="eastAsia" w:ascii="宋体" w:hAnsi="宋体"/>
          <w:b/>
          <w:color w:val="auto"/>
          <w:szCs w:val="21"/>
          <w:highlight w:val="none"/>
          <w:lang w:eastAsia="zh-CN"/>
        </w:rPr>
        <w:t>响应人</w:t>
      </w:r>
      <w:r>
        <w:rPr>
          <w:rFonts w:hint="eastAsia" w:ascii="宋体" w:hAnsi="宋体"/>
          <w:b/>
          <w:color w:val="auto"/>
          <w:szCs w:val="21"/>
          <w:highlight w:val="none"/>
        </w:rPr>
        <w:t>报价，再由</w:t>
      </w:r>
      <w:r>
        <w:rPr>
          <w:rFonts w:hint="eastAsia" w:ascii="宋体" w:hAnsi="宋体"/>
          <w:b/>
          <w:color w:val="auto"/>
          <w:szCs w:val="21"/>
          <w:highlight w:val="none"/>
          <w:lang w:eastAsia="zh-CN"/>
        </w:rPr>
        <w:t>采购人</w:t>
      </w:r>
      <w:r>
        <w:rPr>
          <w:rFonts w:hint="eastAsia" w:ascii="宋体" w:hAnsi="宋体"/>
          <w:b/>
          <w:color w:val="auto"/>
          <w:szCs w:val="21"/>
          <w:highlight w:val="none"/>
        </w:rPr>
        <w:t>和监理单位询价确认后，方可采购和施工。</w:t>
      </w:r>
    </w:p>
    <w:p w14:paraId="64A939BA">
      <w:pPr>
        <w:spacing w:line="36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8.4材料与工程设备的保管与使用</w:t>
      </w:r>
    </w:p>
    <w:p w14:paraId="1C340AB0">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8.4.1</w:t>
      </w:r>
      <w:r>
        <w:rPr>
          <w:rFonts w:hint="eastAsia" w:ascii="宋体" w:hAnsi="宋体"/>
          <w:color w:val="auto"/>
          <w:szCs w:val="21"/>
          <w:highlight w:val="none"/>
          <w:lang w:eastAsia="zh-CN"/>
        </w:rPr>
        <w:t>采购人</w:t>
      </w:r>
      <w:r>
        <w:rPr>
          <w:rFonts w:hint="eastAsia" w:ascii="宋体" w:hAnsi="宋体"/>
          <w:color w:val="auto"/>
          <w:szCs w:val="21"/>
          <w:highlight w:val="none"/>
        </w:rPr>
        <w:t>供应的材料设备的保管费用的承担：</w:t>
      </w:r>
      <w:r>
        <w:rPr>
          <w:rFonts w:hint="eastAsia" w:ascii="宋体" w:hAnsi="宋体"/>
          <w:color w:val="auto"/>
          <w:szCs w:val="21"/>
          <w:highlight w:val="none"/>
          <w:u w:val="single"/>
        </w:rPr>
        <w:t>如有</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供应的材料设备时，保管费用由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在投标报价中考虑并由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承担。</w:t>
      </w:r>
    </w:p>
    <w:p w14:paraId="1BA860C7">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8.4.2</w:t>
      </w:r>
      <w:r>
        <w:rPr>
          <w:rFonts w:hint="eastAsia" w:ascii="宋体" w:hAnsi="宋体"/>
          <w:color w:val="auto"/>
          <w:szCs w:val="21"/>
          <w:highlight w:val="none"/>
          <w:lang w:eastAsia="zh-CN"/>
        </w:rPr>
        <w:t>响应人</w:t>
      </w:r>
      <w:r>
        <w:rPr>
          <w:rFonts w:hint="eastAsia" w:ascii="宋体" w:hAnsi="宋体"/>
          <w:color w:val="auto"/>
          <w:szCs w:val="21"/>
          <w:highlight w:val="none"/>
        </w:rPr>
        <w:t>采购材料设备的约定：</w:t>
      </w:r>
      <w:r>
        <w:rPr>
          <w:rFonts w:hint="eastAsia" w:ascii="宋体" w:hAnsi="宋体"/>
          <w:color w:val="auto"/>
          <w:szCs w:val="21"/>
          <w:highlight w:val="none"/>
          <w:u w:val="single"/>
        </w:rPr>
        <w:t>除另有约定外，</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负责完成本工程施工所需的全部材料的采购、验收、运输和保管。</w:t>
      </w:r>
    </w:p>
    <w:p w14:paraId="7D6B557C">
      <w:pPr>
        <w:spacing w:before="0" w:beforeLines="0" w:afterLines="0" w:line="380" w:lineRule="exact"/>
        <w:rPr>
          <w:rFonts w:ascii="宋体" w:hAnsi="宋体"/>
          <w:b/>
          <w:color w:val="auto"/>
          <w:sz w:val="24"/>
          <w:highlight w:val="none"/>
        </w:rPr>
      </w:pPr>
      <w:r>
        <w:rPr>
          <w:rFonts w:ascii="宋体" w:hAnsi="宋体"/>
          <w:b/>
          <w:color w:val="auto"/>
          <w:sz w:val="24"/>
          <w:highlight w:val="none"/>
        </w:rPr>
        <w:t>8.6 样品</w:t>
      </w:r>
    </w:p>
    <w:p w14:paraId="58551E6B">
      <w:pPr>
        <w:autoSpaceDE w:val="0"/>
        <w:autoSpaceDN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8.6.1</w:t>
      </w:r>
      <w:r>
        <w:rPr>
          <w:rFonts w:hint="eastAsia" w:ascii="宋体" w:hAnsi="宋体"/>
          <w:color w:val="auto"/>
          <w:kern w:val="0"/>
          <w:szCs w:val="21"/>
          <w:highlight w:val="none"/>
        </w:rPr>
        <w:t xml:space="preserve"> </w:t>
      </w:r>
      <w:r>
        <w:rPr>
          <w:rFonts w:ascii="宋体" w:hAnsi="宋体"/>
          <w:color w:val="auto"/>
          <w:kern w:val="0"/>
          <w:szCs w:val="21"/>
          <w:highlight w:val="none"/>
        </w:rPr>
        <w:t>样品的报送</w:t>
      </w:r>
      <w:r>
        <w:rPr>
          <w:rFonts w:hint="eastAsia" w:ascii="宋体" w:hAnsi="宋体"/>
          <w:color w:val="auto"/>
          <w:kern w:val="0"/>
          <w:szCs w:val="21"/>
          <w:highlight w:val="none"/>
        </w:rPr>
        <w:t>与封存</w:t>
      </w:r>
    </w:p>
    <w:p w14:paraId="219430B0">
      <w:pPr>
        <w:autoSpaceDE w:val="0"/>
        <w:autoSpaceDN w:val="0"/>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需要</w:t>
      </w:r>
      <w:r>
        <w:rPr>
          <w:rFonts w:hint="eastAsia" w:ascii="宋体" w:hAnsi="宋体"/>
          <w:color w:val="auto"/>
          <w:kern w:val="0"/>
          <w:szCs w:val="21"/>
          <w:highlight w:val="none"/>
          <w:lang w:eastAsia="zh-CN"/>
        </w:rPr>
        <w:t>响应人</w:t>
      </w:r>
      <w:r>
        <w:rPr>
          <w:rFonts w:ascii="宋体" w:hAnsi="宋体"/>
          <w:color w:val="auto"/>
          <w:kern w:val="0"/>
          <w:szCs w:val="21"/>
          <w:highlight w:val="none"/>
        </w:rPr>
        <w:t>报送样品的材料或工程设备，样品的种类、名称、规格、数量要求：</w:t>
      </w:r>
      <w:r>
        <w:rPr>
          <w:rFonts w:hint="eastAsia" w:ascii="宋体" w:hAnsi="宋体"/>
          <w:color w:val="auto"/>
          <w:kern w:val="0"/>
          <w:szCs w:val="21"/>
          <w:highlight w:val="none"/>
          <w:u w:val="single"/>
        </w:rPr>
        <w:t>按通用条款规定</w:t>
      </w:r>
      <w:r>
        <w:rPr>
          <w:rFonts w:ascii="宋体" w:hAnsi="宋体"/>
          <w:color w:val="auto"/>
          <w:szCs w:val="21"/>
          <w:highlight w:val="none"/>
        </w:rPr>
        <w:t>。</w:t>
      </w:r>
    </w:p>
    <w:p w14:paraId="2A4557ED">
      <w:pPr>
        <w:spacing w:before="0" w:beforeLines="0" w:afterLines="0" w:line="380" w:lineRule="exact"/>
        <w:rPr>
          <w:rFonts w:ascii="宋体" w:hAnsi="宋体"/>
          <w:b/>
          <w:color w:val="auto"/>
          <w:sz w:val="24"/>
          <w:highlight w:val="none"/>
        </w:rPr>
      </w:pPr>
      <w:r>
        <w:rPr>
          <w:rFonts w:ascii="宋体" w:hAnsi="宋体"/>
          <w:b/>
          <w:color w:val="auto"/>
          <w:sz w:val="24"/>
          <w:highlight w:val="none"/>
        </w:rPr>
        <w:t>8.8 施工设备和临时设施</w:t>
      </w:r>
    </w:p>
    <w:p w14:paraId="2B7AF9EE">
      <w:pPr>
        <w:autoSpaceDE w:val="0"/>
        <w:autoSpaceDN w:val="0"/>
        <w:adjustRightInd w:val="0"/>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8.8.1 </w:t>
      </w:r>
      <w:r>
        <w:rPr>
          <w:rFonts w:hint="eastAsia" w:ascii="宋体" w:hAnsi="宋体"/>
          <w:color w:val="auto"/>
          <w:szCs w:val="21"/>
          <w:highlight w:val="none"/>
          <w:lang w:eastAsia="zh-CN"/>
        </w:rPr>
        <w:t>响应人</w:t>
      </w:r>
      <w:r>
        <w:rPr>
          <w:rFonts w:ascii="宋体" w:hAnsi="宋体"/>
          <w:color w:val="auto"/>
          <w:szCs w:val="21"/>
          <w:highlight w:val="none"/>
        </w:rPr>
        <w:t>提供的施工设备和临时设施</w:t>
      </w:r>
    </w:p>
    <w:p w14:paraId="04A4D83C">
      <w:pPr>
        <w:autoSpaceDE w:val="0"/>
        <w:autoSpaceDN w:val="0"/>
        <w:adjustRightInd w:val="0"/>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关于修建临时设施费用承担的约定：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承担              </w:t>
      </w:r>
      <w:r>
        <w:rPr>
          <w:rFonts w:ascii="宋体" w:hAnsi="宋体"/>
          <w:color w:val="auto"/>
          <w:szCs w:val="21"/>
          <w:highlight w:val="none"/>
          <w:u w:val="single"/>
        </w:rPr>
        <w:t xml:space="preserve">    </w:t>
      </w:r>
      <w:r>
        <w:rPr>
          <w:rFonts w:ascii="宋体" w:hAnsi="宋体"/>
          <w:color w:val="auto"/>
          <w:szCs w:val="21"/>
          <w:highlight w:val="none"/>
        </w:rPr>
        <w:t>。</w:t>
      </w:r>
    </w:p>
    <w:p w14:paraId="7F6AA811">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9.试验与检验</w:t>
      </w:r>
    </w:p>
    <w:p w14:paraId="733F9DEC">
      <w:pPr>
        <w:spacing w:before="0" w:beforeLines="0" w:afterLines="0" w:line="380" w:lineRule="exact"/>
        <w:rPr>
          <w:rFonts w:ascii="宋体" w:hAnsi="宋体"/>
          <w:b/>
          <w:color w:val="auto"/>
          <w:sz w:val="24"/>
          <w:highlight w:val="none"/>
        </w:rPr>
      </w:pPr>
      <w:r>
        <w:rPr>
          <w:rFonts w:ascii="宋体" w:hAnsi="宋体"/>
          <w:b/>
          <w:color w:val="auto"/>
          <w:sz w:val="24"/>
          <w:highlight w:val="none"/>
        </w:rPr>
        <w:t>9.1试验设备与试验人员</w:t>
      </w:r>
    </w:p>
    <w:p w14:paraId="0E0FFE7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9.1.2 试验设备</w:t>
      </w:r>
    </w:p>
    <w:p w14:paraId="2B239BC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施工现场需要配置的试验场所：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 xml:space="preserve"> </w:t>
      </w:r>
    </w:p>
    <w:p w14:paraId="2EE5127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施工现场需要配备的试验设备：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787FAA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施工现场需要具备的其他试验条件：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26DC8D3">
      <w:pPr>
        <w:spacing w:before="0" w:beforeLines="0" w:afterLines="0" w:line="380" w:lineRule="exact"/>
        <w:rPr>
          <w:rFonts w:ascii="宋体" w:hAnsi="宋体"/>
          <w:b/>
          <w:color w:val="auto"/>
          <w:sz w:val="24"/>
          <w:highlight w:val="none"/>
        </w:rPr>
      </w:pPr>
      <w:r>
        <w:rPr>
          <w:rFonts w:ascii="宋体" w:hAnsi="宋体"/>
          <w:b/>
          <w:color w:val="auto"/>
          <w:sz w:val="24"/>
          <w:highlight w:val="none"/>
        </w:rPr>
        <w:t>9.4 现场工艺试验</w:t>
      </w:r>
      <w:r>
        <w:rPr>
          <w:rFonts w:hint="eastAsia" w:ascii="宋体" w:hAnsi="宋体"/>
          <w:b/>
          <w:color w:val="auto"/>
          <w:sz w:val="24"/>
          <w:highlight w:val="none"/>
        </w:rPr>
        <w:t xml:space="preserve"> </w:t>
      </w:r>
    </w:p>
    <w:p w14:paraId="6E52636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现场工艺试验的有关约定：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2737C16">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10.变更</w:t>
      </w:r>
    </w:p>
    <w:p w14:paraId="01F3FF91">
      <w:pPr>
        <w:spacing w:before="0" w:beforeLines="0" w:afterLines="0" w:line="380" w:lineRule="exact"/>
        <w:rPr>
          <w:rFonts w:ascii="宋体" w:hAnsi="宋体"/>
          <w:b/>
          <w:color w:val="auto"/>
          <w:sz w:val="24"/>
          <w:highlight w:val="none"/>
        </w:rPr>
      </w:pPr>
      <w:r>
        <w:rPr>
          <w:rFonts w:ascii="宋体" w:hAnsi="宋体"/>
          <w:b/>
          <w:color w:val="auto"/>
          <w:sz w:val="24"/>
          <w:highlight w:val="none"/>
        </w:rPr>
        <w:t>10.1变更的范围</w:t>
      </w:r>
    </w:p>
    <w:p w14:paraId="1083F93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关于变更的范围的约定：</w:t>
      </w:r>
      <w:r>
        <w:rPr>
          <w:rFonts w:hint="eastAsia" w:ascii="宋体" w:hAnsi="宋体"/>
          <w:color w:val="auto"/>
          <w:kern w:val="0"/>
          <w:szCs w:val="21"/>
          <w:highlight w:val="none"/>
          <w:u w:val="single"/>
        </w:rPr>
        <w:t>按通用条款执行。</w:t>
      </w:r>
    </w:p>
    <w:p w14:paraId="7446D255">
      <w:pPr>
        <w:spacing w:before="0" w:beforeLines="0" w:afterLines="0" w:line="380" w:lineRule="exact"/>
        <w:rPr>
          <w:rFonts w:ascii="宋体" w:hAnsi="宋体"/>
          <w:b/>
          <w:color w:val="auto"/>
          <w:sz w:val="24"/>
          <w:highlight w:val="none"/>
        </w:rPr>
      </w:pPr>
      <w:r>
        <w:rPr>
          <w:rFonts w:ascii="宋体" w:hAnsi="宋体"/>
          <w:b/>
          <w:color w:val="auto"/>
          <w:sz w:val="24"/>
          <w:highlight w:val="none"/>
        </w:rPr>
        <w:t>10.4 变更估价</w:t>
      </w:r>
    </w:p>
    <w:p w14:paraId="11CEB97E">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根据《建设工程工程量清单计价规范》（GB50500-2013）规定，变更估价约定如下：</w:t>
      </w:r>
    </w:p>
    <w:p w14:paraId="279B249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u w:val="single"/>
        </w:rPr>
        <w:t>10.4.1</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提供的分部分项工程量清单项目漏项或设计变更引起新的工程量清单项目，其综合单价相应的确定方法为：</w:t>
      </w:r>
    </w:p>
    <w:p w14:paraId="05A0A00D">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已标价工程量清单中如果有适用于变更工程的单价时，按报价中已有的单价确定； </w:t>
      </w:r>
    </w:p>
    <w:p w14:paraId="2FA788F3">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 xml:space="preserve">（2）如果工程量清单中有类似于变更工程的单价时，可参照工程量清单中已有的类似单价确定；   </w:t>
      </w:r>
    </w:p>
    <w:p w14:paraId="05409FC1">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（3）如果工程量清单中没有适用或类似于变更工程的单价时，由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参照投标时的报价分析表对原单价重新组价，并按照合理的成本与利润构成的原则提出单价，并经监理人审核、</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审定后，作为结算依据。</w:t>
      </w:r>
    </w:p>
    <w:p w14:paraId="4204A60A">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因设计变更引起的无价材料价格经监理人审核、</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审定后签证确认。</w:t>
      </w:r>
    </w:p>
    <w:p w14:paraId="3E201735">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10.4.2因非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原因引起已标价工程量清单中列明的工程量发生增减，按以下约定办法执行：</w:t>
      </w:r>
    </w:p>
    <w:p w14:paraId="245C4A44">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工程量偏差超过15%时，可进行调整。当工程量增加15%以上时，增加部分的工程量综合单价应予调低；当工程量减少15%时，减少后剩余部分的工程量综合单价应予调高。调价方式按《建设工程工程量清单计价规范》（GB50500-2013）结合投标</w:t>
      </w:r>
      <w:r>
        <w:rPr>
          <w:rFonts w:hint="eastAsia" w:ascii="宋体" w:hAnsi="宋体"/>
          <w:color w:val="auto"/>
          <w:szCs w:val="21"/>
          <w:highlight w:val="none"/>
          <w:u w:val="single"/>
          <w:lang w:val="en-US" w:eastAsia="zh-CN"/>
        </w:rPr>
        <w:t>折扣率</w:t>
      </w:r>
      <w:r>
        <w:rPr>
          <w:rFonts w:hint="eastAsia" w:ascii="宋体" w:hAnsi="宋体"/>
          <w:color w:val="auto"/>
          <w:szCs w:val="21"/>
          <w:highlight w:val="none"/>
          <w:u w:val="single"/>
        </w:rPr>
        <w:t>执行。</w:t>
      </w:r>
    </w:p>
    <w:p w14:paraId="061FB88F">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10.4.3当工程量出现变化，且该变化引起相关措施项目相应发生变化时，按系数或单一总价方式计价的，工程量增加的措施项目费调增，工程量减少的措施项目费调减。</w:t>
      </w:r>
    </w:p>
    <w:p w14:paraId="7F13E78E">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10.4.4因非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原因导致工期延误的，计划进度日期后续工程的价格，应采用计划进度日期与实际进度日期两者的较高者；因</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原因导致工期延误的，计划进度日期后续工程的价格，应采用计划进度日期与实际进度日期两者的较低者。</w:t>
      </w:r>
    </w:p>
    <w:p w14:paraId="3099F54C">
      <w:pPr>
        <w:spacing w:before="0" w:beforeLines="0" w:afterLines="0" w:line="380" w:lineRule="exact"/>
        <w:rPr>
          <w:rFonts w:ascii="宋体" w:hAnsi="宋体"/>
          <w:b/>
          <w:color w:val="auto"/>
          <w:sz w:val="24"/>
          <w:highlight w:val="none"/>
        </w:rPr>
      </w:pPr>
      <w:r>
        <w:rPr>
          <w:rFonts w:ascii="宋体" w:hAnsi="宋体"/>
          <w:b/>
          <w:color w:val="auto"/>
          <w:sz w:val="24"/>
          <w:highlight w:val="none"/>
        </w:rPr>
        <w:t>10.5</w:t>
      </w:r>
      <w:r>
        <w:rPr>
          <w:rFonts w:hint="eastAsia" w:ascii="宋体" w:hAnsi="宋体"/>
          <w:b/>
          <w:color w:val="auto"/>
          <w:sz w:val="24"/>
          <w:highlight w:val="none"/>
          <w:lang w:eastAsia="zh-CN"/>
        </w:rPr>
        <w:t>响应人</w:t>
      </w:r>
      <w:r>
        <w:rPr>
          <w:rFonts w:ascii="宋体" w:hAnsi="宋体"/>
          <w:b/>
          <w:color w:val="auto"/>
          <w:sz w:val="24"/>
          <w:highlight w:val="none"/>
        </w:rPr>
        <w:t>的合理化建议</w:t>
      </w:r>
    </w:p>
    <w:p w14:paraId="4AB2D74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监理人审查</w:t>
      </w:r>
      <w:r>
        <w:rPr>
          <w:rFonts w:hint="eastAsia" w:ascii="宋体" w:hAnsi="宋体"/>
          <w:color w:val="auto"/>
          <w:szCs w:val="21"/>
          <w:highlight w:val="none"/>
          <w:lang w:eastAsia="zh-CN"/>
        </w:rPr>
        <w:t>响应人</w:t>
      </w:r>
      <w:r>
        <w:rPr>
          <w:rFonts w:ascii="宋体" w:hAnsi="宋体"/>
          <w:color w:val="auto"/>
          <w:szCs w:val="21"/>
          <w:highlight w:val="none"/>
        </w:rPr>
        <w:t>合理化建议的期限：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CD34ABD">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审批</w:t>
      </w:r>
      <w:r>
        <w:rPr>
          <w:rFonts w:hint="eastAsia" w:ascii="宋体" w:hAnsi="宋体"/>
          <w:color w:val="auto"/>
          <w:szCs w:val="21"/>
          <w:highlight w:val="none"/>
          <w:lang w:eastAsia="zh-CN"/>
        </w:rPr>
        <w:t>响应人</w:t>
      </w:r>
      <w:r>
        <w:rPr>
          <w:rFonts w:ascii="宋体" w:hAnsi="宋体"/>
          <w:color w:val="auto"/>
          <w:szCs w:val="21"/>
          <w:highlight w:val="none"/>
        </w:rPr>
        <w:t>合理化建议的期限：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D624EE1">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lang w:eastAsia="zh-CN"/>
        </w:rPr>
        <w:t>响应人</w:t>
      </w:r>
      <w:r>
        <w:rPr>
          <w:rFonts w:ascii="宋体" w:hAnsi="宋体"/>
          <w:color w:val="auto"/>
          <w:szCs w:val="21"/>
          <w:highlight w:val="none"/>
        </w:rPr>
        <w:t>提出的合理化建议降低了合同价格或者提高了工程经济效益的奖励的方法和金额为：</w:t>
      </w:r>
      <w:r>
        <w:rPr>
          <w:rFonts w:ascii="宋体" w:hAnsi="宋体"/>
          <w:color w:val="auto"/>
          <w:szCs w:val="21"/>
          <w:highlight w:val="none"/>
          <w:u w:val="single"/>
        </w:rPr>
        <w:t xml:space="preserve">    </w:t>
      </w:r>
      <w:r>
        <w:rPr>
          <w:rFonts w:ascii="宋体" w:hAnsi="宋体"/>
          <w:color w:val="auto"/>
          <w:szCs w:val="21"/>
          <w:highlight w:val="none"/>
        </w:rPr>
        <w:t>。</w:t>
      </w:r>
    </w:p>
    <w:p w14:paraId="6A285CE9">
      <w:pPr>
        <w:spacing w:before="0" w:beforeLines="0" w:afterLines="0" w:line="380" w:lineRule="exact"/>
        <w:rPr>
          <w:rFonts w:ascii="宋体" w:hAnsi="宋体"/>
          <w:b/>
          <w:color w:val="auto"/>
          <w:sz w:val="24"/>
          <w:highlight w:val="none"/>
        </w:rPr>
      </w:pPr>
      <w:r>
        <w:rPr>
          <w:rFonts w:ascii="宋体" w:hAnsi="宋体"/>
          <w:b/>
          <w:color w:val="auto"/>
          <w:sz w:val="24"/>
          <w:highlight w:val="none"/>
        </w:rPr>
        <w:t>10.7 暂估价</w:t>
      </w:r>
    </w:p>
    <w:p w14:paraId="3DE6CF24">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暂估价材料和工程设备的明细：</w:t>
      </w:r>
      <w:r>
        <w:rPr>
          <w:rFonts w:hint="eastAsia" w:ascii="宋体" w:hAnsi="宋体" w:eastAsia="宋体" w:cs="Times New Roman"/>
          <w:color w:val="auto"/>
          <w:kern w:val="0"/>
          <w:szCs w:val="21"/>
          <w:highlight w:val="none"/>
          <w:u w:val="single"/>
        </w:rPr>
        <w:t xml:space="preserve">     /     </w:t>
      </w:r>
      <w:r>
        <w:rPr>
          <w:rFonts w:hint="eastAsia" w:ascii="宋体" w:hAnsi="宋体" w:eastAsia="宋体" w:cs="Times New Roman"/>
          <w:color w:val="auto"/>
          <w:kern w:val="0"/>
          <w:szCs w:val="21"/>
          <w:highlight w:val="none"/>
        </w:rPr>
        <w:t>。</w:t>
      </w:r>
    </w:p>
    <w:p w14:paraId="2165B150">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10.7.1 依法必须招标的暂估价项目</w:t>
      </w:r>
    </w:p>
    <w:p w14:paraId="4C307E41">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对于依法必须招标的暂估价项目的确认和批准采取第</w:t>
      </w:r>
      <w:r>
        <w:rPr>
          <w:rFonts w:hint="eastAsia" w:ascii="宋体" w:hAnsi="宋体" w:eastAsia="宋体" w:cs="Times New Roman"/>
          <w:color w:val="auto"/>
          <w:kern w:val="0"/>
          <w:szCs w:val="21"/>
          <w:highlight w:val="none"/>
          <w:u w:val="single"/>
        </w:rPr>
        <w:t xml:space="preserve">  /   </w:t>
      </w:r>
      <w:r>
        <w:rPr>
          <w:rFonts w:hint="eastAsia" w:ascii="宋体" w:hAnsi="宋体" w:eastAsia="宋体" w:cs="Times New Roman"/>
          <w:color w:val="auto"/>
          <w:kern w:val="0"/>
          <w:szCs w:val="21"/>
          <w:highlight w:val="none"/>
        </w:rPr>
        <w:t xml:space="preserve"> 种方式确定。</w:t>
      </w:r>
    </w:p>
    <w:p w14:paraId="45C42713">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10.7.2 不属于依法必须招标的暂估价项目</w:t>
      </w:r>
    </w:p>
    <w:p w14:paraId="5DD83E42">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对于不属于依法必须招标的暂估价项目的确认和批准采取第</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种方式确定。</w:t>
      </w:r>
    </w:p>
    <w:p w14:paraId="268E6673">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第3种方式：</w:t>
      </w:r>
      <w:r>
        <w:rPr>
          <w:rFonts w:hint="eastAsia" w:ascii="宋体" w:hAnsi="宋体" w:cs="Times New Roman"/>
          <w:color w:val="auto"/>
          <w:kern w:val="0"/>
          <w:szCs w:val="21"/>
          <w:highlight w:val="none"/>
          <w:lang w:eastAsia="zh-CN"/>
        </w:rPr>
        <w:t>响应人</w:t>
      </w:r>
      <w:r>
        <w:rPr>
          <w:rFonts w:hint="eastAsia" w:ascii="宋体" w:hAnsi="宋体" w:eastAsia="宋体" w:cs="Times New Roman"/>
          <w:color w:val="auto"/>
          <w:kern w:val="0"/>
          <w:szCs w:val="21"/>
          <w:highlight w:val="none"/>
        </w:rPr>
        <w:t>直接实施的暂估价项目</w:t>
      </w:r>
    </w:p>
    <w:p w14:paraId="1576FCDD">
      <w:pPr>
        <w:autoSpaceDE w:val="0"/>
        <w:autoSpaceDN w:val="0"/>
        <w:adjustRightInd w:val="0"/>
        <w:spacing w:beforeLines="0" w:afterLines="0" w:line="380" w:lineRule="exact"/>
        <w:ind w:firstLine="420" w:firstLineChars="200"/>
        <w:rPr>
          <w:rFonts w:ascii="宋体" w:hAnsi="宋体"/>
          <w:color w:val="auto"/>
          <w:szCs w:val="21"/>
          <w:highlight w:val="none"/>
        </w:rPr>
      </w:pPr>
      <w:r>
        <w:rPr>
          <w:rFonts w:hint="eastAsia" w:ascii="宋体" w:hAnsi="宋体" w:cs="Times New Roman"/>
          <w:color w:val="auto"/>
          <w:kern w:val="0"/>
          <w:szCs w:val="21"/>
          <w:highlight w:val="none"/>
          <w:lang w:eastAsia="zh-CN"/>
        </w:rPr>
        <w:t>响应人</w:t>
      </w:r>
      <w:r>
        <w:rPr>
          <w:rFonts w:hint="eastAsia" w:ascii="宋体" w:hAnsi="宋体" w:eastAsia="宋体" w:cs="Times New Roman"/>
          <w:color w:val="auto"/>
          <w:kern w:val="0"/>
          <w:szCs w:val="21"/>
          <w:highlight w:val="none"/>
        </w:rPr>
        <w:t>直接实施的暂估价项目的约定：</w:t>
      </w:r>
      <w:r>
        <w:rPr>
          <w:rFonts w:hint="eastAsia" w:ascii="宋体" w:hAnsi="宋体" w:eastAsia="宋体" w:cs="Times New Roman"/>
          <w:color w:val="auto"/>
          <w:kern w:val="0"/>
          <w:szCs w:val="21"/>
          <w:highlight w:val="none"/>
          <w:u w:val="single"/>
        </w:rPr>
        <w:t xml:space="preserve">          /          </w:t>
      </w:r>
      <w:r>
        <w:rPr>
          <w:rFonts w:hint="eastAsia" w:ascii="宋体" w:hAnsi="宋体" w:eastAsia="宋体" w:cs="Times New Roman"/>
          <w:color w:val="auto"/>
          <w:kern w:val="0"/>
          <w:szCs w:val="21"/>
          <w:highlight w:val="none"/>
        </w:rPr>
        <w:t>。</w:t>
      </w:r>
    </w:p>
    <w:p w14:paraId="4716A61E">
      <w:pPr>
        <w:spacing w:before="0" w:beforeLines="0" w:afterLines="0" w:line="380" w:lineRule="exact"/>
        <w:rPr>
          <w:rFonts w:ascii="宋体" w:hAnsi="宋体"/>
          <w:b/>
          <w:color w:val="auto"/>
          <w:sz w:val="24"/>
          <w:highlight w:val="none"/>
        </w:rPr>
      </w:pPr>
      <w:r>
        <w:rPr>
          <w:rFonts w:ascii="宋体" w:hAnsi="宋体"/>
          <w:b/>
          <w:color w:val="auto"/>
          <w:sz w:val="24"/>
          <w:highlight w:val="none"/>
        </w:rPr>
        <w:t>10.8 暂列金额</w:t>
      </w:r>
    </w:p>
    <w:p w14:paraId="1428A12F">
      <w:pPr>
        <w:autoSpaceDE w:val="0"/>
        <w:autoSpaceDN w:val="0"/>
        <w:adjustRightInd w:val="0"/>
        <w:spacing w:beforeLines="0" w:afterLines="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合同当事人关于暂列金额使用的约定：</w:t>
      </w:r>
      <w:r>
        <w:rPr>
          <w:rFonts w:hint="eastAsia" w:ascii="宋体" w:hAnsi="宋体"/>
          <w:color w:val="auto"/>
          <w:kern w:val="0"/>
          <w:szCs w:val="21"/>
          <w:highlight w:val="none"/>
          <w:u w:val="single"/>
          <w:lang w:val="en-US" w:eastAsia="zh-CN"/>
        </w:rPr>
        <w:t xml:space="preserve">       /         </w:t>
      </w:r>
      <w:r>
        <w:rPr>
          <w:rFonts w:hint="eastAsia" w:ascii="宋体" w:hAnsi="宋体"/>
          <w:color w:val="auto"/>
          <w:kern w:val="0"/>
          <w:szCs w:val="21"/>
          <w:highlight w:val="none"/>
          <w:u w:val="single"/>
        </w:rPr>
        <w:t>。</w:t>
      </w:r>
    </w:p>
    <w:p w14:paraId="242538F1">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11.价格调整</w:t>
      </w:r>
    </w:p>
    <w:p w14:paraId="18DDB449">
      <w:pPr>
        <w:spacing w:before="0" w:beforeLines="0" w:afterLines="0" w:line="380" w:lineRule="exact"/>
        <w:rPr>
          <w:rFonts w:ascii="宋体" w:hAnsi="宋体"/>
          <w:b/>
          <w:color w:val="auto"/>
          <w:sz w:val="24"/>
          <w:highlight w:val="none"/>
        </w:rPr>
      </w:pPr>
      <w:r>
        <w:rPr>
          <w:rFonts w:ascii="宋体" w:hAnsi="宋体"/>
          <w:b/>
          <w:color w:val="auto"/>
          <w:sz w:val="24"/>
          <w:highlight w:val="none"/>
        </w:rPr>
        <w:t>11.1 市场价格波动引起的调整</w:t>
      </w:r>
    </w:p>
    <w:p w14:paraId="517B2811">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市场价格波动是否调整合同价格的约定：</w:t>
      </w:r>
      <w:r>
        <w:rPr>
          <w:rFonts w:ascii="宋体" w:hAnsi="宋体"/>
          <w:color w:val="auto"/>
          <w:szCs w:val="21"/>
          <w:highlight w:val="none"/>
          <w:u w:val="single"/>
        </w:rPr>
        <w:t xml:space="preserve"> </w:t>
      </w:r>
      <w:r>
        <w:rPr>
          <w:rFonts w:hint="eastAsia" w:ascii="宋体" w:hAnsi="宋体"/>
          <w:b/>
          <w:bCs/>
          <w:color w:val="auto"/>
          <w:szCs w:val="21"/>
          <w:highlight w:val="none"/>
          <w:u w:val="single"/>
        </w:rPr>
        <w:t>不予调整</w:t>
      </w:r>
      <w:r>
        <w:rPr>
          <w:rFonts w:ascii="宋体" w:hAnsi="宋体"/>
          <w:color w:val="auto"/>
          <w:szCs w:val="21"/>
          <w:highlight w:val="none"/>
          <w:u w:val="single"/>
        </w:rPr>
        <w:t xml:space="preserve"> </w:t>
      </w:r>
      <w:r>
        <w:rPr>
          <w:rFonts w:ascii="宋体" w:hAnsi="宋体"/>
          <w:color w:val="auto"/>
          <w:szCs w:val="21"/>
          <w:highlight w:val="none"/>
        </w:rPr>
        <w:t>。</w:t>
      </w:r>
    </w:p>
    <w:p w14:paraId="17D407B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因市场价格波动调整合同价格，采用以下第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种方式对合同价格进行调整：</w:t>
      </w:r>
    </w:p>
    <w:p w14:paraId="01EDDCD7">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12.合同价格、计量与支付</w:t>
      </w:r>
    </w:p>
    <w:p w14:paraId="786AA1BF">
      <w:pPr>
        <w:spacing w:before="0" w:beforeLines="0" w:afterLines="0" w:line="380" w:lineRule="exact"/>
        <w:rPr>
          <w:rFonts w:ascii="宋体" w:hAnsi="宋体"/>
          <w:b/>
          <w:color w:val="auto"/>
          <w:sz w:val="24"/>
          <w:highlight w:val="none"/>
        </w:rPr>
      </w:pPr>
      <w:r>
        <w:rPr>
          <w:rFonts w:ascii="宋体" w:hAnsi="宋体"/>
          <w:b/>
          <w:color w:val="auto"/>
          <w:sz w:val="24"/>
          <w:highlight w:val="none"/>
        </w:rPr>
        <w:t>12.1 合同价格形式</w:t>
      </w:r>
    </w:p>
    <w:p w14:paraId="0B06A4F1">
      <w:pPr>
        <w:spacing w:beforeLines="0" w:afterLines="0" w:line="380" w:lineRule="exact"/>
        <w:ind w:firstLine="420" w:firstLineChars="200"/>
        <w:rPr>
          <w:rFonts w:ascii="宋体" w:hAnsi="宋体"/>
          <w:color w:val="auto"/>
          <w:szCs w:val="21"/>
          <w:highlight w:val="none"/>
        </w:rPr>
      </w:pPr>
      <w:r>
        <w:rPr>
          <w:rFonts w:hint="eastAsia" w:ascii="黑体" w:hAnsi="宋体" w:eastAsia="黑体"/>
          <w:color w:val="auto"/>
          <w:szCs w:val="21"/>
          <w:highlight w:val="none"/>
        </w:rPr>
        <w:t>1、</w:t>
      </w:r>
      <w:r>
        <w:rPr>
          <w:rFonts w:hint="eastAsia" w:ascii="宋体" w:hAnsi="宋体"/>
          <w:color w:val="auto"/>
          <w:szCs w:val="21"/>
          <w:highlight w:val="none"/>
        </w:rPr>
        <w:t>本工程采用</w:t>
      </w:r>
      <w:r>
        <w:rPr>
          <w:rFonts w:hint="eastAsia" w:ascii="宋体" w:hAnsi="宋体"/>
          <w:color w:val="auto"/>
          <w:szCs w:val="21"/>
          <w:highlight w:val="none"/>
          <w:u w:val="single"/>
        </w:rPr>
        <w:t xml:space="preserve"> 单价合同 </w:t>
      </w:r>
      <w:r>
        <w:rPr>
          <w:rFonts w:hint="eastAsia" w:ascii="宋体" w:hAnsi="宋体"/>
          <w:color w:val="auto"/>
          <w:szCs w:val="21"/>
          <w:highlight w:val="none"/>
        </w:rPr>
        <w:t>形式。</w:t>
      </w:r>
      <w:r>
        <w:rPr>
          <w:rFonts w:ascii="宋体" w:hAnsi="宋体"/>
          <w:color w:val="auto"/>
          <w:szCs w:val="21"/>
          <w:highlight w:val="none"/>
        </w:rPr>
        <w:t>综合单价包含的风险范围：</w:t>
      </w:r>
    </w:p>
    <w:p w14:paraId="7665F7C4">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u w:val="single"/>
        </w:rPr>
        <w:t>a</w:t>
      </w:r>
      <w:r>
        <w:rPr>
          <w:rFonts w:hint="eastAsia" w:ascii="宋体" w:hAnsi="宋体"/>
          <w:color w:val="auto"/>
          <w:szCs w:val="21"/>
          <w:highlight w:val="none"/>
          <w:u w:val="single"/>
        </w:rPr>
        <w:t>.合同约定风险范围内的材料（设备）、机械台班价格的调整；</w:t>
      </w:r>
    </w:p>
    <w:p w14:paraId="71F3AA92">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b.在工程施工中</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应能预计的所有费用</w:t>
      </w:r>
      <w:r>
        <w:rPr>
          <w:rFonts w:hint="eastAsia" w:ascii="宋体" w:hAnsi="宋体"/>
          <w:b/>
          <w:color w:val="auto"/>
          <w:szCs w:val="21"/>
          <w:highlight w:val="none"/>
          <w:u w:val="single"/>
        </w:rPr>
        <w:t>（包括本工程施工现场现况所引起的风险费用）</w:t>
      </w:r>
      <w:r>
        <w:rPr>
          <w:rFonts w:hint="eastAsia" w:ascii="宋体" w:hAnsi="宋体"/>
          <w:color w:val="auto"/>
          <w:szCs w:val="21"/>
          <w:highlight w:val="none"/>
          <w:u w:val="single"/>
        </w:rPr>
        <w:t>；</w:t>
      </w:r>
    </w:p>
    <w:p w14:paraId="262BDC71">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c.招标文件或工程量清单明示要求报价的内容而</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未予报价的；</w:t>
      </w:r>
    </w:p>
    <w:p w14:paraId="4DDFB8EB">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d.</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对工程现场环境以及</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提供的招标文件、图纸等资料作出错误的推论、理解而导致的报价失误；</w:t>
      </w:r>
    </w:p>
    <w:p w14:paraId="2B65A62A">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e.招标文件约定的工程量清单数量误差引起的综合单价成本差异（如有特殊约定的除外）；</w:t>
      </w:r>
    </w:p>
    <w:p w14:paraId="46C503A1">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f.清单描述中有按图集或规范施工的，综合单价必须满足规范和图集要求，中标后，综合单价不做调整；</w:t>
      </w:r>
    </w:p>
    <w:p w14:paraId="3B61CEE4">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g.一周内非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造成停水累计超过8小时及连续停电15小时以上导致停工时，经发包方签证同意工期顺延，但费用不予补偿； </w:t>
      </w:r>
    </w:p>
    <w:p w14:paraId="0F910CAF">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h. 规费、税金等</w:t>
      </w:r>
      <w:r>
        <w:rPr>
          <w:rFonts w:hint="eastAsia" w:ascii="宋体" w:hAnsi="宋体"/>
          <w:color w:val="auto"/>
          <w:szCs w:val="21"/>
          <w:highlight w:val="none"/>
          <w:u w:val="single"/>
          <w:lang w:eastAsia="zh-CN"/>
        </w:rPr>
        <w:t>折扣率</w:t>
      </w:r>
      <w:r>
        <w:rPr>
          <w:rFonts w:hint="eastAsia" w:ascii="宋体" w:hAnsi="宋体"/>
          <w:color w:val="auto"/>
          <w:szCs w:val="21"/>
          <w:highlight w:val="none"/>
          <w:u w:val="single"/>
        </w:rPr>
        <w:t>等按新规范执行；</w:t>
      </w:r>
    </w:p>
    <w:p w14:paraId="2C8CD9C4">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i. 组织措施费不管工程是否变更，一次性包干，结算不作调整；</w:t>
      </w:r>
    </w:p>
    <w:p w14:paraId="5971E81E">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以上风险费用已在投标报价时考虑，不再另行计取。另经</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确认的施工组织设计内容仅用于指导投标人施工，不作为结算依据，无论变更与否不再计取任何费用。</w:t>
      </w:r>
    </w:p>
    <w:p w14:paraId="44438AB1">
      <w:pPr>
        <w:numPr>
          <w:ilvl w:val="0"/>
          <w:numId w:val="2"/>
        </w:num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风险范围以外合同价格的调整方法：</w:t>
      </w:r>
      <w:r>
        <w:rPr>
          <w:rFonts w:hint="eastAsia" w:ascii="宋体" w:hAnsi="宋体"/>
          <w:color w:val="auto"/>
          <w:szCs w:val="21"/>
          <w:highlight w:val="none"/>
          <w:u w:val="single"/>
        </w:rPr>
        <w:t>以现场签证为准</w:t>
      </w:r>
      <w:r>
        <w:rPr>
          <w:rFonts w:ascii="宋体" w:hAnsi="宋体"/>
          <w:color w:val="auto"/>
          <w:szCs w:val="21"/>
          <w:highlight w:val="none"/>
        </w:rPr>
        <w:t>。</w:t>
      </w:r>
    </w:p>
    <w:p w14:paraId="5580A016">
      <w:pPr>
        <w:numPr>
          <w:ilvl w:val="0"/>
          <w:numId w:val="2"/>
        </w:numPr>
        <w:spacing w:beforeLines="0" w:afterLines="0" w:line="380" w:lineRule="exact"/>
        <w:ind w:firstLine="422" w:firstLineChars="200"/>
        <w:rPr>
          <w:rFonts w:ascii="宋体" w:hAnsi="宋体"/>
          <w:color w:val="auto"/>
          <w:szCs w:val="21"/>
          <w:highlight w:val="none"/>
        </w:rPr>
      </w:pPr>
      <w:r>
        <w:rPr>
          <w:rFonts w:hint="eastAsia" w:ascii="宋体" w:hAnsi="宋体"/>
          <w:b/>
          <w:color w:val="auto"/>
          <w:highlight w:val="none"/>
        </w:rPr>
        <w:t>省市有关部门对定额或调价如另有规定的，从其规定。</w:t>
      </w:r>
    </w:p>
    <w:p w14:paraId="373162B3">
      <w:pPr>
        <w:spacing w:before="0" w:beforeLines="0" w:afterLines="0" w:line="380" w:lineRule="exact"/>
        <w:rPr>
          <w:rFonts w:ascii="宋体" w:hAnsi="宋体"/>
          <w:b/>
          <w:color w:val="auto"/>
          <w:sz w:val="24"/>
          <w:highlight w:val="none"/>
        </w:rPr>
      </w:pPr>
      <w:r>
        <w:rPr>
          <w:rFonts w:ascii="宋体" w:hAnsi="宋体"/>
          <w:b/>
          <w:color w:val="auto"/>
          <w:sz w:val="24"/>
          <w:highlight w:val="none"/>
        </w:rPr>
        <w:t>12.2 预付款</w:t>
      </w:r>
    </w:p>
    <w:p w14:paraId="5F4D0A12">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12.2.1 预付款的支付</w:t>
      </w:r>
    </w:p>
    <w:p w14:paraId="52E85591">
      <w:pPr>
        <w:tabs>
          <w:tab w:val="left" w:pos="8640"/>
        </w:tabs>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预付款支付比例或金额：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r>
        <w:rPr>
          <w:rFonts w:ascii="宋体" w:hAnsi="宋体"/>
          <w:color w:val="auto"/>
          <w:sz w:val="21"/>
          <w:szCs w:val="21"/>
          <w:highlight w:val="none"/>
        </w:rPr>
        <w:t xml:space="preserve"> </w:t>
      </w:r>
    </w:p>
    <w:p w14:paraId="190A5A46">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预付款支付期限：</w:t>
      </w:r>
      <w:r>
        <w:rPr>
          <w:rFonts w:hint="eastAsia"/>
          <w:color w:val="auto"/>
          <w:sz w:val="21"/>
          <w:szCs w:val="21"/>
          <w:highlight w:val="none"/>
          <w:u w:val="single"/>
          <w:lang w:val="en-US" w:eastAsia="zh-CN"/>
        </w:rPr>
        <w:t xml:space="preserve">                  </w:t>
      </w:r>
      <w:r>
        <w:rPr>
          <w:rFonts w:ascii="宋体" w:hAnsi="宋体"/>
          <w:color w:val="auto"/>
          <w:sz w:val="21"/>
          <w:szCs w:val="21"/>
          <w:highlight w:val="none"/>
        </w:rPr>
        <w:t>。</w:t>
      </w:r>
    </w:p>
    <w:p w14:paraId="5927C2EC">
      <w:pPr>
        <w:pStyle w:val="17"/>
        <w:spacing w:beforeLines="0" w:afterLines="0" w:line="380" w:lineRule="exact"/>
        <w:ind w:firstLine="420" w:firstLineChars="200"/>
        <w:rPr>
          <w:rFonts w:ascii="宋体" w:hAnsi="宋体"/>
          <w:color w:val="auto"/>
          <w:sz w:val="21"/>
          <w:szCs w:val="21"/>
          <w:highlight w:val="none"/>
          <w:u w:val="single"/>
        </w:rPr>
      </w:pPr>
      <w:r>
        <w:rPr>
          <w:color w:val="auto"/>
          <w:sz w:val="21"/>
          <w:szCs w:val="21"/>
          <w:highlight w:val="none"/>
        </w:rPr>
        <w:t>预付款扣回的方式：</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none" w:color="auto"/>
        </w:rPr>
        <w:t>。</w:t>
      </w:r>
    </w:p>
    <w:p w14:paraId="27BF184A">
      <w:pPr>
        <w:pStyle w:val="17"/>
        <w:spacing w:beforeLines="0" w:afterLines="0" w:line="380" w:lineRule="exact"/>
        <w:ind w:firstLine="422" w:firstLineChars="200"/>
        <w:rPr>
          <w:rFonts w:ascii="宋体" w:hAnsi="宋体"/>
          <w:color w:val="auto"/>
          <w:sz w:val="21"/>
          <w:szCs w:val="21"/>
          <w:highlight w:val="none"/>
        </w:rPr>
      </w:pPr>
      <w:r>
        <w:rPr>
          <w:rFonts w:hint="eastAsia" w:ascii="宋体" w:hAnsi="宋体"/>
          <w:b/>
          <w:color w:val="auto"/>
          <w:sz w:val="21"/>
          <w:szCs w:val="21"/>
          <w:highlight w:val="none"/>
        </w:rPr>
        <w:t>工资性工程预付款</w:t>
      </w:r>
      <w:r>
        <w:rPr>
          <w:rFonts w:ascii="宋体" w:hAnsi="宋体"/>
          <w:color w:val="auto"/>
          <w:sz w:val="21"/>
          <w:szCs w:val="21"/>
          <w:highlight w:val="none"/>
        </w:rPr>
        <w:t>比例或金额：</w:t>
      </w:r>
      <w:r>
        <w:rPr>
          <w:rFonts w:hint="eastAsia" w:ascii="宋体" w:hAnsi="宋体"/>
          <w:b/>
          <w:bCs/>
          <w:color w:val="auto"/>
          <w:sz w:val="21"/>
          <w:szCs w:val="21"/>
          <w:highlight w:val="none"/>
          <w:u w:val="single"/>
          <w:lang w:val="en-US" w:eastAsia="zh-CN"/>
        </w:rPr>
        <w:t xml:space="preserve">             </w:t>
      </w:r>
      <w:r>
        <w:rPr>
          <w:rFonts w:hint="eastAsia" w:ascii="宋体" w:hAnsi="宋体"/>
          <w:b/>
          <w:bCs/>
          <w:color w:val="auto"/>
          <w:sz w:val="21"/>
          <w:szCs w:val="21"/>
          <w:highlight w:val="none"/>
        </w:rPr>
        <w:t>。</w:t>
      </w:r>
      <w:r>
        <w:rPr>
          <w:rFonts w:ascii="宋体" w:hAnsi="宋体"/>
          <w:color w:val="auto"/>
          <w:sz w:val="21"/>
          <w:szCs w:val="21"/>
          <w:highlight w:val="none"/>
        </w:rPr>
        <w:t xml:space="preserve"> </w:t>
      </w:r>
    </w:p>
    <w:p w14:paraId="3B4DA6A1">
      <w:pPr>
        <w:tabs>
          <w:tab w:val="left" w:pos="8640"/>
        </w:tabs>
        <w:spacing w:beforeLines="0" w:afterLines="0" w:line="380" w:lineRule="exact"/>
        <w:ind w:firstLine="422" w:firstLineChars="200"/>
        <w:jc w:val="left"/>
        <w:rPr>
          <w:rFonts w:ascii="宋体" w:hAnsi="宋体"/>
          <w:color w:val="auto"/>
          <w:sz w:val="21"/>
          <w:szCs w:val="21"/>
          <w:highlight w:val="none"/>
        </w:rPr>
      </w:pPr>
      <w:r>
        <w:rPr>
          <w:rFonts w:hint="eastAsia" w:ascii="宋体" w:hAnsi="宋体"/>
          <w:b/>
          <w:color w:val="auto"/>
          <w:sz w:val="21"/>
          <w:szCs w:val="21"/>
          <w:highlight w:val="none"/>
        </w:rPr>
        <w:t>工资性工程</w:t>
      </w:r>
      <w:r>
        <w:rPr>
          <w:rFonts w:ascii="宋体" w:hAnsi="宋体"/>
          <w:color w:val="auto"/>
          <w:sz w:val="21"/>
          <w:szCs w:val="21"/>
          <w:highlight w:val="none"/>
        </w:rPr>
        <w:t>预付款支付期限：</w:t>
      </w:r>
      <w:r>
        <w:rPr>
          <w:rFonts w:hint="eastAsia"/>
          <w:color w:val="auto"/>
          <w:sz w:val="21"/>
          <w:szCs w:val="21"/>
          <w:highlight w:val="none"/>
          <w:u w:val="single"/>
          <w:lang w:val="en-US" w:eastAsia="zh-CN"/>
        </w:rPr>
        <w:t xml:space="preserve">      </w:t>
      </w:r>
      <w:r>
        <w:rPr>
          <w:rFonts w:ascii="宋体" w:hAnsi="宋体"/>
          <w:color w:val="auto"/>
          <w:sz w:val="21"/>
          <w:szCs w:val="21"/>
          <w:highlight w:val="none"/>
        </w:rPr>
        <w:t>。</w:t>
      </w:r>
    </w:p>
    <w:p w14:paraId="2FF1FFF2">
      <w:pPr>
        <w:spacing w:beforeLines="0" w:afterLines="0" w:line="380" w:lineRule="exact"/>
        <w:ind w:firstLine="420" w:firstLineChars="200"/>
        <w:jc w:val="left"/>
        <w:rPr>
          <w:rFonts w:ascii="宋体" w:hAnsi="宋体"/>
          <w:color w:val="auto"/>
          <w:sz w:val="21"/>
          <w:szCs w:val="21"/>
          <w:highlight w:val="none"/>
          <w:u w:val="single"/>
        </w:rPr>
      </w:pPr>
      <w:r>
        <w:rPr>
          <w:color w:val="auto"/>
          <w:sz w:val="21"/>
          <w:szCs w:val="21"/>
          <w:highlight w:val="none"/>
        </w:rPr>
        <w:t>预付款扣回的方式：</w:t>
      </w:r>
      <w:r>
        <w:rPr>
          <w:rFonts w:hint="eastAsia"/>
          <w:color w:val="auto"/>
          <w:sz w:val="21"/>
          <w:szCs w:val="21"/>
          <w:highlight w:val="none"/>
          <w:u w:val="single"/>
          <w:lang w:val="en-US" w:eastAsia="zh-CN"/>
        </w:rPr>
        <w:t xml:space="preserve">       </w:t>
      </w:r>
      <w:r>
        <w:rPr>
          <w:rFonts w:hint="eastAsia" w:ascii="宋体" w:hAnsi="宋体"/>
          <w:b/>
          <w:color w:val="auto"/>
          <w:sz w:val="21"/>
          <w:szCs w:val="21"/>
          <w:highlight w:val="none"/>
          <w:u w:val="single"/>
        </w:rPr>
        <w:t>。</w:t>
      </w:r>
    </w:p>
    <w:p w14:paraId="7BE8E411">
      <w:pPr>
        <w:pStyle w:val="17"/>
        <w:spacing w:beforeLines="0" w:afterLines="0" w:line="380" w:lineRule="exact"/>
        <w:ind w:firstLine="420" w:firstLineChars="200"/>
        <w:rPr>
          <w:color w:val="auto"/>
          <w:sz w:val="21"/>
          <w:szCs w:val="21"/>
          <w:highlight w:val="none"/>
        </w:rPr>
      </w:pPr>
      <w:r>
        <w:rPr>
          <w:color w:val="auto"/>
          <w:sz w:val="21"/>
          <w:szCs w:val="21"/>
          <w:highlight w:val="none"/>
        </w:rPr>
        <w:t>12.2.2 预付款担保</w:t>
      </w:r>
    </w:p>
    <w:p w14:paraId="28DC3FAA">
      <w:pPr>
        <w:spacing w:beforeLines="0" w:afterLines="0"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响应人</w:t>
      </w:r>
      <w:r>
        <w:rPr>
          <w:rFonts w:ascii="宋体" w:hAnsi="宋体"/>
          <w:color w:val="auto"/>
          <w:sz w:val="21"/>
          <w:szCs w:val="21"/>
          <w:highlight w:val="none"/>
        </w:rPr>
        <w:t>提交预付款担保的期限：</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1D495028">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预付款担保的形式为：</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2ED28638">
      <w:pPr>
        <w:spacing w:before="0" w:beforeLines="0" w:afterLines="0" w:line="380" w:lineRule="exact"/>
        <w:rPr>
          <w:rFonts w:ascii="宋体" w:hAnsi="宋体"/>
          <w:b/>
          <w:color w:val="auto"/>
          <w:sz w:val="24"/>
          <w:highlight w:val="none"/>
        </w:rPr>
      </w:pPr>
      <w:r>
        <w:rPr>
          <w:rFonts w:ascii="宋体" w:hAnsi="宋体"/>
          <w:b/>
          <w:color w:val="auto"/>
          <w:sz w:val="24"/>
          <w:highlight w:val="none"/>
        </w:rPr>
        <w:t>12.3 计量</w:t>
      </w:r>
    </w:p>
    <w:p w14:paraId="4383329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12.3.1 计量原则</w:t>
      </w:r>
    </w:p>
    <w:p w14:paraId="0FA770E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工程量计算规则：</w:t>
      </w:r>
      <w:r>
        <w:rPr>
          <w:rFonts w:hint="eastAsia" w:ascii="宋体" w:hAnsi="宋体"/>
          <w:color w:val="auto"/>
          <w:szCs w:val="21"/>
          <w:highlight w:val="none"/>
          <w:u w:val="single"/>
        </w:rPr>
        <w:t>按通用条款执行</w:t>
      </w:r>
      <w:r>
        <w:rPr>
          <w:rFonts w:ascii="宋体" w:hAnsi="宋体"/>
          <w:color w:val="auto"/>
          <w:szCs w:val="21"/>
          <w:highlight w:val="none"/>
        </w:rPr>
        <w:t>。</w:t>
      </w:r>
    </w:p>
    <w:p w14:paraId="15EA68A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12.3.2 计量周期</w:t>
      </w:r>
    </w:p>
    <w:p w14:paraId="163FD18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关于计量周期的约定：</w:t>
      </w:r>
      <w:r>
        <w:rPr>
          <w:rFonts w:hint="eastAsia" w:ascii="宋体" w:hAnsi="宋体"/>
          <w:color w:val="auto"/>
          <w:szCs w:val="21"/>
          <w:highlight w:val="none"/>
          <w:u w:val="single"/>
        </w:rPr>
        <w:t>按通用条款执行</w:t>
      </w:r>
      <w:r>
        <w:rPr>
          <w:rFonts w:ascii="宋体" w:hAnsi="宋体"/>
          <w:color w:val="auto"/>
          <w:szCs w:val="21"/>
          <w:highlight w:val="none"/>
        </w:rPr>
        <w:t>。</w:t>
      </w:r>
    </w:p>
    <w:p w14:paraId="0DB3AF6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12.3.3 单价合同的计量</w:t>
      </w:r>
    </w:p>
    <w:p w14:paraId="6C913BDC">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关于单价合同计量的约定：</w:t>
      </w:r>
      <w:r>
        <w:rPr>
          <w:rFonts w:hint="eastAsia" w:ascii="宋体" w:hAnsi="宋体"/>
          <w:color w:val="auto"/>
          <w:szCs w:val="21"/>
          <w:highlight w:val="none"/>
          <w:u w:val="single"/>
        </w:rPr>
        <w:t>按通用条款执行</w:t>
      </w:r>
      <w:r>
        <w:rPr>
          <w:rFonts w:ascii="宋体" w:hAnsi="宋体"/>
          <w:color w:val="auto"/>
          <w:szCs w:val="21"/>
          <w:highlight w:val="none"/>
        </w:rPr>
        <w:t>。</w:t>
      </w:r>
    </w:p>
    <w:p w14:paraId="4A750801">
      <w:pPr>
        <w:spacing w:before="0" w:beforeLines="0" w:afterLines="0" w:line="380" w:lineRule="exact"/>
        <w:rPr>
          <w:rFonts w:ascii="宋体" w:hAnsi="宋体"/>
          <w:b/>
          <w:color w:val="auto"/>
          <w:sz w:val="24"/>
          <w:highlight w:val="none"/>
        </w:rPr>
      </w:pPr>
      <w:r>
        <w:rPr>
          <w:rFonts w:ascii="宋体" w:hAnsi="宋体"/>
          <w:b/>
          <w:color w:val="auto"/>
          <w:sz w:val="24"/>
          <w:highlight w:val="none"/>
        </w:rPr>
        <w:t>12.4 工程进度款支付</w:t>
      </w:r>
    </w:p>
    <w:p w14:paraId="3924E6DB">
      <w:pPr>
        <w:keepNext w:val="0"/>
        <w:keepLines w:val="0"/>
        <w:pageBreakBefore w:val="0"/>
        <w:widowControl w:val="0"/>
        <w:kinsoku/>
        <w:wordWrap/>
        <w:overflowPunct/>
        <w:topLinePunct w:val="0"/>
        <w:autoSpaceDE/>
        <w:autoSpaceDN/>
        <w:bidi w:val="0"/>
        <w:adjustRightInd/>
        <w:snapToGrid/>
        <w:spacing w:beforeLines="0" w:afterLines="0" w:line="380" w:lineRule="exact"/>
        <w:ind w:firstLine="422" w:firstLineChars="200"/>
        <w:jc w:val="both"/>
        <w:textAlignment w:val="auto"/>
        <w:rPr>
          <w:rFonts w:hint="eastAsia" w:ascii="宋体" w:hAnsi="宋体"/>
          <w:b/>
          <w:bCs/>
          <w:color w:val="auto"/>
          <w:highlight w:val="none"/>
          <w:u w:val="single"/>
        </w:rPr>
      </w:pPr>
      <w:r>
        <w:rPr>
          <w:rFonts w:hint="eastAsia" w:ascii="宋体" w:hAnsi="宋体"/>
          <w:b/>
          <w:bCs/>
          <w:color w:val="auto"/>
          <w:highlight w:val="none"/>
          <w:u w:val="single"/>
        </w:rPr>
        <w:t>①合同签订后7个工作日内支付签约合同价的20%；②工程量完成50%时付至签约合同价的40%；③工程通过竣工验收，并提交竣工资料支付至签约合同价的85%；④工程审计结束后支付至结算审核价的98.5%；⑤工程保修期结束后十五天内，结清剩余合同尾款（不计利息）。</w:t>
      </w:r>
    </w:p>
    <w:p w14:paraId="47FC03A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b/>
          <w:bCs/>
          <w:color w:val="auto"/>
          <w:highlight w:val="none"/>
          <w:u w:val="single"/>
        </w:rPr>
      </w:pPr>
      <w:r>
        <w:rPr>
          <w:rFonts w:hint="eastAsia" w:ascii="宋体" w:hAnsi="宋体" w:eastAsia="宋体" w:cs="宋体"/>
          <w:b/>
          <w:bCs/>
          <w:color w:val="auto"/>
          <w:highlight w:val="none"/>
          <w:u w:val="single"/>
          <w:shd w:val="clear" w:color="auto" w:fill="auto"/>
        </w:rPr>
        <w:t>②</w:t>
      </w:r>
      <w:r>
        <w:rPr>
          <w:rFonts w:hint="eastAsia" w:ascii="宋体" w:hAnsi="宋体"/>
          <w:b/>
          <w:bCs/>
          <w:color w:val="auto"/>
          <w:highlight w:val="none"/>
          <w:u w:val="single"/>
          <w:shd w:val="clear" w:color="auto" w:fill="auto"/>
        </w:rPr>
        <w:t>经审计，工程核减额超过送审造价5%的，审计费中的效益费（按实际支付计算）由承包人承担，在支付工程款时直接扣除。</w:t>
      </w:r>
    </w:p>
    <w:p w14:paraId="2E49D117">
      <w:pPr>
        <w:spacing w:beforeLines="0" w:afterLines="0" w:line="380" w:lineRule="exact"/>
        <w:rPr>
          <w:rFonts w:ascii="黑体" w:eastAsia="黑体"/>
          <w:color w:val="auto"/>
          <w:sz w:val="28"/>
          <w:szCs w:val="28"/>
          <w:highlight w:val="none"/>
        </w:rPr>
      </w:pPr>
      <w:r>
        <w:rPr>
          <w:rFonts w:ascii="黑体" w:eastAsia="黑体"/>
          <w:color w:val="auto"/>
          <w:sz w:val="28"/>
          <w:szCs w:val="28"/>
          <w:highlight w:val="none"/>
        </w:rPr>
        <w:t>13.验收和工程试车</w:t>
      </w:r>
    </w:p>
    <w:p w14:paraId="509AF600">
      <w:pPr>
        <w:spacing w:before="0" w:beforeLines="0" w:afterLines="0" w:line="380" w:lineRule="exact"/>
        <w:rPr>
          <w:rFonts w:ascii="宋体" w:hAnsi="宋体"/>
          <w:b/>
          <w:color w:val="auto"/>
          <w:sz w:val="24"/>
          <w:highlight w:val="none"/>
        </w:rPr>
      </w:pPr>
      <w:r>
        <w:rPr>
          <w:rFonts w:ascii="宋体" w:hAnsi="宋体"/>
          <w:b/>
          <w:color w:val="auto"/>
          <w:sz w:val="24"/>
          <w:highlight w:val="none"/>
        </w:rPr>
        <w:t>13.1 分部分项工程验收</w:t>
      </w:r>
    </w:p>
    <w:p w14:paraId="291B710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13.1.2监理人不能按时进行验收时，应提前</w:t>
      </w:r>
      <w:r>
        <w:rPr>
          <w:rFonts w:ascii="宋体" w:hAnsi="宋体"/>
          <w:color w:val="auto"/>
          <w:szCs w:val="21"/>
          <w:highlight w:val="none"/>
          <w:u w:val="single"/>
        </w:rPr>
        <w:t xml:space="preserve"> </w:t>
      </w:r>
      <w:r>
        <w:rPr>
          <w:rFonts w:hint="eastAsia" w:ascii="宋体" w:hAnsi="宋体"/>
          <w:color w:val="auto"/>
          <w:szCs w:val="21"/>
          <w:highlight w:val="none"/>
          <w:u w:val="single"/>
        </w:rPr>
        <w:t>24</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62349F41">
      <w:pPr>
        <w:spacing w:beforeLines="0" w:afterLines="0" w:line="380" w:lineRule="exact"/>
        <w:ind w:firstLine="420" w:firstLineChars="200"/>
        <w:rPr>
          <w:rFonts w:ascii="宋体" w:hAnsi="宋体"/>
          <w:b/>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48 </w:t>
      </w:r>
      <w:r>
        <w:rPr>
          <w:rFonts w:ascii="宋体" w:hAnsi="宋体"/>
          <w:color w:val="auto"/>
          <w:szCs w:val="21"/>
          <w:highlight w:val="none"/>
        </w:rPr>
        <w:t>小时。</w:t>
      </w:r>
    </w:p>
    <w:p w14:paraId="0A7E106A">
      <w:pPr>
        <w:spacing w:before="0" w:beforeLines="0" w:afterLines="0" w:line="380" w:lineRule="exact"/>
        <w:rPr>
          <w:rFonts w:ascii="宋体" w:hAnsi="宋体"/>
          <w:b/>
          <w:color w:val="auto"/>
          <w:sz w:val="24"/>
          <w:highlight w:val="none"/>
        </w:rPr>
      </w:pPr>
      <w:r>
        <w:rPr>
          <w:rFonts w:ascii="宋体" w:hAnsi="宋体"/>
          <w:b/>
          <w:color w:val="auto"/>
          <w:sz w:val="24"/>
          <w:highlight w:val="none"/>
        </w:rPr>
        <w:t>13.2 竣工验收</w:t>
      </w:r>
    </w:p>
    <w:p w14:paraId="67C5BD5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13.2.2竣工验收程序</w:t>
      </w:r>
    </w:p>
    <w:p w14:paraId="479268B4">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关于竣工验收程序的约定：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cs="宋体"/>
          <w:color w:val="auto"/>
          <w:kern w:val="0"/>
          <w:szCs w:val="21"/>
          <w:highlight w:val="none"/>
          <w:u w:val="single"/>
        </w:rPr>
        <w:t xml:space="preserve">按通用条款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6B1BC01">
      <w:pPr>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不按照本项约定组织竣工验收、颁发工程接收证书的违约金的计算方法：</w:t>
      </w:r>
      <w:r>
        <w:rPr>
          <w:rFonts w:ascii="宋体" w:hAnsi="宋体"/>
          <w:color w:val="auto"/>
          <w:szCs w:val="21"/>
          <w:highlight w:val="none"/>
          <w:u w:val="single"/>
        </w:rPr>
        <w:t xml:space="preserve">       </w:t>
      </w:r>
      <w:r>
        <w:rPr>
          <w:rFonts w:ascii="宋体" w:hAnsi="宋体"/>
          <w:color w:val="auto"/>
          <w:szCs w:val="21"/>
          <w:highlight w:val="none"/>
        </w:rPr>
        <w:t>。</w:t>
      </w:r>
    </w:p>
    <w:p w14:paraId="25A6610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13.2.5移交、接收全部与部分工程</w:t>
      </w:r>
    </w:p>
    <w:p w14:paraId="3ED1F080">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hint="eastAsia" w:ascii="宋体" w:hAnsi="宋体"/>
          <w:color w:val="auto"/>
          <w:kern w:val="0"/>
          <w:szCs w:val="21"/>
          <w:highlight w:val="none"/>
        </w:rPr>
        <w:t>向</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移交工程的期限：</w:t>
      </w:r>
      <w:r>
        <w:rPr>
          <w:rFonts w:ascii="宋体" w:hAnsi="宋体"/>
          <w:color w:val="auto"/>
          <w:szCs w:val="21"/>
          <w:highlight w:val="none"/>
          <w:u w:val="single"/>
        </w:rPr>
        <w:t xml:space="preserve">         </w:t>
      </w:r>
      <w:r>
        <w:rPr>
          <w:rFonts w:hint="eastAsia" w:ascii="宋体" w:cs="宋体"/>
          <w:color w:val="auto"/>
          <w:kern w:val="0"/>
          <w:szCs w:val="21"/>
          <w:highlight w:val="none"/>
          <w:u w:val="single"/>
        </w:rPr>
        <w:t xml:space="preserve">按通用条款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1342E6E">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未按本合同约定接收全部或部分工程的，违约金的计算方法为：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0BBEE80">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未按时移交工程的，违约金的计算方法为：</w:t>
      </w:r>
      <w:r>
        <w:rPr>
          <w:rFonts w:hint="eastAsia" w:ascii="宋体" w:cs="宋体"/>
          <w:color w:val="auto"/>
          <w:kern w:val="0"/>
          <w:szCs w:val="21"/>
          <w:highlight w:val="none"/>
          <w:u w:val="single"/>
        </w:rPr>
        <w:t>按工期违约同等额度进行处罚，</w:t>
      </w:r>
      <w:r>
        <w:rPr>
          <w:rFonts w:hint="eastAsia" w:ascii="宋体" w:cs="宋体"/>
          <w:color w:val="auto"/>
          <w:kern w:val="0"/>
          <w:szCs w:val="21"/>
          <w:highlight w:val="none"/>
          <w:u w:val="single"/>
          <w:lang w:eastAsia="zh-CN"/>
        </w:rPr>
        <w:t>响应人</w:t>
      </w:r>
      <w:r>
        <w:rPr>
          <w:rFonts w:hint="eastAsia" w:ascii="宋体" w:cs="宋体"/>
          <w:color w:val="auto"/>
          <w:kern w:val="0"/>
          <w:szCs w:val="21"/>
          <w:highlight w:val="none"/>
          <w:u w:val="single"/>
        </w:rPr>
        <w:t>无正当理由不移交工程的，</w:t>
      </w:r>
      <w:r>
        <w:rPr>
          <w:rFonts w:hint="eastAsia" w:ascii="宋体" w:cs="宋体"/>
          <w:color w:val="auto"/>
          <w:kern w:val="0"/>
          <w:szCs w:val="21"/>
          <w:highlight w:val="none"/>
          <w:u w:val="single"/>
          <w:lang w:eastAsia="zh-CN"/>
        </w:rPr>
        <w:t>采购人</w:t>
      </w:r>
      <w:r>
        <w:rPr>
          <w:rFonts w:hint="eastAsia" w:ascii="宋体" w:cs="宋体"/>
          <w:color w:val="auto"/>
          <w:kern w:val="0"/>
          <w:szCs w:val="21"/>
          <w:highlight w:val="none"/>
          <w:u w:val="single"/>
        </w:rPr>
        <w:t>有权单方面解除合同，</w:t>
      </w:r>
      <w:r>
        <w:rPr>
          <w:rFonts w:hint="eastAsia" w:ascii="宋体" w:cs="宋体"/>
          <w:color w:val="auto"/>
          <w:kern w:val="0"/>
          <w:szCs w:val="21"/>
          <w:highlight w:val="none"/>
          <w:u w:val="single"/>
          <w:lang w:eastAsia="zh-CN"/>
        </w:rPr>
        <w:t>响应人</w:t>
      </w:r>
      <w:r>
        <w:rPr>
          <w:rFonts w:hint="eastAsia" w:ascii="宋体" w:cs="宋体"/>
          <w:color w:val="auto"/>
          <w:kern w:val="0"/>
          <w:szCs w:val="21"/>
          <w:highlight w:val="none"/>
          <w:u w:val="single"/>
        </w:rPr>
        <w:t>须赔偿</w:t>
      </w:r>
      <w:r>
        <w:rPr>
          <w:rFonts w:hint="eastAsia" w:ascii="宋体" w:cs="宋体"/>
          <w:color w:val="auto"/>
          <w:kern w:val="0"/>
          <w:szCs w:val="21"/>
          <w:highlight w:val="none"/>
          <w:u w:val="single"/>
          <w:lang w:eastAsia="zh-CN"/>
        </w:rPr>
        <w:t>采购人</w:t>
      </w:r>
      <w:r>
        <w:rPr>
          <w:rFonts w:hint="eastAsia" w:ascii="宋体" w:cs="宋体"/>
          <w:color w:val="auto"/>
          <w:kern w:val="0"/>
          <w:szCs w:val="21"/>
          <w:highlight w:val="none"/>
          <w:u w:val="single"/>
        </w:rPr>
        <w:t>相关损失</w:t>
      </w:r>
      <w:r>
        <w:rPr>
          <w:rFonts w:ascii="宋体" w:cs="宋体"/>
          <w:color w:val="auto"/>
          <w:kern w:val="0"/>
          <w:szCs w:val="21"/>
          <w:highlight w:val="none"/>
          <w:u w:val="single"/>
        </w:rPr>
        <w:t xml:space="preserve"> </w:t>
      </w:r>
      <w:r>
        <w:rPr>
          <w:rFonts w:hint="eastAsia" w:ascii="宋体" w:cs="宋体"/>
          <w:color w:val="auto"/>
          <w:kern w:val="0"/>
          <w:szCs w:val="21"/>
          <w:highlight w:val="none"/>
        </w:rPr>
        <w:t>。</w:t>
      </w:r>
    </w:p>
    <w:p w14:paraId="067C140C">
      <w:pPr>
        <w:spacing w:before="0" w:beforeLines="0" w:afterLines="0" w:line="380" w:lineRule="exact"/>
        <w:rPr>
          <w:rFonts w:ascii="宋体" w:hAnsi="宋体"/>
          <w:b/>
          <w:color w:val="auto"/>
          <w:sz w:val="24"/>
          <w:highlight w:val="none"/>
        </w:rPr>
      </w:pPr>
      <w:r>
        <w:rPr>
          <w:rFonts w:ascii="宋体" w:hAnsi="宋体"/>
          <w:b/>
          <w:color w:val="auto"/>
          <w:sz w:val="24"/>
          <w:highlight w:val="none"/>
        </w:rPr>
        <w:t>13.3 工程试车</w:t>
      </w:r>
    </w:p>
    <w:p w14:paraId="5EA2B003">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13.3.1 试车程序</w:t>
      </w:r>
    </w:p>
    <w:p w14:paraId="06346EC3">
      <w:pPr>
        <w:spacing w:beforeLines="0" w:afterLines="0" w:line="380" w:lineRule="exact"/>
        <w:ind w:firstLine="420" w:firstLineChars="200"/>
        <w:rPr>
          <w:rFonts w:ascii="宋体" w:hAnsi="宋体"/>
          <w:kern w:val="0"/>
          <w:szCs w:val="21"/>
          <w:highlight w:val="none"/>
        </w:rPr>
      </w:pPr>
      <w:r>
        <w:rPr>
          <w:rFonts w:ascii="宋体" w:hAnsi="宋体"/>
          <w:color w:val="auto"/>
          <w:kern w:val="0"/>
          <w:szCs w:val="21"/>
          <w:highlight w:val="none"/>
        </w:rPr>
        <w:t>工程试车内容：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4275BC1F">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（1）单机无负荷试车费用由</w:t>
      </w:r>
      <w:r>
        <w:rPr>
          <w:rFonts w:ascii="宋体" w:hAnsi="宋体"/>
          <w:szCs w:val="21"/>
          <w:highlight w:val="none"/>
          <w:u w:val="single"/>
        </w:rPr>
        <w:t xml:space="preserve">    </w:t>
      </w:r>
      <w:r>
        <w:rPr>
          <w:rFonts w:hint="eastAsia" w:ascii="宋体" w:hAnsi="宋体"/>
          <w:szCs w:val="21"/>
          <w:highlight w:val="none"/>
          <w:u w:val="single"/>
          <w:lang w:eastAsia="zh-CN"/>
        </w:rPr>
        <w:t>响应人</w:t>
      </w:r>
      <w:r>
        <w:rPr>
          <w:rFonts w:ascii="宋体" w:hAnsi="宋体"/>
          <w:szCs w:val="21"/>
          <w:highlight w:val="none"/>
          <w:u w:val="single"/>
        </w:rPr>
        <w:t xml:space="preserve">     </w:t>
      </w:r>
      <w:r>
        <w:rPr>
          <w:rFonts w:ascii="宋体" w:hAnsi="宋体"/>
          <w:kern w:val="0"/>
          <w:szCs w:val="21"/>
          <w:highlight w:val="none"/>
        </w:rPr>
        <w:t>承担；</w:t>
      </w:r>
    </w:p>
    <w:p w14:paraId="752AF61A">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（2）无负荷联动试车费用由</w:t>
      </w:r>
      <w:r>
        <w:rPr>
          <w:rFonts w:ascii="宋体" w:hAnsi="宋体"/>
          <w:szCs w:val="21"/>
          <w:highlight w:val="none"/>
          <w:u w:val="single"/>
        </w:rPr>
        <w:t xml:space="preserve">    </w:t>
      </w:r>
      <w:r>
        <w:rPr>
          <w:rFonts w:hint="eastAsia" w:ascii="宋体" w:hAnsi="宋体"/>
          <w:szCs w:val="21"/>
          <w:highlight w:val="none"/>
          <w:u w:val="single"/>
          <w:lang w:eastAsia="zh-CN"/>
        </w:rPr>
        <w:t>响应人</w:t>
      </w:r>
      <w:r>
        <w:rPr>
          <w:rFonts w:ascii="宋体" w:hAnsi="宋体"/>
          <w:szCs w:val="21"/>
          <w:highlight w:val="none"/>
          <w:u w:val="single"/>
        </w:rPr>
        <w:t xml:space="preserve">     </w:t>
      </w:r>
      <w:r>
        <w:rPr>
          <w:rFonts w:ascii="宋体" w:hAnsi="宋体"/>
          <w:kern w:val="0"/>
          <w:szCs w:val="21"/>
          <w:highlight w:val="none"/>
        </w:rPr>
        <w:t>承担。</w:t>
      </w:r>
    </w:p>
    <w:p w14:paraId="46ADB449">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13.3.3 投料试车</w:t>
      </w:r>
    </w:p>
    <w:p w14:paraId="210CD9EE">
      <w:pPr>
        <w:spacing w:beforeLines="0" w:afterLines="0" w:line="380" w:lineRule="exact"/>
        <w:ind w:firstLine="420" w:firstLineChars="200"/>
        <w:rPr>
          <w:rFonts w:ascii="宋体" w:hAnsi="宋体"/>
          <w:kern w:val="0"/>
          <w:szCs w:val="21"/>
          <w:highlight w:val="none"/>
        </w:rPr>
      </w:pPr>
      <w:r>
        <w:rPr>
          <w:rFonts w:hint="eastAsia" w:ascii="宋体" w:hAnsi="宋体"/>
          <w:kern w:val="0"/>
          <w:szCs w:val="21"/>
          <w:highlight w:val="none"/>
        </w:rPr>
        <w:t>关于投料试车相关事项的约定：</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7D2968A2">
      <w:pPr>
        <w:spacing w:beforeLines="0" w:afterLines="0" w:line="380" w:lineRule="exact"/>
        <w:ind w:firstLine="420" w:firstLineChars="200"/>
        <w:rPr>
          <w:rFonts w:ascii="宋体" w:hAnsi="宋体"/>
          <w:szCs w:val="21"/>
          <w:highlight w:val="none"/>
        </w:rPr>
      </w:pPr>
      <w:r>
        <w:rPr>
          <w:rFonts w:ascii="宋体" w:hAnsi="宋体"/>
          <w:szCs w:val="21"/>
          <w:highlight w:val="none"/>
        </w:rPr>
        <w:t>13.6 竣工退场</w:t>
      </w:r>
    </w:p>
    <w:p w14:paraId="53C844CD">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13.6.1 竣工退场</w:t>
      </w:r>
    </w:p>
    <w:p w14:paraId="3EECB0B6">
      <w:pPr>
        <w:spacing w:beforeLines="0" w:afterLines="0" w:line="380" w:lineRule="exact"/>
        <w:ind w:firstLine="420" w:firstLineChars="200"/>
        <w:rPr>
          <w:rFonts w:ascii="宋体" w:hAnsi="宋体"/>
          <w:kern w:val="0"/>
          <w:szCs w:val="21"/>
          <w:highlight w:val="none"/>
        </w:rPr>
      </w:pPr>
      <w:r>
        <w:rPr>
          <w:rFonts w:hint="eastAsia" w:ascii="宋体" w:hAnsi="宋体"/>
          <w:kern w:val="0"/>
          <w:szCs w:val="21"/>
          <w:highlight w:val="none"/>
          <w:lang w:eastAsia="zh-CN"/>
        </w:rPr>
        <w:t>响应人</w:t>
      </w:r>
      <w:r>
        <w:rPr>
          <w:rFonts w:ascii="宋体" w:hAnsi="宋体"/>
          <w:kern w:val="0"/>
          <w:szCs w:val="21"/>
          <w:highlight w:val="none"/>
        </w:rPr>
        <w:t>完成竣工退场的期限：</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cs="宋体"/>
          <w:kern w:val="0"/>
          <w:szCs w:val="21"/>
          <w:highlight w:val="none"/>
          <w:u w:val="single"/>
        </w:rPr>
        <w:t>颁发工程接收证书后</w:t>
      </w:r>
      <w:r>
        <w:rPr>
          <w:kern w:val="0"/>
          <w:szCs w:val="21"/>
          <w:highlight w:val="none"/>
          <w:u w:val="single"/>
        </w:rPr>
        <w:t>7</w:t>
      </w:r>
      <w:r>
        <w:rPr>
          <w:rFonts w:hint="eastAsia" w:ascii="宋体" w:cs="宋体"/>
          <w:kern w:val="0"/>
          <w:szCs w:val="21"/>
          <w:highlight w:val="none"/>
          <w:u w:val="single"/>
        </w:rPr>
        <w:t xml:space="preserve">天内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kern w:val="0"/>
          <w:szCs w:val="21"/>
          <w:highlight w:val="none"/>
        </w:rPr>
        <w:t>。</w:t>
      </w:r>
    </w:p>
    <w:p w14:paraId="0AFE9D93">
      <w:pPr>
        <w:spacing w:before="0" w:beforeLines="0" w:after="0" w:afterLines="0" w:line="380" w:lineRule="exact"/>
        <w:rPr>
          <w:rFonts w:ascii="黑体" w:eastAsia="黑体"/>
          <w:sz w:val="28"/>
          <w:szCs w:val="28"/>
          <w:highlight w:val="none"/>
        </w:rPr>
      </w:pPr>
      <w:r>
        <w:rPr>
          <w:rFonts w:ascii="黑体" w:eastAsia="黑体"/>
          <w:sz w:val="28"/>
          <w:szCs w:val="28"/>
          <w:highlight w:val="none"/>
        </w:rPr>
        <w:t>14.竣工结算</w:t>
      </w:r>
    </w:p>
    <w:p w14:paraId="227C2BB6">
      <w:pPr>
        <w:spacing w:before="0" w:beforeLines="0" w:afterLines="0" w:line="380" w:lineRule="exact"/>
        <w:rPr>
          <w:rFonts w:ascii="宋体" w:hAnsi="宋体"/>
          <w:b/>
          <w:sz w:val="24"/>
          <w:highlight w:val="none"/>
        </w:rPr>
      </w:pPr>
      <w:r>
        <w:rPr>
          <w:rFonts w:ascii="宋体" w:hAnsi="宋体"/>
          <w:b/>
          <w:sz w:val="24"/>
          <w:highlight w:val="none"/>
        </w:rPr>
        <w:t>14.1 竣工付款申请</w:t>
      </w:r>
    </w:p>
    <w:p w14:paraId="634736A6">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响应人</w:t>
      </w:r>
      <w:r>
        <w:rPr>
          <w:rFonts w:ascii="宋体" w:hAnsi="宋体"/>
          <w:szCs w:val="21"/>
          <w:highlight w:val="none"/>
        </w:rPr>
        <w:t>提交竣工付款申请单的期限：</w:t>
      </w:r>
      <w:r>
        <w:rPr>
          <w:rFonts w:ascii="宋体" w:hAnsi="宋体"/>
          <w:szCs w:val="21"/>
          <w:highlight w:val="none"/>
          <w:u w:val="single"/>
        </w:rPr>
        <w:t xml:space="preserve">     </w:t>
      </w:r>
      <w:r>
        <w:rPr>
          <w:rFonts w:hint="eastAsia" w:ascii="宋体" w:cs="宋体"/>
          <w:kern w:val="0"/>
          <w:szCs w:val="21"/>
          <w:highlight w:val="none"/>
          <w:u w:val="single"/>
        </w:rPr>
        <w:t>按通用条款</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2962FE8A">
      <w:pPr>
        <w:spacing w:beforeLines="0" w:afterLines="0" w:line="380" w:lineRule="exact"/>
        <w:ind w:firstLine="420" w:firstLineChars="200"/>
        <w:rPr>
          <w:rFonts w:ascii="宋体" w:hAnsi="宋体"/>
          <w:szCs w:val="21"/>
          <w:highlight w:val="none"/>
        </w:rPr>
      </w:pPr>
      <w:r>
        <w:rPr>
          <w:rFonts w:ascii="宋体" w:hAnsi="宋体"/>
          <w:szCs w:val="21"/>
          <w:highlight w:val="none"/>
        </w:rPr>
        <w:t>竣工付款申请单应包括的内容：</w:t>
      </w:r>
      <w:r>
        <w:rPr>
          <w:rFonts w:ascii="宋体" w:hAnsi="宋体"/>
          <w:szCs w:val="21"/>
          <w:highlight w:val="none"/>
          <w:u w:val="single"/>
        </w:rPr>
        <w:t xml:space="preserve">       </w:t>
      </w:r>
      <w:r>
        <w:rPr>
          <w:rFonts w:hint="eastAsia" w:ascii="宋体" w:cs="宋体"/>
          <w:kern w:val="0"/>
          <w:szCs w:val="21"/>
          <w:highlight w:val="none"/>
          <w:u w:val="single"/>
        </w:rPr>
        <w:t>按通用条款</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637CD328">
      <w:pPr>
        <w:spacing w:before="0" w:beforeLines="0" w:afterLines="0" w:line="380" w:lineRule="exact"/>
        <w:rPr>
          <w:rFonts w:ascii="宋体" w:hAnsi="宋体"/>
          <w:b/>
          <w:sz w:val="24"/>
          <w:highlight w:val="none"/>
        </w:rPr>
      </w:pPr>
      <w:r>
        <w:rPr>
          <w:rFonts w:ascii="宋体" w:hAnsi="宋体"/>
          <w:b/>
          <w:sz w:val="24"/>
          <w:highlight w:val="none"/>
        </w:rPr>
        <w:t>14.2 竣工结算审核</w:t>
      </w:r>
    </w:p>
    <w:p w14:paraId="52333DE8">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采购人</w:t>
      </w:r>
      <w:r>
        <w:rPr>
          <w:rFonts w:hint="eastAsia" w:ascii="宋体" w:hAnsi="宋体"/>
          <w:szCs w:val="21"/>
          <w:highlight w:val="none"/>
        </w:rPr>
        <w:t>审批</w:t>
      </w:r>
      <w:r>
        <w:rPr>
          <w:rFonts w:ascii="宋体" w:hAnsi="宋体"/>
          <w:szCs w:val="21"/>
          <w:highlight w:val="none"/>
        </w:rPr>
        <w:t>竣工付款申请单的期限：</w:t>
      </w:r>
      <w:r>
        <w:rPr>
          <w:rFonts w:hint="eastAsia" w:ascii="宋体" w:cs="宋体"/>
          <w:kern w:val="0"/>
          <w:szCs w:val="21"/>
          <w:highlight w:val="none"/>
          <w:u w:val="single"/>
          <w:lang w:eastAsia="zh-CN"/>
        </w:rPr>
        <w:t>采购人</w:t>
      </w:r>
      <w:r>
        <w:rPr>
          <w:rFonts w:hint="eastAsia" w:ascii="宋体" w:cs="宋体"/>
          <w:kern w:val="0"/>
          <w:szCs w:val="21"/>
          <w:highlight w:val="none"/>
          <w:u w:val="single"/>
        </w:rPr>
        <w:t>在收到监理人提交的经审核的竣工结算资料后</w:t>
      </w:r>
      <w:r>
        <w:rPr>
          <w:rFonts w:ascii="宋体" w:cs="宋体"/>
          <w:kern w:val="0"/>
          <w:szCs w:val="21"/>
          <w:highlight w:val="none"/>
          <w:u w:val="single"/>
        </w:rPr>
        <w:t>14</w:t>
      </w:r>
      <w:r>
        <w:rPr>
          <w:rFonts w:hint="eastAsia" w:ascii="宋体" w:cs="宋体"/>
          <w:kern w:val="0"/>
          <w:szCs w:val="21"/>
          <w:highlight w:val="none"/>
          <w:u w:val="single"/>
        </w:rPr>
        <w:t>天内完成审核</w:t>
      </w:r>
      <w:r>
        <w:rPr>
          <w:rFonts w:ascii="宋体" w:hAnsi="宋体"/>
          <w:szCs w:val="21"/>
          <w:highlight w:val="none"/>
        </w:rPr>
        <w:t>。</w:t>
      </w:r>
    </w:p>
    <w:p w14:paraId="3CB47077">
      <w:pPr>
        <w:spacing w:beforeLines="0" w:afterLines="0" w:line="380" w:lineRule="exact"/>
        <w:ind w:firstLine="420" w:firstLineChars="200"/>
        <w:rPr>
          <w:rFonts w:ascii="宋体" w:hAnsi="宋体"/>
          <w:szCs w:val="21"/>
          <w:highlight w:val="none"/>
        </w:rPr>
      </w:pPr>
      <w:r>
        <w:rPr>
          <w:rFonts w:hint="eastAsia" w:ascii="宋体" w:hAnsi="宋体"/>
          <w:szCs w:val="21"/>
          <w:highlight w:val="none"/>
          <w:lang w:eastAsia="zh-CN"/>
        </w:rPr>
        <w:t>采购人</w:t>
      </w:r>
      <w:r>
        <w:rPr>
          <w:rFonts w:ascii="宋体" w:hAnsi="宋体"/>
          <w:szCs w:val="21"/>
          <w:highlight w:val="none"/>
        </w:rPr>
        <w:t>完成竣工付款的期限：</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0BC8C7DC">
      <w:pPr>
        <w:spacing w:beforeLines="0" w:afterLines="0" w:line="380" w:lineRule="exact"/>
        <w:ind w:firstLine="420" w:firstLineChars="200"/>
        <w:rPr>
          <w:rFonts w:ascii="宋体" w:hAnsi="宋体"/>
          <w:szCs w:val="21"/>
          <w:highlight w:val="none"/>
        </w:rPr>
      </w:pPr>
      <w:r>
        <w:rPr>
          <w:rFonts w:hint="eastAsia" w:ascii="宋体" w:hAnsi="宋体"/>
          <w:szCs w:val="21"/>
          <w:highlight w:val="none"/>
        </w:rPr>
        <w:t>关于竣工付款证书异议部分复核的方式和程序：</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4B606FB4">
      <w:pPr>
        <w:spacing w:before="0" w:beforeLines="0" w:afterLines="0" w:line="380" w:lineRule="exact"/>
        <w:rPr>
          <w:rFonts w:ascii="宋体" w:hAnsi="宋体"/>
          <w:b/>
          <w:sz w:val="24"/>
          <w:highlight w:val="none"/>
        </w:rPr>
      </w:pPr>
      <w:r>
        <w:rPr>
          <w:rFonts w:ascii="宋体" w:hAnsi="宋体"/>
          <w:b/>
          <w:sz w:val="24"/>
          <w:highlight w:val="none"/>
        </w:rPr>
        <w:t>14.4 最终结清</w:t>
      </w:r>
    </w:p>
    <w:p w14:paraId="1F7A6F37">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14.4.1 最终结清申请单</w:t>
      </w:r>
    </w:p>
    <w:p w14:paraId="498784A6">
      <w:pPr>
        <w:spacing w:beforeLines="0" w:afterLines="0" w:line="380" w:lineRule="exact"/>
        <w:ind w:firstLine="420" w:firstLineChars="200"/>
        <w:rPr>
          <w:rFonts w:ascii="宋体" w:hAnsi="宋体"/>
          <w:kern w:val="0"/>
          <w:szCs w:val="21"/>
          <w:highlight w:val="none"/>
        </w:rPr>
      </w:pPr>
      <w:r>
        <w:rPr>
          <w:rFonts w:hint="eastAsia" w:ascii="宋体" w:hAnsi="宋体"/>
          <w:kern w:val="0"/>
          <w:szCs w:val="21"/>
          <w:highlight w:val="none"/>
          <w:lang w:eastAsia="zh-CN"/>
        </w:rPr>
        <w:t>响应人</w:t>
      </w:r>
      <w:r>
        <w:rPr>
          <w:rFonts w:ascii="宋体" w:hAnsi="宋体"/>
          <w:kern w:val="0"/>
          <w:szCs w:val="21"/>
          <w:highlight w:val="none"/>
        </w:rPr>
        <w:t>提交最终结清申请单的份数：</w:t>
      </w:r>
      <w:r>
        <w:rPr>
          <w:rFonts w:hint="eastAsia" w:ascii="宋体" w:cs="宋体"/>
          <w:kern w:val="0"/>
          <w:szCs w:val="21"/>
          <w:highlight w:val="none"/>
          <w:u w:val="single"/>
        </w:rPr>
        <w:t>按通用条款</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78E60FC7">
      <w:pPr>
        <w:spacing w:beforeLines="0" w:afterLines="0" w:line="380" w:lineRule="exact"/>
        <w:ind w:firstLine="420" w:firstLineChars="200"/>
        <w:rPr>
          <w:rFonts w:ascii="宋体" w:hAnsi="宋体"/>
          <w:szCs w:val="21"/>
          <w:highlight w:val="none"/>
        </w:rPr>
      </w:pPr>
      <w:r>
        <w:rPr>
          <w:rFonts w:hint="eastAsia" w:ascii="宋体" w:hAnsi="宋体"/>
          <w:kern w:val="0"/>
          <w:szCs w:val="21"/>
          <w:highlight w:val="none"/>
          <w:lang w:eastAsia="zh-CN"/>
        </w:rPr>
        <w:t>响应人</w:t>
      </w:r>
      <w:r>
        <w:rPr>
          <w:rFonts w:ascii="宋体" w:hAnsi="宋体"/>
          <w:kern w:val="0"/>
          <w:szCs w:val="21"/>
          <w:highlight w:val="none"/>
        </w:rPr>
        <w:t>提交最终结算申请单的期限：</w:t>
      </w:r>
      <w:r>
        <w:rPr>
          <w:rFonts w:hint="eastAsia" w:ascii="宋体" w:cs="宋体"/>
          <w:kern w:val="0"/>
          <w:szCs w:val="21"/>
          <w:highlight w:val="none"/>
          <w:u w:val="single"/>
        </w:rPr>
        <w:t>按通用条款</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2665460F">
      <w:pPr>
        <w:spacing w:beforeLines="0" w:afterLines="0" w:line="380" w:lineRule="exact"/>
        <w:ind w:firstLine="420" w:firstLineChars="200"/>
        <w:rPr>
          <w:rFonts w:ascii="宋体" w:hAnsi="宋体"/>
          <w:szCs w:val="21"/>
          <w:highlight w:val="none"/>
        </w:rPr>
      </w:pPr>
      <w:r>
        <w:rPr>
          <w:rFonts w:ascii="宋体" w:hAnsi="宋体"/>
          <w:szCs w:val="21"/>
          <w:highlight w:val="none"/>
        </w:rPr>
        <w:t>14.4.2 最终结清证书和支付</w:t>
      </w:r>
    </w:p>
    <w:p w14:paraId="7A6FB545">
      <w:pPr>
        <w:spacing w:beforeLines="0" w:afterLines="0"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lang w:eastAsia="zh-CN"/>
        </w:rPr>
        <w:t>采购人</w:t>
      </w:r>
      <w:r>
        <w:rPr>
          <w:rFonts w:ascii="宋体" w:hAnsi="宋体"/>
          <w:szCs w:val="21"/>
          <w:highlight w:val="none"/>
        </w:rPr>
        <w:t>完成最终结清申请单的</w:t>
      </w:r>
      <w:r>
        <w:rPr>
          <w:rFonts w:hint="eastAsia" w:ascii="宋体" w:hAnsi="宋体"/>
          <w:szCs w:val="21"/>
          <w:highlight w:val="none"/>
        </w:rPr>
        <w:t>审批</w:t>
      </w:r>
      <w:r>
        <w:rPr>
          <w:rFonts w:ascii="宋体" w:hAnsi="宋体"/>
          <w:szCs w:val="21"/>
          <w:highlight w:val="none"/>
        </w:rPr>
        <w:t>并颁发最终结清证书的期限：</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2AF1F0EC">
      <w:pPr>
        <w:spacing w:beforeLines="0" w:afterLines="0" w:line="38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lang w:eastAsia="zh-CN"/>
        </w:rPr>
        <w:t>采购人</w:t>
      </w:r>
      <w:r>
        <w:rPr>
          <w:rFonts w:ascii="宋体" w:hAnsi="宋体"/>
          <w:szCs w:val="21"/>
          <w:highlight w:val="none"/>
        </w:rPr>
        <w:t>完成支付的期限：</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3F4F4C70">
      <w:pPr>
        <w:spacing w:before="0" w:beforeLines="0" w:after="0" w:afterLines="0" w:line="380" w:lineRule="exact"/>
        <w:rPr>
          <w:rFonts w:ascii="黑体" w:eastAsia="黑体"/>
          <w:sz w:val="28"/>
          <w:szCs w:val="28"/>
          <w:highlight w:val="none"/>
        </w:rPr>
      </w:pPr>
      <w:r>
        <w:rPr>
          <w:rFonts w:ascii="黑体" w:eastAsia="黑体"/>
          <w:sz w:val="28"/>
          <w:szCs w:val="28"/>
          <w:highlight w:val="none"/>
        </w:rPr>
        <w:t>15.缺陷责任期与保修</w:t>
      </w:r>
    </w:p>
    <w:p w14:paraId="275A5EE5">
      <w:pPr>
        <w:spacing w:before="0" w:beforeLines="0" w:afterLines="0" w:line="380" w:lineRule="exact"/>
        <w:rPr>
          <w:rFonts w:ascii="宋体" w:hAnsi="宋体"/>
          <w:b/>
          <w:sz w:val="24"/>
          <w:highlight w:val="none"/>
        </w:rPr>
      </w:pPr>
      <w:r>
        <w:rPr>
          <w:rFonts w:ascii="宋体" w:hAnsi="宋体"/>
          <w:b/>
          <w:sz w:val="24"/>
          <w:highlight w:val="none"/>
        </w:rPr>
        <w:t>15.2缺陷责任期</w:t>
      </w:r>
    </w:p>
    <w:p w14:paraId="53207724">
      <w:pPr>
        <w:spacing w:beforeLines="0" w:afterLines="0" w:line="380" w:lineRule="exact"/>
        <w:ind w:firstLine="420" w:firstLineChars="200"/>
        <w:rPr>
          <w:rFonts w:ascii="宋体" w:hAnsi="宋体"/>
          <w:szCs w:val="21"/>
          <w:highlight w:val="none"/>
        </w:rPr>
      </w:pPr>
      <w:r>
        <w:rPr>
          <w:rFonts w:ascii="宋体" w:hAnsi="宋体"/>
          <w:szCs w:val="21"/>
          <w:highlight w:val="none"/>
        </w:rPr>
        <w:t>缺陷责任期的具体期限：</w:t>
      </w:r>
      <w:r>
        <w:rPr>
          <w:rFonts w:hint="eastAsia" w:ascii="宋体" w:hAnsi="宋体"/>
          <w:szCs w:val="21"/>
          <w:highlight w:val="none"/>
          <w:u w:val="single"/>
        </w:rPr>
        <w:t>24个月</w:t>
      </w:r>
      <w:r>
        <w:rPr>
          <w:rFonts w:ascii="宋体" w:hAnsi="宋体"/>
          <w:szCs w:val="21"/>
          <w:highlight w:val="none"/>
        </w:rPr>
        <w:t>。</w:t>
      </w:r>
    </w:p>
    <w:p w14:paraId="07B5F279">
      <w:pPr>
        <w:spacing w:before="0" w:beforeLines="0" w:afterLines="0" w:line="380" w:lineRule="exact"/>
        <w:rPr>
          <w:rFonts w:ascii="宋体" w:hAnsi="宋体"/>
          <w:b/>
          <w:sz w:val="24"/>
          <w:highlight w:val="none"/>
        </w:rPr>
      </w:pPr>
      <w:r>
        <w:rPr>
          <w:rFonts w:ascii="宋体" w:hAnsi="宋体"/>
          <w:b/>
          <w:sz w:val="24"/>
          <w:highlight w:val="none"/>
        </w:rPr>
        <w:t>15.3 质量保证金</w:t>
      </w:r>
    </w:p>
    <w:p w14:paraId="7A6B0E6D">
      <w:pPr>
        <w:spacing w:beforeLines="0" w:afterLines="0" w:line="380" w:lineRule="exact"/>
        <w:ind w:firstLine="420" w:firstLineChars="200"/>
        <w:rPr>
          <w:rFonts w:ascii="宋体" w:hAnsi="宋体"/>
          <w:szCs w:val="21"/>
          <w:highlight w:val="none"/>
        </w:rPr>
      </w:pPr>
      <w:r>
        <w:rPr>
          <w:rFonts w:hint="eastAsia" w:ascii="宋体" w:hAnsi="宋体"/>
          <w:szCs w:val="21"/>
          <w:highlight w:val="none"/>
        </w:rPr>
        <w:t>关于是否扣留质量保证金的约定：</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4A72F30A">
      <w:pPr>
        <w:spacing w:beforeLines="0" w:afterLines="0" w:line="380" w:lineRule="exact"/>
        <w:ind w:firstLine="420" w:firstLineChars="200"/>
        <w:rPr>
          <w:rFonts w:ascii="宋体" w:hAnsi="宋体"/>
          <w:szCs w:val="21"/>
          <w:highlight w:val="none"/>
        </w:rPr>
      </w:pPr>
      <w:r>
        <w:rPr>
          <w:rFonts w:ascii="宋体" w:hAnsi="宋体"/>
          <w:szCs w:val="21"/>
          <w:highlight w:val="none"/>
        </w:rPr>
        <w:t xml:space="preserve">15.3.1 </w:t>
      </w:r>
      <w:r>
        <w:rPr>
          <w:rFonts w:hint="eastAsia" w:ascii="宋体" w:hAnsi="宋体"/>
          <w:szCs w:val="21"/>
          <w:highlight w:val="none"/>
          <w:lang w:eastAsia="zh-CN"/>
        </w:rPr>
        <w:t>响应人</w:t>
      </w:r>
      <w:r>
        <w:rPr>
          <w:rFonts w:hint="eastAsia" w:ascii="宋体" w:hAnsi="宋体"/>
          <w:szCs w:val="21"/>
          <w:highlight w:val="none"/>
        </w:rPr>
        <w:t>提供</w:t>
      </w:r>
      <w:r>
        <w:rPr>
          <w:rFonts w:ascii="宋体" w:hAnsi="宋体"/>
          <w:szCs w:val="21"/>
          <w:highlight w:val="none"/>
        </w:rPr>
        <w:t>质量保证金的</w:t>
      </w:r>
      <w:r>
        <w:rPr>
          <w:rFonts w:hint="eastAsia" w:ascii="宋体" w:hAnsi="宋体"/>
          <w:szCs w:val="21"/>
          <w:highlight w:val="none"/>
        </w:rPr>
        <w:t>方</w:t>
      </w:r>
      <w:r>
        <w:rPr>
          <w:rFonts w:ascii="宋体" w:hAnsi="宋体"/>
          <w:szCs w:val="21"/>
          <w:highlight w:val="none"/>
        </w:rPr>
        <w:t>式</w:t>
      </w:r>
    </w:p>
    <w:p w14:paraId="2A628577">
      <w:pPr>
        <w:spacing w:beforeLines="0" w:afterLines="0" w:line="380" w:lineRule="exact"/>
        <w:ind w:firstLine="420" w:firstLineChars="200"/>
        <w:rPr>
          <w:rFonts w:ascii="宋体" w:hAnsi="宋体"/>
          <w:szCs w:val="21"/>
          <w:highlight w:val="none"/>
        </w:rPr>
      </w:pPr>
      <w:r>
        <w:rPr>
          <w:rFonts w:ascii="宋体" w:hAnsi="宋体"/>
          <w:szCs w:val="21"/>
          <w:highlight w:val="none"/>
        </w:rPr>
        <w:t>质量保证金采用以下第</w:t>
      </w:r>
      <w:r>
        <w:rPr>
          <w:rFonts w:ascii="宋体" w:hAnsi="宋体"/>
          <w:kern w:val="0"/>
          <w:szCs w:val="21"/>
          <w:highlight w:val="none"/>
          <w:u w:val="single"/>
        </w:rPr>
        <w:t>（1）</w:t>
      </w:r>
      <w:r>
        <w:rPr>
          <w:rFonts w:hint="eastAsia" w:ascii="宋体" w:hAnsi="宋体"/>
          <w:kern w:val="0"/>
          <w:szCs w:val="21"/>
          <w:highlight w:val="none"/>
          <w:u w:val="single"/>
        </w:rPr>
        <w:t>或</w:t>
      </w:r>
      <w:r>
        <w:rPr>
          <w:rFonts w:ascii="宋体" w:hAnsi="宋体"/>
          <w:kern w:val="0"/>
          <w:szCs w:val="21"/>
          <w:highlight w:val="none"/>
          <w:u w:val="single"/>
        </w:rPr>
        <w:t>（2）</w:t>
      </w:r>
      <w:r>
        <w:rPr>
          <w:rFonts w:hint="eastAsia" w:ascii="宋体" w:hAnsi="宋体"/>
          <w:szCs w:val="21"/>
          <w:highlight w:val="none"/>
        </w:rPr>
        <w:t xml:space="preserve"> </w:t>
      </w:r>
      <w:r>
        <w:rPr>
          <w:rFonts w:ascii="宋体" w:hAnsi="宋体"/>
          <w:szCs w:val="21"/>
          <w:highlight w:val="none"/>
        </w:rPr>
        <w:t>种方式：</w:t>
      </w:r>
    </w:p>
    <w:p w14:paraId="2DDA70C3">
      <w:pPr>
        <w:autoSpaceDE w:val="0"/>
        <w:autoSpaceDN w:val="0"/>
        <w:adjustRightInd w:val="0"/>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（1）质量保证金保函，保证金额为：</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p>
    <w:p w14:paraId="62FBA4BA">
      <w:pPr>
        <w:autoSpaceDE w:val="0"/>
        <w:autoSpaceDN w:val="0"/>
        <w:adjustRightInd w:val="0"/>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u w:val="single"/>
        </w:rPr>
        <w:t>1.5</w:t>
      </w:r>
      <w:r>
        <w:rPr>
          <w:rFonts w:ascii="宋体" w:hAnsi="宋体"/>
          <w:kern w:val="0"/>
          <w:szCs w:val="21"/>
          <w:highlight w:val="none"/>
        </w:rPr>
        <w:t>%的工程款；</w:t>
      </w:r>
    </w:p>
    <w:p w14:paraId="436B7925">
      <w:pPr>
        <w:autoSpaceDE w:val="0"/>
        <w:autoSpaceDN w:val="0"/>
        <w:adjustRightInd w:val="0"/>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（3）其他</w:t>
      </w:r>
      <w:r>
        <w:rPr>
          <w:rFonts w:hint="eastAsia" w:ascii="宋体" w:hAnsi="宋体"/>
          <w:kern w:val="0"/>
          <w:szCs w:val="21"/>
          <w:highlight w:val="none"/>
        </w:rPr>
        <w:t>方</w:t>
      </w:r>
      <w:r>
        <w:rPr>
          <w:rFonts w:ascii="宋体" w:hAnsi="宋体"/>
          <w:kern w:val="0"/>
          <w:szCs w:val="21"/>
          <w:highlight w:val="none"/>
        </w:rPr>
        <w:t>式:</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72E41141">
      <w:pPr>
        <w:spacing w:beforeLines="0" w:afterLines="0" w:line="380" w:lineRule="exact"/>
        <w:ind w:firstLine="420" w:firstLineChars="200"/>
        <w:rPr>
          <w:rFonts w:ascii="宋体" w:hAnsi="宋体"/>
          <w:szCs w:val="21"/>
          <w:highlight w:val="none"/>
        </w:rPr>
      </w:pPr>
      <w:r>
        <w:rPr>
          <w:rFonts w:ascii="宋体" w:hAnsi="宋体"/>
          <w:szCs w:val="21"/>
          <w:highlight w:val="none"/>
        </w:rPr>
        <w:t xml:space="preserve">15.3.2 质量保证金的扣留 </w:t>
      </w:r>
    </w:p>
    <w:p w14:paraId="10AA06FA">
      <w:pPr>
        <w:spacing w:beforeLines="0" w:afterLines="0" w:line="380" w:lineRule="exact"/>
        <w:ind w:firstLine="420" w:firstLineChars="200"/>
        <w:rPr>
          <w:rFonts w:ascii="宋体" w:hAnsi="宋体"/>
          <w:szCs w:val="21"/>
          <w:highlight w:val="none"/>
        </w:rPr>
      </w:pPr>
      <w:r>
        <w:rPr>
          <w:rFonts w:ascii="宋体" w:hAnsi="宋体"/>
          <w:szCs w:val="21"/>
          <w:highlight w:val="none"/>
        </w:rPr>
        <w:t>质量保证金的扣留采取以下第</w:t>
      </w:r>
      <w:r>
        <w:rPr>
          <w:rFonts w:ascii="宋体" w:hAnsi="宋体"/>
          <w:kern w:val="0"/>
          <w:szCs w:val="21"/>
          <w:highlight w:val="none"/>
          <w:u w:val="single"/>
        </w:rPr>
        <w:t>（2）</w:t>
      </w:r>
      <w:r>
        <w:rPr>
          <w:rFonts w:ascii="宋体" w:hAnsi="宋体"/>
          <w:szCs w:val="21"/>
          <w:highlight w:val="none"/>
        </w:rPr>
        <w:t>种方式：</w:t>
      </w:r>
    </w:p>
    <w:p w14:paraId="29EB6816">
      <w:pPr>
        <w:autoSpaceDE w:val="0"/>
        <w:autoSpaceDN w:val="0"/>
        <w:adjustRightInd w:val="0"/>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（1）在支付工程进度款时逐次扣留，在此情形下，质量保证金的计算基数不包括预付款的支付、扣回以及价格调整的金额；</w:t>
      </w:r>
    </w:p>
    <w:p w14:paraId="0246AA5B">
      <w:pPr>
        <w:autoSpaceDE w:val="0"/>
        <w:autoSpaceDN w:val="0"/>
        <w:adjustRightInd w:val="0"/>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（2）工程竣工结算时一次性扣留质量保证金；</w:t>
      </w:r>
    </w:p>
    <w:p w14:paraId="6191597B">
      <w:pPr>
        <w:autoSpaceDE w:val="0"/>
        <w:autoSpaceDN w:val="0"/>
        <w:adjustRightInd w:val="0"/>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（3）其他扣留方式:</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3463DF4D">
      <w:pPr>
        <w:spacing w:beforeLines="0" w:afterLines="0" w:line="380" w:lineRule="exact"/>
        <w:ind w:firstLine="420" w:firstLineChars="200"/>
        <w:rPr>
          <w:rFonts w:ascii="宋体" w:hAnsi="宋体"/>
          <w:szCs w:val="21"/>
          <w:highlight w:val="none"/>
        </w:rPr>
      </w:pPr>
      <w:r>
        <w:rPr>
          <w:rFonts w:ascii="宋体" w:hAnsi="宋体"/>
          <w:szCs w:val="21"/>
          <w:highlight w:val="none"/>
        </w:rPr>
        <w:t>关于质量保证金的补充约定：</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rPr>
        <w:t>。</w:t>
      </w:r>
    </w:p>
    <w:p w14:paraId="43EEE8A4">
      <w:pPr>
        <w:spacing w:before="0" w:beforeLines="0" w:afterLines="0" w:line="380" w:lineRule="exact"/>
        <w:rPr>
          <w:rFonts w:ascii="宋体" w:hAnsi="宋体"/>
          <w:b/>
          <w:sz w:val="24"/>
          <w:highlight w:val="none"/>
        </w:rPr>
      </w:pPr>
      <w:r>
        <w:rPr>
          <w:rFonts w:ascii="宋体" w:hAnsi="宋体"/>
          <w:b/>
          <w:sz w:val="24"/>
          <w:highlight w:val="none"/>
        </w:rPr>
        <w:t>15.4保修</w:t>
      </w:r>
    </w:p>
    <w:p w14:paraId="13E48E13">
      <w:pPr>
        <w:spacing w:beforeLines="0" w:afterLines="0" w:line="380" w:lineRule="exact"/>
        <w:ind w:firstLine="420" w:firstLineChars="200"/>
        <w:rPr>
          <w:rFonts w:ascii="宋体" w:hAnsi="宋体"/>
          <w:szCs w:val="21"/>
          <w:highlight w:val="none"/>
        </w:rPr>
      </w:pPr>
      <w:r>
        <w:rPr>
          <w:rFonts w:ascii="宋体" w:hAnsi="宋体"/>
          <w:szCs w:val="21"/>
          <w:highlight w:val="none"/>
        </w:rPr>
        <w:t>15.4.1 保修责任</w:t>
      </w:r>
    </w:p>
    <w:p w14:paraId="1B064FB5">
      <w:pPr>
        <w:spacing w:beforeLines="0" w:afterLines="0" w:line="380" w:lineRule="exact"/>
        <w:ind w:firstLine="420" w:firstLineChars="200"/>
        <w:rPr>
          <w:rFonts w:ascii="宋体" w:hAnsi="宋体"/>
          <w:kern w:val="0"/>
          <w:szCs w:val="21"/>
          <w:highlight w:val="none"/>
        </w:rPr>
      </w:pPr>
      <w:r>
        <w:rPr>
          <w:rFonts w:ascii="宋体" w:hAnsi="宋体"/>
          <w:szCs w:val="21"/>
          <w:highlight w:val="none"/>
        </w:rPr>
        <w:t>工程保修期为：</w:t>
      </w:r>
      <w:r>
        <w:rPr>
          <w:rFonts w:hint="eastAsia" w:ascii="宋体" w:hAnsi="宋体"/>
          <w:kern w:val="0"/>
          <w:szCs w:val="21"/>
          <w:highlight w:val="none"/>
          <w:u w:val="single"/>
        </w:rPr>
        <w:t>按《建设工程质量管理条例》执行</w:t>
      </w:r>
      <w:r>
        <w:rPr>
          <w:rFonts w:ascii="宋体" w:hAnsi="宋体"/>
          <w:kern w:val="0"/>
          <w:szCs w:val="21"/>
          <w:highlight w:val="none"/>
        </w:rPr>
        <w:t>。</w:t>
      </w:r>
    </w:p>
    <w:p w14:paraId="0B200157">
      <w:pPr>
        <w:spacing w:beforeLines="0" w:afterLines="0" w:line="380" w:lineRule="exact"/>
        <w:ind w:firstLine="420" w:firstLineChars="200"/>
        <w:rPr>
          <w:rFonts w:ascii="宋体" w:hAnsi="宋体"/>
          <w:szCs w:val="21"/>
          <w:highlight w:val="none"/>
        </w:rPr>
      </w:pPr>
      <w:r>
        <w:rPr>
          <w:rFonts w:ascii="宋体" w:hAnsi="宋体"/>
          <w:szCs w:val="21"/>
          <w:highlight w:val="none"/>
        </w:rPr>
        <w:t>15.4.3 修复通知</w:t>
      </w:r>
    </w:p>
    <w:p w14:paraId="45054916">
      <w:pPr>
        <w:spacing w:beforeLines="0" w:afterLines="0" w:line="380" w:lineRule="exact"/>
        <w:ind w:firstLine="420" w:firstLineChars="200"/>
        <w:rPr>
          <w:rFonts w:ascii="宋体" w:hAnsi="宋体"/>
          <w:kern w:val="0"/>
          <w:szCs w:val="21"/>
          <w:highlight w:val="none"/>
        </w:rPr>
      </w:pPr>
      <w:r>
        <w:rPr>
          <w:rFonts w:hint="eastAsia" w:ascii="宋体" w:hAnsi="宋体"/>
          <w:kern w:val="0"/>
          <w:szCs w:val="21"/>
          <w:highlight w:val="none"/>
          <w:lang w:eastAsia="zh-CN"/>
        </w:rPr>
        <w:t>响应人</w:t>
      </w:r>
      <w:r>
        <w:rPr>
          <w:rFonts w:ascii="宋体" w:hAnsi="宋体"/>
          <w:kern w:val="0"/>
          <w:szCs w:val="21"/>
          <w:highlight w:val="none"/>
        </w:rPr>
        <w:t>收到保修通知并到达工程现场的合理时间：</w:t>
      </w:r>
      <w:r>
        <w:rPr>
          <w:rFonts w:hint="eastAsia" w:ascii="宋体" w:hAnsi="宋体"/>
          <w:kern w:val="0"/>
          <w:szCs w:val="21"/>
          <w:highlight w:val="none"/>
          <w:u w:val="single"/>
        </w:rPr>
        <w:t>按通用条款执行</w:t>
      </w:r>
      <w:r>
        <w:rPr>
          <w:rFonts w:ascii="宋体" w:hAnsi="宋体"/>
          <w:kern w:val="0"/>
          <w:szCs w:val="21"/>
          <w:highlight w:val="none"/>
        </w:rPr>
        <w:t>。</w:t>
      </w:r>
    </w:p>
    <w:p w14:paraId="12EE9F5B">
      <w:pPr>
        <w:spacing w:before="0" w:beforeLines="0" w:after="0" w:afterLines="0" w:line="380" w:lineRule="exact"/>
        <w:rPr>
          <w:rFonts w:ascii="黑体" w:eastAsia="黑体"/>
          <w:sz w:val="28"/>
          <w:szCs w:val="28"/>
          <w:highlight w:val="none"/>
        </w:rPr>
      </w:pPr>
      <w:r>
        <w:rPr>
          <w:rFonts w:ascii="黑体" w:eastAsia="黑体"/>
          <w:sz w:val="28"/>
          <w:szCs w:val="28"/>
          <w:highlight w:val="none"/>
        </w:rPr>
        <w:t>16.违约</w:t>
      </w:r>
    </w:p>
    <w:p w14:paraId="2FBBDC64">
      <w:pPr>
        <w:spacing w:before="0" w:beforeLines="0" w:afterLines="0" w:line="380" w:lineRule="exact"/>
        <w:rPr>
          <w:rFonts w:ascii="宋体" w:hAnsi="宋体"/>
          <w:b/>
          <w:sz w:val="24"/>
          <w:highlight w:val="none"/>
        </w:rPr>
      </w:pPr>
      <w:r>
        <w:rPr>
          <w:rFonts w:ascii="宋体" w:hAnsi="宋体"/>
          <w:b/>
          <w:sz w:val="24"/>
          <w:highlight w:val="none"/>
        </w:rPr>
        <w:t xml:space="preserve">16.1 </w:t>
      </w:r>
      <w:r>
        <w:rPr>
          <w:rFonts w:hint="eastAsia" w:ascii="宋体" w:hAnsi="宋体"/>
          <w:b/>
          <w:sz w:val="24"/>
          <w:highlight w:val="none"/>
          <w:lang w:eastAsia="zh-CN"/>
        </w:rPr>
        <w:t>采购人</w:t>
      </w:r>
      <w:r>
        <w:rPr>
          <w:rFonts w:ascii="宋体" w:hAnsi="宋体"/>
          <w:b/>
          <w:sz w:val="24"/>
          <w:highlight w:val="none"/>
        </w:rPr>
        <w:t>违约</w:t>
      </w:r>
    </w:p>
    <w:p w14:paraId="5858C016">
      <w:pPr>
        <w:spacing w:beforeLines="0" w:afterLines="0" w:line="380" w:lineRule="exact"/>
        <w:ind w:firstLine="420" w:firstLineChars="200"/>
        <w:rPr>
          <w:rFonts w:ascii="宋体" w:hAnsi="宋体"/>
          <w:szCs w:val="21"/>
          <w:highlight w:val="none"/>
        </w:rPr>
      </w:pPr>
      <w:r>
        <w:rPr>
          <w:rFonts w:ascii="宋体" w:hAnsi="宋体"/>
          <w:szCs w:val="21"/>
          <w:highlight w:val="none"/>
        </w:rPr>
        <w:t>16.1.1</w:t>
      </w:r>
      <w:r>
        <w:rPr>
          <w:rFonts w:hint="eastAsia" w:ascii="宋体" w:hAnsi="宋体"/>
          <w:szCs w:val="21"/>
          <w:highlight w:val="none"/>
          <w:lang w:eastAsia="zh-CN"/>
        </w:rPr>
        <w:t>采购人</w:t>
      </w:r>
      <w:r>
        <w:rPr>
          <w:rFonts w:ascii="宋体" w:hAnsi="宋体"/>
          <w:szCs w:val="21"/>
          <w:highlight w:val="none"/>
        </w:rPr>
        <w:t>违约的情形</w:t>
      </w:r>
    </w:p>
    <w:p w14:paraId="326EE0CA">
      <w:pPr>
        <w:spacing w:beforeLines="0" w:afterLines="0" w:line="380" w:lineRule="exact"/>
        <w:ind w:firstLine="420" w:firstLineChars="200"/>
        <w:rPr>
          <w:rFonts w:ascii="宋体" w:hAnsi="宋体"/>
          <w:kern w:val="0"/>
          <w:szCs w:val="21"/>
          <w:highlight w:val="none"/>
        </w:rPr>
      </w:pPr>
      <w:r>
        <w:rPr>
          <w:rFonts w:hint="eastAsia" w:ascii="宋体" w:hAnsi="宋体"/>
          <w:kern w:val="0"/>
          <w:szCs w:val="21"/>
          <w:highlight w:val="none"/>
          <w:lang w:eastAsia="zh-CN"/>
        </w:rPr>
        <w:t>采购人</w:t>
      </w:r>
      <w:r>
        <w:rPr>
          <w:rFonts w:ascii="宋体" w:hAnsi="宋体"/>
          <w:kern w:val="0"/>
          <w:szCs w:val="21"/>
          <w:highlight w:val="none"/>
        </w:rPr>
        <w:t>违约的其他情形：</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61862980">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 xml:space="preserve">16.1.2 </w:t>
      </w:r>
      <w:r>
        <w:rPr>
          <w:rFonts w:hint="eastAsia" w:ascii="宋体" w:hAnsi="宋体"/>
          <w:kern w:val="0"/>
          <w:szCs w:val="21"/>
          <w:highlight w:val="none"/>
          <w:lang w:eastAsia="zh-CN"/>
        </w:rPr>
        <w:t>采购人</w:t>
      </w:r>
      <w:r>
        <w:rPr>
          <w:rFonts w:ascii="宋体" w:hAnsi="宋体"/>
          <w:kern w:val="0"/>
          <w:szCs w:val="21"/>
          <w:highlight w:val="none"/>
        </w:rPr>
        <w:t>违约的责任</w:t>
      </w:r>
    </w:p>
    <w:p w14:paraId="085D62D0">
      <w:pPr>
        <w:spacing w:beforeLines="0" w:afterLines="0" w:line="380" w:lineRule="exact"/>
        <w:ind w:firstLine="420" w:firstLineChars="200"/>
        <w:rPr>
          <w:rFonts w:ascii="宋体" w:hAnsi="宋体"/>
          <w:kern w:val="0"/>
          <w:szCs w:val="21"/>
          <w:highlight w:val="none"/>
        </w:rPr>
      </w:pPr>
      <w:r>
        <w:rPr>
          <w:rFonts w:hint="eastAsia" w:ascii="宋体" w:hAnsi="宋体"/>
          <w:kern w:val="0"/>
          <w:szCs w:val="21"/>
          <w:highlight w:val="none"/>
          <w:lang w:eastAsia="zh-CN"/>
        </w:rPr>
        <w:t>采购人</w:t>
      </w:r>
      <w:r>
        <w:rPr>
          <w:rFonts w:ascii="宋体" w:hAnsi="宋体"/>
          <w:kern w:val="0"/>
          <w:szCs w:val="21"/>
          <w:highlight w:val="none"/>
        </w:rPr>
        <w:t>违约责任的承担方式和计算方法：</w:t>
      </w:r>
    </w:p>
    <w:p w14:paraId="1E3EA473">
      <w:pPr>
        <w:spacing w:beforeLines="0" w:afterLines="0" w:line="380" w:lineRule="exact"/>
        <w:ind w:firstLine="420" w:firstLineChars="200"/>
        <w:rPr>
          <w:rFonts w:ascii="宋体" w:hAnsi="宋体"/>
          <w:kern w:val="0"/>
          <w:szCs w:val="21"/>
          <w:highlight w:val="none"/>
          <w:u w:val="single"/>
        </w:rPr>
      </w:pPr>
      <w:r>
        <w:rPr>
          <w:rFonts w:ascii="宋体" w:hAnsi="宋体"/>
          <w:kern w:val="0"/>
          <w:szCs w:val="21"/>
          <w:highlight w:val="none"/>
        </w:rPr>
        <w:t>（1）因</w:t>
      </w:r>
      <w:r>
        <w:rPr>
          <w:rFonts w:hint="eastAsia" w:ascii="宋体" w:hAnsi="宋体"/>
          <w:kern w:val="0"/>
          <w:szCs w:val="21"/>
          <w:highlight w:val="none"/>
          <w:lang w:eastAsia="zh-CN"/>
        </w:rPr>
        <w:t>采购人</w:t>
      </w:r>
      <w:r>
        <w:rPr>
          <w:rFonts w:ascii="宋体" w:hAnsi="宋体"/>
          <w:kern w:val="0"/>
          <w:szCs w:val="21"/>
          <w:highlight w:val="none"/>
        </w:rPr>
        <w:t>原因未能在计划开工日期前7天内下达开工通知的违约责任：</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rPr>
        <w:t>。</w:t>
      </w:r>
    </w:p>
    <w:p w14:paraId="6587C83C">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（2）因</w:t>
      </w:r>
      <w:r>
        <w:rPr>
          <w:rFonts w:hint="eastAsia" w:ascii="宋体" w:hAnsi="宋体"/>
          <w:kern w:val="0"/>
          <w:szCs w:val="21"/>
          <w:highlight w:val="none"/>
          <w:lang w:eastAsia="zh-CN"/>
        </w:rPr>
        <w:t>采购人</w:t>
      </w:r>
      <w:r>
        <w:rPr>
          <w:rFonts w:ascii="宋体" w:hAnsi="宋体"/>
          <w:kern w:val="0"/>
          <w:szCs w:val="21"/>
          <w:highlight w:val="none"/>
        </w:rPr>
        <w:t>原因未能按合同约定支付合同价款的违约责任：</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1F58D733">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（3）</w:t>
      </w:r>
      <w:r>
        <w:rPr>
          <w:rFonts w:hint="eastAsia" w:ascii="宋体" w:hAnsi="宋体"/>
          <w:kern w:val="0"/>
          <w:szCs w:val="21"/>
          <w:highlight w:val="none"/>
          <w:lang w:eastAsia="zh-CN"/>
        </w:rPr>
        <w:t>采购人</w:t>
      </w:r>
      <w:r>
        <w:rPr>
          <w:rFonts w:ascii="宋体" w:hAnsi="宋体"/>
          <w:kern w:val="0"/>
          <w:szCs w:val="21"/>
          <w:highlight w:val="none"/>
        </w:rPr>
        <w:t>违反第10.1款</w:t>
      </w:r>
      <w:r>
        <w:rPr>
          <w:rFonts w:hint="eastAsia" w:ascii="宋体" w:hAnsi="宋体"/>
          <w:kern w:val="0"/>
          <w:szCs w:val="21"/>
          <w:highlight w:val="none"/>
        </w:rPr>
        <w:t>〔</w:t>
      </w:r>
      <w:r>
        <w:rPr>
          <w:rFonts w:ascii="宋体" w:hAnsi="宋体"/>
          <w:kern w:val="0"/>
          <w:szCs w:val="21"/>
          <w:highlight w:val="none"/>
        </w:rPr>
        <w:t>变更的范围</w:t>
      </w:r>
      <w:r>
        <w:rPr>
          <w:rFonts w:hint="eastAsia" w:ascii="宋体" w:hAnsi="宋体"/>
          <w:kern w:val="0"/>
          <w:szCs w:val="21"/>
          <w:highlight w:val="none"/>
        </w:rPr>
        <w:t>〕</w:t>
      </w:r>
      <w:r>
        <w:rPr>
          <w:rFonts w:ascii="宋体" w:hAnsi="宋体"/>
          <w:kern w:val="0"/>
          <w:szCs w:val="21"/>
          <w:highlight w:val="none"/>
        </w:rPr>
        <w:t>第（2）项约定，自行实施被取消的工作或转由他人实施的违约责任：</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0A01EB8C">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（4）</w:t>
      </w:r>
      <w:r>
        <w:rPr>
          <w:rFonts w:hint="eastAsia" w:ascii="宋体" w:hAnsi="宋体"/>
          <w:kern w:val="0"/>
          <w:szCs w:val="21"/>
          <w:highlight w:val="none"/>
          <w:lang w:eastAsia="zh-CN"/>
        </w:rPr>
        <w:t>采购人</w:t>
      </w:r>
      <w:r>
        <w:rPr>
          <w:rFonts w:ascii="宋体" w:hAnsi="宋体"/>
          <w:kern w:val="0"/>
          <w:szCs w:val="21"/>
          <w:highlight w:val="none"/>
        </w:rPr>
        <w:t>提供的材料、工程设备的规格、数量或质量不符合合同约定，或因</w:t>
      </w:r>
      <w:r>
        <w:rPr>
          <w:rFonts w:hint="eastAsia" w:ascii="宋体" w:hAnsi="宋体"/>
          <w:kern w:val="0"/>
          <w:szCs w:val="21"/>
          <w:highlight w:val="none"/>
          <w:lang w:eastAsia="zh-CN"/>
        </w:rPr>
        <w:t>采购人</w:t>
      </w:r>
      <w:r>
        <w:rPr>
          <w:rFonts w:ascii="宋体" w:hAnsi="宋体"/>
          <w:kern w:val="0"/>
          <w:szCs w:val="21"/>
          <w:highlight w:val="none"/>
        </w:rPr>
        <w:t>原因导致交货日期延误或交货地点变更等情况的违约责任：</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4989BA2F">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（5）因</w:t>
      </w:r>
      <w:r>
        <w:rPr>
          <w:rFonts w:hint="eastAsia" w:ascii="宋体" w:hAnsi="宋体"/>
          <w:kern w:val="0"/>
          <w:szCs w:val="21"/>
          <w:highlight w:val="none"/>
          <w:lang w:eastAsia="zh-CN"/>
        </w:rPr>
        <w:t>采购人</w:t>
      </w:r>
      <w:r>
        <w:rPr>
          <w:rFonts w:ascii="宋体" w:hAnsi="宋体"/>
          <w:kern w:val="0"/>
          <w:szCs w:val="21"/>
          <w:highlight w:val="none"/>
        </w:rPr>
        <w:t>违反合同约定造成暂停施工的违约责任：</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006747B4">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（6）</w:t>
      </w:r>
      <w:r>
        <w:rPr>
          <w:rFonts w:hint="eastAsia" w:ascii="宋体" w:hAnsi="宋体"/>
          <w:spacing w:val="0"/>
          <w:kern w:val="0"/>
          <w:szCs w:val="21"/>
          <w:highlight w:val="none"/>
          <w:lang w:eastAsia="zh-CN"/>
        </w:rPr>
        <w:t>采购人</w:t>
      </w:r>
      <w:r>
        <w:rPr>
          <w:rFonts w:ascii="宋体" w:hAnsi="宋体"/>
          <w:spacing w:val="0"/>
          <w:kern w:val="0"/>
          <w:szCs w:val="21"/>
          <w:highlight w:val="none"/>
        </w:rPr>
        <w:t>无正当理由没有在约定期限内发出复工指示，导致</w:t>
      </w:r>
      <w:r>
        <w:rPr>
          <w:rFonts w:hint="eastAsia" w:ascii="宋体" w:hAnsi="宋体"/>
          <w:spacing w:val="0"/>
          <w:kern w:val="0"/>
          <w:szCs w:val="21"/>
          <w:highlight w:val="none"/>
          <w:lang w:eastAsia="zh-CN"/>
        </w:rPr>
        <w:t>响应人</w:t>
      </w:r>
      <w:r>
        <w:rPr>
          <w:rFonts w:ascii="宋体" w:hAnsi="宋体"/>
          <w:spacing w:val="0"/>
          <w:kern w:val="0"/>
          <w:szCs w:val="21"/>
          <w:highlight w:val="none"/>
        </w:rPr>
        <w:t>无法复工的违约责任：</w:t>
      </w:r>
      <w:r>
        <w:rPr>
          <w:rFonts w:ascii="宋体" w:hAnsi="宋体"/>
          <w:kern w:val="0"/>
          <w:szCs w:val="21"/>
          <w:highlight w:val="none"/>
          <w:u w:val="single"/>
        </w:rPr>
        <w:t xml:space="preserve">      </w:t>
      </w:r>
      <w:r>
        <w:rPr>
          <w:rFonts w:ascii="宋体" w:hAnsi="宋体"/>
          <w:kern w:val="0"/>
          <w:szCs w:val="21"/>
          <w:highlight w:val="none"/>
        </w:rPr>
        <w:t>。</w:t>
      </w:r>
    </w:p>
    <w:p w14:paraId="1FBDC8CE">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（7）</w:t>
      </w:r>
      <w:r>
        <w:rPr>
          <w:rFonts w:hint="eastAsia" w:ascii="宋体" w:hAnsi="宋体"/>
          <w:kern w:val="0"/>
          <w:szCs w:val="21"/>
          <w:highlight w:val="none"/>
        </w:rPr>
        <w:t>其他：</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rPr>
        <w:t>。</w:t>
      </w:r>
    </w:p>
    <w:p w14:paraId="54DA20A4">
      <w:pPr>
        <w:spacing w:beforeLines="0" w:afterLines="0" w:line="380" w:lineRule="exact"/>
        <w:ind w:firstLine="420" w:firstLineChars="200"/>
        <w:rPr>
          <w:rFonts w:ascii="宋体" w:hAnsi="宋体"/>
          <w:szCs w:val="21"/>
          <w:highlight w:val="none"/>
        </w:rPr>
      </w:pPr>
      <w:r>
        <w:rPr>
          <w:rFonts w:ascii="宋体" w:hAnsi="宋体"/>
          <w:szCs w:val="21"/>
          <w:highlight w:val="none"/>
        </w:rPr>
        <w:t>16.1.3 因</w:t>
      </w:r>
      <w:r>
        <w:rPr>
          <w:rFonts w:hint="eastAsia" w:ascii="宋体" w:hAnsi="宋体"/>
          <w:szCs w:val="21"/>
          <w:highlight w:val="none"/>
          <w:lang w:eastAsia="zh-CN"/>
        </w:rPr>
        <w:t>采购人</w:t>
      </w:r>
      <w:r>
        <w:rPr>
          <w:rFonts w:ascii="宋体" w:hAnsi="宋体"/>
          <w:szCs w:val="21"/>
          <w:highlight w:val="none"/>
        </w:rPr>
        <w:t>违约解除合同</w:t>
      </w:r>
    </w:p>
    <w:p w14:paraId="719BA5B7">
      <w:pPr>
        <w:autoSpaceDE w:val="0"/>
        <w:autoSpaceDN w:val="0"/>
        <w:adjustRightInd w:val="0"/>
        <w:spacing w:beforeLines="0" w:afterLines="0" w:line="380" w:lineRule="exact"/>
        <w:ind w:firstLine="420" w:firstLineChars="200"/>
        <w:rPr>
          <w:rFonts w:ascii="宋体" w:hAnsi="宋体"/>
          <w:kern w:val="0"/>
          <w:szCs w:val="21"/>
          <w:highlight w:val="none"/>
        </w:rPr>
      </w:pPr>
      <w:r>
        <w:rPr>
          <w:rFonts w:hint="eastAsia" w:ascii="宋体" w:hAnsi="宋体"/>
          <w:kern w:val="0"/>
          <w:szCs w:val="21"/>
          <w:highlight w:val="none"/>
          <w:lang w:eastAsia="zh-CN"/>
        </w:rPr>
        <w:t>响应人</w:t>
      </w:r>
      <w:r>
        <w:rPr>
          <w:rFonts w:ascii="宋体" w:hAnsi="宋体"/>
          <w:kern w:val="0"/>
          <w:szCs w:val="21"/>
          <w:highlight w:val="none"/>
        </w:rPr>
        <w:t>按16.1.1项</w:t>
      </w:r>
      <w:r>
        <w:rPr>
          <w:rFonts w:hint="eastAsia" w:ascii="宋体" w:hAnsi="宋体"/>
          <w:kern w:val="0"/>
          <w:szCs w:val="21"/>
          <w:highlight w:val="none"/>
        </w:rPr>
        <w:t>〔</w:t>
      </w:r>
      <w:r>
        <w:rPr>
          <w:rFonts w:hint="eastAsia" w:ascii="宋体" w:hAnsi="宋体"/>
          <w:kern w:val="0"/>
          <w:szCs w:val="21"/>
          <w:highlight w:val="none"/>
          <w:lang w:eastAsia="zh-CN"/>
        </w:rPr>
        <w:t>采购人</w:t>
      </w:r>
      <w:r>
        <w:rPr>
          <w:rFonts w:ascii="宋体" w:hAnsi="宋体"/>
          <w:kern w:val="0"/>
          <w:szCs w:val="21"/>
          <w:highlight w:val="none"/>
        </w:rPr>
        <w:t>违约的情形</w:t>
      </w:r>
      <w:r>
        <w:rPr>
          <w:rFonts w:hint="eastAsia" w:ascii="宋体" w:hAnsi="宋体"/>
          <w:kern w:val="0"/>
          <w:szCs w:val="21"/>
          <w:highlight w:val="none"/>
        </w:rPr>
        <w:t>〕</w:t>
      </w:r>
      <w:r>
        <w:rPr>
          <w:rFonts w:ascii="宋体" w:hAnsi="宋体"/>
          <w:kern w:val="0"/>
          <w:szCs w:val="21"/>
          <w:highlight w:val="none"/>
        </w:rPr>
        <w:t>约定暂停施工满</w:t>
      </w:r>
      <w:r>
        <w:rPr>
          <w:rFonts w:ascii="宋体" w:hAnsi="宋体"/>
          <w:kern w:val="0"/>
          <w:szCs w:val="21"/>
          <w:highlight w:val="none"/>
          <w:u w:val="single"/>
        </w:rPr>
        <w:t xml:space="preserve">    </w:t>
      </w:r>
      <w:r>
        <w:rPr>
          <w:rFonts w:ascii="宋体" w:hAnsi="宋体"/>
          <w:kern w:val="0"/>
          <w:szCs w:val="21"/>
          <w:highlight w:val="none"/>
        </w:rPr>
        <w:t>天后</w:t>
      </w:r>
      <w:r>
        <w:rPr>
          <w:rFonts w:hint="eastAsia" w:ascii="宋体" w:hAnsi="宋体"/>
          <w:kern w:val="0"/>
          <w:szCs w:val="21"/>
          <w:highlight w:val="none"/>
          <w:lang w:eastAsia="zh-CN"/>
        </w:rPr>
        <w:t>采购人</w:t>
      </w:r>
      <w:r>
        <w:rPr>
          <w:rFonts w:ascii="宋体" w:hAnsi="宋体"/>
          <w:kern w:val="0"/>
          <w:szCs w:val="21"/>
          <w:highlight w:val="none"/>
        </w:rPr>
        <w:t>仍不纠正其违约行为并致使合同目的不能实现的，</w:t>
      </w:r>
      <w:r>
        <w:rPr>
          <w:rFonts w:hint="eastAsia" w:ascii="宋体" w:hAnsi="宋体"/>
          <w:kern w:val="0"/>
          <w:szCs w:val="21"/>
          <w:highlight w:val="none"/>
          <w:lang w:eastAsia="zh-CN"/>
        </w:rPr>
        <w:t>响应人</w:t>
      </w:r>
      <w:r>
        <w:rPr>
          <w:rFonts w:ascii="宋体" w:hAnsi="宋体"/>
          <w:kern w:val="0"/>
          <w:szCs w:val="21"/>
          <w:highlight w:val="none"/>
        </w:rPr>
        <w:t>有权解除合同。</w:t>
      </w:r>
    </w:p>
    <w:p w14:paraId="2F18DC25">
      <w:pPr>
        <w:spacing w:before="0" w:beforeLines="0" w:afterLines="0" w:line="380" w:lineRule="exact"/>
        <w:rPr>
          <w:rFonts w:ascii="宋体" w:hAnsi="宋体"/>
          <w:b/>
          <w:sz w:val="24"/>
          <w:highlight w:val="none"/>
        </w:rPr>
      </w:pPr>
      <w:r>
        <w:rPr>
          <w:rFonts w:ascii="宋体" w:hAnsi="宋体"/>
          <w:b/>
          <w:sz w:val="24"/>
          <w:highlight w:val="none"/>
        </w:rPr>
        <w:t xml:space="preserve">16.2 </w:t>
      </w:r>
      <w:r>
        <w:rPr>
          <w:rFonts w:hint="eastAsia" w:ascii="宋体" w:hAnsi="宋体"/>
          <w:b/>
          <w:sz w:val="24"/>
          <w:highlight w:val="none"/>
          <w:lang w:eastAsia="zh-CN"/>
        </w:rPr>
        <w:t>响应人</w:t>
      </w:r>
      <w:r>
        <w:rPr>
          <w:rFonts w:ascii="宋体" w:hAnsi="宋体"/>
          <w:b/>
          <w:sz w:val="24"/>
          <w:highlight w:val="none"/>
        </w:rPr>
        <w:t>违约</w:t>
      </w:r>
    </w:p>
    <w:p w14:paraId="06A903C0">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 xml:space="preserve">16.2.1 </w:t>
      </w:r>
      <w:r>
        <w:rPr>
          <w:rFonts w:hint="eastAsia" w:ascii="宋体" w:hAnsi="宋体"/>
          <w:kern w:val="0"/>
          <w:szCs w:val="21"/>
          <w:highlight w:val="none"/>
          <w:lang w:eastAsia="zh-CN"/>
        </w:rPr>
        <w:t>响应人</w:t>
      </w:r>
      <w:r>
        <w:rPr>
          <w:rFonts w:ascii="宋体" w:hAnsi="宋体"/>
          <w:kern w:val="0"/>
          <w:szCs w:val="21"/>
          <w:highlight w:val="none"/>
        </w:rPr>
        <w:t>违约的情形</w:t>
      </w:r>
    </w:p>
    <w:p w14:paraId="1921BA55">
      <w:pPr>
        <w:spacing w:beforeLines="0" w:afterLines="0" w:line="380" w:lineRule="exact"/>
        <w:ind w:firstLine="420" w:firstLineChars="200"/>
        <w:rPr>
          <w:rFonts w:ascii="宋体" w:hAnsi="宋体"/>
          <w:kern w:val="0"/>
          <w:szCs w:val="21"/>
          <w:highlight w:val="none"/>
        </w:rPr>
      </w:pPr>
      <w:r>
        <w:rPr>
          <w:rFonts w:hint="eastAsia" w:ascii="宋体" w:hAnsi="宋体"/>
          <w:kern w:val="0"/>
          <w:szCs w:val="21"/>
          <w:highlight w:val="none"/>
          <w:lang w:eastAsia="zh-CN"/>
        </w:rPr>
        <w:t>响应人</w:t>
      </w:r>
      <w:r>
        <w:rPr>
          <w:rFonts w:ascii="宋体" w:hAnsi="宋体"/>
          <w:kern w:val="0"/>
          <w:szCs w:val="21"/>
          <w:highlight w:val="none"/>
        </w:rPr>
        <w:t>违约的其他情形：</w:t>
      </w:r>
      <w:r>
        <w:rPr>
          <w:rFonts w:hint="eastAsia" w:ascii="宋体" w:hAnsi="宋体"/>
          <w:kern w:val="0"/>
          <w:szCs w:val="21"/>
          <w:highlight w:val="none"/>
          <w:u w:val="single"/>
        </w:rPr>
        <w:t>未按时移交竣工资料和完成归档，未通过有关部门检测与验收，拖欠民工工资，违反廉政合同，施工现场管理混乱等</w:t>
      </w:r>
      <w:r>
        <w:rPr>
          <w:rFonts w:ascii="宋体" w:hAnsi="宋体"/>
          <w:kern w:val="0"/>
          <w:szCs w:val="21"/>
          <w:highlight w:val="none"/>
        </w:rPr>
        <w:t>。</w:t>
      </w:r>
    </w:p>
    <w:p w14:paraId="767D34AF">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16.2.2</w:t>
      </w:r>
      <w:r>
        <w:rPr>
          <w:rFonts w:hint="eastAsia" w:ascii="宋体" w:hAnsi="宋体"/>
          <w:kern w:val="0"/>
          <w:szCs w:val="21"/>
          <w:highlight w:val="none"/>
          <w:lang w:eastAsia="zh-CN"/>
        </w:rPr>
        <w:t>响应人</w:t>
      </w:r>
      <w:r>
        <w:rPr>
          <w:rFonts w:ascii="宋体" w:hAnsi="宋体"/>
          <w:kern w:val="0"/>
          <w:szCs w:val="21"/>
          <w:highlight w:val="none"/>
        </w:rPr>
        <w:t>违约的责任</w:t>
      </w:r>
    </w:p>
    <w:p w14:paraId="1E442596">
      <w:pPr>
        <w:spacing w:beforeLines="0" w:afterLines="0" w:line="380" w:lineRule="exact"/>
        <w:ind w:firstLine="420" w:firstLineChars="200"/>
        <w:rPr>
          <w:rFonts w:ascii="宋体" w:hAnsi="宋体"/>
          <w:kern w:val="0"/>
          <w:szCs w:val="21"/>
          <w:highlight w:val="none"/>
          <w:u w:val="single"/>
        </w:rPr>
      </w:pPr>
      <w:r>
        <w:rPr>
          <w:rFonts w:hint="eastAsia" w:ascii="宋体" w:hAnsi="宋体"/>
          <w:kern w:val="0"/>
          <w:szCs w:val="21"/>
          <w:highlight w:val="none"/>
          <w:lang w:eastAsia="zh-CN"/>
        </w:rPr>
        <w:t>响应人</w:t>
      </w:r>
      <w:r>
        <w:rPr>
          <w:rFonts w:ascii="宋体" w:hAnsi="宋体"/>
          <w:kern w:val="0"/>
          <w:szCs w:val="21"/>
          <w:highlight w:val="none"/>
        </w:rPr>
        <w:t>违约责任的承担方式和计算方法：</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r>
        <w:rPr>
          <w:rFonts w:ascii="宋体" w:hAnsi="宋体"/>
          <w:szCs w:val="21"/>
          <w:highlight w:val="none"/>
        </w:rPr>
        <w:t xml:space="preserve"> </w:t>
      </w:r>
    </w:p>
    <w:p w14:paraId="278DA0A3">
      <w:pPr>
        <w:spacing w:beforeLines="0" w:afterLines="0" w:line="380" w:lineRule="exact"/>
        <w:ind w:firstLine="420" w:firstLineChars="200"/>
        <w:rPr>
          <w:rFonts w:ascii="宋体" w:hAnsi="宋体"/>
          <w:szCs w:val="21"/>
          <w:highlight w:val="none"/>
        </w:rPr>
      </w:pPr>
      <w:r>
        <w:rPr>
          <w:rFonts w:ascii="宋体" w:hAnsi="宋体"/>
          <w:szCs w:val="21"/>
          <w:highlight w:val="none"/>
        </w:rPr>
        <w:t>16.2.3 因</w:t>
      </w:r>
      <w:r>
        <w:rPr>
          <w:rFonts w:hint="eastAsia" w:ascii="宋体" w:hAnsi="宋体"/>
          <w:szCs w:val="21"/>
          <w:highlight w:val="none"/>
          <w:lang w:eastAsia="zh-CN"/>
        </w:rPr>
        <w:t>响应人</w:t>
      </w:r>
      <w:r>
        <w:rPr>
          <w:rFonts w:ascii="宋体" w:hAnsi="宋体"/>
          <w:szCs w:val="21"/>
          <w:highlight w:val="none"/>
        </w:rPr>
        <w:t>违约解除合同</w:t>
      </w:r>
    </w:p>
    <w:p w14:paraId="4FE6426A">
      <w:pPr>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关于</w:t>
      </w:r>
      <w:r>
        <w:rPr>
          <w:rFonts w:hint="eastAsia" w:ascii="宋体" w:hAnsi="宋体"/>
          <w:kern w:val="0"/>
          <w:szCs w:val="21"/>
          <w:highlight w:val="none"/>
          <w:lang w:eastAsia="zh-CN"/>
        </w:rPr>
        <w:t>响应人</w:t>
      </w:r>
      <w:r>
        <w:rPr>
          <w:rFonts w:ascii="宋体" w:hAnsi="宋体"/>
          <w:kern w:val="0"/>
          <w:szCs w:val="21"/>
          <w:highlight w:val="none"/>
        </w:rPr>
        <w:t>违约解除合同的特别约定：</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4AAF5385">
      <w:pPr>
        <w:spacing w:beforeLines="0" w:afterLines="0" w:line="380" w:lineRule="exact"/>
        <w:ind w:firstLine="420" w:firstLineChars="200"/>
        <w:rPr>
          <w:rFonts w:ascii="宋体" w:hAnsi="宋体"/>
          <w:kern w:val="0"/>
          <w:szCs w:val="21"/>
          <w:highlight w:val="none"/>
        </w:rPr>
      </w:pPr>
      <w:r>
        <w:rPr>
          <w:rFonts w:hint="eastAsia" w:ascii="宋体" w:hAnsi="宋体"/>
          <w:kern w:val="0"/>
          <w:szCs w:val="21"/>
          <w:highlight w:val="none"/>
          <w:lang w:eastAsia="zh-CN"/>
        </w:rPr>
        <w:t>采购人</w:t>
      </w:r>
      <w:r>
        <w:rPr>
          <w:rFonts w:hint="eastAsia" w:ascii="宋体" w:hAnsi="宋体"/>
          <w:kern w:val="0"/>
          <w:szCs w:val="21"/>
          <w:highlight w:val="none"/>
        </w:rPr>
        <w:t>继续</w:t>
      </w:r>
      <w:r>
        <w:rPr>
          <w:rFonts w:ascii="宋体" w:hAnsi="宋体"/>
          <w:kern w:val="0"/>
          <w:szCs w:val="21"/>
          <w:highlight w:val="none"/>
        </w:rPr>
        <w:t>使用</w:t>
      </w:r>
      <w:r>
        <w:rPr>
          <w:rFonts w:hint="eastAsia" w:ascii="宋体" w:hAnsi="宋体"/>
          <w:kern w:val="0"/>
          <w:szCs w:val="21"/>
          <w:highlight w:val="none"/>
          <w:lang w:eastAsia="zh-CN"/>
        </w:rPr>
        <w:t>响应人</w:t>
      </w:r>
      <w:r>
        <w:rPr>
          <w:rFonts w:ascii="宋体" w:hAnsi="宋体"/>
          <w:kern w:val="0"/>
          <w:szCs w:val="21"/>
          <w:highlight w:val="none"/>
        </w:rPr>
        <w:t>在施工现场的材料、设备、临时工程、</w:t>
      </w:r>
      <w:r>
        <w:rPr>
          <w:rFonts w:hint="eastAsia" w:ascii="宋体" w:hAnsi="宋体"/>
          <w:kern w:val="0"/>
          <w:szCs w:val="21"/>
          <w:highlight w:val="none"/>
          <w:lang w:eastAsia="zh-CN"/>
        </w:rPr>
        <w:t>响应人</w:t>
      </w:r>
      <w:r>
        <w:rPr>
          <w:rFonts w:ascii="宋体" w:hAnsi="宋体"/>
          <w:kern w:val="0"/>
          <w:szCs w:val="21"/>
          <w:highlight w:val="none"/>
        </w:rPr>
        <w:t>文件和由</w:t>
      </w:r>
      <w:r>
        <w:rPr>
          <w:rFonts w:hint="eastAsia" w:ascii="宋体" w:hAnsi="宋体"/>
          <w:kern w:val="0"/>
          <w:szCs w:val="21"/>
          <w:highlight w:val="none"/>
          <w:lang w:eastAsia="zh-CN"/>
        </w:rPr>
        <w:t>响应人</w:t>
      </w:r>
      <w:r>
        <w:rPr>
          <w:rFonts w:ascii="宋体" w:hAnsi="宋体"/>
          <w:kern w:val="0"/>
          <w:szCs w:val="21"/>
          <w:highlight w:val="none"/>
        </w:rPr>
        <w:t>或以其名义编制的其他文件</w:t>
      </w:r>
      <w:r>
        <w:rPr>
          <w:rFonts w:hint="eastAsia" w:ascii="宋体" w:hAnsi="宋体"/>
          <w:kern w:val="0"/>
          <w:szCs w:val="21"/>
          <w:highlight w:val="none"/>
        </w:rPr>
        <w:t>的费用承担方式</w:t>
      </w:r>
      <w:r>
        <w:rPr>
          <w:rFonts w:ascii="宋体" w:hAnsi="宋体"/>
          <w:kern w:val="0"/>
          <w:szCs w:val="21"/>
          <w:highlight w:val="none"/>
        </w:rPr>
        <w:t>：</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rPr>
        <w:t>。</w:t>
      </w:r>
    </w:p>
    <w:p w14:paraId="7616D716">
      <w:pPr>
        <w:spacing w:before="0" w:beforeLines="0" w:after="0" w:afterLines="0" w:line="380" w:lineRule="exact"/>
        <w:rPr>
          <w:rFonts w:ascii="黑体" w:eastAsia="黑体"/>
          <w:sz w:val="28"/>
          <w:szCs w:val="28"/>
          <w:highlight w:val="none"/>
        </w:rPr>
      </w:pPr>
      <w:r>
        <w:rPr>
          <w:rFonts w:ascii="黑体" w:eastAsia="黑体"/>
          <w:sz w:val="28"/>
          <w:szCs w:val="28"/>
          <w:highlight w:val="none"/>
        </w:rPr>
        <w:t xml:space="preserve">17.不可抗力 </w:t>
      </w:r>
    </w:p>
    <w:p w14:paraId="3D00F382">
      <w:pPr>
        <w:spacing w:before="0" w:beforeLines="0" w:afterLines="0" w:line="380" w:lineRule="exact"/>
        <w:rPr>
          <w:rFonts w:ascii="宋体" w:hAnsi="宋体"/>
          <w:b/>
          <w:sz w:val="24"/>
          <w:highlight w:val="none"/>
        </w:rPr>
      </w:pPr>
      <w:r>
        <w:rPr>
          <w:rFonts w:ascii="宋体" w:hAnsi="宋体"/>
          <w:b/>
          <w:sz w:val="24"/>
          <w:highlight w:val="none"/>
        </w:rPr>
        <w:t>17.1 不可抗力的确认</w:t>
      </w:r>
    </w:p>
    <w:p w14:paraId="0CBD16F9">
      <w:pPr>
        <w:spacing w:beforeLines="0" w:afterLines="0" w:line="380" w:lineRule="exact"/>
        <w:ind w:firstLine="420" w:firstLineChars="200"/>
        <w:rPr>
          <w:rFonts w:ascii="宋体" w:hAnsi="宋体"/>
          <w:kern w:val="0"/>
          <w:szCs w:val="21"/>
          <w:highlight w:val="none"/>
          <w:u w:val="single"/>
        </w:rPr>
      </w:pPr>
      <w:r>
        <w:rPr>
          <w:rFonts w:ascii="宋体" w:hAnsi="宋体"/>
          <w:szCs w:val="21"/>
          <w:highlight w:val="none"/>
        </w:rPr>
        <w:t>除通用合同条款约定的不可抗力事件之外，视为不可抗力的其他情形：</w:t>
      </w:r>
      <w:r>
        <w:rPr>
          <w:rFonts w:hint="eastAsia" w:ascii="宋体" w:hAnsi="宋体"/>
          <w:kern w:val="0"/>
          <w:szCs w:val="21"/>
          <w:highlight w:val="none"/>
          <w:u w:val="single"/>
        </w:rPr>
        <w:t>风力9级（含9级）以上台风持续24小时（以气象台发布的公告为准）；24小时连续雨量达100mm以上的暴雨（以气象台发 布的公告为准）；战争、动乱、洪水、空中飞行物坠落或其它非</w:t>
      </w:r>
      <w:r>
        <w:rPr>
          <w:rFonts w:hint="eastAsia" w:ascii="宋体" w:hAnsi="宋体"/>
          <w:kern w:val="0"/>
          <w:szCs w:val="21"/>
          <w:highlight w:val="none"/>
          <w:u w:val="single"/>
          <w:lang w:eastAsia="zh-CN"/>
        </w:rPr>
        <w:t>采购人</w:t>
      </w:r>
      <w:r>
        <w:rPr>
          <w:rFonts w:hint="eastAsia" w:ascii="宋体" w:hAnsi="宋体"/>
          <w:kern w:val="0"/>
          <w:szCs w:val="21"/>
          <w:highlight w:val="none"/>
          <w:u w:val="single"/>
        </w:rPr>
        <w:t>、</w:t>
      </w:r>
      <w:r>
        <w:rPr>
          <w:rFonts w:hint="eastAsia" w:ascii="宋体" w:hAnsi="宋体"/>
          <w:kern w:val="0"/>
          <w:szCs w:val="21"/>
          <w:highlight w:val="none"/>
          <w:u w:val="single"/>
          <w:lang w:eastAsia="zh-CN"/>
        </w:rPr>
        <w:t>响应人</w:t>
      </w:r>
      <w:r>
        <w:rPr>
          <w:rFonts w:hint="eastAsia" w:ascii="宋体" w:hAnsi="宋体"/>
          <w:kern w:val="0"/>
          <w:szCs w:val="21"/>
          <w:highlight w:val="none"/>
          <w:u w:val="single"/>
        </w:rPr>
        <w:t>责任造成的爆炸火灾；7级以上（含7级）地震</w:t>
      </w:r>
      <w:r>
        <w:rPr>
          <w:rFonts w:ascii="宋体" w:hAnsi="宋体"/>
          <w:kern w:val="0"/>
          <w:szCs w:val="21"/>
          <w:highlight w:val="none"/>
        </w:rPr>
        <w:t>。</w:t>
      </w:r>
    </w:p>
    <w:p w14:paraId="7811A27C">
      <w:pPr>
        <w:spacing w:before="0" w:beforeLines="0" w:afterLines="0" w:line="380" w:lineRule="exact"/>
        <w:rPr>
          <w:rFonts w:ascii="宋体" w:hAnsi="宋体"/>
          <w:b/>
          <w:sz w:val="24"/>
          <w:highlight w:val="none"/>
        </w:rPr>
      </w:pPr>
      <w:r>
        <w:rPr>
          <w:rFonts w:ascii="宋体" w:hAnsi="宋体"/>
          <w:b/>
          <w:sz w:val="24"/>
          <w:highlight w:val="none"/>
        </w:rPr>
        <w:t>17.4 因不可抗力解除合同</w:t>
      </w:r>
    </w:p>
    <w:p w14:paraId="2BDA4799">
      <w:pPr>
        <w:spacing w:beforeLines="0" w:afterLines="0" w:line="380" w:lineRule="exact"/>
        <w:ind w:firstLine="420" w:firstLineChars="200"/>
        <w:rPr>
          <w:rFonts w:ascii="宋体" w:hAnsi="宋体"/>
          <w:szCs w:val="21"/>
          <w:highlight w:val="none"/>
        </w:rPr>
      </w:pPr>
      <w:r>
        <w:rPr>
          <w:rFonts w:ascii="宋体" w:hAnsi="宋体"/>
          <w:szCs w:val="21"/>
          <w:highlight w:val="none"/>
        </w:rPr>
        <w:t>合同解除后，</w:t>
      </w:r>
      <w:r>
        <w:rPr>
          <w:rFonts w:hint="eastAsia" w:ascii="宋体" w:hAnsi="宋体"/>
          <w:szCs w:val="21"/>
          <w:highlight w:val="none"/>
          <w:lang w:eastAsia="zh-CN"/>
        </w:rPr>
        <w:t>采购人</w:t>
      </w:r>
      <w:r>
        <w:rPr>
          <w:rFonts w:ascii="宋体" w:hAnsi="宋体"/>
          <w:szCs w:val="21"/>
          <w:highlight w:val="none"/>
        </w:rPr>
        <w:t>应在商定或确定</w:t>
      </w:r>
      <w:r>
        <w:rPr>
          <w:rFonts w:hint="eastAsia" w:ascii="宋体" w:hAnsi="宋体"/>
          <w:szCs w:val="21"/>
          <w:highlight w:val="none"/>
          <w:lang w:eastAsia="zh-CN"/>
        </w:rPr>
        <w:t>采购人</w:t>
      </w:r>
      <w:r>
        <w:rPr>
          <w:rFonts w:ascii="宋体" w:hAnsi="宋体"/>
          <w:szCs w:val="21"/>
          <w:highlight w:val="none"/>
        </w:rPr>
        <w:t>应支付款项后</w:t>
      </w:r>
      <w:r>
        <w:rPr>
          <w:rFonts w:ascii="宋体" w:hAnsi="宋体"/>
          <w:szCs w:val="21"/>
          <w:highlight w:val="none"/>
          <w:u w:val="single"/>
        </w:rPr>
        <w:t xml:space="preserve"> </w:t>
      </w:r>
      <w:r>
        <w:rPr>
          <w:rFonts w:hint="eastAsia" w:ascii="宋体" w:hAnsi="宋体"/>
          <w:szCs w:val="21"/>
          <w:highlight w:val="none"/>
          <w:u w:val="single"/>
        </w:rPr>
        <w:t>28</w:t>
      </w:r>
      <w:r>
        <w:rPr>
          <w:rFonts w:ascii="宋体" w:hAnsi="宋体"/>
          <w:szCs w:val="21"/>
          <w:highlight w:val="none"/>
          <w:u w:val="single"/>
        </w:rPr>
        <w:t xml:space="preserve"> </w:t>
      </w:r>
      <w:r>
        <w:rPr>
          <w:rFonts w:ascii="宋体" w:hAnsi="宋体"/>
          <w:szCs w:val="21"/>
          <w:highlight w:val="none"/>
        </w:rPr>
        <w:t>天内完成款项的支付。</w:t>
      </w:r>
    </w:p>
    <w:p w14:paraId="7C7F7B7B">
      <w:pPr>
        <w:spacing w:before="0" w:beforeLines="0" w:after="0" w:afterLines="0" w:line="380" w:lineRule="exact"/>
        <w:rPr>
          <w:rFonts w:ascii="黑体" w:eastAsia="黑体"/>
          <w:sz w:val="28"/>
          <w:szCs w:val="28"/>
          <w:highlight w:val="none"/>
        </w:rPr>
      </w:pPr>
      <w:r>
        <w:rPr>
          <w:rFonts w:ascii="黑体" w:eastAsia="黑体"/>
          <w:sz w:val="28"/>
          <w:szCs w:val="28"/>
          <w:highlight w:val="none"/>
        </w:rPr>
        <w:t>18.保险</w:t>
      </w:r>
    </w:p>
    <w:p w14:paraId="341C6DF8">
      <w:pPr>
        <w:spacing w:before="0" w:beforeLines="0" w:afterLines="0" w:line="380" w:lineRule="exact"/>
        <w:rPr>
          <w:rFonts w:ascii="宋体" w:hAnsi="宋体"/>
          <w:b/>
          <w:sz w:val="24"/>
          <w:highlight w:val="none"/>
        </w:rPr>
      </w:pPr>
      <w:r>
        <w:rPr>
          <w:rFonts w:ascii="宋体" w:hAnsi="宋体"/>
          <w:b/>
          <w:sz w:val="24"/>
          <w:highlight w:val="none"/>
        </w:rPr>
        <w:t>18.1 工程保险</w:t>
      </w:r>
    </w:p>
    <w:p w14:paraId="599A25B6">
      <w:pPr>
        <w:spacing w:beforeLines="0" w:afterLines="0" w:line="380" w:lineRule="exact"/>
        <w:ind w:firstLine="420" w:firstLineChars="200"/>
        <w:rPr>
          <w:rFonts w:ascii="宋体" w:hAnsi="宋体"/>
          <w:szCs w:val="21"/>
          <w:highlight w:val="none"/>
        </w:rPr>
      </w:pPr>
      <w:r>
        <w:rPr>
          <w:rFonts w:ascii="宋体" w:hAnsi="宋体"/>
          <w:szCs w:val="21"/>
          <w:highlight w:val="none"/>
        </w:rPr>
        <w:t>关于工程保险的特别约定：</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7955F734">
      <w:pPr>
        <w:spacing w:before="0" w:beforeLines="0" w:afterLines="0" w:line="380" w:lineRule="exact"/>
        <w:rPr>
          <w:rFonts w:ascii="宋体" w:hAnsi="宋体"/>
          <w:b/>
          <w:sz w:val="24"/>
          <w:highlight w:val="none"/>
        </w:rPr>
      </w:pPr>
      <w:r>
        <w:rPr>
          <w:rFonts w:ascii="宋体" w:hAnsi="宋体"/>
          <w:b/>
          <w:sz w:val="24"/>
          <w:highlight w:val="none"/>
        </w:rPr>
        <w:t>18.3 其他保险</w:t>
      </w:r>
    </w:p>
    <w:p w14:paraId="1A85BDDE">
      <w:pPr>
        <w:spacing w:beforeLines="0" w:afterLines="0" w:line="380" w:lineRule="exact"/>
        <w:ind w:firstLine="420" w:firstLineChars="200"/>
        <w:rPr>
          <w:rFonts w:ascii="宋体" w:hAnsi="宋体"/>
          <w:kern w:val="0"/>
          <w:szCs w:val="21"/>
          <w:highlight w:val="none"/>
        </w:rPr>
      </w:pPr>
      <w:r>
        <w:rPr>
          <w:rFonts w:ascii="宋体" w:hAnsi="宋体"/>
          <w:szCs w:val="21"/>
          <w:highlight w:val="none"/>
        </w:rPr>
        <w:t>关于其他保险的约定：</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w:t>
      </w:r>
    </w:p>
    <w:p w14:paraId="6733005B">
      <w:pPr>
        <w:spacing w:beforeLines="0" w:afterLines="0" w:line="380" w:lineRule="exact"/>
        <w:ind w:firstLine="420" w:firstLineChars="200"/>
        <w:rPr>
          <w:rFonts w:ascii="宋体" w:hAnsi="宋体"/>
          <w:kern w:val="0"/>
          <w:szCs w:val="21"/>
          <w:highlight w:val="none"/>
        </w:rPr>
      </w:pPr>
      <w:r>
        <w:rPr>
          <w:rFonts w:hint="eastAsia" w:ascii="宋体" w:hAnsi="宋体"/>
          <w:szCs w:val="21"/>
          <w:highlight w:val="none"/>
          <w:lang w:eastAsia="zh-CN"/>
        </w:rPr>
        <w:t>响应人</w:t>
      </w:r>
      <w:r>
        <w:rPr>
          <w:rFonts w:ascii="宋体" w:hAnsi="宋体"/>
          <w:szCs w:val="21"/>
          <w:highlight w:val="none"/>
        </w:rPr>
        <w:t>是否应为其施工设备等办理财产保险：</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75D848F4">
      <w:pPr>
        <w:spacing w:before="0" w:beforeLines="0" w:afterLines="0" w:line="380" w:lineRule="exact"/>
        <w:rPr>
          <w:rFonts w:ascii="宋体" w:hAnsi="宋体"/>
          <w:b/>
          <w:sz w:val="24"/>
          <w:highlight w:val="none"/>
        </w:rPr>
      </w:pPr>
      <w:r>
        <w:rPr>
          <w:rFonts w:ascii="宋体" w:hAnsi="宋体"/>
          <w:b/>
          <w:sz w:val="24"/>
          <w:highlight w:val="none"/>
        </w:rPr>
        <w:t>18.7 通知义务</w:t>
      </w:r>
    </w:p>
    <w:p w14:paraId="74C66F4F">
      <w:pPr>
        <w:spacing w:beforeLines="0" w:afterLines="0" w:line="380" w:lineRule="exact"/>
        <w:ind w:firstLine="420" w:firstLineChars="200"/>
        <w:rPr>
          <w:rFonts w:ascii="宋体" w:hAnsi="宋体"/>
          <w:szCs w:val="21"/>
          <w:highlight w:val="none"/>
        </w:rPr>
      </w:pPr>
      <w:r>
        <w:rPr>
          <w:rFonts w:ascii="宋体" w:hAnsi="宋体"/>
          <w:kern w:val="0"/>
          <w:szCs w:val="21"/>
          <w:highlight w:val="none"/>
        </w:rPr>
        <w:t>关于变更保险合同时的通知义务的约定：</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49AFD03C">
      <w:pPr>
        <w:spacing w:before="0" w:beforeLines="0" w:after="0" w:afterLines="0" w:line="380" w:lineRule="exact"/>
        <w:rPr>
          <w:rFonts w:ascii="黑体" w:eastAsia="黑体"/>
          <w:sz w:val="28"/>
          <w:szCs w:val="28"/>
          <w:highlight w:val="none"/>
        </w:rPr>
      </w:pPr>
      <w:r>
        <w:rPr>
          <w:rFonts w:ascii="黑体" w:eastAsia="黑体"/>
          <w:sz w:val="28"/>
          <w:szCs w:val="28"/>
          <w:highlight w:val="none"/>
        </w:rPr>
        <w:t>20.争议解决</w:t>
      </w:r>
    </w:p>
    <w:p w14:paraId="0F64479C">
      <w:pPr>
        <w:spacing w:before="0" w:beforeLines="0" w:afterLines="0" w:line="380" w:lineRule="exact"/>
        <w:rPr>
          <w:rFonts w:ascii="宋体" w:hAnsi="宋体"/>
          <w:b/>
          <w:sz w:val="24"/>
          <w:highlight w:val="none"/>
        </w:rPr>
      </w:pPr>
      <w:r>
        <w:rPr>
          <w:rFonts w:ascii="宋体" w:hAnsi="宋体"/>
          <w:b/>
          <w:sz w:val="24"/>
          <w:highlight w:val="none"/>
        </w:rPr>
        <w:t>20.3 争议评审</w:t>
      </w:r>
    </w:p>
    <w:p w14:paraId="1B9A1377">
      <w:pPr>
        <w:spacing w:beforeLines="0" w:afterLines="0" w:line="380" w:lineRule="exact"/>
        <w:ind w:firstLine="420" w:firstLineChars="200"/>
        <w:rPr>
          <w:rFonts w:ascii="宋体" w:hAnsi="宋体"/>
          <w:szCs w:val="21"/>
          <w:highlight w:val="none"/>
        </w:rPr>
      </w:pPr>
      <w:r>
        <w:rPr>
          <w:rFonts w:ascii="宋体" w:hAnsi="宋体"/>
          <w:szCs w:val="21"/>
          <w:highlight w:val="none"/>
        </w:rPr>
        <w:t>合同当事人是否同意将工程争议提交争议评审小组决</w:t>
      </w:r>
      <w:r>
        <w:rPr>
          <w:rFonts w:hint="eastAsia" w:ascii="宋体" w:hAnsi="宋体"/>
          <w:szCs w:val="21"/>
          <w:highlight w:val="none"/>
        </w:rPr>
        <w:t>定：</w:t>
      </w:r>
      <w:r>
        <w:rPr>
          <w:rFonts w:hint="eastAsia" w:ascii="宋体" w:hAnsi="宋体"/>
          <w:szCs w:val="21"/>
          <w:highlight w:val="none"/>
          <w:u w:val="single"/>
        </w:rPr>
        <w:t xml:space="preserve">                          </w:t>
      </w:r>
      <w:r>
        <w:rPr>
          <w:rFonts w:hint="eastAsia" w:ascii="宋体" w:hAnsi="宋体"/>
          <w:szCs w:val="21"/>
          <w:highlight w:val="none"/>
        </w:rPr>
        <w:t xml:space="preserve">。  </w:t>
      </w:r>
    </w:p>
    <w:p w14:paraId="3FE05988">
      <w:pPr>
        <w:spacing w:beforeLines="0" w:afterLines="0" w:line="380" w:lineRule="exact"/>
        <w:ind w:firstLine="420" w:firstLineChars="200"/>
        <w:rPr>
          <w:rFonts w:ascii="宋体" w:hAnsi="宋体"/>
          <w:szCs w:val="21"/>
          <w:highlight w:val="none"/>
        </w:rPr>
      </w:pPr>
      <w:r>
        <w:rPr>
          <w:rFonts w:ascii="宋体" w:hAnsi="宋体"/>
          <w:szCs w:val="21"/>
          <w:highlight w:val="none"/>
        </w:rPr>
        <w:t>20.3.1 争议评审小组的确定</w:t>
      </w:r>
    </w:p>
    <w:p w14:paraId="656C62AC">
      <w:pPr>
        <w:spacing w:beforeLines="0" w:afterLines="0" w:line="380" w:lineRule="exact"/>
        <w:ind w:firstLine="420" w:firstLineChars="200"/>
        <w:rPr>
          <w:rFonts w:ascii="宋体" w:hAnsi="宋体"/>
          <w:szCs w:val="21"/>
          <w:highlight w:val="none"/>
          <w:u w:val="single"/>
        </w:rPr>
      </w:pPr>
      <w:r>
        <w:rPr>
          <w:rFonts w:ascii="宋体" w:hAnsi="宋体"/>
          <w:szCs w:val="21"/>
          <w:highlight w:val="none"/>
        </w:rPr>
        <w:t>争议评审小组成员的确定：</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0779DB25">
      <w:pPr>
        <w:spacing w:beforeLines="0" w:afterLines="0" w:line="380" w:lineRule="exact"/>
        <w:ind w:firstLine="420" w:firstLineChars="200"/>
        <w:rPr>
          <w:rFonts w:ascii="宋体" w:hAnsi="宋体"/>
          <w:szCs w:val="21"/>
          <w:highlight w:val="none"/>
        </w:rPr>
      </w:pPr>
      <w:r>
        <w:rPr>
          <w:rFonts w:ascii="宋体" w:hAnsi="宋体"/>
          <w:szCs w:val="21"/>
          <w:highlight w:val="none"/>
        </w:rPr>
        <w:t>选定争议评审员的期限：</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1F72CFA4">
      <w:pPr>
        <w:spacing w:beforeLines="0" w:afterLines="0" w:line="380" w:lineRule="exact"/>
        <w:ind w:firstLine="420" w:firstLineChars="200"/>
        <w:rPr>
          <w:rFonts w:ascii="宋体" w:hAnsi="宋体"/>
          <w:szCs w:val="21"/>
          <w:highlight w:val="none"/>
        </w:rPr>
      </w:pPr>
      <w:r>
        <w:rPr>
          <w:rFonts w:ascii="宋体" w:hAnsi="宋体"/>
          <w:szCs w:val="21"/>
          <w:highlight w:val="none"/>
        </w:rPr>
        <w:t>争议评审小组成员的报酬承担方式：</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598FA610">
      <w:pPr>
        <w:spacing w:beforeLines="0" w:afterLines="0" w:line="380" w:lineRule="exact"/>
        <w:ind w:firstLine="420" w:firstLineChars="200"/>
        <w:rPr>
          <w:rFonts w:ascii="宋体" w:hAnsi="宋体"/>
          <w:szCs w:val="21"/>
          <w:highlight w:val="none"/>
        </w:rPr>
      </w:pPr>
      <w:r>
        <w:rPr>
          <w:rFonts w:ascii="宋体" w:hAnsi="宋体"/>
          <w:szCs w:val="21"/>
          <w:highlight w:val="none"/>
        </w:rPr>
        <w:t>其他事项的约定：</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318BE037">
      <w:pPr>
        <w:autoSpaceDE w:val="0"/>
        <w:autoSpaceDN w:val="0"/>
        <w:adjustRightInd w:val="0"/>
        <w:spacing w:beforeLines="0" w:afterLines="0" w:line="380" w:lineRule="exact"/>
        <w:ind w:firstLine="420" w:firstLineChars="200"/>
        <w:rPr>
          <w:rFonts w:ascii="宋体" w:hAnsi="宋体"/>
          <w:kern w:val="0"/>
          <w:szCs w:val="21"/>
          <w:highlight w:val="none"/>
        </w:rPr>
      </w:pPr>
      <w:r>
        <w:rPr>
          <w:rFonts w:ascii="宋体" w:hAnsi="宋体"/>
          <w:kern w:val="0"/>
          <w:szCs w:val="21"/>
          <w:highlight w:val="none"/>
        </w:rPr>
        <w:t>20.3.2 争议评审小组的决定</w:t>
      </w:r>
    </w:p>
    <w:p w14:paraId="0F0910C6">
      <w:pPr>
        <w:spacing w:beforeLines="0" w:afterLines="0" w:line="380" w:lineRule="exact"/>
        <w:ind w:firstLine="420" w:firstLineChars="200"/>
        <w:rPr>
          <w:rFonts w:ascii="宋体" w:hAnsi="宋体"/>
          <w:szCs w:val="21"/>
          <w:highlight w:val="none"/>
        </w:rPr>
      </w:pPr>
      <w:r>
        <w:rPr>
          <w:rFonts w:ascii="宋体" w:hAnsi="宋体"/>
          <w:szCs w:val="21"/>
          <w:highlight w:val="none"/>
        </w:rPr>
        <w:t>合同当事人关于本项的约定：</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p>
    <w:p w14:paraId="5DA6B1EE">
      <w:pPr>
        <w:spacing w:before="0" w:beforeLines="0" w:afterLines="0" w:line="380" w:lineRule="exact"/>
        <w:rPr>
          <w:rFonts w:ascii="宋体" w:hAnsi="宋体"/>
          <w:b/>
          <w:sz w:val="24"/>
          <w:highlight w:val="none"/>
        </w:rPr>
      </w:pPr>
      <w:r>
        <w:rPr>
          <w:rFonts w:ascii="宋体" w:hAnsi="宋体"/>
          <w:b/>
          <w:sz w:val="24"/>
          <w:highlight w:val="none"/>
        </w:rPr>
        <w:t>20.4仲裁或诉讼</w:t>
      </w:r>
    </w:p>
    <w:p w14:paraId="06E585EF">
      <w:pPr>
        <w:spacing w:beforeLines="0" w:afterLines="0" w:line="380" w:lineRule="exact"/>
        <w:ind w:firstLine="420" w:firstLineChars="200"/>
        <w:rPr>
          <w:rFonts w:ascii="宋体" w:hAnsi="宋体"/>
          <w:szCs w:val="21"/>
          <w:highlight w:val="none"/>
        </w:rPr>
      </w:pPr>
      <w:r>
        <w:rPr>
          <w:rFonts w:ascii="宋体" w:hAnsi="宋体"/>
          <w:szCs w:val="21"/>
          <w:highlight w:val="none"/>
        </w:rPr>
        <w:t>因合同及合同有关事项发生的争议，按下列第</w:t>
      </w:r>
      <w:r>
        <w:rPr>
          <w:rFonts w:ascii="宋体" w:hAnsi="宋体"/>
          <w:kern w:val="0"/>
          <w:szCs w:val="21"/>
          <w:highlight w:val="none"/>
          <w:u w:val="single"/>
        </w:rPr>
        <w:t>（2）</w:t>
      </w:r>
      <w:r>
        <w:rPr>
          <w:rFonts w:ascii="宋体" w:hAnsi="宋体"/>
          <w:szCs w:val="21"/>
          <w:highlight w:val="none"/>
        </w:rPr>
        <w:t>种方式</w:t>
      </w:r>
      <w:r>
        <w:rPr>
          <w:rFonts w:hint="eastAsia" w:ascii="宋体" w:hAnsi="宋体"/>
          <w:szCs w:val="21"/>
          <w:highlight w:val="none"/>
        </w:rPr>
        <w:t>解</w:t>
      </w:r>
      <w:r>
        <w:rPr>
          <w:rFonts w:ascii="宋体" w:hAnsi="宋体"/>
          <w:szCs w:val="21"/>
          <w:highlight w:val="none"/>
        </w:rPr>
        <w:t>决：</w:t>
      </w:r>
    </w:p>
    <w:p w14:paraId="066497CD">
      <w:pPr>
        <w:spacing w:beforeLines="0" w:afterLines="0" w:line="380" w:lineRule="exact"/>
        <w:ind w:firstLine="420" w:firstLineChars="200"/>
        <w:rPr>
          <w:rFonts w:ascii="宋体" w:hAnsi="宋体"/>
          <w:szCs w:val="21"/>
          <w:highlight w:val="none"/>
        </w:rPr>
      </w:pPr>
      <w:r>
        <w:rPr>
          <w:rFonts w:ascii="宋体" w:hAnsi="宋体"/>
          <w:szCs w:val="21"/>
          <w:highlight w:val="none"/>
        </w:rPr>
        <w:t>（1）向</w:t>
      </w:r>
      <w:r>
        <w:rPr>
          <w:rFonts w:ascii="宋体" w:hAnsi="宋体"/>
          <w:szCs w:val="21"/>
          <w:highlight w:val="none"/>
          <w:u w:val="single"/>
        </w:rPr>
        <w:t xml:space="preserve">                     </w:t>
      </w:r>
      <w:r>
        <w:rPr>
          <w:rFonts w:ascii="宋体" w:hAnsi="宋体"/>
          <w:szCs w:val="21"/>
          <w:highlight w:val="none"/>
        </w:rPr>
        <w:t>仲裁委员会申请仲裁；</w:t>
      </w:r>
    </w:p>
    <w:p w14:paraId="754676C9">
      <w:pPr>
        <w:spacing w:beforeLines="0" w:afterLines="0" w:line="380" w:lineRule="exact"/>
        <w:ind w:firstLine="420" w:firstLineChars="200"/>
        <w:rPr>
          <w:rFonts w:ascii="宋体" w:hAnsi="宋体"/>
          <w:szCs w:val="21"/>
          <w:highlight w:val="none"/>
        </w:rPr>
      </w:pPr>
      <w:r>
        <w:rPr>
          <w:rFonts w:ascii="宋体" w:hAnsi="宋体"/>
          <w:szCs w:val="21"/>
          <w:highlight w:val="none"/>
        </w:rPr>
        <w:t>（2）向</w:t>
      </w:r>
      <w:r>
        <w:rPr>
          <w:rFonts w:hint="eastAsia" w:ascii="宋体" w:hAnsi="宋体"/>
          <w:szCs w:val="21"/>
          <w:highlight w:val="none"/>
          <w:u w:val="single"/>
        </w:rPr>
        <w:t>开化县</w:t>
      </w:r>
      <w:r>
        <w:rPr>
          <w:rFonts w:ascii="宋体" w:hAnsi="宋体"/>
          <w:szCs w:val="21"/>
          <w:highlight w:val="none"/>
          <w:u w:val="single"/>
        </w:rPr>
        <w:t>人民法院</w:t>
      </w:r>
      <w:r>
        <w:rPr>
          <w:rFonts w:ascii="宋体" w:hAnsi="宋体"/>
          <w:szCs w:val="21"/>
          <w:highlight w:val="none"/>
        </w:rPr>
        <w:t>起诉</w:t>
      </w:r>
      <w:r>
        <w:rPr>
          <w:rFonts w:hint="eastAsia" w:ascii="宋体" w:hAnsi="宋体"/>
          <w:szCs w:val="21"/>
          <w:highlight w:val="none"/>
        </w:rPr>
        <w:t>。</w:t>
      </w:r>
    </w:p>
    <w:p w14:paraId="3F48F4FC">
      <w:pPr>
        <w:spacing w:before="0" w:beforeLines="0" w:afterLines="0" w:line="380" w:lineRule="exact"/>
        <w:rPr>
          <w:rFonts w:hint="eastAsia" w:ascii="宋体" w:hAnsi="宋体" w:eastAsia="宋体" w:cs="Times New Roman"/>
          <w:b/>
          <w:sz w:val="24"/>
          <w:highlight w:val="none"/>
        </w:rPr>
      </w:pPr>
      <w:r>
        <w:rPr>
          <w:rFonts w:hint="eastAsia" w:ascii="宋体" w:hAnsi="宋体" w:eastAsia="宋体" w:cs="Times New Roman"/>
          <w:b/>
          <w:sz w:val="24"/>
          <w:highlight w:val="none"/>
          <w:lang w:val="en-US" w:eastAsia="zh-CN"/>
        </w:rPr>
        <w:t>21.</w:t>
      </w:r>
      <w:r>
        <w:rPr>
          <w:rFonts w:hint="eastAsia" w:ascii="宋体" w:hAnsi="宋体" w:eastAsia="宋体" w:cs="Times New Roman"/>
          <w:b/>
          <w:sz w:val="24"/>
          <w:highlight w:val="none"/>
        </w:rPr>
        <w:t>合同生效及其它</w:t>
      </w:r>
    </w:p>
    <w:p w14:paraId="7AA250CF">
      <w:pPr>
        <w:spacing w:beforeLines="0" w:afterLines="0" w:line="38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 xml:space="preserve">21.1 </w:t>
      </w:r>
      <w:r>
        <w:rPr>
          <w:rFonts w:hint="eastAsia" w:ascii="宋体" w:hAnsi="宋体" w:eastAsia="宋体" w:cs="Times New Roman"/>
          <w:szCs w:val="21"/>
          <w:highlight w:val="none"/>
        </w:rPr>
        <w:t>合同经双方法定代表人或授权委托人签字加盖单位公章，并经</w:t>
      </w:r>
      <w:r>
        <w:rPr>
          <w:rFonts w:hint="eastAsia" w:ascii="宋体" w:hAnsi="宋体" w:cs="Times New Roman"/>
          <w:szCs w:val="21"/>
          <w:highlight w:val="none"/>
          <w:lang w:eastAsia="zh-CN"/>
        </w:rPr>
        <w:t>浙江省房地产管理咨询有限公司</w:t>
      </w:r>
      <w:r>
        <w:rPr>
          <w:rFonts w:hint="eastAsia" w:ascii="宋体" w:hAnsi="宋体" w:eastAsia="宋体" w:cs="Times New Roman"/>
          <w:szCs w:val="21"/>
          <w:highlight w:val="none"/>
        </w:rPr>
        <w:t>鉴证盖章后生效。</w:t>
      </w:r>
    </w:p>
    <w:p w14:paraId="00297337">
      <w:pPr>
        <w:spacing w:beforeLines="0" w:afterLines="0" w:line="38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 xml:space="preserve">21.2 </w:t>
      </w:r>
      <w:r>
        <w:rPr>
          <w:rFonts w:hint="eastAsia" w:ascii="宋体" w:hAnsi="宋体" w:eastAsia="宋体" w:cs="Times New Roman"/>
          <w:szCs w:val="21"/>
          <w:highlight w:val="none"/>
        </w:rPr>
        <w:t>政府采购合同履行中，采购人需要追加与合同标的相同的货物、工程或者服务的，在不改变合同其他条款的前提下，可以与中标、中标供应商协商签订补充合同，但所有补充合同的采购金额不得超过原合同采购金额的10%。</w:t>
      </w:r>
    </w:p>
    <w:p w14:paraId="1F441D7A">
      <w:pPr>
        <w:spacing w:beforeLines="0" w:afterLines="0" w:line="38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 xml:space="preserve">21.3 </w:t>
      </w:r>
      <w:r>
        <w:rPr>
          <w:rFonts w:hint="eastAsia" w:ascii="宋体" w:hAnsi="宋体" w:eastAsia="宋体" w:cs="Times New Roman"/>
          <w:szCs w:val="21"/>
          <w:highlight w:val="none"/>
        </w:rPr>
        <w:t>本合同一式五份，具有同等法律效力，甲、乙双方各执二份，</w:t>
      </w:r>
      <w:r>
        <w:rPr>
          <w:rFonts w:hint="eastAsia" w:ascii="宋体" w:hAnsi="宋体" w:cs="Times New Roman"/>
          <w:szCs w:val="21"/>
          <w:highlight w:val="none"/>
          <w:lang w:eastAsia="zh-CN"/>
        </w:rPr>
        <w:t>浙江省房地产管理咨询有限公司</w:t>
      </w:r>
      <w:r>
        <w:rPr>
          <w:rFonts w:hint="eastAsia" w:ascii="宋体" w:hAnsi="宋体" w:eastAsia="宋体" w:cs="Times New Roman"/>
          <w:szCs w:val="21"/>
          <w:highlight w:val="none"/>
        </w:rPr>
        <w:t>执一份。</w:t>
      </w:r>
    </w:p>
    <w:p w14:paraId="1BAB2A4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 xml:space="preserve">：（公章）                            </w:t>
      </w:r>
      <w:r>
        <w:rPr>
          <w:rFonts w:hint="eastAsia" w:ascii="宋体" w:hAnsi="宋体"/>
          <w:color w:val="auto"/>
          <w:szCs w:val="21"/>
          <w:highlight w:val="none"/>
          <w:lang w:eastAsia="zh-CN"/>
        </w:rPr>
        <w:t>响应人</w:t>
      </w:r>
      <w:r>
        <w:rPr>
          <w:rFonts w:hint="eastAsia" w:ascii="宋体" w:hAnsi="宋体"/>
          <w:color w:val="auto"/>
          <w:szCs w:val="21"/>
          <w:highlight w:val="none"/>
        </w:rPr>
        <w:t>：（公章）</w:t>
      </w:r>
    </w:p>
    <w:p w14:paraId="71E24C1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法定代表人                                 法定代表人    </w:t>
      </w:r>
    </w:p>
    <w:p w14:paraId="6637510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或委托代理人（签字）：                      或委托代理人（签字）：</w:t>
      </w:r>
    </w:p>
    <w:p w14:paraId="3FCD6E7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开户银行：                                  开户银行：</w:t>
      </w:r>
    </w:p>
    <w:p w14:paraId="3FE997E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账    号：                                  账    号：</w:t>
      </w:r>
    </w:p>
    <w:p w14:paraId="7F5412E5">
      <w:pPr>
        <w:keepNext w:val="0"/>
        <w:keepLines w:val="0"/>
        <w:pageBreakBefore w:val="0"/>
        <w:widowControl w:val="0"/>
        <w:tabs>
          <w:tab w:val="left" w:pos="5040"/>
        </w:tabs>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联 系 人：                                  联 系 人：</w:t>
      </w:r>
    </w:p>
    <w:p w14:paraId="551E8CFC">
      <w:pPr>
        <w:keepNext w:val="0"/>
        <w:keepLines w:val="0"/>
        <w:pageBreakBefore w:val="0"/>
        <w:widowControl w:val="0"/>
        <w:tabs>
          <w:tab w:val="left" w:pos="540"/>
          <w:tab w:val="left" w:pos="5400"/>
          <w:tab w:val="left" w:pos="5580"/>
        </w:tabs>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联系电话：                                  联系电话：</w:t>
      </w:r>
    </w:p>
    <w:p w14:paraId="4467379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签约日期：                                  签约日期：</w:t>
      </w:r>
    </w:p>
    <w:p w14:paraId="2DEB707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olor w:val="auto"/>
          <w:szCs w:val="21"/>
          <w:highlight w:val="none"/>
          <w:lang w:eastAsia="zh-CN"/>
        </w:rPr>
      </w:pPr>
    </w:p>
    <w:p w14:paraId="000BE83F">
      <w:pPr>
        <w:snapToGrid w:val="0"/>
        <w:spacing w:line="549" w:lineRule="atLeast"/>
        <w:ind w:firstLine="420" w:firstLineChars="200"/>
        <w:jc w:val="both"/>
        <w:textAlignment w:val="baseline"/>
        <w:outlineLvl w:val="0"/>
        <w:rPr>
          <w:rFonts w:hint="eastAsia" w:ascii="宋体" w:hAnsi="宋体"/>
          <w:color w:val="auto"/>
          <w:szCs w:val="21"/>
          <w:highlight w:val="none"/>
          <w:lang w:eastAsia="zh-CN"/>
        </w:rPr>
      </w:pPr>
      <w:r>
        <w:rPr>
          <w:rFonts w:hint="eastAsia" w:ascii="宋体" w:hAnsi="宋体" w:eastAsia="宋体"/>
          <w:color w:val="auto"/>
          <w:szCs w:val="21"/>
          <w:highlight w:val="none"/>
          <w:lang w:eastAsia="zh-CN"/>
        </w:rPr>
        <w:t>合同鉴证方（公章）：</w:t>
      </w:r>
      <w:r>
        <w:rPr>
          <w:rFonts w:hint="eastAsia" w:ascii="宋体" w:hAnsi="宋体"/>
          <w:color w:val="auto"/>
          <w:szCs w:val="21"/>
          <w:highlight w:val="none"/>
          <w:lang w:eastAsia="zh-CN"/>
        </w:rPr>
        <w:t>浙江省房地产管理咨询有限公司</w:t>
      </w:r>
    </w:p>
    <w:p w14:paraId="3FFDBF6B">
      <w:pPr>
        <w:snapToGrid w:val="0"/>
        <w:spacing w:line="549" w:lineRule="atLeast"/>
        <w:ind w:firstLine="420" w:firstLineChars="200"/>
        <w:jc w:val="both"/>
        <w:textAlignment w:val="baseline"/>
        <w:outlineLvl w:val="0"/>
        <w:rPr>
          <w:rFonts w:hint="eastAsia" w:ascii="宋体" w:hAnsi="宋体" w:eastAsia="宋体"/>
          <w:color w:val="auto"/>
          <w:szCs w:val="21"/>
          <w:highlight w:val="none"/>
          <w:lang w:eastAsia="zh-CN"/>
        </w:rPr>
        <w:sectPr>
          <w:pgSz w:w="11906" w:h="16838"/>
          <w:pgMar w:top="1361" w:right="1304" w:bottom="1191" w:left="1304" w:header="794" w:footer="680" w:gutter="0"/>
          <w:lnNumType w:countBy="0" w:distance="360"/>
          <w:pgNumType w:fmt="decimal"/>
          <w:cols w:space="720" w:num="1"/>
          <w:rtlGutter w:val="1"/>
          <w:docGrid w:type="lines" w:linePitch="312" w:charSpace="0"/>
        </w:sectPr>
      </w:pPr>
      <w:r>
        <w:rPr>
          <w:rFonts w:hint="eastAsia" w:ascii="宋体" w:hAnsi="宋体" w:eastAsia="宋体"/>
          <w:color w:val="auto"/>
          <w:szCs w:val="21"/>
          <w:highlight w:val="none"/>
          <w:lang w:eastAsia="zh-CN"/>
        </w:rPr>
        <w:t xml:space="preserve">鉴证日期：     年  </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 xml:space="preserve">月  </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日</w:t>
      </w:r>
    </w:p>
    <w:p w14:paraId="337D0491">
      <w:pPr>
        <w:spacing w:line="400" w:lineRule="exact"/>
        <w:rPr>
          <w:rFonts w:hint="eastAsia" w:ascii="宋体" w:hAnsi="宋体"/>
          <w:b/>
          <w:color w:val="auto"/>
          <w:szCs w:val="21"/>
        </w:rPr>
      </w:pPr>
      <w:r>
        <w:rPr>
          <w:rFonts w:hint="eastAsia" w:ascii="宋体" w:hAnsi="宋体"/>
          <w:b/>
          <w:color w:val="auto"/>
          <w:szCs w:val="21"/>
        </w:rPr>
        <w:t>附件一：工程质量保修书</w:t>
      </w:r>
    </w:p>
    <w:p w14:paraId="12652269">
      <w:pPr>
        <w:spacing w:line="440" w:lineRule="atLeast"/>
        <w:jc w:val="center"/>
        <w:rPr>
          <w:rFonts w:hint="eastAsia" w:ascii="宋体" w:hAnsi="宋体"/>
          <w:b/>
          <w:color w:val="auto"/>
          <w:sz w:val="30"/>
          <w:szCs w:val="30"/>
        </w:rPr>
      </w:pPr>
      <w:r>
        <w:rPr>
          <w:rFonts w:hint="eastAsia" w:ascii="宋体" w:hAnsi="宋体"/>
          <w:b/>
          <w:color w:val="auto"/>
          <w:sz w:val="30"/>
          <w:szCs w:val="30"/>
        </w:rPr>
        <w:t>工程质量保修书</w:t>
      </w:r>
      <w:r>
        <w:rPr>
          <w:rFonts w:hint="eastAsia" w:ascii="宋体" w:hAnsi="宋体"/>
          <w:color w:val="auto"/>
          <w:szCs w:val="21"/>
        </w:rPr>
        <w:t> </w:t>
      </w:r>
    </w:p>
    <w:p w14:paraId="174658A0">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color w:val="auto"/>
          <w:szCs w:val="21"/>
        </w:rPr>
      </w:pPr>
    </w:p>
    <w:p w14:paraId="67E2B2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rPr>
      </w:pPr>
      <w:r>
        <w:rPr>
          <w:rFonts w:hint="eastAsia" w:ascii="宋体" w:hAnsi="宋体"/>
          <w:color w:val="auto"/>
          <w:szCs w:val="21"/>
          <w:lang w:eastAsia="zh-CN"/>
        </w:rPr>
        <w:t>采购人</w:t>
      </w:r>
      <w:r>
        <w:rPr>
          <w:rFonts w:hint="eastAsia" w:ascii="宋体" w:hAnsi="宋体"/>
          <w:color w:val="auto"/>
          <w:szCs w:val="21"/>
        </w:rPr>
        <w:t>：</w:t>
      </w:r>
      <w:r>
        <w:rPr>
          <w:rFonts w:hint="eastAsia" w:ascii="宋体" w:hAnsi="宋体"/>
          <w:color w:val="auto"/>
          <w:szCs w:val="21"/>
          <w:u w:val="single"/>
        </w:rPr>
        <w:t xml:space="preserve">                          </w:t>
      </w:r>
    </w:p>
    <w:p w14:paraId="569C4C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rPr>
      </w:pPr>
      <w:r>
        <w:rPr>
          <w:rFonts w:hint="eastAsia" w:ascii="宋体" w:hAnsi="宋体"/>
          <w:color w:val="auto"/>
          <w:szCs w:val="21"/>
          <w:lang w:eastAsia="zh-CN"/>
        </w:rPr>
        <w:t>响应人</w:t>
      </w:r>
      <w:r>
        <w:rPr>
          <w:rFonts w:hint="eastAsia" w:ascii="宋体" w:hAnsi="宋体"/>
          <w:color w:val="auto"/>
          <w:szCs w:val="21"/>
        </w:rPr>
        <w:t>：</w:t>
      </w:r>
      <w:r>
        <w:rPr>
          <w:rFonts w:hint="eastAsia" w:ascii="宋体" w:hAnsi="宋体"/>
          <w:color w:val="auto"/>
          <w:szCs w:val="21"/>
          <w:u w:val="single"/>
        </w:rPr>
        <w:t xml:space="preserve">                 </w:t>
      </w:r>
    </w:p>
    <w:p w14:paraId="69E35745">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lang w:eastAsia="zh-CN"/>
        </w:rPr>
        <w:t>采购人</w:t>
      </w:r>
      <w:r>
        <w:rPr>
          <w:rFonts w:hint="eastAsia" w:ascii="宋体" w:hAnsi="宋体"/>
          <w:color w:val="auto"/>
          <w:szCs w:val="21"/>
        </w:rPr>
        <w:t>、</w:t>
      </w:r>
      <w:r>
        <w:rPr>
          <w:rFonts w:hint="eastAsia" w:ascii="宋体" w:hAnsi="宋体"/>
          <w:color w:val="auto"/>
          <w:szCs w:val="21"/>
          <w:lang w:eastAsia="zh-CN"/>
        </w:rPr>
        <w:t>响应人</w:t>
      </w:r>
      <w:r>
        <w:rPr>
          <w:rFonts w:hint="eastAsia" w:ascii="宋体" w:hAnsi="宋体"/>
          <w:color w:val="auto"/>
          <w:szCs w:val="21"/>
        </w:rPr>
        <w:t>根据《中华人民共和国建筑法》和《建设工程质量管理条例》，经协商一致，对</w:t>
      </w:r>
      <w:r>
        <w:rPr>
          <w:rFonts w:hint="eastAsia" w:ascii="宋体" w:hAnsi="宋体" w:cs="Times New Roman"/>
          <w:color w:val="auto"/>
          <w:szCs w:val="21"/>
          <w:u w:val="single"/>
          <w:lang w:val="en-US" w:eastAsia="zh-CN"/>
        </w:rPr>
        <w:t>开化县华埠镇溪东村朱岸坞村道边坡滑坡（隐患）地质灾害治理工程</w:t>
      </w:r>
      <w:r>
        <w:rPr>
          <w:rFonts w:hint="eastAsia" w:ascii="宋体" w:hAnsi="宋体"/>
          <w:color w:val="auto"/>
          <w:szCs w:val="21"/>
        </w:rPr>
        <w:t>签订工程质量保修书。</w:t>
      </w:r>
    </w:p>
    <w:p w14:paraId="41056B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rPr>
      </w:pPr>
      <w:r>
        <w:rPr>
          <w:rFonts w:hint="eastAsia" w:ascii="宋体" w:hAnsi="宋体"/>
          <w:b/>
          <w:color w:val="auto"/>
          <w:szCs w:val="21"/>
        </w:rPr>
        <w:t>1．工程质量保修范围和内容</w:t>
      </w:r>
    </w:p>
    <w:p w14:paraId="38AB61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lang w:eastAsia="zh-CN"/>
        </w:rPr>
        <w:t>响应人</w:t>
      </w:r>
      <w:r>
        <w:rPr>
          <w:rFonts w:hint="eastAsia" w:ascii="宋体" w:hAnsi="宋体"/>
          <w:color w:val="auto"/>
          <w:szCs w:val="21"/>
        </w:rPr>
        <w:t>在质量保修期内，按照有关法律、法规、规章规定和双方约定，承担本工程质量保修责任。</w:t>
      </w:r>
    </w:p>
    <w:p w14:paraId="148BE3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黑体" w:hAnsi="宋体" w:eastAsia="黑体"/>
          <w:color w:val="auto"/>
          <w:szCs w:val="21"/>
        </w:rPr>
      </w:pPr>
      <w:r>
        <w:rPr>
          <w:rFonts w:hint="eastAsia" w:ascii="宋体" w:hAnsi="宋体"/>
          <w:b/>
          <w:color w:val="auto"/>
          <w:szCs w:val="21"/>
        </w:rPr>
        <w:t>2．质量保修期 </w:t>
      </w:r>
    </w:p>
    <w:p w14:paraId="1321E016">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ascii="宋体" w:hAnsi="宋体"/>
          <w:color w:val="auto"/>
          <w:szCs w:val="21"/>
        </w:rPr>
      </w:pPr>
      <w:r>
        <w:rPr>
          <w:rFonts w:hint="eastAsia" w:ascii="宋体" w:hAnsi="宋体"/>
          <w:color w:val="auto"/>
          <w:szCs w:val="21"/>
        </w:rPr>
        <w:t>2.1 双方根据《建设工程质量管理条例》及有关规定，约定本工程的质量保修期如下：</w:t>
      </w:r>
    </w:p>
    <w:p w14:paraId="01577E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rPr>
      </w:pPr>
      <w:r>
        <w:rPr>
          <w:rFonts w:hint="eastAsia" w:ascii="宋体" w:hAnsi="宋体"/>
          <w:color w:val="auto"/>
          <w:lang w:val="en-US" w:eastAsia="zh-CN"/>
        </w:rPr>
        <w:t>（</w:t>
      </w:r>
      <w:r>
        <w:rPr>
          <w:rFonts w:hint="eastAsia" w:ascii="宋体" w:hAnsi="宋体"/>
          <w:color w:val="auto"/>
        </w:rPr>
        <w:t>1</w:t>
      </w:r>
      <w:r>
        <w:rPr>
          <w:rFonts w:hint="eastAsia" w:ascii="宋体" w:hAnsi="宋体"/>
          <w:color w:val="auto"/>
          <w:lang w:eastAsia="zh-CN"/>
        </w:rPr>
        <w:t>）</w:t>
      </w:r>
      <w:r>
        <w:rPr>
          <w:rFonts w:hint="eastAsia" w:ascii="宋体" w:hAnsi="宋体"/>
          <w:color w:val="auto"/>
        </w:rPr>
        <w:t>地基基础工程和主体结构工程为设计文件规定的工程合理使用年限；</w:t>
      </w:r>
    </w:p>
    <w:p w14:paraId="2003E8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eastAsia="zh-CN"/>
        </w:rPr>
        <w:t>2</w:t>
      </w:r>
      <w:r>
        <w:rPr>
          <w:rFonts w:hint="eastAsia" w:ascii="宋体" w:hAnsi="宋体"/>
          <w:color w:val="auto"/>
          <w:szCs w:val="21"/>
        </w:rPr>
        <w:t>）屋面防水工程、有防水要求的卫生间、房间和外墙面的防渗漏工程为</w:t>
      </w:r>
      <w:r>
        <w:rPr>
          <w:rFonts w:hint="eastAsia" w:ascii="宋体" w:hAnsi="宋体"/>
          <w:color w:val="auto"/>
          <w:szCs w:val="21"/>
          <w:u w:val="single"/>
        </w:rPr>
        <w:t> 伍 </w:t>
      </w:r>
      <w:r>
        <w:rPr>
          <w:rFonts w:hint="eastAsia" w:ascii="宋体" w:hAnsi="宋体"/>
          <w:color w:val="auto"/>
          <w:szCs w:val="21"/>
        </w:rPr>
        <w:t>年；  </w:t>
      </w:r>
    </w:p>
    <w:p w14:paraId="7EED76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eastAsia="zh-CN"/>
        </w:rPr>
        <w:t>3</w:t>
      </w:r>
      <w:r>
        <w:rPr>
          <w:rFonts w:hint="eastAsia" w:ascii="宋体" w:hAnsi="宋体"/>
          <w:color w:val="auto"/>
          <w:szCs w:val="21"/>
        </w:rPr>
        <w:t>）电气管线工程、给排水管道工程、设备安装工程为</w:t>
      </w:r>
      <w:r>
        <w:rPr>
          <w:rFonts w:hint="eastAsia" w:ascii="宋体" w:hAnsi="宋体"/>
          <w:color w:val="auto"/>
          <w:szCs w:val="21"/>
          <w:u w:val="single"/>
        </w:rPr>
        <w:t> 贰 </w:t>
      </w:r>
      <w:r>
        <w:rPr>
          <w:rFonts w:hint="eastAsia" w:ascii="宋体" w:hAnsi="宋体"/>
          <w:color w:val="auto"/>
          <w:szCs w:val="21"/>
        </w:rPr>
        <w:t>年； </w:t>
      </w:r>
    </w:p>
    <w:p w14:paraId="3C4CEC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eastAsia="zh-CN"/>
        </w:rPr>
        <w:t>4</w:t>
      </w:r>
      <w:r>
        <w:rPr>
          <w:rFonts w:hint="eastAsia" w:ascii="宋体" w:hAnsi="宋体"/>
          <w:color w:val="auto"/>
          <w:szCs w:val="21"/>
        </w:rPr>
        <w:t>）装饰装修工程为</w:t>
      </w:r>
      <w:r>
        <w:rPr>
          <w:rFonts w:hint="eastAsia" w:ascii="宋体" w:hAnsi="宋体"/>
          <w:color w:val="auto"/>
          <w:szCs w:val="21"/>
          <w:u w:val="single"/>
        </w:rPr>
        <w:t> 贰 </w:t>
      </w:r>
      <w:r>
        <w:rPr>
          <w:rFonts w:hint="eastAsia" w:ascii="宋体" w:hAnsi="宋体"/>
          <w:color w:val="auto"/>
          <w:szCs w:val="21"/>
        </w:rPr>
        <w:t>年；</w:t>
      </w:r>
    </w:p>
    <w:p w14:paraId="1CFF82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Cs w:val="24"/>
          <w:highlight w:val="none"/>
          <w:u w:val="single" w:color="auto"/>
          <w:lang w:val="en-US" w:eastAsia="zh-CN"/>
        </w:rPr>
      </w:pPr>
      <w:r>
        <w:rPr>
          <w:rFonts w:hint="eastAsia" w:ascii="宋体" w:hAnsi="宋体"/>
          <w:color w:val="auto"/>
          <w:szCs w:val="21"/>
        </w:rPr>
        <w:t>（</w:t>
      </w:r>
      <w:r>
        <w:rPr>
          <w:rFonts w:hint="eastAsia" w:ascii="宋体" w:hAnsi="宋体"/>
          <w:color w:val="auto"/>
          <w:szCs w:val="21"/>
          <w:lang w:eastAsia="zh-CN"/>
        </w:rPr>
        <w:t>5</w:t>
      </w:r>
      <w:r>
        <w:rPr>
          <w:rFonts w:hint="eastAsia" w:ascii="宋体" w:hAnsi="宋体"/>
          <w:color w:val="auto"/>
          <w:szCs w:val="21"/>
        </w:rPr>
        <w:t>）</w:t>
      </w:r>
      <w:r>
        <w:rPr>
          <w:rFonts w:hint="eastAsia" w:ascii="宋体" w:hAnsi="宋体"/>
          <w:color w:val="auto"/>
          <w:szCs w:val="21"/>
          <w:lang w:eastAsia="zh-CN"/>
        </w:rPr>
        <w:t>其他</w:t>
      </w:r>
      <w:r>
        <w:rPr>
          <w:rFonts w:hint="eastAsia" w:ascii="宋体" w:hAnsi="宋体"/>
          <w:color w:val="auto"/>
          <w:szCs w:val="21"/>
        </w:rPr>
        <w:t>项目保修期限约定如下：</w:t>
      </w:r>
      <w:r>
        <w:rPr>
          <w:rFonts w:hint="eastAsia" w:ascii="宋体" w:hAnsi="宋体"/>
          <w:color w:val="auto"/>
          <w:szCs w:val="21"/>
          <w:u w:val="single"/>
          <w:lang w:val="en-US" w:eastAsia="zh-CN"/>
        </w:rPr>
        <w:t xml:space="preserve">          </w:t>
      </w:r>
      <w:r>
        <w:rPr>
          <w:rFonts w:hint="eastAsia" w:ascii="宋体" w:hAnsi="宋体"/>
          <w:b/>
          <w:bCs/>
          <w:color w:val="auto"/>
          <w:szCs w:val="24"/>
          <w:highlight w:val="none"/>
          <w:u w:val="single" w:color="auto"/>
          <w:lang w:val="en-US" w:eastAsia="zh-CN"/>
        </w:rPr>
        <w:t>。</w:t>
      </w:r>
    </w:p>
    <w:p w14:paraId="12977C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rPr>
      </w:pPr>
      <w:r>
        <w:rPr>
          <w:rFonts w:hint="eastAsia" w:ascii="宋体" w:hAnsi="宋体"/>
          <w:color w:val="auto"/>
          <w:szCs w:val="21"/>
          <w:lang w:val="en-US" w:eastAsia="zh-CN"/>
        </w:rPr>
        <w:t xml:space="preserve">   </w:t>
      </w:r>
      <w:r>
        <w:rPr>
          <w:rFonts w:ascii="宋体" w:hAnsi="宋体"/>
          <w:color w:val="auto"/>
          <w:szCs w:val="21"/>
        </w:rPr>
        <w:t xml:space="preserve"> 2.2</w:t>
      </w:r>
      <w:r>
        <w:rPr>
          <w:rFonts w:hint="eastAsia" w:ascii="宋体" w:hAnsi="宋体"/>
          <w:color w:val="auto"/>
          <w:szCs w:val="21"/>
        </w:rPr>
        <w:t xml:space="preserve"> 质量保修期自工程竣工验收合格之日起计算。</w:t>
      </w:r>
    </w:p>
    <w:p w14:paraId="6BEADB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rPr>
      </w:pPr>
      <w:r>
        <w:rPr>
          <w:rFonts w:hint="eastAsia" w:ascii="宋体" w:hAnsi="宋体"/>
          <w:b/>
          <w:color w:val="auto"/>
          <w:szCs w:val="21"/>
        </w:rPr>
        <w:t>3．质量保修责任 </w:t>
      </w:r>
    </w:p>
    <w:p w14:paraId="6D55AB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3.1 属于责任范围、内容的项目，</w:t>
      </w:r>
      <w:r>
        <w:rPr>
          <w:rFonts w:hint="eastAsia" w:ascii="宋体" w:hAnsi="宋体"/>
          <w:color w:val="auto"/>
          <w:szCs w:val="21"/>
          <w:lang w:eastAsia="zh-CN"/>
        </w:rPr>
        <w:t>响应人</w:t>
      </w:r>
      <w:r>
        <w:rPr>
          <w:rFonts w:hint="eastAsia" w:ascii="宋体" w:hAnsi="宋体"/>
          <w:color w:val="auto"/>
          <w:szCs w:val="21"/>
        </w:rPr>
        <w:t>应当在接到保修通知之日起7天内派人保修。</w:t>
      </w:r>
      <w:r>
        <w:rPr>
          <w:rFonts w:hint="eastAsia" w:ascii="宋体" w:hAnsi="宋体"/>
          <w:color w:val="auto"/>
          <w:szCs w:val="21"/>
          <w:lang w:eastAsia="zh-CN"/>
        </w:rPr>
        <w:t>响应人</w:t>
      </w:r>
      <w:r>
        <w:rPr>
          <w:rFonts w:hint="eastAsia" w:ascii="宋体" w:hAnsi="宋体"/>
          <w:color w:val="auto"/>
          <w:szCs w:val="21"/>
        </w:rPr>
        <w:t>不在约定期限内派人保修的，</w:t>
      </w:r>
      <w:r>
        <w:rPr>
          <w:rFonts w:hint="eastAsia" w:ascii="宋体" w:hAnsi="宋体"/>
          <w:color w:val="auto"/>
          <w:szCs w:val="21"/>
          <w:lang w:eastAsia="zh-CN"/>
        </w:rPr>
        <w:t>采购人</w:t>
      </w:r>
      <w:r>
        <w:rPr>
          <w:rFonts w:hint="eastAsia" w:ascii="宋体" w:hAnsi="宋体"/>
          <w:color w:val="auto"/>
          <w:szCs w:val="21"/>
        </w:rPr>
        <w:t>可以委托他人修理，修理费用从质量保修金中支付。</w:t>
      </w:r>
    </w:p>
    <w:p w14:paraId="608C55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3.2 发生紧急抢修事故的，</w:t>
      </w:r>
      <w:r>
        <w:rPr>
          <w:rFonts w:hint="eastAsia" w:ascii="宋体" w:hAnsi="宋体"/>
          <w:color w:val="auto"/>
          <w:szCs w:val="21"/>
          <w:lang w:eastAsia="zh-CN"/>
        </w:rPr>
        <w:t>响应人</w:t>
      </w:r>
      <w:r>
        <w:rPr>
          <w:rFonts w:hint="eastAsia" w:ascii="宋体" w:hAnsi="宋体"/>
          <w:color w:val="auto"/>
          <w:szCs w:val="21"/>
        </w:rPr>
        <w:t>在接到事故通知后，应当立即到达事故现场抢修。</w:t>
      </w:r>
    </w:p>
    <w:p w14:paraId="7CE50C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3.3 对于涉及结构安全的质量问题，应当按照国家有关工程质量保修办法的规定，立即向当地建设行政主管部门报告，采取安全防范措施；由原设计单位或者具有相应资质等级的设计单位提出保修方案，</w:t>
      </w:r>
      <w:r>
        <w:rPr>
          <w:rFonts w:hint="eastAsia" w:ascii="宋体" w:hAnsi="宋体"/>
          <w:color w:val="auto"/>
          <w:szCs w:val="21"/>
          <w:lang w:eastAsia="zh-CN"/>
        </w:rPr>
        <w:t>响应人</w:t>
      </w:r>
      <w:r>
        <w:rPr>
          <w:rFonts w:hint="eastAsia" w:ascii="宋体" w:hAnsi="宋体"/>
          <w:color w:val="auto"/>
          <w:szCs w:val="21"/>
        </w:rPr>
        <w:t>实施保修。</w:t>
      </w:r>
    </w:p>
    <w:p w14:paraId="076AF6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3.4 质量保修完成后，由</w:t>
      </w:r>
      <w:r>
        <w:rPr>
          <w:rFonts w:hint="eastAsia" w:ascii="宋体" w:hAnsi="宋体"/>
          <w:color w:val="auto"/>
          <w:szCs w:val="21"/>
          <w:lang w:eastAsia="zh-CN"/>
        </w:rPr>
        <w:t>采购人</w:t>
      </w:r>
      <w:r>
        <w:rPr>
          <w:rFonts w:hint="eastAsia" w:ascii="宋体" w:hAnsi="宋体"/>
          <w:color w:val="auto"/>
          <w:szCs w:val="21"/>
        </w:rPr>
        <w:t>组织验收。</w:t>
      </w:r>
    </w:p>
    <w:p w14:paraId="24B15F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rPr>
      </w:pPr>
      <w:r>
        <w:rPr>
          <w:rFonts w:hint="eastAsia" w:ascii="宋体" w:hAnsi="宋体"/>
          <w:b/>
          <w:color w:val="auto"/>
          <w:szCs w:val="21"/>
        </w:rPr>
        <w:t>4．质量保修费用 </w:t>
      </w:r>
    </w:p>
    <w:p w14:paraId="7CE334DB">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color w:val="auto"/>
          <w:szCs w:val="21"/>
        </w:rPr>
      </w:pPr>
      <w:r>
        <w:rPr>
          <w:rFonts w:hint="eastAsia" w:ascii="宋体" w:hAnsi="宋体"/>
          <w:color w:val="auto"/>
          <w:szCs w:val="21"/>
        </w:rPr>
        <w:t>保修费用由造成质量缺陷的责任方承担。</w:t>
      </w:r>
    </w:p>
    <w:p w14:paraId="20E925CF">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hint="eastAsia" w:ascii="宋体" w:hAnsi="宋体"/>
          <w:b/>
          <w:color w:val="auto"/>
          <w:szCs w:val="21"/>
        </w:rPr>
      </w:pPr>
      <w:r>
        <w:rPr>
          <w:rFonts w:hint="eastAsia" w:ascii="宋体" w:hAnsi="宋体"/>
          <w:b/>
          <w:color w:val="auto"/>
          <w:szCs w:val="21"/>
        </w:rPr>
        <w:t>5.质量保证金 </w:t>
      </w:r>
    </w:p>
    <w:p w14:paraId="57C0A3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质量保证金的使用、约定和支付与本合同第二部分《通用条款》第68条赋予的规定一致。</w:t>
      </w:r>
    </w:p>
    <w:p w14:paraId="4DE7838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rPr>
      </w:pPr>
      <w:r>
        <w:rPr>
          <w:rFonts w:hint="eastAsia" w:ascii="宋体" w:hAnsi="宋体"/>
          <w:b/>
          <w:color w:val="auto"/>
          <w:szCs w:val="21"/>
        </w:rPr>
        <w:t>6．其他</w:t>
      </w:r>
    </w:p>
    <w:p w14:paraId="31CD6E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6.1 双方约定的其他工程保修责任事项：</w:t>
      </w:r>
      <w:r>
        <w:rPr>
          <w:rFonts w:hint="eastAsia" w:ascii="宋体" w:hAnsi="宋体"/>
          <w:color w:val="auto"/>
          <w:szCs w:val="21"/>
          <w:u w:val="single"/>
        </w:rPr>
        <w:t xml:space="preserve">                       </w:t>
      </w:r>
      <w:r>
        <w:rPr>
          <w:rFonts w:hint="eastAsia" w:ascii="宋体" w:hAnsi="宋体"/>
          <w:color w:val="auto"/>
          <w:szCs w:val="21"/>
        </w:rPr>
        <w:t>。</w:t>
      </w:r>
    </w:p>
    <w:p w14:paraId="5509C0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6.2 本工程质量保修书，由施工合同</w:t>
      </w:r>
      <w:r>
        <w:rPr>
          <w:rFonts w:hint="eastAsia" w:ascii="宋体" w:hAnsi="宋体"/>
          <w:color w:val="auto"/>
          <w:szCs w:val="21"/>
          <w:lang w:eastAsia="zh-CN"/>
        </w:rPr>
        <w:t>采购人</w:t>
      </w:r>
      <w:r>
        <w:rPr>
          <w:rFonts w:hint="eastAsia" w:ascii="宋体" w:hAnsi="宋体"/>
          <w:color w:val="auto"/>
          <w:szCs w:val="21"/>
        </w:rPr>
        <w:t>、</w:t>
      </w:r>
      <w:r>
        <w:rPr>
          <w:rFonts w:hint="eastAsia" w:ascii="宋体" w:hAnsi="宋体"/>
          <w:color w:val="auto"/>
          <w:szCs w:val="21"/>
          <w:lang w:eastAsia="zh-CN"/>
        </w:rPr>
        <w:t>响应人</w:t>
      </w:r>
      <w:r>
        <w:rPr>
          <w:rFonts w:hint="eastAsia" w:ascii="宋体" w:hAnsi="宋体"/>
          <w:color w:val="auto"/>
          <w:szCs w:val="21"/>
        </w:rPr>
        <w:t>双方在竣工验收前共同签署，作为施工合同附件，其有效期限至保修期满。</w:t>
      </w:r>
    </w:p>
    <w:p w14:paraId="7DE03393">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lang w:eastAsia="zh-CN"/>
        </w:rPr>
      </w:pPr>
    </w:p>
    <w:p w14:paraId="519B1343">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lang w:eastAsia="zh-CN"/>
        </w:rPr>
      </w:pPr>
    </w:p>
    <w:p w14:paraId="05C2D85B">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lang w:eastAsia="zh-CN"/>
        </w:rPr>
      </w:pPr>
    </w:p>
    <w:p w14:paraId="0D1B6C81">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lang w:eastAsia="zh-CN"/>
        </w:rPr>
      </w:pPr>
    </w:p>
    <w:p w14:paraId="3FA3BD1B">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rPr>
      </w:pPr>
      <w:r>
        <w:rPr>
          <w:rFonts w:hint="eastAsia" w:ascii="宋体" w:hAnsi="宋体"/>
          <w:color w:val="auto"/>
          <w:szCs w:val="21"/>
          <w:lang w:eastAsia="zh-CN"/>
        </w:rPr>
        <w:t>采购人</w:t>
      </w:r>
      <w:r>
        <w:rPr>
          <w:rFonts w:hint="eastAsia" w:ascii="宋体" w:hAnsi="宋体"/>
          <w:color w:val="auto"/>
          <w:szCs w:val="21"/>
        </w:rPr>
        <w:t xml:space="preserve">（公章）：             </w:t>
      </w:r>
      <w:r>
        <w:rPr>
          <w:rFonts w:hint="eastAsia" w:ascii="宋体" w:hAnsi="宋体"/>
          <w:color w:val="auto"/>
          <w:szCs w:val="21"/>
          <w:lang w:eastAsia="zh-CN"/>
        </w:rPr>
        <w:t>响应人</w:t>
      </w:r>
      <w:r>
        <w:rPr>
          <w:rFonts w:hint="eastAsia" w:ascii="宋体" w:hAnsi="宋体"/>
          <w:color w:val="auto"/>
          <w:szCs w:val="21"/>
        </w:rPr>
        <w:t>（公章）：  </w:t>
      </w:r>
    </w:p>
    <w:p w14:paraId="0595D914">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rPr>
      </w:pPr>
      <w:r>
        <w:rPr>
          <w:rFonts w:hint="eastAsia" w:ascii="宋体" w:hAnsi="宋体"/>
          <w:color w:val="auto"/>
          <w:szCs w:val="21"/>
        </w:rPr>
        <w:t>法定代表人                               法定代表人</w:t>
      </w:r>
    </w:p>
    <w:p w14:paraId="674A8DA3">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rPr>
      </w:pPr>
      <w:r>
        <w:rPr>
          <w:rFonts w:hint="eastAsia" w:ascii="宋体" w:hAnsi="宋体"/>
          <w:color w:val="auto"/>
          <w:szCs w:val="21"/>
        </w:rPr>
        <w:t xml:space="preserve">或委托代理人（签字）：                   或委托代理人（签字）：  </w:t>
      </w:r>
    </w:p>
    <w:p w14:paraId="56D880CC">
      <w:pPr>
        <w:keepNext w:val="0"/>
        <w:keepLines w:val="0"/>
        <w:pageBreakBefore w:val="0"/>
        <w:widowControl w:val="0"/>
        <w:kinsoku/>
        <w:wordWrap/>
        <w:overflowPunct/>
        <w:topLinePunct w:val="0"/>
        <w:autoSpaceDE/>
        <w:autoSpaceDN/>
        <w:bidi w:val="0"/>
        <w:adjustRightInd/>
        <w:snapToGrid/>
        <w:spacing w:line="360" w:lineRule="auto"/>
        <w:ind w:right="420" w:firstLine="840" w:firstLineChars="400"/>
        <w:textAlignment w:val="auto"/>
        <w:rPr>
          <w:rFonts w:hint="eastAsia" w:ascii="宋体" w:hAnsi="宋体"/>
          <w:color w:val="auto"/>
          <w:szCs w:val="21"/>
        </w:rPr>
      </w:pPr>
      <w:r>
        <w:rPr>
          <w:rFonts w:hint="eastAsia" w:ascii="宋体" w:hAnsi="宋体"/>
          <w:color w:val="auto"/>
          <w:szCs w:val="21"/>
        </w:rPr>
        <w:t xml:space="preserve">年 </w:t>
      </w:r>
      <w:r>
        <w:rPr>
          <w:rFonts w:hint="eastAsia" w:ascii="宋体" w:hAnsi="宋体"/>
          <w:color w:val="auto"/>
          <w:szCs w:val="21"/>
          <w:lang w:val="en-US" w:eastAsia="zh-CN"/>
        </w:rPr>
        <w:t xml:space="preserve"> </w:t>
      </w:r>
      <w:r>
        <w:rPr>
          <w:rFonts w:hint="eastAsia" w:ascii="宋体" w:hAnsi="宋体"/>
          <w:color w:val="auto"/>
          <w:szCs w:val="21"/>
        </w:rPr>
        <w:t xml:space="preserve"> 月  </w:t>
      </w:r>
      <w:r>
        <w:rPr>
          <w:rFonts w:hint="eastAsia" w:ascii="宋体" w:hAnsi="宋体"/>
          <w:color w:val="auto"/>
          <w:szCs w:val="21"/>
          <w:lang w:val="en-US" w:eastAsia="zh-CN"/>
        </w:rPr>
        <w:t xml:space="preserve"> </w:t>
      </w:r>
      <w:r>
        <w:rPr>
          <w:rFonts w:hint="eastAsia" w:ascii="宋体" w:hAnsi="宋体"/>
          <w:color w:val="auto"/>
          <w:szCs w:val="21"/>
        </w:rPr>
        <w:t xml:space="preserve">日                 年  </w:t>
      </w:r>
      <w:r>
        <w:rPr>
          <w:rFonts w:hint="eastAsia" w:ascii="宋体" w:hAnsi="宋体"/>
          <w:color w:val="auto"/>
          <w:szCs w:val="21"/>
          <w:lang w:val="en-US" w:eastAsia="zh-CN"/>
        </w:rPr>
        <w:t xml:space="preserve"> </w:t>
      </w:r>
      <w:r>
        <w:rPr>
          <w:rFonts w:hint="eastAsia" w:ascii="宋体" w:hAnsi="宋体"/>
          <w:color w:val="auto"/>
          <w:szCs w:val="21"/>
        </w:rPr>
        <w:t xml:space="preserve">月 </w:t>
      </w:r>
      <w:r>
        <w:rPr>
          <w:rFonts w:hint="eastAsia" w:ascii="宋体" w:hAnsi="宋体"/>
          <w:color w:val="auto"/>
          <w:szCs w:val="21"/>
          <w:lang w:val="en-US" w:eastAsia="zh-CN"/>
        </w:rPr>
        <w:t xml:space="preserve"> </w:t>
      </w:r>
      <w:r>
        <w:rPr>
          <w:rFonts w:hint="eastAsia" w:ascii="宋体" w:hAnsi="宋体"/>
          <w:color w:val="auto"/>
          <w:szCs w:val="21"/>
        </w:rPr>
        <w:t xml:space="preserve"> 日</w:t>
      </w:r>
    </w:p>
    <w:p w14:paraId="1D550D78">
      <w:pPr>
        <w:snapToGrid w:val="0"/>
        <w:spacing w:line="549" w:lineRule="atLeast"/>
        <w:jc w:val="center"/>
        <w:textAlignment w:val="baseline"/>
        <w:outlineLvl w:val="0"/>
        <w:rPr>
          <w:rFonts w:ascii="黑体" w:hAnsi="宋体" w:eastAsia="黑体"/>
          <w:bCs/>
          <w:color w:val="auto"/>
          <w:kern w:val="44"/>
          <w:sz w:val="32"/>
          <w:szCs w:val="32"/>
          <w:u w:color="000000"/>
        </w:rPr>
      </w:pPr>
      <w:r>
        <w:rPr>
          <w:rFonts w:ascii="宋体" w:hAnsi="宋体"/>
          <w:b/>
          <w:color w:val="auto"/>
          <w:szCs w:val="21"/>
        </w:rPr>
        <w:br w:type="page"/>
      </w:r>
      <w:r>
        <w:rPr>
          <w:rFonts w:hint="eastAsia" w:ascii="黑体" w:hAnsi="宋体" w:eastAsia="黑体"/>
          <w:bCs/>
          <w:color w:val="auto"/>
          <w:kern w:val="44"/>
          <w:sz w:val="32"/>
          <w:szCs w:val="32"/>
          <w:u w:color="000000"/>
        </w:rPr>
        <w:t>第五章  响应文件格式</w:t>
      </w:r>
      <w:bookmarkEnd w:id="96"/>
      <w:bookmarkEnd w:id="97"/>
      <w:bookmarkEnd w:id="98"/>
      <w:bookmarkEnd w:id="99"/>
    </w:p>
    <w:bookmarkEnd w:id="80"/>
    <w:bookmarkEnd w:id="94"/>
    <w:p w14:paraId="45DD46C3">
      <w:pPr>
        <w:rPr>
          <w:rFonts w:hint="eastAsia" w:ascii="黑体" w:hAnsi="仿宋" w:eastAsia="黑体"/>
          <w:color w:val="auto"/>
          <w:sz w:val="44"/>
          <w:szCs w:val="44"/>
        </w:rPr>
      </w:pPr>
      <w:bookmarkStart w:id="100" w:name="_Toc403718270"/>
      <w:bookmarkStart w:id="101" w:name="_Toc396393725"/>
      <w:bookmarkStart w:id="102" w:name="_Toc416334992"/>
      <w:bookmarkStart w:id="103" w:name="_Toc393379892"/>
      <w:bookmarkStart w:id="104" w:name="_Toc434999708"/>
      <w:r>
        <w:rPr>
          <w:rFonts w:hint="eastAsia" w:ascii="黑体" w:hAnsi="仿宋" w:eastAsia="黑体"/>
          <w:color w:val="auto"/>
          <w:sz w:val="44"/>
          <w:szCs w:val="44"/>
        </w:rPr>
        <w:br w:type="page"/>
      </w:r>
    </w:p>
    <w:p w14:paraId="6F255A09">
      <w:pPr>
        <w:bidi w:val="0"/>
        <w:rPr>
          <w:rFonts w:hint="eastAsia"/>
          <w:color w:val="auto"/>
        </w:rPr>
      </w:pPr>
    </w:p>
    <w:p w14:paraId="558ECCD0">
      <w:pPr>
        <w:bidi w:val="0"/>
        <w:rPr>
          <w:rFonts w:hint="eastAsia"/>
          <w:color w:val="auto"/>
        </w:rPr>
      </w:pPr>
    </w:p>
    <w:p w14:paraId="6437FA41">
      <w:pPr>
        <w:bidi w:val="0"/>
        <w:rPr>
          <w:rFonts w:hint="eastAsia"/>
          <w:color w:val="auto"/>
        </w:rPr>
      </w:pPr>
    </w:p>
    <w:p w14:paraId="421A307D">
      <w:pPr>
        <w:bidi w:val="0"/>
        <w:rPr>
          <w:rFonts w:hint="eastAsia"/>
          <w:color w:val="auto"/>
        </w:rPr>
      </w:pPr>
    </w:p>
    <w:p w14:paraId="37D58DC1">
      <w:pPr>
        <w:bidi w:val="0"/>
        <w:rPr>
          <w:rFonts w:hint="eastAsia"/>
          <w:color w:val="auto"/>
        </w:rPr>
      </w:pPr>
    </w:p>
    <w:p w14:paraId="700DF190">
      <w:pPr>
        <w:bidi w:val="0"/>
        <w:rPr>
          <w:rFonts w:hint="eastAsia"/>
          <w:color w:val="auto"/>
        </w:rPr>
      </w:pPr>
    </w:p>
    <w:p w14:paraId="44CB6316">
      <w:pPr>
        <w:spacing w:beforeLines="100" w:line="440" w:lineRule="atLeast"/>
        <w:jc w:val="center"/>
        <w:outlineLvl w:val="1"/>
        <w:rPr>
          <w:rFonts w:ascii="黑体" w:hAnsi="仿宋" w:eastAsia="黑体"/>
          <w:color w:val="auto"/>
          <w:sz w:val="44"/>
          <w:szCs w:val="44"/>
        </w:rPr>
      </w:pPr>
      <w:r>
        <w:rPr>
          <w:rFonts w:hint="eastAsia" w:ascii="黑体" w:hAnsi="仿宋" w:eastAsia="黑体"/>
          <w:color w:val="auto"/>
          <w:sz w:val="44"/>
          <w:szCs w:val="44"/>
        </w:rPr>
        <w:t>资格证明文件</w:t>
      </w:r>
      <w:bookmarkEnd w:id="100"/>
      <w:bookmarkEnd w:id="101"/>
      <w:bookmarkEnd w:id="102"/>
      <w:bookmarkEnd w:id="103"/>
      <w:bookmarkEnd w:id="104"/>
    </w:p>
    <w:p w14:paraId="103F19CB">
      <w:pPr>
        <w:spacing w:line="440" w:lineRule="atLeast"/>
        <w:jc w:val="center"/>
        <w:rPr>
          <w:rFonts w:ascii="仿宋" w:hAnsi="仿宋" w:eastAsia="仿宋"/>
          <w:color w:val="auto"/>
          <w:sz w:val="32"/>
          <w:szCs w:val="32"/>
        </w:rPr>
      </w:pPr>
    </w:p>
    <w:p w14:paraId="0FBEB29E">
      <w:pPr>
        <w:spacing w:line="440" w:lineRule="atLeast"/>
        <w:jc w:val="center"/>
        <w:rPr>
          <w:rFonts w:ascii="仿宋" w:hAnsi="仿宋" w:eastAsia="仿宋"/>
          <w:color w:val="auto"/>
          <w:sz w:val="32"/>
          <w:szCs w:val="32"/>
        </w:rPr>
      </w:pPr>
    </w:p>
    <w:p w14:paraId="56D088F7">
      <w:pPr>
        <w:spacing w:line="440" w:lineRule="atLeast"/>
        <w:jc w:val="center"/>
        <w:rPr>
          <w:rFonts w:ascii="仿宋" w:hAnsi="仿宋" w:eastAsia="仿宋"/>
          <w:color w:val="auto"/>
          <w:sz w:val="32"/>
          <w:szCs w:val="32"/>
        </w:rPr>
      </w:pPr>
    </w:p>
    <w:p w14:paraId="6682C2D9">
      <w:pPr>
        <w:spacing w:line="440" w:lineRule="atLeast"/>
        <w:jc w:val="center"/>
        <w:rPr>
          <w:rFonts w:ascii="仿宋" w:hAnsi="仿宋" w:eastAsia="仿宋"/>
          <w:color w:val="auto"/>
          <w:sz w:val="32"/>
          <w:szCs w:val="32"/>
        </w:rPr>
      </w:pPr>
    </w:p>
    <w:p w14:paraId="69FB96B4">
      <w:pPr>
        <w:spacing w:line="800" w:lineRule="exact"/>
        <w:ind w:left="2247" w:leftChars="334" w:hanging="1546" w:hangingChars="550"/>
        <w:jc w:val="left"/>
        <w:rPr>
          <w:rFonts w:hint="default" w:ascii="宋体" w:hAnsi="宋体" w:cs="宋体"/>
          <w:b/>
          <w:bCs/>
          <w:color w:val="auto"/>
          <w:sz w:val="28"/>
          <w:szCs w:val="28"/>
          <w:highlight w:val="none"/>
          <w:u w:val="single"/>
          <w:lang w:val="en-US"/>
        </w:rPr>
      </w:pPr>
      <w:r>
        <w:rPr>
          <w:rFonts w:hint="eastAsia" w:ascii="宋体" w:hAnsi="宋体" w:cs="宋体"/>
          <w:b/>
          <w:bCs/>
          <w:color w:val="auto"/>
          <w:sz w:val="28"/>
          <w:szCs w:val="28"/>
          <w:highlight w:val="none"/>
        </w:rPr>
        <w:t>项目名称：</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color w:val="auto"/>
          <w:spacing w:val="0"/>
          <w:sz w:val="28"/>
          <w:szCs w:val="28"/>
          <w:highlight w:val="none"/>
          <w:u w:val="single"/>
          <w:lang w:eastAsia="zh-CN"/>
        </w:rPr>
        <w:t>开化县华埠镇溪东村朱岸坞村道边坡滑坡（隐患）地质灾害治理工程</w:t>
      </w:r>
      <w:r>
        <w:rPr>
          <w:rFonts w:hint="eastAsia" w:ascii="宋体" w:hAnsi="宋体" w:cs="宋体"/>
          <w:b/>
          <w:color w:val="auto"/>
          <w:spacing w:val="-6"/>
          <w:sz w:val="28"/>
          <w:szCs w:val="28"/>
          <w:highlight w:val="none"/>
          <w:u w:val="single"/>
          <w:lang w:val="en-US" w:eastAsia="zh-CN"/>
        </w:rPr>
        <w:t xml:space="preserve">                                            </w:t>
      </w:r>
    </w:p>
    <w:p w14:paraId="7E7635BD">
      <w:pPr>
        <w:pStyle w:val="8"/>
        <w:rPr>
          <w:rFonts w:hint="eastAsia" w:ascii="宋体" w:hAnsi="宋体" w:eastAsia="宋体" w:cs="宋体"/>
          <w:color w:val="auto"/>
          <w:sz w:val="28"/>
          <w:szCs w:val="28"/>
          <w:highlight w:val="none"/>
          <w:u w:val="single"/>
        </w:rPr>
      </w:pPr>
    </w:p>
    <w:p w14:paraId="0DE9C5FA">
      <w:pPr>
        <w:rPr>
          <w:rFonts w:hint="eastAsia"/>
          <w:color w:val="auto"/>
          <w:highlight w:val="none"/>
        </w:rPr>
      </w:pPr>
    </w:p>
    <w:p w14:paraId="2C86E8F3">
      <w:pPr>
        <w:snapToGrid w:val="0"/>
        <w:spacing w:line="800" w:lineRule="exact"/>
        <w:ind w:firstLine="703" w:firstLineChars="250"/>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KHZF2024-15</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bCs/>
          <w:color w:val="auto"/>
          <w:sz w:val="28"/>
          <w:szCs w:val="28"/>
          <w:highlight w:val="none"/>
          <w:u w:val="none"/>
          <w:lang w:val="en-US" w:eastAsia="zh-CN"/>
        </w:rPr>
        <w:t xml:space="preserve"> </w:t>
      </w:r>
    </w:p>
    <w:p w14:paraId="4C85F8AD">
      <w:pPr>
        <w:spacing w:line="800" w:lineRule="exact"/>
        <w:ind w:firstLine="562" w:firstLineChars="200"/>
        <w:rPr>
          <w:rFonts w:hint="eastAsia" w:ascii="宋体" w:hAnsi="宋体" w:cs="宋体"/>
          <w:b/>
          <w:color w:val="auto"/>
          <w:sz w:val="28"/>
          <w:szCs w:val="28"/>
          <w:highlight w:val="none"/>
        </w:rPr>
      </w:pPr>
    </w:p>
    <w:p w14:paraId="2A9CB4B2">
      <w:pPr>
        <w:spacing w:line="800" w:lineRule="exact"/>
        <w:ind w:firstLine="703" w:firstLineChars="250"/>
        <w:jc w:val="left"/>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eastAsia="zh-CN"/>
        </w:rPr>
        <w:t>响应</w:t>
      </w:r>
      <w:r>
        <w:rPr>
          <w:rFonts w:hint="eastAsia" w:ascii="宋体" w:hAnsi="宋体" w:cs="宋体"/>
          <w:b/>
          <w:color w:val="auto"/>
          <w:sz w:val="28"/>
          <w:szCs w:val="28"/>
          <w:highlight w:val="none"/>
        </w:rPr>
        <w:t xml:space="preserve">人名称：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电子签章</w:t>
      </w:r>
      <w:r>
        <w:rPr>
          <w:rFonts w:hint="eastAsia" w:ascii="宋体" w:hAnsi="宋体" w:cs="宋体"/>
          <w:b/>
          <w:color w:val="auto"/>
          <w:sz w:val="28"/>
          <w:szCs w:val="28"/>
          <w:highlight w:val="none"/>
          <w:u w:val="single"/>
        </w:rPr>
        <w:t>）</w:t>
      </w:r>
      <w:r>
        <w:rPr>
          <w:rFonts w:hint="eastAsia" w:ascii="宋体" w:hAnsi="宋体" w:cs="宋体"/>
          <w:b/>
          <w:color w:val="auto"/>
          <w:sz w:val="28"/>
          <w:szCs w:val="28"/>
          <w:highlight w:val="none"/>
          <w:u w:val="single"/>
          <w:lang w:val="en-US" w:eastAsia="zh-CN"/>
        </w:rPr>
        <w:t xml:space="preserve"> </w:t>
      </w:r>
    </w:p>
    <w:p w14:paraId="40180221">
      <w:pPr>
        <w:spacing w:line="440" w:lineRule="atLeast"/>
        <w:ind w:firstLine="562" w:firstLineChars="200"/>
        <w:jc w:val="left"/>
        <w:rPr>
          <w:rFonts w:hint="eastAsia" w:ascii="宋体" w:hAnsi="宋体" w:cs="宋体"/>
          <w:b/>
          <w:color w:val="auto"/>
          <w:sz w:val="28"/>
          <w:szCs w:val="28"/>
          <w:highlight w:val="none"/>
        </w:rPr>
      </w:pPr>
    </w:p>
    <w:p w14:paraId="5F603D4E">
      <w:pPr>
        <w:spacing w:line="440" w:lineRule="atLeast"/>
        <w:jc w:val="left"/>
        <w:rPr>
          <w:rFonts w:hint="eastAsia" w:ascii="宋体" w:hAnsi="宋体" w:cs="宋体"/>
          <w:b/>
          <w:color w:val="auto"/>
          <w:sz w:val="28"/>
          <w:szCs w:val="28"/>
          <w:highlight w:val="none"/>
        </w:rPr>
      </w:pPr>
    </w:p>
    <w:p w14:paraId="013EFE78">
      <w:pPr>
        <w:jc w:val="center"/>
        <w:rPr>
          <w:rFonts w:hint="eastAsia" w:ascii="宋体" w:hAnsi="宋体" w:cs="宋体"/>
          <w:b/>
          <w:color w:val="auto"/>
          <w:sz w:val="28"/>
          <w:szCs w:val="28"/>
          <w:highlight w:val="none"/>
        </w:rPr>
      </w:pPr>
    </w:p>
    <w:p w14:paraId="35D3264A">
      <w:pPr>
        <w:jc w:val="center"/>
        <w:rPr>
          <w:rFonts w:hint="eastAsia"/>
          <w:b/>
          <w:bCs/>
          <w:color w:val="auto"/>
          <w:sz w:val="28"/>
          <w:szCs w:val="28"/>
        </w:rPr>
      </w:pPr>
      <w:r>
        <w:rPr>
          <w:rFonts w:hint="eastAsia" w:ascii="宋体" w:hAnsi="宋体" w:cs="宋体"/>
          <w:b/>
          <w:color w:val="auto"/>
          <w:sz w:val="28"/>
          <w:szCs w:val="28"/>
          <w:highlight w:val="none"/>
          <w:u w:val="single"/>
        </w:rPr>
        <w:t xml:space="preserve">         </w:t>
      </w:r>
      <w:bookmarkStart w:id="155" w:name="_GoBack"/>
      <w:bookmarkEnd w:id="155"/>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r>
        <w:rPr>
          <w:rFonts w:hint="eastAsia"/>
          <w:b/>
          <w:bCs/>
          <w:color w:val="auto"/>
          <w:sz w:val="28"/>
          <w:szCs w:val="28"/>
        </w:rPr>
        <w:br w:type="page"/>
      </w:r>
    </w:p>
    <w:p w14:paraId="4C300880">
      <w:pPr>
        <w:jc w:val="center"/>
        <w:rPr>
          <w:b/>
          <w:bCs/>
          <w:color w:val="auto"/>
          <w:sz w:val="28"/>
          <w:szCs w:val="28"/>
        </w:rPr>
      </w:pPr>
      <w:r>
        <w:rPr>
          <w:rFonts w:hint="eastAsia"/>
          <w:b/>
          <w:bCs/>
          <w:color w:val="auto"/>
          <w:sz w:val="28"/>
          <w:szCs w:val="28"/>
        </w:rPr>
        <w:t>资格证明文件目录</w:t>
      </w:r>
    </w:p>
    <w:p w14:paraId="6BDA155D">
      <w:pPr>
        <w:pStyle w:val="24"/>
        <w:tabs>
          <w:tab w:val="right" w:leader="dot" w:pos="8494"/>
        </w:tabs>
        <w:spacing w:line="240" w:lineRule="exact"/>
        <w:ind w:left="0" w:leftChars="0"/>
        <w:rPr>
          <w:rStyle w:val="57"/>
          <w:rFonts w:ascii="仿宋" w:hAnsi="仿宋" w:eastAsia="仿宋"/>
          <w:color w:val="auto"/>
          <w:sz w:val="24"/>
          <w:szCs w:val="24"/>
          <w:u w:val="none"/>
        </w:rPr>
      </w:pPr>
    </w:p>
    <w:p w14:paraId="46BD9596">
      <w:pPr>
        <w:pStyle w:val="24"/>
        <w:tabs>
          <w:tab w:val="right" w:leader="dot" w:pos="9253"/>
        </w:tabs>
        <w:spacing w:line="500" w:lineRule="exact"/>
        <w:ind w:left="0" w:leftChars="0" w:firstLine="420" w:firstLineChars="200"/>
        <w:rPr>
          <w:rStyle w:val="57"/>
          <w:rFonts w:hint="eastAsia" w:eastAsia="宋体"/>
          <w:color w:val="auto"/>
          <w:szCs w:val="21"/>
          <w:u w:val="none"/>
          <w:lang w:eastAsia="zh-CN"/>
        </w:rPr>
      </w:pPr>
      <w:r>
        <w:rPr>
          <w:rStyle w:val="57"/>
          <w:rFonts w:hint="eastAsia"/>
          <w:color w:val="auto"/>
          <w:szCs w:val="21"/>
          <w:u w:val="none"/>
          <w:lang w:eastAsia="zh-CN"/>
        </w:rPr>
        <w:t>一、</w:t>
      </w:r>
      <w:r>
        <w:rPr>
          <w:rStyle w:val="57"/>
          <w:rFonts w:hint="eastAsia" w:eastAsia="宋体"/>
          <w:color w:val="auto"/>
          <w:szCs w:val="21"/>
          <w:u w:val="none"/>
          <w:lang w:eastAsia="zh-CN"/>
        </w:rPr>
        <w:t>符合参加政府采购活动应当具备的一般条件的承诺函；</w:t>
      </w:r>
    </w:p>
    <w:p w14:paraId="2D869E76">
      <w:pPr>
        <w:pStyle w:val="24"/>
        <w:tabs>
          <w:tab w:val="right" w:leader="dot" w:pos="9253"/>
        </w:tabs>
        <w:spacing w:line="500" w:lineRule="exact"/>
        <w:ind w:left="0" w:leftChars="0" w:firstLine="420" w:firstLineChars="200"/>
        <w:rPr>
          <w:rFonts w:hint="eastAsia" w:ascii="宋体" w:hAnsi="宋体" w:cs="宋体"/>
          <w:color w:val="auto"/>
          <w:sz w:val="21"/>
          <w:szCs w:val="21"/>
          <w:highlight w:val="none"/>
          <w:lang w:eastAsia="zh-CN"/>
        </w:rPr>
      </w:pPr>
      <w:r>
        <w:rPr>
          <w:rFonts w:hint="eastAsia"/>
          <w:color w:val="auto"/>
          <w:szCs w:val="22"/>
        </w:rPr>
        <w:fldChar w:fldCharType="begin"/>
      </w:r>
      <w:r>
        <w:rPr>
          <w:rFonts w:hint="eastAsia"/>
          <w:color w:val="auto"/>
          <w:szCs w:val="22"/>
        </w:rPr>
        <w:instrText xml:space="preserve"> HYPERLINK \l "_Toc416334994" </w:instrText>
      </w:r>
      <w:r>
        <w:rPr>
          <w:rFonts w:hint="eastAsia"/>
          <w:color w:val="auto"/>
          <w:szCs w:val="22"/>
        </w:rPr>
        <w:fldChar w:fldCharType="separate"/>
      </w:r>
      <w:r>
        <w:rPr>
          <w:rFonts w:hint="eastAsia"/>
          <w:color w:val="auto"/>
          <w:szCs w:val="22"/>
        </w:rPr>
        <w:t>二、</w:t>
      </w:r>
      <w:r>
        <w:rPr>
          <w:rFonts w:hint="default" w:ascii="宋体" w:hAnsi="宋体" w:eastAsia="宋体" w:cs="宋体"/>
          <w:color w:val="auto"/>
          <w:sz w:val="21"/>
          <w:szCs w:val="21"/>
          <w:highlight w:val="none"/>
        </w:rPr>
        <w:t>中小企业声明函</w:t>
      </w:r>
      <w:r>
        <w:rPr>
          <w:rFonts w:hint="eastAsia" w:ascii="宋体" w:hAnsi="宋体" w:cs="宋体"/>
          <w:color w:val="auto"/>
          <w:sz w:val="21"/>
          <w:szCs w:val="21"/>
          <w:highlight w:val="none"/>
          <w:lang w:eastAsia="zh-CN"/>
        </w:rPr>
        <w:t>；</w:t>
      </w:r>
    </w:p>
    <w:p w14:paraId="0DFACD58">
      <w:pPr>
        <w:pStyle w:val="24"/>
        <w:tabs>
          <w:tab w:val="left" w:pos="298"/>
        </w:tabs>
        <w:spacing w:line="5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三、</w:t>
      </w:r>
      <w:r>
        <w:rPr>
          <w:rFonts w:hint="default" w:ascii="宋体" w:hAnsi="宋体" w:eastAsia="宋体" w:cs="宋体"/>
          <w:color w:val="auto"/>
          <w:sz w:val="21"/>
          <w:szCs w:val="21"/>
          <w:highlight w:val="none"/>
        </w:rPr>
        <w:t>残疾人福利性单位声明函</w:t>
      </w:r>
      <w:r>
        <w:rPr>
          <w:rFonts w:hint="eastAsia" w:ascii="宋体" w:hAnsi="宋体" w:eastAsia="宋体" w:cs="宋体"/>
          <w:color w:val="auto"/>
          <w:sz w:val="21"/>
          <w:szCs w:val="21"/>
          <w:highlight w:val="none"/>
        </w:rPr>
        <w:t>（若有，格式附后）</w:t>
      </w:r>
      <w:r>
        <w:rPr>
          <w:rFonts w:hint="eastAsia" w:ascii="宋体" w:hAnsi="宋体" w:eastAsia="宋体" w:cs="宋体"/>
          <w:color w:val="auto"/>
          <w:sz w:val="21"/>
          <w:szCs w:val="21"/>
          <w:highlight w:val="none"/>
          <w:lang w:eastAsia="zh-CN"/>
        </w:rPr>
        <w:t>；</w:t>
      </w:r>
    </w:p>
    <w:p w14:paraId="742847BE">
      <w:pPr>
        <w:pStyle w:val="24"/>
        <w:tabs>
          <w:tab w:val="left" w:pos="298"/>
        </w:tabs>
        <w:spacing w:line="5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w:t>
      </w:r>
      <w:r>
        <w:rPr>
          <w:rFonts w:hint="default" w:ascii="宋体" w:hAnsi="宋体" w:eastAsia="宋体" w:cs="宋体"/>
          <w:color w:val="auto"/>
          <w:sz w:val="21"/>
          <w:szCs w:val="21"/>
          <w:highlight w:val="none"/>
        </w:rPr>
        <w:t>省级以上监狱管理局、戒毒管理局（含新疆生产建设兵团）出具的属于监狱企业的证明文件</w:t>
      </w:r>
      <w:r>
        <w:rPr>
          <w:rFonts w:hint="eastAsia" w:ascii="宋体" w:hAnsi="宋体" w:cs="宋体"/>
          <w:color w:val="auto"/>
          <w:sz w:val="21"/>
          <w:szCs w:val="21"/>
          <w:highlight w:val="none"/>
          <w:lang w:eastAsia="zh-CN"/>
        </w:rPr>
        <w:t>（若有）；</w:t>
      </w:r>
    </w:p>
    <w:p w14:paraId="7166D91C">
      <w:pPr>
        <w:pStyle w:val="24"/>
        <w:tabs>
          <w:tab w:val="left" w:pos="298"/>
        </w:tabs>
        <w:spacing w:line="500" w:lineRule="exact"/>
        <w:ind w:left="0" w:leftChars="0" w:firstLine="420" w:firstLineChars="200"/>
        <w:rPr>
          <w:rFonts w:hint="eastAsia" w:eastAsia="宋体"/>
          <w:color w:val="auto"/>
          <w:highlight w:val="none"/>
          <w:lang w:eastAsia="zh-CN"/>
        </w:rPr>
      </w:pPr>
      <w:r>
        <w:rPr>
          <w:rFonts w:hint="eastAsia"/>
          <w:color w:val="auto"/>
          <w:highlight w:val="none"/>
          <w:lang w:eastAsia="zh-CN"/>
        </w:rPr>
        <w:t>五、本项目的特定资格要求证明材料；</w:t>
      </w:r>
    </w:p>
    <w:p w14:paraId="2596C6C1">
      <w:pPr>
        <w:pStyle w:val="24"/>
        <w:tabs>
          <w:tab w:val="left" w:pos="298"/>
        </w:tabs>
        <w:spacing w:line="500" w:lineRule="exact"/>
        <w:ind w:left="0" w:leftChars="0" w:firstLine="420" w:firstLineChars="200"/>
        <w:rPr>
          <w:rFonts w:hint="eastAsia"/>
          <w:color w:val="auto"/>
          <w:lang w:eastAsia="zh-CN"/>
        </w:rPr>
      </w:pPr>
      <w:r>
        <w:rPr>
          <w:rFonts w:hint="eastAsia"/>
          <w:color w:val="auto"/>
          <w:szCs w:val="22"/>
          <w:lang w:eastAsia="zh-CN"/>
        </w:rPr>
        <w:t>六、</w:t>
      </w:r>
      <w:r>
        <w:rPr>
          <w:rFonts w:hint="eastAsia"/>
          <w:color w:val="auto"/>
          <w:szCs w:val="22"/>
        </w:rPr>
        <w:t>法人或者其他组织的营业执照等证明文件扫描件</w:t>
      </w:r>
      <w:r>
        <w:rPr>
          <w:rFonts w:hint="eastAsia"/>
          <w:color w:val="auto"/>
        </w:rPr>
        <w:fldChar w:fldCharType="end"/>
      </w:r>
      <w:r>
        <w:rPr>
          <w:rFonts w:hint="eastAsia"/>
          <w:color w:val="auto"/>
          <w:lang w:eastAsia="zh-CN"/>
        </w:rPr>
        <w:t>；</w:t>
      </w:r>
    </w:p>
    <w:p w14:paraId="0E1D0501">
      <w:pPr>
        <w:pStyle w:val="24"/>
        <w:tabs>
          <w:tab w:val="right" w:leader="dot" w:pos="9253"/>
        </w:tabs>
        <w:spacing w:line="500" w:lineRule="exact"/>
        <w:ind w:left="0" w:leftChars="0" w:firstLine="420" w:firstLineChars="200"/>
        <w:rPr>
          <w:rFonts w:hint="eastAsia" w:eastAsia="宋体"/>
          <w:color w:val="auto"/>
          <w:highlight w:val="none"/>
          <w:lang w:eastAsia="zh-CN"/>
        </w:rPr>
      </w:pPr>
      <w:r>
        <w:rPr>
          <w:color w:val="auto"/>
        </w:rPr>
        <w:fldChar w:fldCharType="begin"/>
      </w:r>
      <w:r>
        <w:rPr>
          <w:color w:val="auto"/>
        </w:rPr>
        <w:instrText xml:space="preserve"> HYPERLINK \l "_Toc416334995" </w:instrText>
      </w:r>
      <w:r>
        <w:rPr>
          <w:color w:val="auto"/>
        </w:rPr>
        <w:fldChar w:fldCharType="separate"/>
      </w:r>
      <w:r>
        <w:rPr>
          <w:rFonts w:hint="eastAsia"/>
          <w:color w:val="auto"/>
          <w:lang w:eastAsia="zh-CN"/>
        </w:rPr>
        <w:t>七</w:t>
      </w:r>
      <w:r>
        <w:rPr>
          <w:rFonts w:hint="eastAsia"/>
          <w:color w:val="auto"/>
          <w:szCs w:val="22"/>
        </w:rPr>
        <w:t>、</w:t>
      </w:r>
      <w:r>
        <w:rPr>
          <w:rFonts w:hint="eastAsia"/>
          <w:color w:val="auto"/>
          <w:szCs w:val="22"/>
        </w:rPr>
        <w:fldChar w:fldCharType="end"/>
      </w:r>
      <w:r>
        <w:rPr>
          <w:rFonts w:hint="eastAsia" w:ascii="宋体" w:hAnsi="宋体"/>
          <w:color w:val="auto"/>
          <w:szCs w:val="21"/>
          <w:highlight w:val="none"/>
        </w:rPr>
        <w:t>法定代表人身份证明及身份证</w:t>
      </w:r>
      <w:r>
        <w:rPr>
          <w:rFonts w:hint="eastAsia" w:ascii="Times New Roman" w:hAnsi="Times New Roman" w:eastAsia="宋体" w:cs="Times New Roman"/>
          <w:color w:val="auto"/>
          <w:kern w:val="2"/>
          <w:sz w:val="21"/>
          <w:szCs w:val="24"/>
          <w:highlight w:val="none"/>
          <w:lang w:val="en-US" w:eastAsia="zh-CN" w:bidi="ar"/>
        </w:rPr>
        <w:t>（正、反面）</w:t>
      </w:r>
      <w:r>
        <w:rPr>
          <w:rFonts w:hint="eastAsia" w:ascii="宋体" w:hAnsi="宋体"/>
          <w:color w:val="auto"/>
          <w:szCs w:val="21"/>
          <w:highlight w:val="none"/>
        </w:rPr>
        <w:t>复印件（格式附后）</w:t>
      </w:r>
      <w:r>
        <w:rPr>
          <w:rFonts w:hint="eastAsia" w:ascii="宋体" w:hAnsi="宋体"/>
          <w:color w:val="auto"/>
          <w:szCs w:val="21"/>
          <w:highlight w:val="none"/>
          <w:lang w:eastAsia="zh-CN"/>
        </w:rPr>
        <w:t>；</w:t>
      </w:r>
    </w:p>
    <w:p w14:paraId="0A56B072">
      <w:pPr>
        <w:pStyle w:val="24"/>
        <w:tabs>
          <w:tab w:val="right" w:leader="dot" w:pos="9253"/>
        </w:tabs>
        <w:spacing w:line="500" w:lineRule="exact"/>
        <w:ind w:left="0" w:leftChars="0" w:firstLine="420" w:firstLineChars="200"/>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"_Toc416334998" </w:instrText>
      </w:r>
      <w:r>
        <w:rPr>
          <w:color w:val="auto"/>
          <w:highlight w:val="none"/>
        </w:rPr>
        <w:fldChar w:fldCharType="separate"/>
      </w:r>
      <w:r>
        <w:rPr>
          <w:rFonts w:hint="eastAsia"/>
          <w:color w:val="auto"/>
          <w:highlight w:val="none"/>
          <w:lang w:eastAsia="zh-CN"/>
        </w:rPr>
        <w:t>八</w:t>
      </w:r>
      <w:r>
        <w:rPr>
          <w:color w:val="auto"/>
          <w:highlight w:val="none"/>
        </w:rPr>
        <w:t>、</w:t>
      </w:r>
      <w:r>
        <w:rPr>
          <w:color w:val="auto"/>
          <w:highlight w:val="none"/>
        </w:rPr>
        <w:fldChar w:fldCharType="end"/>
      </w:r>
      <w:r>
        <w:rPr>
          <w:rFonts w:hint="eastAsia" w:ascii="宋体" w:hAnsi="宋体"/>
          <w:color w:val="auto"/>
          <w:szCs w:val="21"/>
          <w:highlight w:val="none"/>
        </w:rPr>
        <w:t>法定代表人授权委托书（如为授权委托人参加</w:t>
      </w:r>
      <w:r>
        <w:rPr>
          <w:rFonts w:hint="eastAsia" w:ascii="宋体" w:hAnsi="宋体"/>
          <w:color w:val="auto"/>
          <w:szCs w:val="21"/>
          <w:highlight w:val="none"/>
          <w:lang w:eastAsia="zh-CN"/>
        </w:rPr>
        <w:t>谈判</w:t>
      </w:r>
      <w:r>
        <w:rPr>
          <w:rFonts w:hint="eastAsia" w:ascii="宋体" w:hAnsi="宋体"/>
          <w:color w:val="auto"/>
          <w:szCs w:val="21"/>
          <w:highlight w:val="none"/>
        </w:rPr>
        <w:t>，格式附后）</w:t>
      </w:r>
      <w:r>
        <w:rPr>
          <w:rFonts w:hint="eastAsia" w:ascii="宋体" w:hAnsi="宋体"/>
          <w:color w:val="auto"/>
          <w:szCs w:val="21"/>
          <w:highlight w:val="none"/>
          <w:lang w:eastAsia="zh-CN"/>
        </w:rPr>
        <w:t>；</w:t>
      </w:r>
    </w:p>
    <w:p w14:paraId="1FBB2ABD">
      <w:pPr>
        <w:pStyle w:val="24"/>
        <w:tabs>
          <w:tab w:val="right" w:leader="dot" w:pos="9253"/>
        </w:tabs>
        <w:spacing w:line="500" w:lineRule="exact"/>
        <w:ind w:left="0" w:leftChars="0" w:firstLine="420" w:firstLineChars="200"/>
        <w:rPr>
          <w:rFonts w:hint="eastAsia" w:eastAsia="宋体"/>
          <w:color w:val="auto"/>
          <w:szCs w:val="21"/>
          <w:lang w:eastAsia="zh-CN"/>
        </w:rPr>
      </w:pPr>
      <w:r>
        <w:rPr>
          <w:rFonts w:hint="eastAsia"/>
          <w:color w:val="auto"/>
          <w:szCs w:val="21"/>
          <w:lang w:eastAsia="zh-CN"/>
        </w:rPr>
        <w:t>九</w:t>
      </w:r>
      <w:r>
        <w:rPr>
          <w:rFonts w:hint="eastAsia"/>
          <w:color w:val="auto"/>
          <w:szCs w:val="21"/>
        </w:rPr>
        <w:t>、响应方需要说明的其他文件和说明（格式自拟）</w:t>
      </w:r>
      <w:r>
        <w:rPr>
          <w:rFonts w:hint="eastAsia"/>
          <w:color w:val="auto"/>
          <w:szCs w:val="21"/>
          <w:lang w:eastAsia="zh-CN"/>
        </w:rPr>
        <w:t>。</w:t>
      </w:r>
    </w:p>
    <w:p w14:paraId="50451820">
      <w:pPr>
        <w:rPr>
          <w:color w:val="auto"/>
        </w:rPr>
      </w:pPr>
    </w:p>
    <w:p w14:paraId="29DE7F07">
      <w:pPr>
        <w:rPr>
          <w:rFonts w:hint="eastAsia" w:ascii="宋体" w:hAnsi="宋体" w:cs="宋体"/>
          <w:b/>
          <w:color w:val="auto"/>
          <w:sz w:val="30"/>
          <w:szCs w:val="30"/>
        </w:rPr>
      </w:pPr>
      <w:bookmarkStart w:id="105" w:name="_Toc434999228"/>
      <w:bookmarkStart w:id="106" w:name="_Toc434999711"/>
      <w:bookmarkStart w:id="107" w:name="_Toc434999291"/>
      <w:bookmarkStart w:id="108" w:name="_Toc434915049"/>
      <w:bookmarkStart w:id="109" w:name="_Toc340736199"/>
      <w:bookmarkStart w:id="110" w:name="_Toc341005572"/>
      <w:r>
        <w:rPr>
          <w:rFonts w:hint="eastAsia" w:ascii="宋体" w:hAnsi="宋体" w:cs="宋体"/>
          <w:b/>
          <w:color w:val="auto"/>
          <w:sz w:val="30"/>
          <w:szCs w:val="30"/>
        </w:rPr>
        <w:br w:type="page"/>
      </w:r>
    </w:p>
    <w:bookmarkEnd w:id="105"/>
    <w:bookmarkEnd w:id="106"/>
    <w:bookmarkEnd w:id="107"/>
    <w:bookmarkEnd w:id="108"/>
    <w:p w14:paraId="367E2701">
      <w:pPr>
        <w:pStyle w:val="4"/>
        <w:jc w:val="center"/>
        <w:rPr>
          <w:rFonts w:hint="eastAsia" w:ascii="宋体" w:hAnsi="宋体" w:eastAsia="宋体" w:cs="宋体"/>
          <w:b/>
          <w:bCs w:val="0"/>
          <w:color w:val="auto"/>
          <w:kern w:val="2"/>
          <w:sz w:val="30"/>
          <w:szCs w:val="30"/>
          <w:lang w:val="en-US" w:eastAsia="zh-CN" w:bidi="ar-SA"/>
        </w:rPr>
      </w:pPr>
      <w:bookmarkStart w:id="111" w:name="_Toc434999294"/>
      <w:bookmarkStart w:id="112" w:name="_Toc434999231"/>
      <w:bookmarkStart w:id="113" w:name="_Toc434999714"/>
      <w:bookmarkStart w:id="114" w:name="_Toc434915052"/>
      <w:r>
        <w:rPr>
          <w:rFonts w:hint="eastAsia" w:ascii="宋体" w:hAnsi="宋体" w:eastAsia="宋体" w:cs="宋体"/>
          <w:b/>
          <w:bCs w:val="0"/>
          <w:color w:val="auto"/>
          <w:kern w:val="2"/>
          <w:sz w:val="30"/>
          <w:szCs w:val="30"/>
          <w:lang w:val="en-US" w:eastAsia="zh-CN" w:bidi="ar-SA"/>
        </w:rPr>
        <w:t>一、符合参加政府采购活动应当具备的一般条件的承诺函</w:t>
      </w:r>
    </w:p>
    <w:p w14:paraId="162FD119">
      <w:pPr>
        <w:snapToGrid w:val="0"/>
        <w:spacing w:line="360" w:lineRule="auto"/>
        <w:rPr>
          <w:rFonts w:hint="eastAsia" w:ascii="宋体" w:hAnsi="宋体" w:eastAsia="宋体" w:cs="宋体"/>
          <w:color w:val="auto"/>
          <w:sz w:val="22"/>
          <w:szCs w:val="21"/>
        </w:rPr>
      </w:pPr>
    </w:p>
    <w:p w14:paraId="32A60E3B">
      <w:pPr>
        <w:snapToGrid w:val="0"/>
        <w:spacing w:line="360" w:lineRule="auto"/>
        <w:rPr>
          <w:rFonts w:hint="eastAsia" w:ascii="宋体" w:hAnsi="宋体" w:eastAsia="宋体" w:cs="宋体"/>
          <w:color w:val="auto"/>
          <w:sz w:val="22"/>
          <w:szCs w:val="21"/>
        </w:rPr>
      </w:pPr>
      <w:r>
        <w:rPr>
          <w:rFonts w:hint="eastAsia" w:ascii="宋体" w:hAnsi="宋体" w:eastAsia="宋体" w:cs="宋体"/>
          <w:color w:val="auto"/>
          <w:sz w:val="22"/>
          <w:szCs w:val="21"/>
          <w:u w:val="single"/>
          <w:lang w:val="en-US" w:eastAsia="zh-CN"/>
        </w:rPr>
        <w:t xml:space="preserve">                              </w:t>
      </w:r>
      <w:r>
        <w:rPr>
          <w:rFonts w:hint="eastAsia" w:ascii="宋体" w:hAnsi="宋体" w:eastAsia="宋体" w:cs="宋体"/>
          <w:color w:val="auto"/>
          <w:sz w:val="22"/>
          <w:szCs w:val="21"/>
        </w:rPr>
        <w:t>（采购人）、（采购代理机构）：</w:t>
      </w:r>
    </w:p>
    <w:p w14:paraId="491F3322">
      <w:pPr>
        <w:snapToGrid w:val="0"/>
        <w:spacing w:line="36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我方参与</w:t>
      </w:r>
      <w:r>
        <w:rPr>
          <w:rFonts w:hint="eastAsia" w:ascii="宋体" w:hAnsi="宋体" w:eastAsia="宋体" w:cs="宋体"/>
          <w:color w:val="auto"/>
          <w:sz w:val="22"/>
          <w:szCs w:val="21"/>
          <w:u w:val="single"/>
          <w:lang w:val="en-US" w:eastAsia="zh-CN"/>
        </w:rPr>
        <w:t xml:space="preserve">                    </w:t>
      </w:r>
      <w:r>
        <w:rPr>
          <w:rFonts w:hint="eastAsia" w:ascii="宋体" w:hAnsi="宋体" w:eastAsia="宋体" w:cs="宋体"/>
          <w:color w:val="auto"/>
          <w:sz w:val="22"/>
          <w:szCs w:val="21"/>
        </w:rPr>
        <w:t>（项目名称）【</w:t>
      </w:r>
      <w:r>
        <w:rPr>
          <w:rFonts w:hint="eastAsia" w:ascii="宋体" w:hAnsi="宋体" w:cs="宋体"/>
          <w:color w:val="auto"/>
          <w:sz w:val="22"/>
          <w:szCs w:val="21"/>
          <w:lang w:eastAsia="zh-CN"/>
        </w:rPr>
        <w:t>项目</w:t>
      </w:r>
      <w:r>
        <w:rPr>
          <w:rFonts w:hint="eastAsia" w:ascii="宋体" w:hAnsi="宋体" w:eastAsia="宋体" w:cs="宋体"/>
          <w:color w:val="auto"/>
          <w:sz w:val="22"/>
          <w:szCs w:val="21"/>
        </w:rPr>
        <w:t>编号：</w:t>
      </w:r>
      <w:r>
        <w:rPr>
          <w:rFonts w:hint="eastAsia" w:ascii="宋体" w:hAnsi="宋体" w:eastAsia="宋体" w:cs="宋体"/>
          <w:color w:val="auto"/>
          <w:sz w:val="22"/>
          <w:szCs w:val="21"/>
          <w:u w:val="single"/>
          <w:lang w:val="en-US" w:eastAsia="zh-CN"/>
        </w:rPr>
        <w:t xml:space="preserve">           </w:t>
      </w:r>
      <w:r>
        <w:rPr>
          <w:rFonts w:hint="eastAsia" w:ascii="宋体" w:hAnsi="宋体" w:eastAsia="宋体" w:cs="宋体"/>
          <w:color w:val="auto"/>
          <w:sz w:val="22"/>
          <w:szCs w:val="21"/>
        </w:rPr>
        <w:t>（采购编号）】政府采购活动，郑重承诺：</w:t>
      </w:r>
    </w:p>
    <w:p w14:paraId="2FE1B9B9">
      <w:pPr>
        <w:snapToGrid w:val="0"/>
        <w:spacing w:line="36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（一）具备《中华人民共和国政府采购法》第二十二条第一款规定的条件：</w:t>
      </w:r>
    </w:p>
    <w:p w14:paraId="43FD466F">
      <w:pPr>
        <w:snapToGrid w:val="0"/>
        <w:spacing w:line="36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1</w:t>
      </w:r>
      <w:r>
        <w:rPr>
          <w:rFonts w:hint="eastAsia" w:ascii="宋体" w:hAnsi="宋体" w:cs="宋体"/>
          <w:color w:val="auto"/>
          <w:sz w:val="22"/>
          <w:szCs w:val="21"/>
          <w:lang w:val="en-US" w:eastAsia="zh-CN"/>
        </w:rPr>
        <w:t>.</w:t>
      </w:r>
      <w:r>
        <w:rPr>
          <w:rFonts w:hint="eastAsia" w:ascii="宋体" w:hAnsi="宋体" w:eastAsia="宋体" w:cs="宋体"/>
          <w:color w:val="auto"/>
          <w:sz w:val="22"/>
          <w:szCs w:val="21"/>
        </w:rPr>
        <w:t>具有独立承担民事责任的能力；</w:t>
      </w:r>
    </w:p>
    <w:p w14:paraId="4DC7BE6F">
      <w:pPr>
        <w:snapToGrid w:val="0"/>
        <w:spacing w:line="36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2</w:t>
      </w:r>
      <w:r>
        <w:rPr>
          <w:rFonts w:hint="eastAsia" w:ascii="宋体" w:hAnsi="宋体" w:cs="宋体"/>
          <w:color w:val="auto"/>
          <w:sz w:val="22"/>
          <w:szCs w:val="21"/>
          <w:lang w:val="en-US" w:eastAsia="zh-CN"/>
        </w:rPr>
        <w:t>.</w:t>
      </w:r>
      <w:r>
        <w:rPr>
          <w:rFonts w:hint="eastAsia" w:ascii="宋体" w:hAnsi="宋体" w:eastAsia="宋体" w:cs="宋体"/>
          <w:color w:val="auto"/>
          <w:sz w:val="22"/>
          <w:szCs w:val="21"/>
        </w:rPr>
        <w:t xml:space="preserve">具有良好的商业信誉和健全的财务会计制度； </w:t>
      </w:r>
    </w:p>
    <w:p w14:paraId="30AD34FC">
      <w:pPr>
        <w:snapToGrid w:val="0"/>
        <w:spacing w:line="36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3</w:t>
      </w:r>
      <w:r>
        <w:rPr>
          <w:rFonts w:hint="eastAsia" w:ascii="宋体" w:hAnsi="宋体" w:cs="宋体"/>
          <w:color w:val="auto"/>
          <w:sz w:val="22"/>
          <w:szCs w:val="21"/>
          <w:lang w:val="en-US" w:eastAsia="zh-CN"/>
        </w:rPr>
        <w:t>.</w:t>
      </w:r>
      <w:r>
        <w:rPr>
          <w:rFonts w:hint="eastAsia" w:ascii="宋体" w:hAnsi="宋体" w:eastAsia="宋体" w:cs="宋体"/>
          <w:color w:val="auto"/>
          <w:sz w:val="22"/>
          <w:szCs w:val="21"/>
        </w:rPr>
        <w:t>具有履行合同所必需的设备和专业技术能力；</w:t>
      </w:r>
    </w:p>
    <w:p w14:paraId="0521EA04">
      <w:pPr>
        <w:snapToGrid w:val="0"/>
        <w:spacing w:line="36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4</w:t>
      </w:r>
      <w:r>
        <w:rPr>
          <w:rFonts w:hint="eastAsia" w:ascii="宋体" w:hAnsi="宋体" w:cs="宋体"/>
          <w:color w:val="auto"/>
          <w:sz w:val="22"/>
          <w:szCs w:val="21"/>
          <w:lang w:val="en-US" w:eastAsia="zh-CN"/>
        </w:rPr>
        <w:t>.</w:t>
      </w:r>
      <w:r>
        <w:rPr>
          <w:rFonts w:hint="eastAsia" w:ascii="宋体" w:hAnsi="宋体" w:eastAsia="宋体" w:cs="宋体"/>
          <w:color w:val="auto"/>
          <w:sz w:val="22"/>
          <w:szCs w:val="21"/>
        </w:rPr>
        <w:t>有依法缴纳税收和社会保障资金的良好记录；</w:t>
      </w:r>
    </w:p>
    <w:p w14:paraId="0BBE50A1">
      <w:pPr>
        <w:snapToGrid w:val="0"/>
        <w:spacing w:line="36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5</w:t>
      </w:r>
      <w:r>
        <w:rPr>
          <w:rFonts w:hint="eastAsia" w:ascii="宋体" w:hAnsi="宋体" w:cs="宋体"/>
          <w:color w:val="auto"/>
          <w:sz w:val="22"/>
          <w:szCs w:val="21"/>
          <w:lang w:val="en-US" w:eastAsia="zh-CN"/>
        </w:rPr>
        <w:t>.</w:t>
      </w:r>
      <w:r>
        <w:rPr>
          <w:rFonts w:hint="eastAsia" w:ascii="宋体" w:hAnsi="宋体" w:eastAsia="宋体" w:cs="宋体"/>
          <w:color w:val="auto"/>
          <w:sz w:val="22"/>
          <w:szCs w:val="21"/>
        </w:rPr>
        <w:t>参加政府采购活动前三年内，在经营活动中没有重大违法记录；</w:t>
      </w:r>
    </w:p>
    <w:p w14:paraId="345C99A7">
      <w:pPr>
        <w:snapToGrid w:val="0"/>
        <w:spacing w:line="36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6</w:t>
      </w:r>
      <w:r>
        <w:rPr>
          <w:rFonts w:hint="eastAsia" w:ascii="宋体" w:hAnsi="宋体" w:cs="宋体"/>
          <w:color w:val="auto"/>
          <w:sz w:val="22"/>
          <w:szCs w:val="21"/>
          <w:lang w:val="en-US" w:eastAsia="zh-CN"/>
        </w:rPr>
        <w:t>.</w:t>
      </w:r>
      <w:r>
        <w:rPr>
          <w:rFonts w:hint="eastAsia" w:ascii="宋体" w:hAnsi="宋体" w:eastAsia="宋体" w:cs="宋体"/>
          <w:color w:val="auto"/>
          <w:sz w:val="22"/>
          <w:szCs w:val="21"/>
        </w:rPr>
        <w:t>具有法律、行政法规规定的其他条件。</w:t>
      </w:r>
    </w:p>
    <w:p w14:paraId="2A5A2F66">
      <w:pPr>
        <w:snapToGrid w:val="0"/>
        <w:spacing w:line="36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（二）未被信用中国（www.creditchina.gov.cn)、中国政府采购网（www.ccgp.gov.cn）列入失信被执行人、重大税收违法案件当事人名单、政府采购严重违法失信行为记录名单。</w:t>
      </w:r>
    </w:p>
    <w:p w14:paraId="69650DAF">
      <w:pPr>
        <w:snapToGrid w:val="0"/>
        <w:spacing w:line="36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（三）不存在以下情况：</w:t>
      </w:r>
    </w:p>
    <w:p w14:paraId="6F2343D8">
      <w:pPr>
        <w:snapToGrid w:val="0"/>
        <w:spacing w:line="36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1、单位负责人为同一人或者存在直接控股、管理关系的不同供应商参加同一合同项下的政府采购活动的；</w:t>
      </w:r>
    </w:p>
    <w:p w14:paraId="73DEB95C">
      <w:pPr>
        <w:snapToGrid w:val="0"/>
        <w:spacing w:line="360" w:lineRule="auto"/>
        <w:ind w:firstLine="440" w:firstLineChars="200"/>
        <w:rPr>
          <w:rFonts w:hint="eastAsia" w:ascii="宋体" w:hAnsi="宋体" w:eastAsia="宋体" w:cs="宋体"/>
          <w:color w:val="auto"/>
          <w:sz w:val="22"/>
          <w:szCs w:val="21"/>
        </w:rPr>
      </w:pPr>
      <w:r>
        <w:rPr>
          <w:rFonts w:hint="eastAsia" w:ascii="宋体" w:hAnsi="宋体" w:eastAsia="宋体" w:cs="宋体"/>
          <w:color w:val="auto"/>
          <w:sz w:val="22"/>
          <w:szCs w:val="21"/>
        </w:rPr>
        <w:t>2、为采购项目提供整体设计、规范编制或者项目管理、监理、检测等服务后再参加该采购项目的其他采购活动的。</w:t>
      </w:r>
    </w:p>
    <w:p w14:paraId="538C8A24">
      <w:pPr>
        <w:snapToGrid w:val="0"/>
        <w:spacing w:line="360" w:lineRule="auto"/>
        <w:ind w:firstLine="5060" w:firstLineChars="2300"/>
        <w:rPr>
          <w:rFonts w:hint="eastAsia" w:ascii="宋体" w:hAnsi="宋体" w:cs="宋体"/>
          <w:color w:val="auto"/>
          <w:sz w:val="22"/>
          <w:szCs w:val="21"/>
          <w:lang w:val="zh-CN"/>
        </w:rPr>
      </w:pPr>
    </w:p>
    <w:p w14:paraId="02805FDE">
      <w:pPr>
        <w:snapToGrid w:val="0"/>
        <w:spacing w:line="360" w:lineRule="auto"/>
        <w:ind w:firstLine="5060" w:firstLineChars="2300"/>
        <w:rPr>
          <w:rFonts w:hint="eastAsia" w:ascii="宋体" w:hAnsi="宋体" w:eastAsia="宋体" w:cs="宋体"/>
          <w:color w:val="auto"/>
          <w:sz w:val="22"/>
          <w:szCs w:val="21"/>
        </w:rPr>
      </w:pPr>
      <w:r>
        <w:rPr>
          <w:rFonts w:hint="eastAsia" w:ascii="宋体" w:hAnsi="宋体" w:cs="宋体"/>
          <w:color w:val="auto"/>
          <w:sz w:val="22"/>
          <w:szCs w:val="21"/>
          <w:lang w:val="zh-CN"/>
        </w:rPr>
        <w:t>响应</w:t>
      </w:r>
      <w:r>
        <w:rPr>
          <w:rFonts w:hint="eastAsia" w:ascii="宋体" w:hAnsi="宋体" w:eastAsia="宋体" w:cs="宋体"/>
          <w:color w:val="auto"/>
          <w:sz w:val="22"/>
          <w:szCs w:val="21"/>
          <w:lang w:val="zh-CN"/>
        </w:rPr>
        <w:t>人名称(电子签章)：</w:t>
      </w:r>
    </w:p>
    <w:p w14:paraId="7EDEB2FA">
      <w:pPr>
        <w:snapToGrid w:val="0"/>
        <w:spacing w:line="360" w:lineRule="auto"/>
        <w:rPr>
          <w:rFonts w:hint="eastAsia" w:ascii="宋体" w:hAnsi="宋体" w:eastAsia="宋体" w:cs="宋体"/>
          <w:color w:val="auto"/>
          <w:sz w:val="22"/>
          <w:szCs w:val="21"/>
        </w:rPr>
      </w:pPr>
      <w:r>
        <w:rPr>
          <w:rFonts w:hint="eastAsia" w:ascii="宋体" w:hAnsi="宋体" w:eastAsia="宋体" w:cs="宋体"/>
          <w:color w:val="auto"/>
          <w:sz w:val="22"/>
          <w:szCs w:val="21"/>
          <w:lang w:val="zh-CN"/>
        </w:rPr>
        <w:t xml:space="preserve">                        </w:t>
      </w:r>
      <w:r>
        <w:rPr>
          <w:rFonts w:hint="eastAsia" w:ascii="宋体" w:hAnsi="宋体" w:eastAsia="宋体" w:cs="宋体"/>
          <w:color w:val="auto"/>
          <w:sz w:val="22"/>
          <w:szCs w:val="21"/>
        </w:rPr>
        <w:t xml:space="preserve">                      </w:t>
      </w:r>
      <w:r>
        <w:rPr>
          <w:rFonts w:hint="eastAsia" w:ascii="宋体" w:hAnsi="宋体" w:eastAsia="宋体" w:cs="宋体"/>
          <w:color w:val="auto"/>
          <w:sz w:val="22"/>
          <w:szCs w:val="21"/>
          <w:lang w:val="zh-CN"/>
        </w:rPr>
        <w:t>日期</w:t>
      </w:r>
      <w:r>
        <w:rPr>
          <w:rFonts w:hint="eastAsia" w:ascii="宋体" w:hAnsi="宋体" w:eastAsia="宋体" w:cs="宋体"/>
          <w:color w:val="auto"/>
          <w:sz w:val="22"/>
          <w:szCs w:val="21"/>
        </w:rPr>
        <w:t xml:space="preserve">：  年  </w:t>
      </w:r>
      <w:r>
        <w:rPr>
          <w:rFonts w:hint="eastAsia" w:ascii="宋体" w:hAnsi="宋体" w:eastAsia="宋体" w:cs="宋体"/>
          <w:color w:val="auto"/>
          <w:sz w:val="22"/>
          <w:szCs w:val="21"/>
          <w:lang w:val="zh-CN"/>
        </w:rPr>
        <w:t>月</w:t>
      </w:r>
      <w:r>
        <w:rPr>
          <w:rFonts w:hint="eastAsia" w:ascii="宋体" w:hAnsi="宋体" w:eastAsia="宋体" w:cs="宋体"/>
          <w:color w:val="auto"/>
          <w:sz w:val="22"/>
          <w:szCs w:val="21"/>
        </w:rPr>
        <w:t xml:space="preserve">   </w:t>
      </w:r>
      <w:r>
        <w:rPr>
          <w:rFonts w:hint="eastAsia" w:ascii="宋体" w:hAnsi="宋体" w:eastAsia="宋体" w:cs="宋体"/>
          <w:color w:val="auto"/>
          <w:sz w:val="22"/>
          <w:szCs w:val="21"/>
          <w:lang w:val="zh-CN"/>
        </w:rPr>
        <w:t>日</w:t>
      </w:r>
    </w:p>
    <w:p w14:paraId="6379EC4E">
      <w:pPr>
        <w:rPr>
          <w:rFonts w:hint="eastAsia" w:ascii="宋体" w:hAnsi="宋体" w:cs="宋体"/>
          <w:b/>
          <w:color w:val="auto"/>
          <w:sz w:val="30"/>
          <w:szCs w:val="30"/>
        </w:rPr>
      </w:pPr>
    </w:p>
    <w:p w14:paraId="2ED56935">
      <w:pPr>
        <w:jc w:val="center"/>
        <w:rPr>
          <w:rFonts w:hint="default" w:ascii="宋体" w:hAnsi="宋体" w:eastAsia="宋体" w:cs="宋体"/>
          <w:b/>
          <w:color w:val="auto"/>
          <w:kern w:val="0"/>
          <w:sz w:val="30"/>
          <w:szCs w:val="30"/>
        </w:rPr>
      </w:pPr>
      <w:r>
        <w:rPr>
          <w:rFonts w:hint="eastAsia" w:ascii="宋体" w:hAnsi="宋体" w:cs="宋体"/>
          <w:b/>
          <w:color w:val="auto"/>
          <w:sz w:val="30"/>
          <w:szCs w:val="30"/>
        </w:rPr>
        <w:br w:type="page"/>
      </w:r>
      <w:r>
        <w:rPr>
          <w:rFonts w:hint="eastAsia" w:ascii="宋体" w:hAnsi="宋体" w:cs="宋体"/>
          <w:b/>
          <w:color w:val="auto"/>
          <w:kern w:val="0"/>
          <w:sz w:val="30"/>
          <w:szCs w:val="30"/>
          <w:lang w:eastAsia="zh-CN"/>
        </w:rPr>
        <w:t>二</w:t>
      </w:r>
      <w:r>
        <w:rPr>
          <w:rFonts w:hint="default" w:ascii="宋体" w:hAnsi="宋体" w:eastAsia="宋体" w:cs="宋体"/>
          <w:b/>
          <w:color w:val="auto"/>
          <w:kern w:val="0"/>
          <w:sz w:val="30"/>
          <w:szCs w:val="30"/>
        </w:rPr>
        <w:t>、中小企业声明函</w:t>
      </w:r>
    </w:p>
    <w:p w14:paraId="13286A09">
      <w:pPr>
        <w:widowControl/>
        <w:spacing w:line="440" w:lineRule="exact"/>
        <w:ind w:firstLine="480" w:firstLineChars="200"/>
        <w:jc w:val="left"/>
        <w:rPr>
          <w:rFonts w:hint="eastAsia" w:ascii="仿宋" w:hAnsi="仿宋" w:eastAsia="仿宋" w:cs="仿宋"/>
          <w:color w:val="auto"/>
          <w:kern w:val="0"/>
          <w:sz w:val="24"/>
          <w:szCs w:val="24"/>
        </w:rPr>
      </w:pPr>
    </w:p>
    <w:p w14:paraId="27C0537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sz w:val="21"/>
          <w:szCs w:val="21"/>
          <w:u w:val="single"/>
        </w:rPr>
        <w:t xml:space="preserve">（采购人）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rPr>
        <w:t xml:space="preserve"> （项目名称） </w:t>
      </w:r>
      <w:r>
        <w:rPr>
          <w:rFonts w:hint="eastAsia" w:asciiTheme="minorEastAsia" w:hAnsiTheme="minorEastAsia" w:eastAsiaTheme="minorEastAsia" w:cstheme="minor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D09A9E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 </w:t>
      </w:r>
      <w:r>
        <w:rPr>
          <w:rFonts w:hint="eastAsia" w:asciiTheme="minorEastAsia" w:hAnsiTheme="minorEastAsia" w:eastAsiaTheme="minorEastAsia" w:cstheme="minorEastAsia"/>
          <w:sz w:val="21"/>
          <w:szCs w:val="21"/>
          <w:u w:val="single"/>
        </w:rPr>
        <w:t>（标的名称）</w:t>
      </w:r>
      <w:r>
        <w:rPr>
          <w:rFonts w:hint="eastAsia" w:asciiTheme="minorEastAsia" w:hAnsiTheme="minorEastAsia" w:eastAsiaTheme="minorEastAsia" w:cstheme="minorEastAsia"/>
          <w:sz w:val="21"/>
          <w:szCs w:val="21"/>
        </w:rPr>
        <w:t xml:space="preserve">，属于 </w:t>
      </w:r>
      <w:r>
        <w:rPr>
          <w:rFonts w:hint="eastAsia" w:asciiTheme="minorEastAsia" w:hAnsiTheme="minorEastAsia" w:eastAsiaTheme="minorEastAsia" w:cstheme="minorEastAsia"/>
          <w:sz w:val="21"/>
          <w:szCs w:val="21"/>
          <w:u w:val="single"/>
        </w:rPr>
        <w:t>（采购文件中明确的所属行业）</w:t>
      </w:r>
      <w:r>
        <w:rPr>
          <w:rFonts w:hint="eastAsia" w:asciiTheme="minorEastAsia" w:hAnsiTheme="minorEastAsia" w:eastAsiaTheme="minorEastAsia" w:cstheme="minorEastAsia"/>
          <w:sz w:val="21"/>
          <w:szCs w:val="21"/>
        </w:rPr>
        <w:t xml:space="preserve"> ；承建（承接）企业为 </w:t>
      </w:r>
      <w:r>
        <w:rPr>
          <w:rFonts w:hint="eastAsia" w:asciiTheme="minorEastAsia" w:hAnsiTheme="minorEastAsia" w:eastAsiaTheme="minorEastAsia" w:cstheme="minorEastAsia"/>
          <w:sz w:val="21"/>
          <w:szCs w:val="21"/>
          <w:u w:val="single"/>
        </w:rPr>
        <w:t>（企业名称）</w:t>
      </w:r>
      <w:r>
        <w:rPr>
          <w:rFonts w:hint="eastAsia" w:asciiTheme="minorEastAsia" w:hAnsiTheme="minorEastAsia" w:eastAsiaTheme="minorEastAsia" w:cstheme="minorEastAsia"/>
          <w:sz w:val="21"/>
          <w:szCs w:val="21"/>
        </w:rPr>
        <w:t xml:space="preserve"> ，从业人员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sz w:val="21"/>
          <w:szCs w:val="21"/>
          <w:u w:val="single"/>
        </w:rPr>
        <w:t xml:space="preserve"> （中型企业、小型企业、微型企业） </w:t>
      </w:r>
      <w:r>
        <w:rPr>
          <w:rFonts w:hint="eastAsia" w:asciiTheme="minorEastAsia" w:hAnsiTheme="minorEastAsia" w:eastAsiaTheme="minorEastAsia" w:cstheme="minorEastAsia"/>
          <w:sz w:val="21"/>
          <w:szCs w:val="21"/>
        </w:rPr>
        <w:t>；</w:t>
      </w:r>
    </w:p>
    <w:p w14:paraId="60F38ED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 </w:t>
      </w:r>
      <w:r>
        <w:rPr>
          <w:rFonts w:hint="eastAsia" w:asciiTheme="minorEastAsia" w:hAnsiTheme="minorEastAsia" w:eastAsiaTheme="minorEastAsia" w:cstheme="minorEastAsia"/>
          <w:sz w:val="21"/>
          <w:szCs w:val="21"/>
          <w:u w:val="single"/>
        </w:rPr>
        <w:t>（标的名称）</w:t>
      </w:r>
      <w:r>
        <w:rPr>
          <w:rFonts w:hint="eastAsia" w:asciiTheme="minorEastAsia" w:hAnsiTheme="minorEastAsia" w:eastAsiaTheme="minorEastAsia" w:cstheme="minorEastAsia"/>
          <w:sz w:val="21"/>
          <w:szCs w:val="21"/>
        </w:rPr>
        <w:t xml:space="preserve">，属于 </w:t>
      </w:r>
      <w:r>
        <w:rPr>
          <w:rFonts w:hint="eastAsia" w:asciiTheme="minorEastAsia" w:hAnsiTheme="minorEastAsia" w:eastAsiaTheme="minorEastAsia" w:cstheme="minorEastAsia"/>
          <w:sz w:val="21"/>
          <w:szCs w:val="21"/>
          <w:u w:val="single"/>
        </w:rPr>
        <w:t>（采购文件中明确的所属行业）</w:t>
      </w:r>
      <w:r>
        <w:rPr>
          <w:rFonts w:hint="eastAsia" w:asciiTheme="minorEastAsia" w:hAnsiTheme="minorEastAsia" w:eastAsiaTheme="minorEastAsia" w:cstheme="minorEastAsia"/>
          <w:sz w:val="21"/>
          <w:szCs w:val="21"/>
        </w:rPr>
        <w:t xml:space="preserve"> ；承建（承接）企业为 </w:t>
      </w:r>
      <w:r>
        <w:rPr>
          <w:rFonts w:hint="eastAsia" w:asciiTheme="minorEastAsia" w:hAnsiTheme="minorEastAsia" w:eastAsiaTheme="minorEastAsia" w:cstheme="minorEastAsia"/>
          <w:sz w:val="21"/>
          <w:szCs w:val="21"/>
          <w:u w:val="single"/>
        </w:rPr>
        <w:t>（企业名称）</w:t>
      </w:r>
      <w:r>
        <w:rPr>
          <w:rFonts w:hint="eastAsia" w:asciiTheme="minorEastAsia" w:hAnsiTheme="minorEastAsia" w:eastAsiaTheme="minorEastAsia" w:cstheme="minorEastAsia"/>
          <w:sz w:val="21"/>
          <w:szCs w:val="21"/>
        </w:rPr>
        <w:t xml:space="preserve"> ，从业人员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sz w:val="21"/>
          <w:szCs w:val="21"/>
          <w:u w:val="single"/>
        </w:rPr>
        <w:t xml:space="preserve"> （中型企业、小型企业、微型企业） </w:t>
      </w:r>
      <w:r>
        <w:rPr>
          <w:rFonts w:hint="eastAsia" w:asciiTheme="minorEastAsia" w:hAnsiTheme="minorEastAsia" w:eastAsiaTheme="minorEastAsia" w:cstheme="minorEastAsia"/>
          <w:sz w:val="21"/>
          <w:szCs w:val="21"/>
        </w:rPr>
        <w:t>；</w:t>
      </w:r>
    </w:p>
    <w:p w14:paraId="13A016B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p w14:paraId="17F486E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以上企业，不属于大企业的分支机构，不存在控股股东为大企业的情形，也不存在与大企业的负责人为同一人的情形。</w:t>
      </w:r>
    </w:p>
    <w:p w14:paraId="653AFF83">
      <w:pPr>
        <w:keepNext w:val="0"/>
        <w:keepLines w:val="0"/>
        <w:pageBreakBefore w:val="0"/>
        <w:widowControl/>
        <w:tabs>
          <w:tab w:val="left" w:pos="6930"/>
        </w:tabs>
        <w:kinsoku/>
        <w:wordWrap/>
        <w:overflowPunct/>
        <w:topLinePunct w:val="0"/>
        <w:autoSpaceDE/>
        <w:autoSpaceDN/>
        <w:bidi w:val="0"/>
        <w:adjustRightInd/>
        <w:snapToGrid/>
        <w:spacing w:beforeLines="0" w:afterLines="0" w:line="400" w:lineRule="exact"/>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sz w:val="21"/>
          <w:szCs w:val="21"/>
        </w:rPr>
        <w:t>本企业对上述声明内容的真实性负责。如有虚假，将依法承担相应责任。</w:t>
      </w:r>
    </w:p>
    <w:p w14:paraId="493A4241">
      <w:pPr>
        <w:widowControl/>
        <w:spacing w:beforeLines="0" w:afterLines="0" w:line="400" w:lineRule="exact"/>
        <w:jc w:val="center"/>
        <w:rPr>
          <w:rFonts w:hint="eastAsia" w:ascii="宋体" w:hAnsi="宋体" w:cs="宋体"/>
          <w:color w:val="auto"/>
          <w:kern w:val="0"/>
          <w:sz w:val="21"/>
          <w:szCs w:val="21"/>
          <w:highlight w:val="none"/>
        </w:rPr>
      </w:pPr>
    </w:p>
    <w:p w14:paraId="12D1F7D4">
      <w:pPr>
        <w:widowControl/>
        <w:spacing w:beforeLines="0" w:afterLines="0" w:line="400" w:lineRule="exact"/>
        <w:jc w:val="center"/>
        <w:rPr>
          <w:rFonts w:hint="eastAsia" w:ascii="宋体" w:hAnsi="宋体" w:cs="宋体"/>
          <w:color w:val="auto"/>
          <w:kern w:val="0"/>
          <w:sz w:val="21"/>
          <w:szCs w:val="21"/>
          <w:highlight w:val="none"/>
        </w:rPr>
      </w:pPr>
    </w:p>
    <w:p w14:paraId="1337D7B7">
      <w:pPr>
        <w:spacing w:beforeLines="0" w:afterLines="0" w:line="540" w:lineRule="exact"/>
        <w:ind w:firstLine="4620" w:firstLineChars="2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响应人（电子签章）：</w:t>
      </w:r>
      <w:r>
        <w:rPr>
          <w:rFonts w:hint="eastAsia" w:ascii="宋体" w:hAnsi="宋体" w:cs="宋体"/>
          <w:color w:val="auto"/>
          <w:sz w:val="21"/>
          <w:szCs w:val="21"/>
          <w:highlight w:val="none"/>
          <w:u w:val="single"/>
          <w:lang w:val="en-US" w:eastAsia="zh-CN"/>
        </w:rPr>
        <w:t xml:space="preserve">           </w:t>
      </w:r>
    </w:p>
    <w:p w14:paraId="2161F24E">
      <w:pPr>
        <w:widowControl/>
        <w:spacing w:beforeLines="0" w:afterLines="0" w:line="400" w:lineRule="exact"/>
        <w:jc w:val="center"/>
        <w:rPr>
          <w:rFonts w:hint="default" w:ascii="宋体" w:hAnsi="宋体" w:eastAsia="宋体" w:cs="宋体"/>
          <w:color w:val="auto"/>
          <w:kern w:val="0"/>
          <w:sz w:val="21"/>
          <w:szCs w:val="21"/>
          <w:highlight w:val="none"/>
          <w:u w:val="single"/>
          <w:lang w:val="en-US" w:eastAsia="zh-CN"/>
        </w:rPr>
      </w:pPr>
      <w:r>
        <w:rPr>
          <w:rFonts w:hint="eastAsia" w:ascii="宋体" w:hAnsi="宋体" w:cs="宋体"/>
          <w:color w:val="auto"/>
          <w:sz w:val="21"/>
          <w:szCs w:val="21"/>
          <w:highlight w:val="none"/>
        </w:rPr>
        <w:t xml:space="preserve">      日 期：</w:t>
      </w:r>
      <w:r>
        <w:rPr>
          <w:rFonts w:hint="eastAsia" w:ascii="宋体" w:hAnsi="宋体" w:cs="宋体"/>
          <w:color w:val="auto"/>
          <w:sz w:val="21"/>
          <w:szCs w:val="21"/>
          <w:highlight w:val="none"/>
          <w:u w:val="single"/>
          <w:lang w:val="en-US" w:eastAsia="zh-CN"/>
        </w:rPr>
        <w:t xml:space="preserve">                       </w:t>
      </w:r>
    </w:p>
    <w:p w14:paraId="2E20CB7B">
      <w:pPr>
        <w:widowControl/>
        <w:spacing w:line="400" w:lineRule="exact"/>
        <w:ind w:firstLine="420" w:firstLineChars="200"/>
        <w:jc w:val="left"/>
        <w:rPr>
          <w:rFonts w:hint="default" w:ascii="宋体" w:hAnsi="宋体" w:eastAsia="宋体" w:cs="宋体"/>
          <w:color w:val="auto"/>
          <w:kern w:val="0"/>
          <w:sz w:val="21"/>
          <w:szCs w:val="21"/>
          <w:lang w:bidi="ar"/>
        </w:rPr>
      </w:pPr>
    </w:p>
    <w:p w14:paraId="74451191">
      <w:pPr>
        <w:widowControl/>
        <w:spacing w:line="400" w:lineRule="exact"/>
        <w:ind w:firstLine="420" w:firstLineChars="200"/>
        <w:jc w:val="left"/>
        <w:rPr>
          <w:rFonts w:hint="default" w:ascii="宋体" w:hAnsi="宋体" w:eastAsia="宋体" w:cs="宋体"/>
          <w:color w:val="auto"/>
          <w:kern w:val="0"/>
          <w:sz w:val="21"/>
          <w:szCs w:val="21"/>
          <w:lang w:bidi="ar"/>
        </w:rPr>
      </w:pPr>
    </w:p>
    <w:p w14:paraId="29D7E21D">
      <w:pPr>
        <w:widowControl/>
        <w:spacing w:line="400" w:lineRule="exact"/>
        <w:ind w:firstLine="420" w:firstLineChars="200"/>
        <w:jc w:val="left"/>
        <w:rPr>
          <w:rFonts w:hint="default" w:ascii="宋体" w:hAnsi="宋体" w:eastAsia="宋体" w:cs="宋体"/>
          <w:color w:val="auto"/>
          <w:kern w:val="0"/>
          <w:sz w:val="21"/>
          <w:szCs w:val="21"/>
          <w:lang w:bidi="ar"/>
        </w:rPr>
      </w:pPr>
    </w:p>
    <w:p w14:paraId="38A5F992">
      <w:pPr>
        <w:widowControl/>
        <w:spacing w:line="400" w:lineRule="exact"/>
        <w:jc w:val="left"/>
        <w:rPr>
          <w:rFonts w:hint="default" w:ascii="宋体" w:hAnsi="宋体" w:eastAsia="宋体" w:cs="宋体"/>
          <w:color w:val="auto"/>
          <w:kern w:val="0"/>
          <w:sz w:val="21"/>
          <w:szCs w:val="21"/>
          <w:lang w:bidi="ar"/>
        </w:rPr>
      </w:pPr>
    </w:p>
    <w:p w14:paraId="3E8EAE6F">
      <w:pPr>
        <w:widowControl/>
        <w:spacing w:line="400" w:lineRule="exact"/>
        <w:jc w:val="left"/>
        <w:rPr>
          <w:rFonts w:hint="default" w:ascii="宋体" w:hAnsi="宋体" w:eastAsia="宋体" w:cs="宋体"/>
          <w:color w:val="auto"/>
          <w:kern w:val="0"/>
          <w:sz w:val="21"/>
          <w:szCs w:val="21"/>
          <w:lang w:bidi="ar"/>
        </w:rPr>
      </w:pPr>
    </w:p>
    <w:p w14:paraId="64832A0E">
      <w:pPr>
        <w:spacing w:line="400" w:lineRule="exact"/>
        <w:ind w:firstLine="211" w:firstLineChars="100"/>
        <w:rPr>
          <w:rFonts w:hint="eastAsia" w:ascii="宋体" w:hAnsi="宋体" w:eastAsia="宋体" w:cs="宋体"/>
          <w:b/>
          <w:bCs w:val="0"/>
          <w:color w:val="auto"/>
          <w:sz w:val="21"/>
          <w:szCs w:val="21"/>
          <w:highlight w:val="none"/>
          <w:lang w:eastAsia="zh-CN" w:bidi="ar"/>
        </w:rPr>
      </w:pPr>
      <w:r>
        <w:rPr>
          <w:rFonts w:hint="eastAsia" w:ascii="宋体" w:hAnsi="宋体" w:eastAsia="宋体" w:cs="宋体"/>
          <w:b/>
          <w:bCs w:val="0"/>
          <w:color w:val="auto"/>
          <w:sz w:val="21"/>
          <w:szCs w:val="21"/>
          <w:highlight w:val="none"/>
          <w:lang w:eastAsia="zh-CN" w:bidi="ar"/>
        </w:rPr>
        <w:t>注：填写要求：</w:t>
      </w:r>
    </w:p>
    <w:p w14:paraId="69BD5066">
      <w:pPr>
        <w:spacing w:line="400" w:lineRule="exact"/>
        <w:ind w:firstLine="211" w:firstLineChars="100"/>
        <w:rPr>
          <w:rFonts w:hint="eastAsia" w:ascii="宋体" w:hAnsi="宋体" w:eastAsia="宋体" w:cs="宋体"/>
          <w:b/>
          <w:bCs w:val="0"/>
          <w:color w:val="auto"/>
          <w:sz w:val="21"/>
          <w:szCs w:val="21"/>
          <w:highlight w:val="none"/>
          <w:lang w:eastAsia="zh-CN" w:bidi="ar"/>
        </w:rPr>
      </w:pPr>
      <w:r>
        <w:rPr>
          <w:rFonts w:hint="eastAsia" w:ascii="宋体" w:hAnsi="宋体" w:eastAsia="宋体" w:cs="宋体"/>
          <w:b/>
          <w:bCs w:val="0"/>
          <w:color w:val="auto"/>
          <w:sz w:val="21"/>
          <w:szCs w:val="21"/>
          <w:highlight w:val="none"/>
          <w:lang w:eastAsia="zh-CN" w:bidi="ar"/>
        </w:rPr>
        <w:t>①“标的名称”、“采购文件中明确的所属行业”依据谈判文件第二部分响应人须知前附表中“采购标的对应的中小企业划分标准所属行业”填写，不得缺漏；</w:t>
      </w:r>
    </w:p>
    <w:p w14:paraId="2F2DE9D8">
      <w:pPr>
        <w:spacing w:line="400" w:lineRule="exact"/>
        <w:ind w:firstLine="211" w:firstLineChars="100"/>
        <w:rPr>
          <w:rFonts w:hint="eastAsia" w:ascii="宋体" w:hAnsi="宋体" w:eastAsia="宋体" w:cs="宋体"/>
          <w:b/>
          <w:bCs w:val="0"/>
          <w:color w:val="auto"/>
          <w:sz w:val="21"/>
          <w:szCs w:val="21"/>
          <w:highlight w:val="none"/>
          <w:lang w:eastAsia="zh-CN" w:bidi="ar"/>
        </w:rPr>
      </w:pPr>
      <w:r>
        <w:rPr>
          <w:rFonts w:hint="eastAsia" w:ascii="宋体" w:hAnsi="宋体" w:eastAsia="宋体" w:cs="宋体"/>
          <w:b/>
          <w:bCs w:val="0"/>
          <w:color w:val="auto"/>
          <w:sz w:val="21"/>
          <w:szCs w:val="21"/>
          <w:highlight w:val="none"/>
          <w:lang w:eastAsia="zh-CN" w:bidi="ar"/>
        </w:rPr>
        <w:t>②从业人员、营业收入、资产总额填报上一年度数据，无上一年度数据的新成立企业可不填报；</w:t>
      </w:r>
    </w:p>
    <w:p w14:paraId="4CBF4E02">
      <w:pPr>
        <w:spacing w:line="400" w:lineRule="exact"/>
        <w:ind w:firstLine="211" w:firstLineChars="100"/>
        <w:rPr>
          <w:rFonts w:hint="eastAsia" w:ascii="宋体" w:hAnsi="宋体" w:eastAsia="宋体" w:cs="宋体"/>
          <w:b/>
          <w:bCs w:val="0"/>
          <w:color w:val="auto"/>
          <w:sz w:val="21"/>
          <w:szCs w:val="21"/>
          <w:highlight w:val="none"/>
          <w:lang w:eastAsia="zh-CN" w:bidi="ar"/>
        </w:rPr>
      </w:pPr>
      <w:r>
        <w:rPr>
          <w:rFonts w:hint="eastAsia" w:ascii="宋体" w:hAnsi="宋体" w:eastAsia="宋体" w:cs="宋体"/>
          <w:b/>
          <w:bCs w:val="0"/>
          <w:color w:val="auto"/>
          <w:sz w:val="21"/>
          <w:szCs w:val="21"/>
          <w:highlight w:val="none"/>
          <w:lang w:eastAsia="zh-CN" w:bidi="ar"/>
        </w:rPr>
        <w:t>③中型企业、小型企业、微型企业等3种企业类型，结合以上数据，依据《中小企业划型标准规定》（工信部联企业〔2011〕300号）确定；</w:t>
      </w:r>
    </w:p>
    <w:p w14:paraId="5DCB1BE5">
      <w:pPr>
        <w:snapToGrid w:val="0"/>
        <w:spacing w:line="400" w:lineRule="exact"/>
        <w:jc w:val="left"/>
        <w:outlineLvl w:val="2"/>
        <w:rPr>
          <w:rFonts w:hint="eastAsia" w:ascii="宋体" w:hAnsi="宋体" w:eastAsia="宋体" w:cs="宋体"/>
          <w:b/>
          <w:bCs w:val="0"/>
          <w:color w:val="auto"/>
          <w:sz w:val="21"/>
          <w:szCs w:val="21"/>
          <w:highlight w:val="none"/>
          <w:lang w:eastAsia="zh-CN" w:bidi="ar"/>
        </w:rPr>
      </w:pPr>
      <w:r>
        <w:rPr>
          <w:rFonts w:hint="eastAsia" w:ascii="宋体" w:hAnsi="宋体" w:eastAsia="宋体" w:cs="宋体"/>
          <w:b/>
          <w:bCs w:val="0"/>
          <w:color w:val="auto"/>
          <w:sz w:val="21"/>
          <w:szCs w:val="21"/>
          <w:highlight w:val="none"/>
          <w:lang w:eastAsia="zh-CN" w:bidi="ar"/>
        </w:rPr>
        <w:t>④响应人提供的《中小企业声明函》与实际情况不符的或者未按以上要求填写的，不享受中小企业扶持政策。声明内容不实的，属于提供虚假材料谋取中标、成交的，依法承担法律责任。</w:t>
      </w:r>
    </w:p>
    <w:p w14:paraId="474E5C01">
      <w:pPr>
        <w:rPr>
          <w:rFonts w:hint="eastAsia" w:ascii="宋体" w:hAnsi="宋体" w:eastAsia="宋体" w:cs="宋体"/>
          <w:b/>
          <w:bCs w:val="0"/>
          <w:color w:val="auto"/>
          <w:sz w:val="21"/>
          <w:szCs w:val="21"/>
          <w:highlight w:val="none"/>
          <w:lang w:eastAsia="zh-CN" w:bidi="ar"/>
        </w:rPr>
      </w:pPr>
      <w:r>
        <w:rPr>
          <w:rFonts w:hint="eastAsia" w:ascii="宋体" w:hAnsi="宋体" w:eastAsia="宋体" w:cs="宋体"/>
          <w:b/>
          <w:bCs w:val="0"/>
          <w:color w:val="auto"/>
          <w:sz w:val="21"/>
          <w:szCs w:val="21"/>
          <w:highlight w:val="none"/>
          <w:lang w:eastAsia="zh-CN" w:bidi="ar"/>
        </w:rPr>
        <w:br w:type="page"/>
      </w:r>
    </w:p>
    <w:p w14:paraId="1F666731">
      <w:pPr>
        <w:snapToGrid w:val="0"/>
        <w:spacing w:line="400" w:lineRule="exact"/>
        <w:jc w:val="center"/>
        <w:outlineLvl w:val="2"/>
        <w:rPr>
          <w:rFonts w:hint="default" w:ascii="宋体" w:hAnsi="宋体" w:eastAsia="宋体" w:cs="宋体"/>
          <w:b/>
          <w:color w:val="auto"/>
          <w:sz w:val="30"/>
          <w:szCs w:val="30"/>
        </w:rPr>
      </w:pPr>
      <w:r>
        <w:rPr>
          <w:rFonts w:hint="eastAsia" w:ascii="宋体" w:hAnsi="宋体" w:cs="宋体"/>
          <w:b/>
          <w:color w:val="auto"/>
          <w:sz w:val="30"/>
          <w:szCs w:val="30"/>
          <w:lang w:eastAsia="zh-CN"/>
        </w:rPr>
        <w:t>三</w:t>
      </w:r>
      <w:r>
        <w:rPr>
          <w:rFonts w:hint="default" w:ascii="宋体" w:hAnsi="宋体" w:eastAsia="宋体" w:cs="宋体"/>
          <w:b/>
          <w:color w:val="auto"/>
          <w:sz w:val="30"/>
          <w:szCs w:val="30"/>
        </w:rPr>
        <w:t>、残疾人福利性单位声明函</w:t>
      </w:r>
    </w:p>
    <w:p w14:paraId="7B986E91">
      <w:pPr>
        <w:rPr>
          <w:rFonts w:hint="default"/>
          <w:color w:val="auto"/>
          <w:sz w:val="24"/>
          <w:szCs w:val="24"/>
        </w:rPr>
      </w:pPr>
    </w:p>
    <w:p w14:paraId="561B226D">
      <w:pPr>
        <w:snapToGrid w:val="0"/>
        <w:spacing w:line="54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本单位郑重声明，根据《财政部 民政部 中国残疾人联合会关于促进残疾人就业政府采购政策的通知》（财库〔2017〕 141号）的规定，本单位为符合条件的残疾人福利性单位，且本单位参加</w:t>
      </w:r>
      <w:r>
        <w:rPr>
          <w:rFonts w:hint="default" w:ascii="宋体" w:hAnsi="宋体" w:eastAsia="宋体" w:cs="宋体"/>
          <w:color w:val="auto"/>
          <w:sz w:val="21"/>
          <w:szCs w:val="21"/>
          <w:u w:val="single"/>
        </w:rPr>
        <w:t xml:space="preserve">                  </w:t>
      </w:r>
      <w:r>
        <w:rPr>
          <w:rFonts w:hint="default" w:ascii="宋体" w:hAnsi="宋体" w:eastAsia="宋体" w:cs="宋体"/>
          <w:color w:val="auto"/>
          <w:sz w:val="21"/>
          <w:szCs w:val="21"/>
        </w:rPr>
        <w:t>单位的</w:t>
      </w:r>
      <w:r>
        <w:rPr>
          <w:rFonts w:hint="default" w:ascii="宋体" w:hAnsi="宋体" w:eastAsia="宋体" w:cs="宋体"/>
          <w:color w:val="auto"/>
          <w:sz w:val="21"/>
          <w:szCs w:val="21"/>
          <w:u w:val="single"/>
        </w:rPr>
        <w:t xml:space="preserve">                </w:t>
      </w:r>
      <w:r>
        <w:rPr>
          <w:rFonts w:hint="default" w:ascii="宋体" w:hAnsi="宋体" w:eastAsia="宋体" w:cs="宋体"/>
          <w:color w:val="auto"/>
          <w:sz w:val="21"/>
          <w:szCs w:val="21"/>
        </w:rPr>
        <w:t>项目采购活动提供本单位制造的货物（由本单位承担工程/提供服务），或者提供其他残疾人福利性单位制造的货物（不包括使用非残疾人福利性单位注册商标的货物）。</w:t>
      </w:r>
    </w:p>
    <w:p w14:paraId="31B4EA88">
      <w:pPr>
        <w:snapToGrid w:val="0"/>
        <w:spacing w:line="54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本单位对上述声明的真实性负责。如有虚假，将依法承担相应责任。</w:t>
      </w:r>
    </w:p>
    <w:p w14:paraId="1EA3B884">
      <w:pPr>
        <w:snapToGrid w:val="0"/>
        <w:spacing w:line="360" w:lineRule="auto"/>
        <w:ind w:firstLine="420" w:firstLineChars="200"/>
        <w:rPr>
          <w:rFonts w:hint="default" w:ascii="宋体" w:hAnsi="宋体" w:eastAsia="宋体" w:cs="宋体"/>
          <w:color w:val="auto"/>
          <w:sz w:val="21"/>
          <w:szCs w:val="21"/>
        </w:rPr>
      </w:pPr>
    </w:p>
    <w:p w14:paraId="58A1DC8E">
      <w:pPr>
        <w:snapToGrid w:val="0"/>
        <w:spacing w:line="540" w:lineRule="exact"/>
        <w:ind w:firstLine="480" w:firstLineChars="200"/>
        <w:rPr>
          <w:rFonts w:hint="default" w:ascii="宋体" w:hAnsi="宋体" w:eastAsia="宋体" w:cs="宋体"/>
          <w:color w:val="auto"/>
          <w:sz w:val="24"/>
          <w:szCs w:val="24"/>
        </w:rPr>
      </w:pPr>
    </w:p>
    <w:p w14:paraId="0394A62E">
      <w:pPr>
        <w:snapToGrid w:val="0"/>
        <w:spacing w:line="360" w:lineRule="auto"/>
        <w:ind w:firstLine="480" w:firstLineChars="200"/>
        <w:rPr>
          <w:rFonts w:hint="default" w:ascii="宋体" w:hAnsi="宋体" w:eastAsia="宋体" w:cs="宋体"/>
          <w:color w:val="auto"/>
          <w:sz w:val="24"/>
          <w:szCs w:val="24"/>
        </w:rPr>
      </w:pPr>
    </w:p>
    <w:p w14:paraId="648A47E7">
      <w:pPr>
        <w:spacing w:line="500" w:lineRule="exact"/>
        <w:ind w:firstLine="3780" w:firstLineChars="1800"/>
        <w:rPr>
          <w:rFonts w:hint="default" w:ascii="宋体" w:hAnsi="宋体" w:eastAsia="宋体" w:cs="宋体"/>
          <w:color w:val="auto"/>
          <w:sz w:val="21"/>
          <w:szCs w:val="21"/>
        </w:rPr>
      </w:pPr>
      <w:r>
        <w:rPr>
          <w:rFonts w:hint="eastAsia" w:ascii="宋体" w:hAnsi="宋体" w:cs="宋体"/>
          <w:color w:val="auto"/>
          <w:sz w:val="21"/>
          <w:szCs w:val="21"/>
          <w:lang w:eastAsia="zh-CN"/>
        </w:rPr>
        <w:t>响应</w:t>
      </w:r>
      <w:r>
        <w:rPr>
          <w:rFonts w:hint="default" w:ascii="宋体" w:hAnsi="宋体" w:eastAsia="宋体" w:cs="宋体"/>
          <w:color w:val="auto"/>
          <w:sz w:val="21"/>
          <w:szCs w:val="21"/>
        </w:rPr>
        <w:t>人全称（电子签章）：</w:t>
      </w:r>
      <w:r>
        <w:rPr>
          <w:rFonts w:hint="default" w:ascii="宋体" w:hAnsi="宋体" w:eastAsia="宋体" w:cs="宋体"/>
          <w:color w:val="auto"/>
          <w:sz w:val="21"/>
          <w:szCs w:val="21"/>
          <w:u w:val="single"/>
        </w:rPr>
        <w:t xml:space="preserve">                      </w:t>
      </w:r>
      <w:r>
        <w:rPr>
          <w:rFonts w:hint="default" w:ascii="宋体" w:hAnsi="宋体" w:eastAsia="宋体" w:cs="宋体"/>
          <w:color w:val="auto"/>
          <w:sz w:val="21"/>
          <w:szCs w:val="21"/>
        </w:rPr>
        <w:t xml:space="preserve">        </w:t>
      </w:r>
    </w:p>
    <w:p w14:paraId="790B1645">
      <w:pPr>
        <w:snapToGrid w:val="0"/>
        <w:spacing w:line="500" w:lineRule="exact"/>
        <w:ind w:firstLine="3780" w:firstLineChars="1800"/>
        <w:textAlignment w:val="baseline"/>
        <w:rPr>
          <w:rFonts w:hint="default" w:ascii="宋体" w:hAnsi="宋体" w:eastAsia="宋体" w:cs="宋体"/>
          <w:b/>
          <w:color w:val="auto"/>
          <w:sz w:val="28"/>
          <w:szCs w:val="28"/>
        </w:rPr>
      </w:pPr>
      <w:r>
        <w:rPr>
          <w:rFonts w:hint="default" w:ascii="宋体" w:hAnsi="宋体" w:eastAsia="宋体" w:cs="宋体"/>
          <w:color w:val="auto"/>
          <w:sz w:val="21"/>
          <w:szCs w:val="21"/>
        </w:rPr>
        <w:t>日 期：</w:t>
      </w:r>
      <w:r>
        <w:rPr>
          <w:rFonts w:hint="default" w:ascii="宋体" w:hAnsi="宋体" w:eastAsia="宋体" w:cs="宋体"/>
          <w:color w:val="auto"/>
          <w:sz w:val="21"/>
          <w:szCs w:val="21"/>
          <w:u w:val="single"/>
        </w:rPr>
        <w:t xml:space="preserve">                           </w:t>
      </w:r>
      <w:r>
        <w:rPr>
          <w:rFonts w:hint="default" w:ascii="宋体" w:hAnsi="宋体" w:eastAsia="宋体" w:cs="宋体"/>
          <w:color w:val="auto"/>
          <w:sz w:val="28"/>
          <w:szCs w:val="28"/>
          <w:u w:val="single"/>
        </w:rPr>
        <w:t xml:space="preserve">        </w:t>
      </w:r>
    </w:p>
    <w:p w14:paraId="7FFB5DB2">
      <w:pPr>
        <w:widowControl/>
        <w:spacing w:beforeLines="0" w:afterLines="0" w:line="540" w:lineRule="exact"/>
        <w:jc w:val="center"/>
        <w:outlineLvl w:val="2"/>
        <w:rPr>
          <w:rFonts w:hint="default" w:ascii="宋体" w:hAnsi="宋体" w:eastAsia="宋体" w:cs="宋体"/>
          <w:b/>
          <w:color w:val="auto"/>
          <w:kern w:val="0"/>
          <w:sz w:val="30"/>
          <w:szCs w:val="30"/>
        </w:rPr>
      </w:pPr>
    </w:p>
    <w:p w14:paraId="6BF90251">
      <w:pPr>
        <w:widowControl/>
        <w:tabs>
          <w:tab w:val="left" w:pos="443"/>
        </w:tabs>
        <w:spacing w:beforeLines="0" w:afterLines="0" w:line="540" w:lineRule="exact"/>
        <w:jc w:val="left"/>
        <w:outlineLvl w:val="2"/>
        <w:rPr>
          <w:rFonts w:hint="default" w:ascii="宋体" w:hAnsi="宋体" w:eastAsia="宋体" w:cs="宋体"/>
          <w:b/>
          <w:color w:val="auto"/>
          <w:kern w:val="0"/>
          <w:sz w:val="21"/>
          <w:szCs w:val="21"/>
        </w:rPr>
      </w:pPr>
      <w:r>
        <w:rPr>
          <w:rFonts w:hint="default" w:ascii="宋体" w:hAnsi="宋体" w:eastAsia="宋体" w:cs="宋体"/>
          <w:b/>
          <w:color w:val="auto"/>
          <w:kern w:val="0"/>
          <w:sz w:val="21"/>
          <w:szCs w:val="21"/>
        </w:rPr>
        <w:tab/>
      </w:r>
      <w:r>
        <w:rPr>
          <w:rFonts w:hint="default" w:ascii="宋体" w:hAnsi="宋体" w:eastAsia="宋体" w:cs="宋体"/>
          <w:b/>
          <w:color w:val="auto"/>
          <w:kern w:val="0"/>
          <w:sz w:val="21"/>
          <w:szCs w:val="21"/>
        </w:rPr>
        <w:t>注：不属于残疾人福利性单位的，此函可不提供。</w:t>
      </w:r>
    </w:p>
    <w:p w14:paraId="1B27AC09">
      <w:pPr>
        <w:widowControl/>
        <w:tabs>
          <w:tab w:val="left" w:pos="443"/>
        </w:tabs>
        <w:spacing w:beforeLines="0" w:afterLines="0" w:line="540" w:lineRule="exact"/>
        <w:jc w:val="left"/>
        <w:outlineLvl w:val="2"/>
        <w:rPr>
          <w:rFonts w:hint="default" w:ascii="宋体" w:hAnsi="宋体" w:eastAsia="宋体" w:cs="宋体"/>
          <w:b/>
          <w:color w:val="auto"/>
          <w:kern w:val="0"/>
          <w:sz w:val="21"/>
          <w:szCs w:val="21"/>
        </w:rPr>
      </w:pPr>
    </w:p>
    <w:p w14:paraId="306921AA">
      <w:pPr>
        <w:widowControl/>
        <w:spacing w:beforeLines="0" w:afterLines="0" w:line="540" w:lineRule="exact"/>
        <w:jc w:val="center"/>
        <w:outlineLvl w:val="2"/>
        <w:rPr>
          <w:rFonts w:hint="default" w:ascii="宋体" w:hAnsi="宋体" w:eastAsia="宋体" w:cs="宋体"/>
          <w:b/>
          <w:color w:val="auto"/>
          <w:kern w:val="0"/>
          <w:sz w:val="21"/>
          <w:szCs w:val="21"/>
        </w:rPr>
      </w:pPr>
    </w:p>
    <w:p w14:paraId="1431833B">
      <w:pPr>
        <w:widowControl/>
        <w:spacing w:beforeLines="0" w:afterLines="0" w:line="540" w:lineRule="exact"/>
        <w:jc w:val="center"/>
        <w:outlineLvl w:val="2"/>
        <w:rPr>
          <w:rFonts w:hint="default" w:ascii="宋体" w:hAnsi="宋体" w:eastAsia="宋体" w:cs="宋体"/>
          <w:b/>
          <w:color w:val="auto"/>
          <w:kern w:val="0"/>
          <w:sz w:val="21"/>
          <w:szCs w:val="21"/>
        </w:rPr>
      </w:pPr>
    </w:p>
    <w:p w14:paraId="63C84E05">
      <w:pPr>
        <w:widowControl/>
        <w:spacing w:beforeLines="0" w:afterLines="0" w:line="540" w:lineRule="exact"/>
        <w:jc w:val="center"/>
        <w:outlineLvl w:val="2"/>
        <w:rPr>
          <w:rFonts w:hint="default" w:ascii="宋体" w:hAnsi="宋体" w:eastAsia="宋体" w:cs="宋体"/>
          <w:b/>
          <w:color w:val="auto"/>
          <w:kern w:val="0"/>
          <w:sz w:val="21"/>
          <w:szCs w:val="21"/>
        </w:rPr>
      </w:pPr>
    </w:p>
    <w:p w14:paraId="09610D69">
      <w:pPr>
        <w:widowControl/>
        <w:spacing w:beforeLines="0" w:afterLines="0" w:line="540" w:lineRule="exact"/>
        <w:jc w:val="center"/>
        <w:outlineLvl w:val="2"/>
        <w:rPr>
          <w:rFonts w:hint="default" w:ascii="宋体" w:hAnsi="宋体" w:eastAsia="宋体" w:cs="宋体"/>
          <w:b/>
          <w:color w:val="auto"/>
          <w:kern w:val="0"/>
          <w:sz w:val="21"/>
          <w:szCs w:val="21"/>
        </w:rPr>
      </w:pPr>
    </w:p>
    <w:p w14:paraId="054772DC">
      <w:pPr>
        <w:widowControl/>
        <w:spacing w:beforeLines="0" w:afterLines="0" w:line="540" w:lineRule="exact"/>
        <w:jc w:val="center"/>
        <w:outlineLvl w:val="2"/>
        <w:rPr>
          <w:rFonts w:hint="default" w:ascii="宋体" w:hAnsi="宋体" w:eastAsia="宋体" w:cs="宋体"/>
          <w:b/>
          <w:color w:val="auto"/>
          <w:kern w:val="0"/>
          <w:sz w:val="21"/>
          <w:szCs w:val="21"/>
        </w:rPr>
      </w:pPr>
    </w:p>
    <w:p w14:paraId="39C92171">
      <w:pPr>
        <w:widowControl/>
        <w:spacing w:beforeLines="0" w:afterLines="0" w:line="540" w:lineRule="exact"/>
        <w:jc w:val="center"/>
        <w:outlineLvl w:val="2"/>
        <w:rPr>
          <w:rFonts w:hint="default" w:ascii="宋体" w:hAnsi="宋体" w:eastAsia="宋体" w:cs="宋体"/>
          <w:b/>
          <w:color w:val="auto"/>
          <w:kern w:val="0"/>
          <w:sz w:val="21"/>
          <w:szCs w:val="21"/>
        </w:rPr>
      </w:pPr>
    </w:p>
    <w:p w14:paraId="49110F39">
      <w:pPr>
        <w:widowControl/>
        <w:spacing w:beforeLines="0" w:afterLines="0" w:line="540" w:lineRule="exact"/>
        <w:jc w:val="center"/>
        <w:outlineLvl w:val="2"/>
        <w:rPr>
          <w:rFonts w:hint="default" w:ascii="宋体" w:hAnsi="宋体" w:eastAsia="宋体" w:cs="宋体"/>
          <w:b/>
          <w:color w:val="auto"/>
          <w:kern w:val="0"/>
          <w:sz w:val="21"/>
          <w:szCs w:val="21"/>
        </w:rPr>
      </w:pPr>
    </w:p>
    <w:p w14:paraId="2C5655CA">
      <w:pPr>
        <w:widowControl/>
        <w:spacing w:beforeLines="0" w:afterLines="0" w:line="540" w:lineRule="exact"/>
        <w:jc w:val="center"/>
        <w:outlineLvl w:val="2"/>
        <w:rPr>
          <w:rFonts w:hint="default" w:ascii="宋体" w:hAnsi="宋体" w:eastAsia="宋体" w:cs="宋体"/>
          <w:b/>
          <w:color w:val="auto"/>
          <w:kern w:val="0"/>
          <w:sz w:val="21"/>
          <w:szCs w:val="21"/>
        </w:rPr>
      </w:pPr>
    </w:p>
    <w:p w14:paraId="4D1F0EDA">
      <w:pPr>
        <w:widowControl/>
        <w:spacing w:beforeLines="0" w:afterLines="0" w:line="540" w:lineRule="exact"/>
        <w:jc w:val="center"/>
        <w:outlineLvl w:val="2"/>
        <w:rPr>
          <w:rFonts w:hint="default" w:ascii="宋体" w:hAnsi="宋体" w:eastAsia="宋体" w:cs="宋体"/>
          <w:b/>
          <w:color w:val="auto"/>
          <w:kern w:val="0"/>
          <w:sz w:val="21"/>
          <w:szCs w:val="21"/>
        </w:rPr>
      </w:pPr>
    </w:p>
    <w:p w14:paraId="486F9DA3">
      <w:pPr>
        <w:widowControl/>
        <w:spacing w:beforeLines="0" w:afterLines="0" w:line="540" w:lineRule="exact"/>
        <w:jc w:val="center"/>
        <w:outlineLvl w:val="2"/>
        <w:rPr>
          <w:rFonts w:hint="default" w:ascii="宋体" w:hAnsi="宋体" w:eastAsia="宋体" w:cs="宋体"/>
          <w:b/>
          <w:color w:val="auto"/>
          <w:kern w:val="0"/>
          <w:sz w:val="21"/>
          <w:szCs w:val="21"/>
        </w:rPr>
      </w:pPr>
    </w:p>
    <w:p w14:paraId="27300760">
      <w:pPr>
        <w:widowControl/>
        <w:spacing w:beforeLines="0" w:afterLines="0" w:line="540" w:lineRule="exact"/>
        <w:outlineLvl w:val="2"/>
        <w:rPr>
          <w:rFonts w:hint="default" w:ascii="宋体" w:hAnsi="宋体" w:eastAsia="宋体" w:cs="宋体"/>
          <w:b/>
          <w:color w:val="auto"/>
          <w:kern w:val="0"/>
          <w:sz w:val="21"/>
          <w:szCs w:val="21"/>
        </w:rPr>
      </w:pPr>
    </w:p>
    <w:p w14:paraId="4BE79A25">
      <w:pPr>
        <w:snapToGrid w:val="0"/>
        <w:spacing w:line="600" w:lineRule="exact"/>
        <w:jc w:val="center"/>
        <w:outlineLvl w:val="2"/>
        <w:rPr>
          <w:rFonts w:hint="default" w:ascii="宋体" w:hAnsi="宋体" w:eastAsia="宋体" w:cs="宋体"/>
          <w:b/>
          <w:color w:val="auto"/>
          <w:sz w:val="30"/>
          <w:szCs w:val="30"/>
        </w:rPr>
      </w:pPr>
      <w:r>
        <w:rPr>
          <w:rFonts w:hint="default" w:ascii="宋体" w:hAnsi="宋体" w:eastAsia="宋体" w:cs="宋体"/>
          <w:b/>
          <w:color w:val="auto"/>
          <w:sz w:val="30"/>
          <w:szCs w:val="30"/>
        </w:rPr>
        <w:br w:type="page"/>
      </w:r>
      <w:r>
        <w:rPr>
          <w:rFonts w:hint="eastAsia" w:ascii="宋体" w:hAnsi="宋体" w:cs="宋体"/>
          <w:b/>
          <w:color w:val="auto"/>
          <w:sz w:val="30"/>
          <w:szCs w:val="30"/>
          <w:lang w:eastAsia="zh-CN"/>
        </w:rPr>
        <w:t>四</w:t>
      </w:r>
      <w:r>
        <w:rPr>
          <w:rFonts w:hint="default" w:ascii="宋体" w:hAnsi="宋体" w:eastAsia="宋体" w:cs="宋体"/>
          <w:b/>
          <w:color w:val="auto"/>
          <w:sz w:val="30"/>
          <w:szCs w:val="30"/>
        </w:rPr>
        <w:t>、省级以上监狱管理局、戒毒管理局（含新疆生产建设兵团）出具的属于监狱企业的证明文件（若有）</w:t>
      </w:r>
    </w:p>
    <w:p w14:paraId="4F94452C">
      <w:pPr>
        <w:spacing w:beforeLines="0" w:afterLines="0"/>
        <w:rPr>
          <w:rFonts w:hint="default"/>
          <w:color w:val="auto"/>
          <w:sz w:val="21"/>
          <w:szCs w:val="24"/>
        </w:rPr>
      </w:pPr>
    </w:p>
    <w:p w14:paraId="7E007271">
      <w:pPr>
        <w:spacing w:beforeLines="0" w:afterLines="0"/>
        <w:rPr>
          <w:rFonts w:hint="default"/>
          <w:color w:val="auto"/>
          <w:sz w:val="21"/>
          <w:szCs w:val="24"/>
        </w:rPr>
      </w:pPr>
    </w:p>
    <w:p w14:paraId="5B97829E">
      <w:pPr>
        <w:spacing w:beforeLines="0" w:afterLines="0"/>
        <w:rPr>
          <w:rFonts w:hint="default"/>
          <w:color w:val="auto"/>
          <w:sz w:val="21"/>
          <w:szCs w:val="24"/>
        </w:rPr>
      </w:pPr>
    </w:p>
    <w:p w14:paraId="0E3DD9C5">
      <w:pPr>
        <w:spacing w:beforeLines="0" w:afterLines="0"/>
        <w:rPr>
          <w:rFonts w:hint="default"/>
          <w:color w:val="auto"/>
          <w:sz w:val="21"/>
          <w:szCs w:val="24"/>
        </w:rPr>
      </w:pPr>
    </w:p>
    <w:p w14:paraId="727F3112">
      <w:pPr>
        <w:spacing w:beforeLines="0" w:afterLines="0"/>
        <w:rPr>
          <w:rFonts w:hint="default"/>
          <w:color w:val="auto"/>
          <w:sz w:val="21"/>
          <w:szCs w:val="24"/>
        </w:rPr>
      </w:pPr>
    </w:p>
    <w:p w14:paraId="08ACAE46">
      <w:pPr>
        <w:spacing w:beforeLines="0" w:afterLines="0"/>
        <w:rPr>
          <w:rFonts w:hint="default"/>
          <w:color w:val="auto"/>
          <w:sz w:val="21"/>
          <w:szCs w:val="24"/>
        </w:rPr>
      </w:pPr>
    </w:p>
    <w:p w14:paraId="09CADEA4">
      <w:pPr>
        <w:spacing w:beforeLines="0" w:afterLines="0"/>
        <w:rPr>
          <w:rFonts w:hint="default"/>
          <w:color w:val="auto"/>
          <w:sz w:val="21"/>
          <w:szCs w:val="24"/>
        </w:rPr>
      </w:pPr>
    </w:p>
    <w:p w14:paraId="15A9350A">
      <w:pPr>
        <w:tabs>
          <w:tab w:val="left" w:pos="863"/>
        </w:tabs>
        <w:spacing w:beforeLines="0" w:afterLines="0"/>
        <w:jc w:val="left"/>
        <w:rPr>
          <w:rFonts w:hint="default"/>
          <w:color w:val="auto"/>
          <w:sz w:val="21"/>
          <w:szCs w:val="24"/>
        </w:rPr>
        <w:sectPr>
          <w:pgSz w:w="11906" w:h="16838"/>
          <w:pgMar w:top="1361" w:right="1304" w:bottom="1191" w:left="1304" w:header="794" w:footer="680" w:gutter="0"/>
          <w:lnNumType w:countBy="0" w:distance="360"/>
          <w:pgNumType w:fmt="decimal"/>
          <w:cols w:space="720" w:num="1"/>
          <w:rtlGutter w:val="1"/>
          <w:docGrid w:type="lines" w:linePitch="312" w:charSpace="0"/>
        </w:sectPr>
      </w:pPr>
      <w:r>
        <w:rPr>
          <w:rFonts w:hint="default" w:ascii="宋体" w:hAnsi="宋体" w:eastAsia="宋体" w:cs="宋体"/>
          <w:b/>
          <w:color w:val="auto"/>
          <w:kern w:val="0"/>
          <w:sz w:val="21"/>
          <w:szCs w:val="21"/>
        </w:rPr>
        <w:t>注：不属于监狱企业的，可不提供。</w:t>
      </w:r>
    </w:p>
    <w:bookmarkEnd w:id="111"/>
    <w:bookmarkEnd w:id="112"/>
    <w:bookmarkEnd w:id="113"/>
    <w:bookmarkEnd w:id="114"/>
    <w:p w14:paraId="21AA4BDC">
      <w:pPr>
        <w:numPr>
          <w:ilvl w:val="0"/>
          <w:numId w:val="3"/>
        </w:numPr>
        <w:spacing w:line="540" w:lineRule="exact"/>
        <w:jc w:val="center"/>
        <w:outlineLvl w:val="2"/>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本项目的特定资格要求证明材料</w:t>
      </w:r>
    </w:p>
    <w:p w14:paraId="338174DD">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u w:val="none"/>
          <w:lang w:eastAsia="zh-CN"/>
        </w:rPr>
      </w:pPr>
      <w:r>
        <w:rPr>
          <w:rFonts w:hint="default" w:ascii="宋体" w:hAnsi="宋体" w:eastAsia="宋体" w:cs="宋体"/>
          <w:color w:val="auto"/>
          <w:highlight w:val="none"/>
          <w:u w:val="none"/>
          <w:lang w:val="en-US" w:eastAsia="zh-CN"/>
        </w:rPr>
        <w:t>响应人企业资质：①</w:t>
      </w:r>
      <w:r>
        <w:rPr>
          <w:rFonts w:hint="eastAsia" w:ascii="宋体" w:hAnsi="宋体" w:eastAsia="宋体" w:cs="宋体"/>
          <w:color w:val="auto"/>
          <w:highlight w:val="none"/>
          <w:u w:val="none"/>
          <w:lang w:val="en-US" w:eastAsia="zh-CN"/>
        </w:rPr>
        <w:t>具备独立法人资格的地质灾害治理工程乙级及以上</w:t>
      </w:r>
      <w:r>
        <w:rPr>
          <w:rFonts w:hint="eastAsia" w:ascii="宋体" w:hAnsi="宋体" w:cs="宋体"/>
          <w:color w:val="auto"/>
          <w:highlight w:val="none"/>
          <w:u w:val="none"/>
          <w:lang w:val="en-US" w:eastAsia="zh-CN"/>
        </w:rPr>
        <w:t>资质，并具有有效的企业安全生产许可证；</w:t>
      </w:r>
      <w:r>
        <w:rPr>
          <w:rFonts w:hint="default" w:ascii="宋体" w:hAnsi="宋体" w:eastAsia="宋体" w:cs="宋体"/>
          <w:color w:val="auto"/>
          <w:highlight w:val="none"/>
          <w:u w:val="none"/>
          <w:lang w:val="en-US" w:eastAsia="zh-CN"/>
        </w:rPr>
        <w:t>②</w:t>
      </w:r>
      <w:r>
        <w:rPr>
          <w:rFonts w:hint="eastAsia" w:ascii="宋体" w:hAnsi="宋体" w:eastAsia="宋体" w:cs="宋体"/>
          <w:color w:val="auto"/>
          <w:highlight w:val="none"/>
          <w:u w:val="none"/>
          <w:lang w:eastAsia="zh-CN"/>
        </w:rPr>
        <w:t>拟派项目负责人具有岩土工程专业或地质工程专业中级及以上职称，同时具有对应有效的安全生产考核合格证书（B证）及</w:t>
      </w:r>
      <w:r>
        <w:rPr>
          <w:rFonts w:hint="eastAsia" w:ascii="宋体" w:hAnsi="宋体" w:eastAsia="宋体" w:cs="宋体"/>
          <w:color w:val="auto"/>
          <w:highlight w:val="none"/>
          <w:u w:val="none"/>
          <w:lang w:val="en-US" w:eastAsia="zh-CN"/>
        </w:rPr>
        <w:t>社会保险证明</w:t>
      </w:r>
      <w:r>
        <w:rPr>
          <w:rFonts w:hint="eastAsia" w:ascii="宋体" w:hAnsi="宋体" w:eastAsia="宋体" w:cs="宋体"/>
          <w:color w:val="auto"/>
          <w:highlight w:val="none"/>
          <w:u w:val="none"/>
          <w:lang w:eastAsia="zh-CN"/>
        </w:rPr>
        <w:t>（以社保部门提供的2024年</w:t>
      </w:r>
      <w:r>
        <w:rPr>
          <w:rFonts w:hint="eastAsia" w:ascii="宋体" w:hAnsi="宋体" w:cs="宋体"/>
          <w:color w:val="auto"/>
          <w:highlight w:val="none"/>
          <w:u w:val="none"/>
          <w:lang w:val="en-US" w:eastAsia="zh-CN"/>
        </w:rPr>
        <w:t>5</w:t>
      </w:r>
      <w:r>
        <w:rPr>
          <w:rFonts w:hint="eastAsia" w:ascii="宋体" w:hAnsi="宋体" w:eastAsia="宋体" w:cs="宋体"/>
          <w:color w:val="auto"/>
          <w:highlight w:val="none"/>
          <w:u w:val="none"/>
          <w:lang w:eastAsia="zh-CN"/>
        </w:rPr>
        <w:t>月、</w:t>
      </w:r>
      <w:r>
        <w:rPr>
          <w:rFonts w:hint="eastAsia" w:ascii="宋体" w:hAnsi="宋体" w:cs="宋体"/>
          <w:color w:val="auto"/>
          <w:highlight w:val="none"/>
          <w:u w:val="none"/>
          <w:lang w:val="en-US" w:eastAsia="zh-CN"/>
        </w:rPr>
        <w:t>6</w:t>
      </w:r>
      <w:r>
        <w:rPr>
          <w:rFonts w:hint="eastAsia" w:ascii="宋体" w:hAnsi="宋体" w:eastAsia="宋体" w:cs="宋体"/>
          <w:color w:val="auto"/>
          <w:highlight w:val="none"/>
          <w:u w:val="none"/>
          <w:lang w:eastAsia="zh-CN"/>
        </w:rPr>
        <w:t>月、</w:t>
      </w:r>
      <w:r>
        <w:rPr>
          <w:rFonts w:hint="eastAsia" w:ascii="宋体" w:hAnsi="宋体" w:cs="宋体"/>
          <w:color w:val="auto"/>
          <w:highlight w:val="none"/>
          <w:u w:val="none"/>
          <w:lang w:val="en-US" w:eastAsia="zh-CN"/>
        </w:rPr>
        <w:t>7</w:t>
      </w:r>
      <w:r>
        <w:rPr>
          <w:rFonts w:hint="eastAsia" w:ascii="宋体" w:hAnsi="宋体" w:eastAsia="宋体" w:cs="宋体"/>
          <w:color w:val="auto"/>
          <w:highlight w:val="none"/>
          <w:u w:val="none"/>
          <w:lang w:eastAsia="zh-CN"/>
        </w:rPr>
        <w:t>月本单位职工基本社会保险参保证明或缴费清单为准）</w:t>
      </w:r>
      <w:r>
        <w:rPr>
          <w:rFonts w:hint="eastAsia" w:ascii="宋体" w:hAnsi="宋体" w:cs="宋体"/>
          <w:color w:val="auto"/>
          <w:highlight w:val="none"/>
          <w:u w:val="none"/>
          <w:lang w:eastAsia="zh-CN"/>
        </w:rPr>
        <w:t>。</w:t>
      </w:r>
      <w:r>
        <w:rPr>
          <w:rFonts w:hint="eastAsia" w:ascii="宋体" w:hAnsi="宋体" w:eastAsia="宋体" w:cs="宋体"/>
          <w:color w:val="auto"/>
          <w:highlight w:val="none"/>
          <w:u w:val="none"/>
          <w:lang w:val="en-US" w:eastAsia="zh-CN"/>
        </w:rPr>
        <w:t>退休、提前退休，但年龄未达到注册师管理规定年龄的等符合不再缴纳养老保险的须提供养老保险免交证明</w:t>
      </w:r>
      <w:r>
        <w:rPr>
          <w:rFonts w:hint="eastAsia" w:ascii="宋体" w:hAnsi="宋体" w:eastAsia="宋体" w:cs="宋体"/>
          <w:color w:val="auto"/>
          <w:highlight w:val="none"/>
          <w:u w:val="none"/>
          <w:lang w:eastAsia="zh-CN"/>
        </w:rPr>
        <w:t>。</w:t>
      </w:r>
    </w:p>
    <w:p w14:paraId="7695FB84">
      <w:pPr>
        <w:spacing w:line="380" w:lineRule="exact"/>
        <w:ind w:firstLine="422"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b/>
          <w:bCs/>
          <w:szCs w:val="21"/>
          <w:highlight w:val="none"/>
        </w:rPr>
        <w:t>浙</w:t>
      </w:r>
      <w:r>
        <w:rPr>
          <w:rFonts w:hint="eastAsia" w:ascii="宋体" w:hAnsi="宋体"/>
          <w:b/>
          <w:bCs/>
          <w:szCs w:val="21"/>
          <w:highlight w:val="none"/>
        </w:rPr>
        <w:t>江省外企业须提供“浙江省建筑市场监管公共服务系统备案信息截图”或仍在有效期内的浙江省住房和城乡建设厅出具的《省外企业进浙承接业务备案证明》</w:t>
      </w:r>
      <w:r>
        <w:rPr>
          <w:rFonts w:hint="eastAsia" w:ascii="宋体" w:hAnsi="宋体"/>
          <w:b/>
          <w:bCs/>
          <w:szCs w:val="21"/>
          <w:highlight w:val="none"/>
          <w:lang w:eastAsia="zh-CN"/>
        </w:rPr>
        <w:t>。</w:t>
      </w:r>
    </w:p>
    <w:p w14:paraId="7C25FA2B">
      <w:pPr>
        <w:rPr>
          <w:color w:val="auto"/>
          <w:highlight w:val="none"/>
        </w:rPr>
      </w:pPr>
      <w:r>
        <w:rPr>
          <w:color w:val="auto"/>
          <w:highlight w:val="none"/>
        </w:rPr>
        <w:br w:type="page"/>
      </w:r>
    </w:p>
    <w:p w14:paraId="5B50ACAD">
      <w:pPr>
        <w:spacing w:line="540" w:lineRule="exact"/>
        <w:jc w:val="center"/>
        <w:outlineLvl w:val="2"/>
        <w:rPr>
          <w:rFonts w:hint="eastAsia" w:ascii="宋体" w:hAnsi="宋体" w:cs="宋体"/>
          <w:b/>
          <w:color w:val="auto"/>
          <w:sz w:val="30"/>
          <w:szCs w:val="30"/>
        </w:rPr>
      </w:pPr>
      <w:r>
        <w:rPr>
          <w:color w:val="auto"/>
          <w:highlight w:val="none"/>
        </w:rPr>
        <w:fldChar w:fldCharType="begin"/>
      </w:r>
      <w:r>
        <w:rPr>
          <w:color w:val="auto"/>
          <w:highlight w:val="none"/>
        </w:rPr>
        <w:instrText xml:space="preserve"> HYPERLINK \l "_Toc416334998" </w:instrText>
      </w:r>
      <w:r>
        <w:rPr>
          <w:color w:val="auto"/>
          <w:highlight w:val="none"/>
        </w:rPr>
        <w:fldChar w:fldCharType="separate"/>
      </w:r>
      <w:r>
        <w:rPr>
          <w:rFonts w:hint="eastAsia" w:ascii="宋体" w:hAnsi="宋体" w:cs="宋体"/>
          <w:b/>
          <w:color w:val="auto"/>
          <w:sz w:val="30"/>
          <w:szCs w:val="30"/>
          <w:highlight w:val="none"/>
          <w:lang w:eastAsia="zh-CN"/>
        </w:rPr>
        <w:t>六</w:t>
      </w:r>
      <w:r>
        <w:rPr>
          <w:rFonts w:hint="eastAsia" w:ascii="宋体" w:hAnsi="宋体" w:cs="宋体"/>
          <w:b/>
          <w:color w:val="auto"/>
          <w:sz w:val="30"/>
          <w:szCs w:val="30"/>
          <w:highlight w:val="none"/>
        </w:rPr>
        <w:t>、</w:t>
      </w:r>
      <w:r>
        <w:rPr>
          <w:rFonts w:hint="eastAsia" w:ascii="宋体" w:hAnsi="宋体" w:cs="宋体"/>
          <w:b/>
          <w:color w:val="auto"/>
          <w:sz w:val="30"/>
          <w:szCs w:val="30"/>
          <w:highlight w:val="none"/>
        </w:rPr>
        <w:fldChar w:fldCharType="end"/>
      </w:r>
      <w:r>
        <w:rPr>
          <w:rFonts w:hint="eastAsia" w:ascii="宋体" w:hAnsi="宋体" w:cs="宋体"/>
          <w:b/>
          <w:color w:val="auto"/>
          <w:sz w:val="30"/>
          <w:szCs w:val="30"/>
        </w:rPr>
        <w:t>法人或者其他组织的营业执照等证明文件扫描件</w:t>
      </w:r>
    </w:p>
    <w:p w14:paraId="5285C74F">
      <w:pP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br w:type="page"/>
      </w:r>
    </w:p>
    <w:p w14:paraId="7F28AEA1">
      <w:pPr>
        <w:spacing w:line="540" w:lineRule="exact"/>
        <w:jc w:val="center"/>
        <w:outlineLvl w:val="2"/>
        <w:rPr>
          <w:rFonts w:ascii="宋体" w:hAnsi="宋体" w:cs="宋体"/>
          <w:b/>
          <w:color w:val="auto"/>
          <w:sz w:val="30"/>
          <w:szCs w:val="30"/>
          <w:highlight w:val="yellow"/>
        </w:rPr>
      </w:pPr>
      <w:r>
        <w:rPr>
          <w:rFonts w:hint="eastAsia" w:ascii="宋体" w:hAnsi="宋体" w:cs="宋体"/>
          <w:b/>
          <w:color w:val="auto"/>
          <w:sz w:val="30"/>
          <w:szCs w:val="30"/>
          <w:highlight w:val="none"/>
          <w:lang w:eastAsia="zh-CN"/>
        </w:rPr>
        <w:t>七、</w:t>
      </w:r>
      <w:r>
        <w:rPr>
          <w:rFonts w:hint="eastAsia" w:ascii="宋体" w:hAnsi="宋体" w:cs="宋体"/>
          <w:b/>
          <w:color w:val="auto"/>
          <w:sz w:val="30"/>
          <w:szCs w:val="30"/>
          <w:highlight w:val="none"/>
        </w:rPr>
        <w:t>法定代表人身份证明及身份证（正、反面）复印件</w:t>
      </w:r>
    </w:p>
    <w:p w14:paraId="6B70B5ED">
      <w:pPr>
        <w:spacing w:beforeLines="0" w:afterLines="0" w:line="600" w:lineRule="exact"/>
        <w:ind w:firstLine="945" w:firstLineChars="450"/>
        <w:rPr>
          <w:rFonts w:hint="eastAsia" w:ascii="宋体" w:hAnsi="宋体" w:eastAsia="宋体" w:cs="宋体"/>
          <w:color w:val="auto"/>
          <w:sz w:val="21"/>
          <w:szCs w:val="21"/>
          <w:highlight w:val="none"/>
          <w:lang w:eastAsia="zh-CN"/>
        </w:rPr>
      </w:pPr>
    </w:p>
    <w:p w14:paraId="70D8A7A8">
      <w:pPr>
        <w:spacing w:beforeLines="0" w:afterLines="0" w:line="600" w:lineRule="exact"/>
        <w:ind w:firstLine="945" w:firstLineChars="4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单位名称：</w:t>
      </w:r>
      <w:r>
        <w:rPr>
          <w:rFonts w:hint="eastAsia" w:ascii="宋体" w:hAnsi="宋体" w:eastAsia="宋体" w:cs="宋体"/>
          <w:color w:val="auto"/>
          <w:sz w:val="21"/>
          <w:szCs w:val="21"/>
          <w:highlight w:val="none"/>
          <w:u w:val="single"/>
          <w:lang w:eastAsia="zh-CN"/>
        </w:rPr>
        <w:t xml:space="preserve">                                               </w:t>
      </w:r>
    </w:p>
    <w:p w14:paraId="7744AFB4">
      <w:pPr>
        <w:spacing w:beforeLines="0" w:afterLines="0" w:line="600" w:lineRule="exact"/>
        <w:ind w:firstLine="945" w:firstLineChars="45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单位性质：</w:t>
      </w:r>
      <w:r>
        <w:rPr>
          <w:rFonts w:hint="eastAsia" w:ascii="宋体" w:hAnsi="宋体" w:eastAsia="宋体" w:cs="宋体"/>
          <w:color w:val="auto"/>
          <w:sz w:val="21"/>
          <w:szCs w:val="21"/>
          <w:highlight w:val="none"/>
          <w:u w:val="single"/>
          <w:lang w:eastAsia="zh-CN"/>
        </w:rPr>
        <w:t xml:space="preserve">                                               </w:t>
      </w:r>
    </w:p>
    <w:p w14:paraId="4F1B30F8">
      <w:pPr>
        <w:spacing w:beforeLines="0" w:afterLines="0" w:line="600" w:lineRule="exact"/>
        <w:ind w:firstLine="945" w:firstLineChars="45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地    址：</w:t>
      </w:r>
      <w:r>
        <w:rPr>
          <w:rFonts w:hint="eastAsia" w:ascii="宋体" w:hAnsi="宋体" w:eastAsia="宋体" w:cs="宋体"/>
          <w:color w:val="auto"/>
          <w:sz w:val="21"/>
          <w:szCs w:val="21"/>
          <w:highlight w:val="none"/>
          <w:u w:val="single"/>
          <w:lang w:eastAsia="zh-CN"/>
        </w:rPr>
        <w:t xml:space="preserve">                                               </w:t>
      </w:r>
    </w:p>
    <w:p w14:paraId="1AE5C290">
      <w:pPr>
        <w:spacing w:beforeLines="0" w:afterLines="0" w:line="600" w:lineRule="exact"/>
        <w:ind w:firstLine="945" w:firstLineChars="45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u w:val="single"/>
          <w:lang w:eastAsia="zh-CN"/>
        </w:rPr>
        <w:t xml:space="preserve">：                                               </w:t>
      </w:r>
    </w:p>
    <w:p w14:paraId="5E41374A">
      <w:pPr>
        <w:spacing w:beforeLines="0" w:afterLines="0" w:line="600" w:lineRule="exact"/>
        <w:ind w:firstLine="945" w:firstLineChars="4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成立时间：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日</w:t>
      </w:r>
    </w:p>
    <w:p w14:paraId="51B87138">
      <w:pPr>
        <w:spacing w:beforeLines="0" w:afterLines="0" w:line="600" w:lineRule="exact"/>
        <w:ind w:firstLine="945" w:firstLineChars="45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经营期限：</w:t>
      </w:r>
      <w:r>
        <w:rPr>
          <w:rFonts w:hint="eastAsia" w:ascii="宋体" w:hAnsi="宋体" w:eastAsia="宋体" w:cs="宋体"/>
          <w:color w:val="auto"/>
          <w:sz w:val="21"/>
          <w:szCs w:val="21"/>
          <w:highlight w:val="none"/>
          <w:u w:val="single"/>
          <w:lang w:eastAsia="zh-CN"/>
        </w:rPr>
        <w:t xml:space="preserve">                                               </w:t>
      </w:r>
    </w:p>
    <w:p w14:paraId="0B2F75CC">
      <w:pPr>
        <w:spacing w:beforeLines="0" w:afterLines="0" w:line="600" w:lineRule="exact"/>
        <w:ind w:firstLine="945" w:firstLineChars="45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姓    名：</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性    别：</w:t>
      </w:r>
      <w:r>
        <w:rPr>
          <w:rFonts w:hint="eastAsia" w:ascii="宋体" w:hAnsi="宋体" w:eastAsia="宋体" w:cs="宋体"/>
          <w:color w:val="auto"/>
          <w:sz w:val="21"/>
          <w:szCs w:val="21"/>
          <w:highlight w:val="none"/>
          <w:u w:val="single"/>
          <w:lang w:eastAsia="zh-CN"/>
        </w:rPr>
        <w:t xml:space="preserve">            </w:t>
      </w:r>
    </w:p>
    <w:p w14:paraId="44B7510C">
      <w:pPr>
        <w:spacing w:beforeLines="0" w:afterLines="0" w:line="600" w:lineRule="exact"/>
        <w:ind w:firstLine="945" w:firstLineChars="45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年    龄：</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职    务：</w:t>
      </w:r>
      <w:r>
        <w:rPr>
          <w:rFonts w:hint="eastAsia" w:ascii="宋体" w:hAnsi="宋体" w:eastAsia="宋体" w:cs="宋体"/>
          <w:color w:val="auto"/>
          <w:sz w:val="21"/>
          <w:szCs w:val="21"/>
          <w:highlight w:val="none"/>
          <w:u w:val="single"/>
          <w:lang w:eastAsia="zh-CN"/>
        </w:rPr>
        <w:t xml:space="preserve">            </w:t>
      </w:r>
    </w:p>
    <w:p w14:paraId="5CEE804E">
      <w:pPr>
        <w:spacing w:beforeLines="0" w:afterLines="0" w:line="600" w:lineRule="exact"/>
        <w:ind w:firstLine="945" w:firstLineChars="4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（响应人全称）的法定代表人。</w:t>
      </w:r>
    </w:p>
    <w:p w14:paraId="3825949D">
      <w:pPr>
        <w:spacing w:beforeLines="0" w:afterLines="0" w:line="600" w:lineRule="exact"/>
        <w:ind w:firstLine="945" w:firstLineChars="4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特此证明。</w:t>
      </w:r>
    </w:p>
    <w:p w14:paraId="22F68E60">
      <w:pPr>
        <w:widowControl/>
        <w:spacing w:line="540" w:lineRule="exact"/>
        <w:jc w:val="both"/>
        <w:outlineLvl w:val="2"/>
        <w:rPr>
          <w:rFonts w:hint="eastAsia" w:ascii="宋体" w:hAnsi="宋体" w:eastAsia="宋体" w:cs="宋体"/>
          <w:b/>
          <w:color w:val="auto"/>
          <w:kern w:val="0"/>
          <w:sz w:val="30"/>
          <w:szCs w:val="30"/>
          <w:highlight w:val="none"/>
          <w:lang w:eastAsia="zh-CN"/>
        </w:rPr>
      </w:pPr>
      <w:r>
        <w:rPr>
          <w:rFonts w:hint="eastAsia" w:ascii="宋体" w:hAnsi="宋体" w:eastAsia="宋体" w:cs="宋体"/>
          <w:b/>
          <w:color w:val="auto"/>
          <w:sz w:val="21"/>
          <w:szCs w:val="21"/>
          <w:highlight w:val="none"/>
          <w:lang w:eastAsia="zh-CN"/>
        </w:rPr>
        <w:t>注：附身份证复印件（正、反两面）</w:t>
      </w:r>
    </w:p>
    <w:p w14:paraId="5405EA33">
      <w:pPr>
        <w:spacing w:line="440" w:lineRule="atLeast"/>
        <w:jc w:val="center"/>
        <w:rPr>
          <w:rFonts w:ascii="仿宋" w:hAnsi="仿宋" w:eastAsia="仿宋"/>
          <w:b/>
          <w:color w:val="auto"/>
          <w:sz w:val="24"/>
        </w:rPr>
      </w:pPr>
    </w:p>
    <w:p w14:paraId="68738A96">
      <w:pPr>
        <w:spacing w:line="540" w:lineRule="exact"/>
        <w:jc w:val="center"/>
        <w:rPr>
          <w:rFonts w:ascii="仿宋" w:hAnsi="仿宋" w:eastAsia="仿宋" w:cs="宋体"/>
          <w:color w:val="auto"/>
          <w:sz w:val="24"/>
        </w:rPr>
      </w:pPr>
    </w:p>
    <w:p w14:paraId="6A8D5F9F">
      <w:pPr>
        <w:spacing w:line="540" w:lineRule="exact"/>
        <w:jc w:val="center"/>
        <w:rPr>
          <w:rFonts w:ascii="仿宋" w:hAnsi="仿宋" w:eastAsia="仿宋" w:cs="宋体"/>
          <w:color w:val="auto"/>
          <w:sz w:val="24"/>
        </w:rPr>
      </w:pPr>
    </w:p>
    <w:p w14:paraId="37BA12CB">
      <w:pPr>
        <w:spacing w:line="540" w:lineRule="exact"/>
        <w:jc w:val="center"/>
        <w:rPr>
          <w:rFonts w:ascii="仿宋" w:hAnsi="仿宋" w:eastAsia="仿宋" w:cs="宋体"/>
          <w:color w:val="auto"/>
          <w:sz w:val="24"/>
        </w:rPr>
      </w:pPr>
    </w:p>
    <w:p w14:paraId="4BA5EC8D">
      <w:pPr>
        <w:spacing w:line="540" w:lineRule="exact"/>
        <w:jc w:val="center"/>
        <w:rPr>
          <w:rFonts w:ascii="仿宋" w:hAnsi="仿宋" w:eastAsia="仿宋" w:cs="宋体"/>
          <w:color w:val="auto"/>
          <w:sz w:val="24"/>
        </w:rPr>
      </w:pPr>
    </w:p>
    <w:p w14:paraId="66E1515A">
      <w:pPr>
        <w:spacing w:line="540" w:lineRule="exact"/>
        <w:jc w:val="center"/>
        <w:rPr>
          <w:rFonts w:ascii="仿宋" w:hAnsi="仿宋" w:eastAsia="仿宋" w:cs="宋体"/>
          <w:color w:val="auto"/>
          <w:sz w:val="24"/>
        </w:rPr>
      </w:pPr>
    </w:p>
    <w:p w14:paraId="368C5EFE">
      <w:pPr>
        <w:spacing w:line="540" w:lineRule="exact"/>
        <w:rPr>
          <w:rFonts w:ascii="仿宋" w:hAnsi="仿宋" w:eastAsia="仿宋" w:cs="宋体"/>
          <w:color w:val="auto"/>
          <w:sz w:val="24"/>
        </w:rPr>
      </w:pPr>
    </w:p>
    <w:p w14:paraId="61C5039F">
      <w:pPr>
        <w:spacing w:line="540" w:lineRule="exact"/>
        <w:jc w:val="center"/>
        <w:outlineLvl w:val="2"/>
        <w:rPr>
          <w:rFonts w:hint="eastAsia" w:ascii="宋体" w:hAnsi="宋体" w:cs="宋体"/>
          <w:b/>
          <w:color w:val="auto"/>
          <w:sz w:val="30"/>
          <w:szCs w:val="30"/>
        </w:rPr>
        <w:sectPr>
          <w:pgSz w:w="11906" w:h="16838"/>
          <w:pgMar w:top="1361" w:right="1304" w:bottom="1191" w:left="1304" w:header="794" w:footer="851" w:gutter="0"/>
          <w:pgNumType w:fmt="decimal"/>
          <w:cols w:space="720" w:num="1"/>
          <w:docGrid w:linePitch="312" w:charSpace="0"/>
        </w:sectPr>
      </w:pPr>
    </w:p>
    <w:p w14:paraId="19726BB2">
      <w:pPr>
        <w:spacing w:line="540" w:lineRule="exact"/>
        <w:jc w:val="center"/>
        <w:outlineLvl w:val="2"/>
        <w:rPr>
          <w:rFonts w:ascii="宋体" w:hAnsi="宋体" w:cs="宋体"/>
          <w:b/>
          <w:color w:val="auto"/>
          <w:sz w:val="30"/>
          <w:szCs w:val="30"/>
        </w:rPr>
      </w:pPr>
      <w:r>
        <w:rPr>
          <w:rFonts w:hint="eastAsia" w:ascii="宋体" w:hAnsi="宋体" w:cs="宋体"/>
          <w:b/>
          <w:color w:val="auto"/>
          <w:sz w:val="30"/>
          <w:szCs w:val="30"/>
          <w:lang w:eastAsia="zh-CN"/>
        </w:rPr>
        <w:t>八</w:t>
      </w:r>
      <w:r>
        <w:rPr>
          <w:rFonts w:hint="eastAsia" w:ascii="宋体" w:hAnsi="宋体" w:cs="宋体"/>
          <w:b/>
          <w:color w:val="auto"/>
          <w:sz w:val="30"/>
          <w:szCs w:val="30"/>
        </w:rPr>
        <w:t>、法定代表人授权委托书</w:t>
      </w:r>
    </w:p>
    <w:p w14:paraId="565495D0">
      <w:pPr>
        <w:pageBreakBefore w:val="0"/>
        <w:widowControl/>
        <w:kinsoku/>
        <w:wordWrap/>
        <w:overflowPunct/>
        <w:topLinePunct w:val="0"/>
        <w:bidi w:val="0"/>
        <w:spacing w:line="400" w:lineRule="exact"/>
        <w:jc w:val="left"/>
        <w:rPr>
          <w:rFonts w:hint="eastAsia" w:ascii="宋体" w:hAnsi="宋体" w:eastAsia="宋体" w:cs="宋体"/>
          <w:color w:val="auto"/>
          <w:kern w:val="0"/>
          <w:sz w:val="21"/>
          <w:szCs w:val="21"/>
          <w:highlight w:val="none"/>
        </w:rPr>
      </w:pPr>
    </w:p>
    <w:p w14:paraId="4389F697">
      <w:pPr>
        <w:keepNext w:val="0"/>
        <w:keepLines w:val="0"/>
        <w:pageBreakBefore w:val="0"/>
        <w:widowControl w:val="0"/>
        <w:kinsoku/>
        <w:wordWrap/>
        <w:overflowPunct/>
        <w:topLinePunct w:val="0"/>
        <w:autoSpaceDE/>
        <w:autoSpaceDN/>
        <w:bidi w:val="0"/>
        <w:adjustRightInd/>
        <w:snapToGrid w:val="0"/>
        <w:spacing w:line="432" w:lineRule="auto"/>
        <w:ind w:firstLine="630" w:firstLineChars="300"/>
        <w:textAlignment w:val="auto"/>
        <w:rPr>
          <w:rFonts w:hint="eastAsia" w:ascii="宋体" w:hAnsi="宋体" w:eastAsia="宋体" w:cs="宋体"/>
          <w:color w:val="auto"/>
          <w:sz w:val="21"/>
          <w:szCs w:val="21"/>
          <w:highlight w:val="none"/>
        </w:rPr>
      </w:pPr>
    </w:p>
    <w:p w14:paraId="655D61DF">
      <w:pPr>
        <w:keepNext w:val="0"/>
        <w:keepLines w:val="0"/>
        <w:pageBreakBefore w:val="0"/>
        <w:widowControl w:val="0"/>
        <w:kinsoku/>
        <w:wordWrap/>
        <w:overflowPunct/>
        <w:topLinePunct w:val="0"/>
        <w:autoSpaceDE/>
        <w:autoSpaceDN/>
        <w:bidi w:val="0"/>
        <w:adjustRightInd/>
        <w:snapToGrid w:val="0"/>
        <w:spacing w:line="432"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（法定代表人姓名、职务）是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（单位名称）的法人代表，现授权委托本单位在职职工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（姓名，被授权人必须为本单位正式在职员工）为全权代表，以我方的名义参加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活动，并代表我方全权办理针对上述项目的</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、开标、评标、签约等具体事务和签署相关文件。我方对全权代表的签名事项负全部责任。</w:t>
      </w:r>
    </w:p>
    <w:p w14:paraId="602D8CBB">
      <w:pPr>
        <w:keepNext w:val="0"/>
        <w:keepLines w:val="0"/>
        <w:pageBreakBefore w:val="0"/>
        <w:widowControl w:val="0"/>
        <w:kinsoku/>
        <w:wordWrap/>
        <w:overflowPunct/>
        <w:topLinePunct w:val="0"/>
        <w:autoSpaceDE/>
        <w:autoSpaceDN/>
        <w:bidi w:val="0"/>
        <w:adjustRightInd/>
        <w:snapToGrid w:val="0"/>
        <w:spacing w:line="43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全权代表无转委托权，特此委托。</w:t>
      </w:r>
    </w:p>
    <w:p w14:paraId="1A0A3B80">
      <w:pPr>
        <w:keepNext w:val="0"/>
        <w:keepLines w:val="0"/>
        <w:pageBreakBefore w:val="0"/>
        <w:widowControl w:val="0"/>
        <w:kinsoku/>
        <w:wordWrap/>
        <w:overflowPunct/>
        <w:topLinePunct w:val="0"/>
        <w:autoSpaceDE/>
        <w:autoSpaceDN/>
        <w:bidi w:val="0"/>
        <w:adjustRightInd/>
        <w:spacing w:line="43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日签字生效，特此声明。</w:t>
      </w:r>
    </w:p>
    <w:p w14:paraId="4041F68F">
      <w:pPr>
        <w:keepNext w:val="0"/>
        <w:keepLines w:val="0"/>
        <w:pageBreakBefore w:val="0"/>
        <w:widowControl w:val="0"/>
        <w:kinsoku/>
        <w:wordWrap/>
        <w:overflowPunct/>
        <w:topLinePunct w:val="0"/>
        <w:autoSpaceDE/>
        <w:autoSpaceDN/>
        <w:bidi w:val="0"/>
        <w:adjustRightInd/>
        <w:spacing w:line="43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p>
    <w:p w14:paraId="67D4D5BF">
      <w:pPr>
        <w:keepNext w:val="0"/>
        <w:keepLines w:val="0"/>
        <w:pageBreakBefore w:val="0"/>
        <w:widowControl w:val="0"/>
        <w:kinsoku/>
        <w:wordWrap/>
        <w:overflowPunct/>
        <w:topLinePunct w:val="0"/>
        <w:autoSpaceDE/>
        <w:autoSpaceDN/>
        <w:bidi w:val="0"/>
        <w:adjustRightInd/>
        <w:spacing w:line="432"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授权委托人（签字）</w:t>
      </w:r>
      <w:r>
        <w:rPr>
          <w:rFonts w:hint="eastAsia" w:ascii="宋体" w:hAnsi="宋体" w:eastAsia="宋体" w:cs="宋体"/>
          <w:color w:val="auto"/>
          <w:sz w:val="21"/>
          <w:szCs w:val="21"/>
          <w:highlight w:val="none"/>
          <w:u w:val="single"/>
        </w:rPr>
        <w:t xml:space="preserve">                           </w:t>
      </w:r>
    </w:p>
    <w:p w14:paraId="467DB337">
      <w:pPr>
        <w:keepNext w:val="0"/>
        <w:keepLines w:val="0"/>
        <w:pageBreakBefore w:val="0"/>
        <w:widowControl w:val="0"/>
        <w:kinsoku/>
        <w:wordWrap/>
        <w:overflowPunct/>
        <w:topLinePunct w:val="0"/>
        <w:autoSpaceDE/>
        <w:autoSpaceDN/>
        <w:bidi w:val="0"/>
        <w:adjustRightInd/>
        <w:spacing w:line="43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14:paraId="0BAF199C">
      <w:pPr>
        <w:keepNext w:val="0"/>
        <w:keepLines w:val="0"/>
        <w:pageBreakBefore w:val="0"/>
        <w:widowControl w:val="0"/>
        <w:kinsoku/>
        <w:wordWrap/>
        <w:overflowPunct/>
        <w:topLinePunct w:val="0"/>
        <w:autoSpaceDE/>
        <w:autoSpaceDN/>
        <w:bidi w:val="0"/>
        <w:adjustRightInd/>
        <w:spacing w:line="43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响应方全称</w:t>
      </w:r>
      <w:r>
        <w:rPr>
          <w:rFonts w:hint="eastAsia" w:ascii="宋体" w:hAnsi="宋体" w:eastAsia="宋体" w:cs="宋体"/>
          <w:color w:val="auto"/>
          <w:sz w:val="21"/>
          <w:szCs w:val="21"/>
          <w:highlight w:val="none"/>
          <w:lang w:eastAsia="zh-CN"/>
        </w:rPr>
        <w:t>（电子签章）</w:t>
      </w:r>
      <w:r>
        <w:rPr>
          <w:rFonts w:hint="eastAsia" w:ascii="宋体" w:hAnsi="宋体" w:eastAsia="宋体" w:cs="宋体"/>
          <w:color w:val="auto"/>
          <w:sz w:val="21"/>
          <w:szCs w:val="21"/>
          <w:highlight w:val="none"/>
          <w:u w:val="single"/>
        </w:rPr>
        <w:t xml:space="preserve">                       </w:t>
      </w:r>
    </w:p>
    <w:p w14:paraId="33B41029">
      <w:pPr>
        <w:keepNext w:val="0"/>
        <w:keepLines w:val="0"/>
        <w:pageBreakBefore w:val="0"/>
        <w:widowControl w:val="0"/>
        <w:kinsoku/>
        <w:wordWrap/>
        <w:overflowPunct/>
        <w:topLinePunct w:val="0"/>
        <w:autoSpaceDE/>
        <w:autoSpaceDN/>
        <w:bidi w:val="0"/>
        <w:adjustRightInd/>
        <w:spacing w:line="43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B21F7DA">
      <w:pPr>
        <w:pStyle w:val="47"/>
        <w:ind w:left="0" w:leftChars="0" w:firstLine="0" w:firstLineChars="0"/>
        <w:rPr>
          <w:color w:val="auto"/>
          <w:highlight w:val="none"/>
        </w:rPr>
      </w:pPr>
    </w:p>
    <w:p w14:paraId="04C3408C">
      <w:pPr>
        <w:keepNext w:val="0"/>
        <w:keepLines w:val="0"/>
        <w:pageBreakBefore w:val="0"/>
        <w:kinsoku/>
        <w:wordWrap/>
        <w:overflowPunct/>
        <w:topLinePunct w:val="0"/>
        <w:autoSpaceDE/>
        <w:autoSpaceDN/>
        <w:bidi w:val="0"/>
        <w:adjustRightInd/>
        <w:snapToGrid w:val="0"/>
        <w:spacing w:line="500" w:lineRule="exact"/>
        <w:ind w:firstLine="420" w:firstLineChars="200"/>
        <w:textAlignment w:val="auto"/>
        <w:rPr>
          <w:color w:val="auto"/>
        </w:rPr>
        <w:sectPr>
          <w:pgSz w:w="11906" w:h="16838"/>
          <w:pgMar w:top="1361" w:right="1304" w:bottom="1191" w:left="1304" w:header="794" w:footer="851" w:gutter="0"/>
          <w:pgNumType w:fmt="decimal"/>
          <w:cols w:space="720" w:num="1"/>
          <w:docGrid w:linePitch="312" w:charSpace="0"/>
        </w:sectPr>
      </w:pPr>
      <w:r>
        <w:rPr>
          <w:rFonts w:hint="eastAsia" w:ascii="宋体" w:hAnsi="宋体" w:eastAsia="宋体" w:cs="宋体"/>
          <w:color w:val="auto"/>
          <w:sz w:val="21"/>
          <w:szCs w:val="21"/>
          <w:highlight w:val="none"/>
          <w:lang w:val="en-US" w:eastAsia="zh-CN"/>
        </w:rPr>
        <w:t>附：授权委托人身份证（正、反面）</w:t>
      </w:r>
    </w:p>
    <w:p w14:paraId="03F2A37B">
      <w:pPr>
        <w:snapToGrid w:val="0"/>
        <w:spacing w:line="360" w:lineRule="auto"/>
        <w:jc w:val="center"/>
        <w:rPr>
          <w:rFonts w:ascii="宋体" w:hAnsi="宋体" w:cs="宋体"/>
          <w:b/>
          <w:color w:val="auto"/>
          <w:sz w:val="30"/>
          <w:szCs w:val="30"/>
        </w:rPr>
      </w:pPr>
      <w:r>
        <w:rPr>
          <w:rFonts w:hint="eastAsia" w:ascii="宋体" w:hAnsi="宋体" w:cs="宋体"/>
          <w:b/>
          <w:color w:val="auto"/>
          <w:sz w:val="30"/>
          <w:szCs w:val="30"/>
          <w:lang w:eastAsia="zh-CN"/>
        </w:rPr>
        <w:t>九</w:t>
      </w:r>
      <w:r>
        <w:rPr>
          <w:rFonts w:hint="eastAsia" w:ascii="宋体" w:hAnsi="宋体" w:cs="宋体"/>
          <w:b/>
          <w:color w:val="auto"/>
          <w:sz w:val="30"/>
          <w:szCs w:val="30"/>
        </w:rPr>
        <w:t>、响应方需要说明的其他文件和说明（格式自拟）</w:t>
      </w:r>
    </w:p>
    <w:bookmarkEnd w:id="109"/>
    <w:bookmarkEnd w:id="110"/>
    <w:p w14:paraId="0AA87426">
      <w:pPr>
        <w:rPr>
          <w:rFonts w:hint="eastAsia" w:ascii="黑体" w:hAnsi="仿宋" w:eastAsia="黑体"/>
          <w:color w:val="auto"/>
          <w:sz w:val="44"/>
          <w:szCs w:val="44"/>
        </w:rPr>
      </w:pPr>
      <w:bookmarkStart w:id="115" w:name="_Toc393379905"/>
      <w:bookmarkStart w:id="116" w:name="_Toc340736209"/>
      <w:bookmarkStart w:id="117" w:name="_Toc403718283"/>
      <w:bookmarkStart w:id="118" w:name="_Toc434999720"/>
      <w:bookmarkStart w:id="119" w:name="_Toc396393739"/>
      <w:bookmarkStart w:id="120" w:name="_Toc341005584"/>
      <w:bookmarkStart w:id="121" w:name="_Toc416335005"/>
      <w:bookmarkStart w:id="122" w:name="_Toc336331381"/>
      <w:r>
        <w:rPr>
          <w:rFonts w:hint="eastAsia" w:ascii="黑体" w:hAnsi="仿宋" w:eastAsia="黑体"/>
          <w:color w:val="auto"/>
          <w:sz w:val="44"/>
          <w:szCs w:val="44"/>
        </w:rPr>
        <w:br w:type="page"/>
      </w:r>
    </w:p>
    <w:p w14:paraId="3D28167F">
      <w:pPr>
        <w:bidi w:val="0"/>
        <w:rPr>
          <w:rFonts w:hint="eastAsia"/>
          <w:color w:val="auto"/>
        </w:rPr>
      </w:pPr>
    </w:p>
    <w:p w14:paraId="2DFBDDF6">
      <w:pPr>
        <w:bidi w:val="0"/>
        <w:rPr>
          <w:rFonts w:hint="eastAsia"/>
          <w:color w:val="auto"/>
        </w:rPr>
      </w:pPr>
    </w:p>
    <w:p w14:paraId="38CCF0F8">
      <w:pPr>
        <w:bidi w:val="0"/>
        <w:rPr>
          <w:rFonts w:hint="eastAsia"/>
          <w:color w:val="auto"/>
        </w:rPr>
      </w:pPr>
    </w:p>
    <w:p w14:paraId="755599FC">
      <w:pPr>
        <w:bidi w:val="0"/>
        <w:rPr>
          <w:rFonts w:hint="eastAsia"/>
          <w:color w:val="auto"/>
        </w:rPr>
      </w:pPr>
    </w:p>
    <w:p w14:paraId="27DB5CBC">
      <w:pPr>
        <w:pStyle w:val="47"/>
        <w:rPr>
          <w:rFonts w:hint="eastAsia"/>
          <w:color w:val="auto"/>
        </w:rPr>
      </w:pPr>
    </w:p>
    <w:p w14:paraId="170C8371">
      <w:pPr>
        <w:spacing w:beforeLines="100" w:line="440" w:lineRule="atLeast"/>
        <w:jc w:val="center"/>
        <w:outlineLvl w:val="1"/>
        <w:rPr>
          <w:rFonts w:ascii="黑体" w:hAnsi="仿宋" w:eastAsia="黑体"/>
          <w:color w:val="auto"/>
          <w:sz w:val="44"/>
          <w:szCs w:val="44"/>
        </w:rPr>
      </w:pPr>
      <w:r>
        <w:rPr>
          <w:rFonts w:hint="eastAsia" w:ascii="黑体" w:hAnsi="仿宋" w:eastAsia="黑体"/>
          <w:color w:val="auto"/>
          <w:sz w:val="44"/>
          <w:szCs w:val="44"/>
        </w:rPr>
        <w:t>技术商务文件</w:t>
      </w:r>
      <w:bookmarkEnd w:id="115"/>
      <w:bookmarkEnd w:id="116"/>
      <w:bookmarkEnd w:id="117"/>
      <w:bookmarkEnd w:id="118"/>
      <w:bookmarkEnd w:id="119"/>
      <w:bookmarkEnd w:id="120"/>
      <w:bookmarkEnd w:id="121"/>
      <w:bookmarkEnd w:id="122"/>
    </w:p>
    <w:p w14:paraId="26846DD1">
      <w:pPr>
        <w:spacing w:line="440" w:lineRule="atLeast"/>
        <w:jc w:val="center"/>
        <w:rPr>
          <w:rFonts w:ascii="仿宋" w:hAnsi="仿宋" w:eastAsia="仿宋"/>
          <w:color w:val="auto"/>
          <w:sz w:val="32"/>
          <w:szCs w:val="32"/>
        </w:rPr>
      </w:pPr>
    </w:p>
    <w:p w14:paraId="56E33F9A">
      <w:pPr>
        <w:spacing w:line="440" w:lineRule="atLeast"/>
        <w:jc w:val="center"/>
        <w:rPr>
          <w:rFonts w:ascii="仿宋" w:hAnsi="仿宋" w:eastAsia="仿宋"/>
          <w:color w:val="auto"/>
          <w:sz w:val="32"/>
          <w:szCs w:val="32"/>
        </w:rPr>
      </w:pPr>
    </w:p>
    <w:p w14:paraId="2A758E2B">
      <w:pPr>
        <w:spacing w:line="440" w:lineRule="atLeast"/>
        <w:jc w:val="center"/>
        <w:rPr>
          <w:rFonts w:ascii="仿宋" w:hAnsi="仿宋" w:eastAsia="仿宋"/>
          <w:color w:val="auto"/>
          <w:sz w:val="32"/>
          <w:szCs w:val="32"/>
        </w:rPr>
      </w:pPr>
    </w:p>
    <w:p w14:paraId="72F9FBAA">
      <w:pPr>
        <w:spacing w:line="440" w:lineRule="atLeast"/>
        <w:jc w:val="center"/>
        <w:rPr>
          <w:rFonts w:ascii="仿宋" w:hAnsi="仿宋" w:eastAsia="仿宋"/>
          <w:color w:val="auto"/>
          <w:sz w:val="32"/>
          <w:szCs w:val="32"/>
        </w:rPr>
      </w:pPr>
    </w:p>
    <w:p w14:paraId="74BA0503">
      <w:pPr>
        <w:spacing w:line="800" w:lineRule="exact"/>
        <w:ind w:left="2247" w:leftChars="334" w:hanging="1546" w:hangingChars="550"/>
        <w:jc w:val="left"/>
        <w:rPr>
          <w:rFonts w:hint="default" w:ascii="宋体" w:hAnsi="宋体" w:cs="宋体"/>
          <w:b/>
          <w:bCs/>
          <w:color w:val="auto"/>
          <w:sz w:val="28"/>
          <w:szCs w:val="28"/>
          <w:highlight w:val="none"/>
          <w:u w:val="single"/>
          <w:lang w:val="en-US"/>
        </w:rPr>
      </w:pPr>
      <w:bookmarkStart w:id="123" w:name="_Toc332184183"/>
      <w:r>
        <w:rPr>
          <w:rFonts w:hint="eastAsia" w:ascii="宋体" w:hAnsi="宋体" w:cs="宋体"/>
          <w:b/>
          <w:bCs/>
          <w:color w:val="auto"/>
          <w:sz w:val="28"/>
          <w:szCs w:val="28"/>
          <w:highlight w:val="none"/>
        </w:rPr>
        <w:t>项目名称：</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color w:val="auto"/>
          <w:spacing w:val="0"/>
          <w:sz w:val="28"/>
          <w:szCs w:val="28"/>
          <w:highlight w:val="none"/>
          <w:u w:val="single"/>
          <w:lang w:eastAsia="zh-CN"/>
        </w:rPr>
        <w:t>开化县华埠镇溪东村朱岸坞村道边坡滑坡（隐患）地质灾害治理工程</w:t>
      </w:r>
      <w:r>
        <w:rPr>
          <w:rFonts w:hint="eastAsia" w:ascii="宋体" w:hAnsi="宋体" w:cs="宋体"/>
          <w:b/>
          <w:color w:val="auto"/>
          <w:spacing w:val="-6"/>
          <w:sz w:val="28"/>
          <w:szCs w:val="28"/>
          <w:highlight w:val="none"/>
          <w:u w:val="single"/>
          <w:lang w:val="en-US" w:eastAsia="zh-CN"/>
        </w:rPr>
        <w:t xml:space="preserve">                                            </w:t>
      </w:r>
    </w:p>
    <w:p w14:paraId="477A30FF">
      <w:pPr>
        <w:pStyle w:val="8"/>
        <w:rPr>
          <w:rFonts w:hint="eastAsia" w:ascii="宋体" w:hAnsi="宋体" w:eastAsia="宋体" w:cs="宋体"/>
          <w:color w:val="auto"/>
          <w:sz w:val="28"/>
          <w:szCs w:val="28"/>
          <w:highlight w:val="none"/>
          <w:u w:val="single"/>
        </w:rPr>
      </w:pPr>
    </w:p>
    <w:p w14:paraId="561E7DDF">
      <w:pPr>
        <w:rPr>
          <w:rFonts w:hint="eastAsia"/>
          <w:color w:val="auto"/>
          <w:highlight w:val="none"/>
        </w:rPr>
      </w:pPr>
    </w:p>
    <w:p w14:paraId="5E2F7135">
      <w:pPr>
        <w:snapToGrid w:val="0"/>
        <w:spacing w:line="800" w:lineRule="exact"/>
        <w:ind w:firstLine="703" w:firstLineChars="250"/>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KHZF2024-15</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rPr>
        <w:t xml:space="preserve"> </w:t>
      </w:r>
    </w:p>
    <w:p w14:paraId="29659A4A">
      <w:pPr>
        <w:spacing w:line="800" w:lineRule="exact"/>
        <w:ind w:firstLine="562" w:firstLineChars="200"/>
        <w:rPr>
          <w:rFonts w:hint="eastAsia" w:ascii="宋体" w:hAnsi="宋体" w:cs="宋体"/>
          <w:b/>
          <w:color w:val="auto"/>
          <w:sz w:val="28"/>
          <w:szCs w:val="28"/>
          <w:highlight w:val="none"/>
        </w:rPr>
      </w:pPr>
    </w:p>
    <w:p w14:paraId="2061F236">
      <w:pPr>
        <w:spacing w:line="800" w:lineRule="exact"/>
        <w:ind w:firstLine="703" w:firstLineChars="250"/>
        <w:jc w:val="left"/>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eastAsia="zh-CN"/>
        </w:rPr>
        <w:t>响应</w:t>
      </w:r>
      <w:r>
        <w:rPr>
          <w:rFonts w:hint="eastAsia" w:ascii="宋体" w:hAnsi="宋体" w:cs="宋体"/>
          <w:b/>
          <w:color w:val="auto"/>
          <w:sz w:val="28"/>
          <w:szCs w:val="28"/>
          <w:highlight w:val="none"/>
        </w:rPr>
        <w:t xml:space="preserve">人名称：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电子签章</w:t>
      </w:r>
      <w:r>
        <w:rPr>
          <w:rFonts w:hint="eastAsia" w:ascii="宋体" w:hAnsi="宋体" w:cs="宋体"/>
          <w:b/>
          <w:color w:val="auto"/>
          <w:sz w:val="28"/>
          <w:szCs w:val="28"/>
          <w:highlight w:val="none"/>
          <w:u w:val="single"/>
        </w:rPr>
        <w:t>）</w:t>
      </w:r>
    </w:p>
    <w:p w14:paraId="481D57FE">
      <w:pPr>
        <w:spacing w:line="440" w:lineRule="atLeast"/>
        <w:ind w:firstLine="562" w:firstLineChars="200"/>
        <w:jc w:val="left"/>
        <w:rPr>
          <w:rFonts w:hint="eastAsia" w:ascii="宋体" w:hAnsi="宋体" w:cs="宋体"/>
          <w:b/>
          <w:color w:val="auto"/>
          <w:sz w:val="28"/>
          <w:szCs w:val="28"/>
          <w:highlight w:val="none"/>
        </w:rPr>
      </w:pPr>
    </w:p>
    <w:p w14:paraId="571893D1">
      <w:pPr>
        <w:spacing w:line="440" w:lineRule="atLeast"/>
        <w:ind w:firstLine="562" w:firstLineChars="200"/>
        <w:jc w:val="left"/>
        <w:rPr>
          <w:rFonts w:hint="eastAsia" w:ascii="宋体" w:hAnsi="宋体" w:cs="宋体"/>
          <w:b/>
          <w:color w:val="auto"/>
          <w:sz w:val="28"/>
          <w:szCs w:val="28"/>
          <w:highlight w:val="none"/>
          <w:u w:val="single"/>
        </w:rPr>
      </w:pPr>
    </w:p>
    <w:p w14:paraId="4C9F8B6C">
      <w:pPr>
        <w:pStyle w:val="256"/>
        <w:jc w:val="both"/>
        <w:rPr>
          <w:rFonts w:hint="eastAsia" w:ascii="宋体" w:hAnsi="宋体" w:eastAsia="宋体" w:cs="宋体"/>
          <w:color w:val="auto"/>
          <w:highlight w:val="none"/>
        </w:rPr>
      </w:pPr>
    </w:p>
    <w:p w14:paraId="5D30E5B1">
      <w:pPr>
        <w:spacing w:line="440" w:lineRule="atLeast"/>
        <w:ind w:firstLine="562" w:firstLineChars="20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14329F4C">
      <w:pPr>
        <w:spacing w:line="440" w:lineRule="atLeast"/>
        <w:jc w:val="center"/>
        <w:rPr>
          <w:rFonts w:hint="eastAsia" w:ascii="宋体" w:hAnsi="宋体" w:cs="宋体"/>
          <w:b/>
          <w:color w:val="auto"/>
          <w:sz w:val="28"/>
          <w:szCs w:val="28"/>
          <w:highlight w:val="none"/>
        </w:rPr>
      </w:pPr>
    </w:p>
    <w:p w14:paraId="24828579">
      <w:pPr>
        <w:spacing w:line="440" w:lineRule="atLeas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14:paraId="3300E529">
      <w:pPr>
        <w:spacing w:line="440" w:lineRule="atLeast"/>
        <w:jc w:val="center"/>
        <w:rPr>
          <w:rFonts w:ascii="仿宋" w:hAnsi="仿宋" w:eastAsia="仿宋"/>
          <w:b/>
          <w:color w:val="auto"/>
          <w:sz w:val="30"/>
          <w:szCs w:val="30"/>
        </w:rPr>
      </w:pPr>
    </w:p>
    <w:p w14:paraId="3119EBE1">
      <w:pPr>
        <w:spacing w:line="440" w:lineRule="atLeast"/>
        <w:rPr>
          <w:rFonts w:ascii="仿宋" w:hAnsi="仿宋" w:eastAsia="仿宋"/>
          <w:b/>
          <w:color w:val="auto"/>
          <w:sz w:val="30"/>
          <w:szCs w:val="30"/>
        </w:rPr>
      </w:pPr>
    </w:p>
    <w:p w14:paraId="24CF2E68">
      <w:pPr>
        <w:spacing w:line="440" w:lineRule="atLeast"/>
        <w:rPr>
          <w:rFonts w:ascii="仿宋" w:hAnsi="仿宋" w:eastAsia="仿宋"/>
          <w:b/>
          <w:color w:val="auto"/>
          <w:sz w:val="30"/>
          <w:szCs w:val="30"/>
        </w:rPr>
      </w:pPr>
    </w:p>
    <w:p w14:paraId="4AD55644">
      <w:pPr>
        <w:spacing w:line="440" w:lineRule="atLeast"/>
        <w:rPr>
          <w:rFonts w:ascii="仿宋" w:hAnsi="仿宋" w:eastAsia="仿宋"/>
          <w:b/>
          <w:color w:val="auto"/>
          <w:sz w:val="30"/>
          <w:szCs w:val="30"/>
        </w:rPr>
      </w:pPr>
    </w:p>
    <w:p w14:paraId="546C9D02">
      <w:pPr>
        <w:spacing w:line="440" w:lineRule="atLeast"/>
        <w:rPr>
          <w:rFonts w:ascii="仿宋" w:hAnsi="仿宋" w:eastAsia="仿宋"/>
          <w:b/>
          <w:color w:val="auto"/>
          <w:sz w:val="30"/>
          <w:szCs w:val="30"/>
        </w:rPr>
      </w:pPr>
    </w:p>
    <w:p w14:paraId="2A93FE5D">
      <w:pPr>
        <w:spacing w:line="440" w:lineRule="atLeast"/>
        <w:jc w:val="center"/>
        <w:rPr>
          <w:rFonts w:ascii="宋体" w:hAnsi="宋体"/>
          <w:b/>
          <w:color w:val="auto"/>
          <w:sz w:val="30"/>
          <w:szCs w:val="30"/>
        </w:rPr>
      </w:pPr>
      <w:r>
        <w:rPr>
          <w:rFonts w:hint="eastAsia" w:ascii="宋体" w:hAnsi="宋体"/>
          <w:b/>
          <w:color w:val="auto"/>
          <w:sz w:val="30"/>
          <w:szCs w:val="30"/>
        </w:rPr>
        <w:t>技术商务文件目录</w:t>
      </w:r>
      <w:bookmarkStart w:id="124" w:name="_Toc336671808"/>
      <w:bookmarkStart w:id="125" w:name="_Toc336678141"/>
      <w:bookmarkStart w:id="126" w:name="_Toc336331382"/>
    </w:p>
    <w:p w14:paraId="7392491F">
      <w:pPr>
        <w:spacing w:line="440" w:lineRule="atLeast"/>
        <w:jc w:val="center"/>
        <w:rPr>
          <w:rFonts w:ascii="宋体" w:hAnsi="宋体"/>
          <w:b/>
          <w:color w:val="auto"/>
          <w:sz w:val="30"/>
          <w:szCs w:val="30"/>
        </w:rPr>
      </w:pPr>
    </w:p>
    <w:p w14:paraId="4F81B4E8">
      <w:pPr>
        <w:spacing w:line="440" w:lineRule="atLeast"/>
        <w:jc w:val="center"/>
        <w:rPr>
          <w:rFonts w:ascii="宋体" w:hAnsi="宋体"/>
          <w:b/>
          <w:color w:val="auto"/>
          <w:sz w:val="30"/>
          <w:szCs w:val="30"/>
          <w:highlight w:val="none"/>
        </w:rPr>
      </w:pPr>
    </w:p>
    <w:p w14:paraId="22455EA7">
      <w:pPr>
        <w:pStyle w:val="24"/>
        <w:tabs>
          <w:tab w:val="right" w:leader="dot" w:pos="9295"/>
        </w:tabs>
        <w:spacing w:line="500" w:lineRule="exact"/>
        <w:ind w:left="0" w:leftChars="0" w:firstLine="420" w:firstLineChars="200"/>
        <w:rPr>
          <w:rStyle w:val="57"/>
          <w:rFonts w:hint="eastAsia" w:hAnsi="宋体" w:eastAsia="宋体"/>
          <w:color w:val="auto"/>
          <w:szCs w:val="21"/>
          <w:highlight w:val="none"/>
          <w:u w:val="none"/>
          <w:lang w:eastAsia="zh-CN"/>
        </w:rPr>
      </w:pPr>
      <w:r>
        <w:rPr>
          <w:rStyle w:val="57"/>
          <w:rFonts w:hAnsi="宋体"/>
          <w:color w:val="auto"/>
          <w:szCs w:val="21"/>
          <w:highlight w:val="none"/>
          <w:u w:val="none"/>
        </w:rPr>
        <w:fldChar w:fldCharType="begin"/>
      </w:r>
      <w:r>
        <w:rPr>
          <w:rStyle w:val="57"/>
          <w:rFonts w:hAnsi="宋体"/>
          <w:color w:val="auto"/>
          <w:szCs w:val="21"/>
          <w:highlight w:val="none"/>
          <w:u w:val="none"/>
        </w:rPr>
        <w:instrText xml:space="preserve"> HYPERLINK \l "_Toc434915062" </w:instrText>
      </w:r>
      <w:r>
        <w:rPr>
          <w:rStyle w:val="57"/>
          <w:rFonts w:hAnsi="宋体"/>
          <w:color w:val="auto"/>
          <w:szCs w:val="21"/>
          <w:highlight w:val="none"/>
          <w:u w:val="none"/>
        </w:rPr>
        <w:fldChar w:fldCharType="separate"/>
      </w:r>
      <w:r>
        <w:rPr>
          <w:rStyle w:val="57"/>
          <w:rFonts w:hAnsi="宋体"/>
          <w:color w:val="auto"/>
          <w:szCs w:val="21"/>
          <w:highlight w:val="none"/>
          <w:u w:val="none"/>
        </w:rPr>
        <w:t>一、</w:t>
      </w:r>
      <w:r>
        <w:rPr>
          <w:rStyle w:val="57"/>
          <w:rFonts w:hAnsi="宋体"/>
          <w:color w:val="auto"/>
          <w:szCs w:val="21"/>
          <w:highlight w:val="none"/>
          <w:u w:val="none"/>
        </w:rPr>
        <w:fldChar w:fldCharType="end"/>
      </w:r>
      <w:r>
        <w:rPr>
          <w:rFonts w:hint="eastAsia" w:ascii="宋体" w:hAnsi="宋体" w:eastAsia="宋体" w:cs="宋体"/>
          <w:color w:val="auto"/>
          <w:szCs w:val="21"/>
          <w:highlight w:val="none"/>
          <w:lang w:eastAsia="zh-CN"/>
        </w:rPr>
        <w:t>工期、工程质量及保修期承诺书（格式自拟）</w:t>
      </w:r>
      <w:r>
        <w:rPr>
          <w:rStyle w:val="57"/>
          <w:rFonts w:hint="eastAsia" w:hAnsi="宋体"/>
          <w:color w:val="auto"/>
          <w:szCs w:val="21"/>
          <w:highlight w:val="none"/>
          <w:u w:val="none"/>
          <w:lang w:eastAsia="zh-CN"/>
        </w:rPr>
        <w:t>；</w:t>
      </w:r>
    </w:p>
    <w:p w14:paraId="5B9FA179">
      <w:pPr>
        <w:pStyle w:val="24"/>
        <w:tabs>
          <w:tab w:val="right" w:leader="dot" w:pos="9295"/>
        </w:tabs>
        <w:spacing w:line="500" w:lineRule="exact"/>
        <w:ind w:left="0" w:leftChars="0" w:firstLine="420" w:firstLineChars="200"/>
        <w:rPr>
          <w:rStyle w:val="57"/>
          <w:rFonts w:hint="eastAsia" w:ascii="Times New Roman" w:hAnsi="宋体" w:eastAsia="宋体" w:cs="Times New Roman"/>
          <w:color w:val="auto"/>
          <w:szCs w:val="21"/>
          <w:highlight w:val="none"/>
          <w:u w:val="none"/>
          <w:lang w:eastAsia="zh-CN"/>
        </w:rPr>
      </w:pPr>
      <w:r>
        <w:rPr>
          <w:rStyle w:val="57"/>
          <w:rFonts w:hint="eastAsia" w:ascii="Times New Roman" w:hAnsi="宋体" w:eastAsia="宋体" w:cs="Times New Roman"/>
          <w:color w:val="auto"/>
          <w:szCs w:val="21"/>
          <w:highlight w:val="none"/>
          <w:u w:val="none"/>
          <w:lang w:eastAsia="zh-CN"/>
        </w:rPr>
        <w:t>二、拟投入人员；</w:t>
      </w:r>
    </w:p>
    <w:bookmarkEnd w:id="123"/>
    <w:bookmarkEnd w:id="124"/>
    <w:bookmarkEnd w:id="125"/>
    <w:bookmarkEnd w:id="126"/>
    <w:p w14:paraId="3C139B6A">
      <w:pPr>
        <w:numPr>
          <w:ilvl w:val="0"/>
          <w:numId w:val="0"/>
        </w:numPr>
        <w:spacing w:line="420" w:lineRule="atLeast"/>
        <w:ind w:firstLine="420" w:firstLineChars="200"/>
        <w:jc w:val="both"/>
        <w:outlineLvl w:val="2"/>
        <w:rPr>
          <w:rStyle w:val="57"/>
          <w:rFonts w:hint="eastAsia" w:ascii="Times New Roman" w:hAnsi="宋体" w:eastAsia="宋体" w:cs="Times New Roman"/>
          <w:color w:val="auto"/>
          <w:kern w:val="2"/>
          <w:sz w:val="21"/>
          <w:szCs w:val="21"/>
          <w:highlight w:val="none"/>
          <w:lang w:val="en-US" w:eastAsia="zh-CN" w:bidi="ar-SA"/>
        </w:rPr>
      </w:pPr>
      <w:r>
        <w:rPr>
          <w:rStyle w:val="57"/>
          <w:rFonts w:hint="eastAsia" w:ascii="Times New Roman" w:hAnsi="宋体" w:eastAsia="宋体" w:cs="Times New Roman"/>
          <w:color w:val="auto"/>
          <w:kern w:val="2"/>
          <w:sz w:val="21"/>
          <w:szCs w:val="21"/>
          <w:highlight w:val="none"/>
          <w:u w:val="none"/>
          <w:lang w:val="en-US" w:eastAsia="zh-CN" w:bidi="ar-SA"/>
        </w:rPr>
        <w:t>三、</w:t>
      </w:r>
      <w:r>
        <w:rPr>
          <w:rStyle w:val="57"/>
          <w:rFonts w:hint="eastAsia" w:ascii="Times New Roman" w:hAnsi="宋体" w:eastAsia="宋体" w:cs="Times New Roman"/>
          <w:color w:val="auto"/>
          <w:szCs w:val="21"/>
          <w:highlight w:val="none"/>
          <w:u w:val="none"/>
          <w:lang w:eastAsia="zh-CN"/>
        </w:rPr>
        <w:t>项目实施方案；</w:t>
      </w:r>
    </w:p>
    <w:p w14:paraId="4E401155">
      <w:pPr>
        <w:pStyle w:val="24"/>
        <w:tabs>
          <w:tab w:val="right" w:leader="dot" w:pos="9295"/>
        </w:tabs>
        <w:spacing w:line="500" w:lineRule="exact"/>
        <w:ind w:left="0" w:leftChars="0" w:firstLine="420" w:firstLineChars="200"/>
        <w:rPr>
          <w:rStyle w:val="57"/>
          <w:rFonts w:hint="eastAsia" w:ascii="Times New Roman" w:hAnsi="宋体" w:eastAsia="宋体" w:cs="Times New Roman"/>
          <w:color w:val="auto"/>
          <w:szCs w:val="21"/>
          <w:highlight w:val="none"/>
          <w:u w:val="none"/>
          <w:lang w:eastAsia="zh-CN"/>
        </w:rPr>
      </w:pPr>
      <w:r>
        <w:rPr>
          <w:rStyle w:val="57"/>
          <w:rFonts w:hint="eastAsia" w:ascii="Times New Roman" w:hAnsi="宋体" w:eastAsia="宋体" w:cs="Times New Roman"/>
          <w:color w:val="auto"/>
          <w:szCs w:val="21"/>
          <w:highlight w:val="none"/>
          <w:u w:val="none"/>
          <w:lang w:eastAsia="zh-CN"/>
        </w:rPr>
        <w:t>四、施工进度计划；</w:t>
      </w:r>
    </w:p>
    <w:p w14:paraId="59D8EC3A">
      <w:pPr>
        <w:pStyle w:val="24"/>
        <w:tabs>
          <w:tab w:val="right" w:leader="dot" w:pos="9295"/>
        </w:tabs>
        <w:spacing w:line="500" w:lineRule="exact"/>
        <w:ind w:left="0" w:leftChars="0" w:firstLine="420" w:firstLineChars="200"/>
        <w:rPr>
          <w:rStyle w:val="57"/>
          <w:rFonts w:hint="eastAsia" w:ascii="Times New Roman" w:hAnsi="宋体" w:eastAsia="宋体" w:cs="Times New Roman"/>
          <w:color w:val="auto"/>
          <w:szCs w:val="21"/>
          <w:highlight w:val="none"/>
          <w:u w:val="none"/>
          <w:lang w:val="en-US" w:eastAsia="zh-CN"/>
        </w:rPr>
      </w:pPr>
      <w:r>
        <w:rPr>
          <w:rStyle w:val="57"/>
          <w:rFonts w:hint="eastAsia" w:ascii="Times New Roman" w:hAnsi="宋体" w:eastAsia="宋体" w:cs="Times New Roman"/>
          <w:color w:val="auto"/>
          <w:szCs w:val="21"/>
          <w:highlight w:val="none"/>
          <w:u w:val="none"/>
          <w:lang w:val="en-US" w:eastAsia="zh-CN"/>
        </w:rPr>
        <w:t>五、施工质量保证措施方案；</w:t>
      </w:r>
    </w:p>
    <w:p w14:paraId="0C378DFA">
      <w:pPr>
        <w:pStyle w:val="24"/>
        <w:tabs>
          <w:tab w:val="right" w:leader="dot" w:pos="9295"/>
        </w:tabs>
        <w:spacing w:line="500" w:lineRule="exact"/>
        <w:ind w:left="0" w:leftChars="0" w:firstLine="420" w:firstLineChars="200"/>
        <w:rPr>
          <w:rStyle w:val="57"/>
          <w:rFonts w:hint="eastAsia" w:ascii="Times New Roman" w:hAnsi="宋体" w:eastAsia="宋体" w:cs="Times New Roman"/>
          <w:color w:val="auto"/>
          <w:szCs w:val="21"/>
          <w:highlight w:val="none"/>
          <w:u w:val="none"/>
          <w:lang w:val="zh-CN" w:eastAsia="zh-CN"/>
        </w:rPr>
      </w:pPr>
      <w:r>
        <w:rPr>
          <w:rStyle w:val="57"/>
          <w:rFonts w:hint="eastAsia" w:ascii="Times New Roman" w:hAnsi="宋体" w:eastAsia="宋体" w:cs="Times New Roman"/>
          <w:color w:val="auto"/>
          <w:szCs w:val="21"/>
          <w:highlight w:val="none"/>
          <w:u w:val="none"/>
          <w:lang w:val="en-US" w:eastAsia="zh-CN"/>
        </w:rPr>
        <w:t>六、</w:t>
      </w:r>
      <w:r>
        <w:rPr>
          <w:rStyle w:val="57"/>
          <w:rFonts w:hint="eastAsia" w:ascii="Times New Roman" w:hAnsi="宋体" w:eastAsia="宋体" w:cs="Times New Roman"/>
          <w:color w:val="auto"/>
          <w:szCs w:val="21"/>
          <w:highlight w:val="none"/>
          <w:u w:val="none"/>
          <w:lang w:val="zh-CN" w:eastAsia="zh-CN"/>
        </w:rPr>
        <w:t>安全生产保证措施；</w:t>
      </w:r>
    </w:p>
    <w:p w14:paraId="386C533A">
      <w:pPr>
        <w:pStyle w:val="24"/>
        <w:tabs>
          <w:tab w:val="right" w:leader="dot" w:pos="9295"/>
        </w:tabs>
        <w:spacing w:line="500" w:lineRule="exact"/>
        <w:ind w:left="0" w:leftChars="0" w:firstLine="420" w:firstLineChars="200"/>
        <w:rPr>
          <w:rStyle w:val="57"/>
          <w:rFonts w:hint="eastAsia" w:ascii="Times New Roman" w:hAnsi="宋体" w:eastAsia="宋体" w:cs="Times New Roman"/>
          <w:color w:val="auto"/>
          <w:szCs w:val="21"/>
          <w:highlight w:val="none"/>
          <w:u w:val="none"/>
          <w:lang w:val="zh-CN" w:eastAsia="zh-CN"/>
        </w:rPr>
      </w:pPr>
      <w:r>
        <w:rPr>
          <w:rStyle w:val="57"/>
          <w:rFonts w:hint="eastAsia" w:ascii="Times New Roman" w:hAnsi="宋体" w:eastAsia="宋体" w:cs="Times New Roman"/>
          <w:color w:val="auto"/>
          <w:szCs w:val="21"/>
          <w:highlight w:val="none"/>
          <w:u w:val="none"/>
          <w:lang w:val="en-US" w:eastAsia="zh-CN"/>
        </w:rPr>
        <w:t>七、</w:t>
      </w:r>
      <w:r>
        <w:rPr>
          <w:rStyle w:val="57"/>
          <w:rFonts w:hint="eastAsia" w:ascii="Times New Roman" w:hAnsi="宋体" w:eastAsia="宋体" w:cs="Times New Roman"/>
          <w:color w:val="auto"/>
          <w:szCs w:val="21"/>
          <w:highlight w:val="none"/>
          <w:u w:val="none"/>
          <w:lang w:val="zh-CN" w:eastAsia="zh-CN"/>
        </w:rPr>
        <w:t>文明施工、环境保护措施；</w:t>
      </w:r>
    </w:p>
    <w:p w14:paraId="36E63976">
      <w:pPr>
        <w:pStyle w:val="24"/>
        <w:tabs>
          <w:tab w:val="right" w:leader="dot" w:pos="9295"/>
        </w:tabs>
        <w:spacing w:line="500" w:lineRule="exact"/>
        <w:ind w:left="0" w:leftChars="0" w:firstLine="420" w:firstLineChars="200"/>
        <w:rPr>
          <w:rStyle w:val="57"/>
          <w:rFonts w:hint="eastAsia" w:ascii="Times New Roman" w:hAnsi="宋体" w:eastAsia="宋体" w:cs="Times New Roman"/>
          <w:color w:val="auto"/>
          <w:szCs w:val="21"/>
          <w:highlight w:val="none"/>
          <w:u w:val="none"/>
          <w:lang w:val="zh-CN" w:eastAsia="zh-CN"/>
        </w:rPr>
      </w:pPr>
      <w:r>
        <w:rPr>
          <w:rStyle w:val="57"/>
          <w:rFonts w:hint="eastAsia" w:ascii="Times New Roman" w:hAnsi="宋体" w:eastAsia="宋体" w:cs="Times New Roman"/>
          <w:color w:val="auto"/>
          <w:szCs w:val="21"/>
          <w:highlight w:val="none"/>
          <w:u w:val="none"/>
          <w:lang w:val="en-US" w:eastAsia="zh-CN"/>
        </w:rPr>
        <w:t>八、</w:t>
      </w:r>
      <w:r>
        <w:rPr>
          <w:rStyle w:val="57"/>
          <w:rFonts w:hint="eastAsia" w:ascii="Times New Roman" w:hAnsi="宋体" w:eastAsia="宋体" w:cs="Times New Roman"/>
          <w:color w:val="auto"/>
          <w:szCs w:val="21"/>
          <w:highlight w:val="none"/>
          <w:u w:val="none"/>
          <w:lang w:val="zh-CN" w:eastAsia="zh-CN"/>
        </w:rPr>
        <w:t>应急处置预案</w:t>
      </w:r>
    </w:p>
    <w:p w14:paraId="202AFACF">
      <w:pPr>
        <w:pStyle w:val="24"/>
        <w:tabs>
          <w:tab w:val="right" w:leader="dot" w:pos="9295"/>
        </w:tabs>
        <w:spacing w:line="500" w:lineRule="exact"/>
        <w:ind w:left="0" w:leftChars="0" w:firstLine="420" w:firstLineChars="200"/>
        <w:rPr>
          <w:rStyle w:val="57"/>
          <w:rFonts w:hint="eastAsia" w:ascii="Times New Roman" w:hAnsi="宋体" w:eastAsia="宋体" w:cs="Times New Roman"/>
          <w:color w:val="auto"/>
          <w:szCs w:val="21"/>
          <w:highlight w:val="none"/>
          <w:u w:val="none"/>
        </w:rPr>
      </w:pPr>
      <w:r>
        <w:rPr>
          <w:rStyle w:val="57"/>
          <w:rFonts w:hint="eastAsia" w:ascii="Times New Roman" w:hAnsi="宋体" w:eastAsia="宋体" w:cs="Times New Roman"/>
          <w:color w:val="auto"/>
          <w:szCs w:val="21"/>
          <w:highlight w:val="none"/>
          <w:u w:val="none"/>
          <w:lang w:val="en-US" w:eastAsia="zh-CN"/>
        </w:rPr>
        <w:t>九、</w:t>
      </w:r>
      <w:r>
        <w:rPr>
          <w:rStyle w:val="57"/>
          <w:rFonts w:hint="eastAsia" w:ascii="Times New Roman" w:hAnsi="宋体" w:eastAsia="宋体" w:cs="Times New Roman"/>
          <w:color w:val="auto"/>
          <w:szCs w:val="21"/>
          <w:highlight w:val="none"/>
          <w:u w:val="none"/>
        </w:rPr>
        <w:t>响应方对本项目的合理化建议和改进措施；</w:t>
      </w:r>
    </w:p>
    <w:p w14:paraId="2B31AE9A">
      <w:pPr>
        <w:pStyle w:val="24"/>
        <w:tabs>
          <w:tab w:val="right" w:leader="dot" w:pos="9295"/>
        </w:tabs>
        <w:spacing w:line="500" w:lineRule="exact"/>
        <w:ind w:left="0" w:leftChars="0" w:firstLine="420" w:firstLineChars="200"/>
        <w:rPr>
          <w:rStyle w:val="57"/>
          <w:rFonts w:hint="eastAsia" w:ascii="Times New Roman" w:hAnsi="宋体" w:eastAsia="宋体" w:cs="Times New Roman"/>
          <w:color w:val="auto"/>
          <w:szCs w:val="21"/>
          <w:highlight w:val="none"/>
          <w:u w:val="none"/>
        </w:rPr>
      </w:pPr>
      <w:r>
        <w:rPr>
          <w:rStyle w:val="57"/>
          <w:rFonts w:hint="eastAsia" w:ascii="Times New Roman" w:hAnsi="宋体" w:eastAsia="宋体" w:cs="Times New Roman"/>
          <w:color w:val="auto"/>
          <w:szCs w:val="21"/>
          <w:highlight w:val="none"/>
          <w:u w:val="none"/>
          <w:lang w:val="en-US" w:eastAsia="zh-CN"/>
        </w:rPr>
        <w:t>十、</w:t>
      </w:r>
      <w:r>
        <w:rPr>
          <w:rStyle w:val="57"/>
          <w:rFonts w:hint="eastAsia" w:ascii="Times New Roman" w:hAnsi="宋体" w:eastAsia="宋体" w:cs="Times New Roman"/>
          <w:color w:val="auto"/>
          <w:szCs w:val="21"/>
          <w:highlight w:val="none"/>
          <w:u w:val="none"/>
        </w:rPr>
        <w:t>响应方需要说明的其他文件和说明。</w:t>
      </w:r>
    </w:p>
    <w:p w14:paraId="44A80150">
      <w:pPr>
        <w:pStyle w:val="24"/>
        <w:tabs>
          <w:tab w:val="right" w:leader="dot" w:pos="9295"/>
        </w:tabs>
        <w:spacing w:line="500" w:lineRule="exact"/>
        <w:ind w:left="0" w:leftChars="0" w:firstLine="420" w:firstLineChars="200"/>
        <w:rPr>
          <w:rStyle w:val="57"/>
          <w:rFonts w:hint="eastAsia" w:ascii="Times New Roman" w:hAnsi="宋体" w:eastAsia="宋体" w:cs="Times New Roman"/>
          <w:color w:val="auto"/>
          <w:szCs w:val="21"/>
          <w:highlight w:val="none"/>
          <w:u w:val="none"/>
          <w:lang w:eastAsia="zh-CN"/>
        </w:rPr>
      </w:pPr>
    </w:p>
    <w:p w14:paraId="64F06517">
      <w:pPr>
        <w:spacing w:line="420" w:lineRule="atLeast"/>
        <w:jc w:val="center"/>
        <w:outlineLvl w:val="2"/>
        <w:rPr>
          <w:rFonts w:hint="eastAsia" w:ascii="宋体" w:hAnsi="宋体"/>
          <w:b/>
          <w:color w:val="auto"/>
          <w:sz w:val="30"/>
          <w:szCs w:val="30"/>
          <w:lang w:eastAsia="zh-CN"/>
        </w:rPr>
      </w:pPr>
      <w:bookmarkStart w:id="127" w:name="_Toc393379911"/>
    </w:p>
    <w:p w14:paraId="6695EEB5">
      <w:pPr>
        <w:spacing w:line="420" w:lineRule="atLeast"/>
        <w:jc w:val="center"/>
        <w:outlineLvl w:val="2"/>
        <w:rPr>
          <w:rFonts w:hint="eastAsia" w:ascii="宋体" w:hAnsi="宋体"/>
          <w:b/>
          <w:color w:val="auto"/>
          <w:sz w:val="30"/>
          <w:szCs w:val="30"/>
          <w:lang w:eastAsia="zh-CN"/>
        </w:rPr>
      </w:pPr>
    </w:p>
    <w:p w14:paraId="3AC17E1E">
      <w:pPr>
        <w:spacing w:line="420" w:lineRule="atLeast"/>
        <w:jc w:val="center"/>
        <w:outlineLvl w:val="2"/>
        <w:rPr>
          <w:rFonts w:hint="eastAsia" w:ascii="宋体" w:hAnsi="宋体"/>
          <w:b/>
          <w:color w:val="auto"/>
          <w:sz w:val="30"/>
          <w:szCs w:val="30"/>
          <w:lang w:eastAsia="zh-CN"/>
        </w:rPr>
      </w:pPr>
    </w:p>
    <w:p w14:paraId="7A2450EE">
      <w:pPr>
        <w:spacing w:line="420" w:lineRule="atLeast"/>
        <w:jc w:val="center"/>
        <w:outlineLvl w:val="2"/>
        <w:rPr>
          <w:rFonts w:hint="eastAsia" w:ascii="宋体" w:hAnsi="宋体"/>
          <w:b/>
          <w:color w:val="auto"/>
          <w:sz w:val="30"/>
          <w:szCs w:val="30"/>
          <w:lang w:eastAsia="zh-CN"/>
        </w:rPr>
      </w:pPr>
    </w:p>
    <w:p w14:paraId="6EEDD863">
      <w:pPr>
        <w:spacing w:line="420" w:lineRule="atLeast"/>
        <w:jc w:val="center"/>
        <w:outlineLvl w:val="2"/>
        <w:rPr>
          <w:rFonts w:hint="eastAsia" w:ascii="宋体" w:hAnsi="宋体"/>
          <w:b/>
          <w:color w:val="auto"/>
          <w:sz w:val="30"/>
          <w:szCs w:val="30"/>
          <w:lang w:eastAsia="zh-CN"/>
        </w:rPr>
      </w:pPr>
    </w:p>
    <w:p w14:paraId="45B157E8">
      <w:pPr>
        <w:spacing w:line="420" w:lineRule="atLeast"/>
        <w:jc w:val="center"/>
        <w:outlineLvl w:val="2"/>
        <w:rPr>
          <w:rFonts w:hint="eastAsia" w:ascii="宋体" w:hAnsi="宋体"/>
          <w:b/>
          <w:color w:val="auto"/>
          <w:sz w:val="30"/>
          <w:szCs w:val="30"/>
          <w:lang w:eastAsia="zh-CN"/>
        </w:rPr>
      </w:pPr>
    </w:p>
    <w:p w14:paraId="5CF15E2A">
      <w:pPr>
        <w:spacing w:line="420" w:lineRule="atLeast"/>
        <w:jc w:val="center"/>
        <w:outlineLvl w:val="2"/>
        <w:rPr>
          <w:rFonts w:hint="eastAsia" w:ascii="宋体" w:hAnsi="宋体"/>
          <w:b/>
          <w:color w:val="auto"/>
          <w:sz w:val="30"/>
          <w:szCs w:val="30"/>
          <w:lang w:eastAsia="zh-CN"/>
        </w:rPr>
      </w:pPr>
    </w:p>
    <w:p w14:paraId="5C224D31">
      <w:pPr>
        <w:spacing w:line="420" w:lineRule="atLeast"/>
        <w:jc w:val="center"/>
        <w:outlineLvl w:val="2"/>
        <w:rPr>
          <w:rFonts w:hint="eastAsia" w:ascii="宋体" w:hAnsi="宋体"/>
          <w:b/>
          <w:color w:val="auto"/>
          <w:sz w:val="30"/>
          <w:szCs w:val="30"/>
          <w:lang w:eastAsia="zh-CN"/>
        </w:rPr>
      </w:pPr>
    </w:p>
    <w:p w14:paraId="0A4E29D6">
      <w:pPr>
        <w:spacing w:line="420" w:lineRule="atLeast"/>
        <w:jc w:val="center"/>
        <w:outlineLvl w:val="2"/>
        <w:rPr>
          <w:rFonts w:hint="eastAsia" w:ascii="宋体" w:hAnsi="宋体"/>
          <w:b/>
          <w:color w:val="auto"/>
          <w:sz w:val="30"/>
          <w:szCs w:val="30"/>
          <w:lang w:eastAsia="zh-CN"/>
        </w:rPr>
      </w:pPr>
    </w:p>
    <w:p w14:paraId="3ACFB2A6">
      <w:pPr>
        <w:spacing w:line="420" w:lineRule="atLeast"/>
        <w:jc w:val="center"/>
        <w:outlineLvl w:val="2"/>
        <w:rPr>
          <w:rFonts w:hint="eastAsia" w:ascii="宋体" w:hAnsi="宋体"/>
          <w:b/>
          <w:color w:val="auto"/>
          <w:sz w:val="30"/>
          <w:szCs w:val="30"/>
          <w:lang w:eastAsia="zh-CN"/>
        </w:rPr>
      </w:pPr>
    </w:p>
    <w:p w14:paraId="1389748C">
      <w:pPr>
        <w:spacing w:line="420" w:lineRule="atLeast"/>
        <w:jc w:val="center"/>
        <w:outlineLvl w:val="2"/>
        <w:rPr>
          <w:rFonts w:hint="eastAsia" w:ascii="宋体" w:hAnsi="宋体"/>
          <w:b/>
          <w:color w:val="auto"/>
          <w:sz w:val="30"/>
          <w:szCs w:val="30"/>
          <w:lang w:eastAsia="zh-CN"/>
        </w:rPr>
      </w:pPr>
    </w:p>
    <w:p w14:paraId="657387B4">
      <w:pPr>
        <w:spacing w:line="420" w:lineRule="atLeast"/>
        <w:jc w:val="center"/>
        <w:outlineLvl w:val="2"/>
        <w:rPr>
          <w:rFonts w:hint="eastAsia" w:ascii="宋体" w:hAnsi="宋体"/>
          <w:b/>
          <w:color w:val="auto"/>
          <w:sz w:val="30"/>
          <w:szCs w:val="30"/>
          <w:lang w:eastAsia="zh-CN"/>
        </w:rPr>
      </w:pPr>
    </w:p>
    <w:p w14:paraId="7F9F63B0">
      <w:pPr>
        <w:spacing w:line="420" w:lineRule="atLeast"/>
        <w:jc w:val="center"/>
        <w:outlineLvl w:val="2"/>
        <w:rPr>
          <w:rFonts w:hint="eastAsia" w:ascii="宋体" w:hAnsi="宋体"/>
          <w:b/>
          <w:color w:val="auto"/>
          <w:sz w:val="30"/>
          <w:szCs w:val="30"/>
          <w:lang w:eastAsia="zh-CN"/>
        </w:rPr>
      </w:pPr>
    </w:p>
    <w:p w14:paraId="717D6E62">
      <w:pPr>
        <w:spacing w:line="420" w:lineRule="atLeast"/>
        <w:jc w:val="center"/>
        <w:outlineLvl w:val="2"/>
        <w:rPr>
          <w:rFonts w:hint="eastAsia" w:ascii="宋体" w:hAnsi="宋体"/>
          <w:b/>
          <w:color w:val="auto"/>
          <w:sz w:val="30"/>
          <w:szCs w:val="30"/>
          <w:lang w:eastAsia="zh-CN"/>
        </w:rPr>
      </w:pPr>
    </w:p>
    <w:p w14:paraId="1D954CFC">
      <w:pPr>
        <w:spacing w:line="420" w:lineRule="atLeast"/>
        <w:jc w:val="center"/>
        <w:outlineLvl w:val="2"/>
        <w:rPr>
          <w:rFonts w:hint="eastAsia" w:ascii="宋体" w:hAnsi="宋体"/>
          <w:b/>
          <w:color w:val="auto"/>
          <w:sz w:val="30"/>
          <w:szCs w:val="30"/>
          <w:lang w:eastAsia="zh-CN"/>
        </w:rPr>
      </w:pPr>
    </w:p>
    <w:p w14:paraId="6BF39468">
      <w:pPr>
        <w:spacing w:line="420" w:lineRule="atLeast"/>
        <w:jc w:val="center"/>
        <w:outlineLvl w:val="2"/>
        <w:rPr>
          <w:rFonts w:hint="eastAsia" w:ascii="宋体" w:hAnsi="宋体"/>
          <w:b/>
          <w:color w:val="auto"/>
          <w:sz w:val="30"/>
          <w:szCs w:val="30"/>
          <w:lang w:eastAsia="zh-CN"/>
        </w:rPr>
      </w:pPr>
    </w:p>
    <w:bookmarkEnd w:id="127"/>
    <w:p w14:paraId="605F5538">
      <w:pPr>
        <w:spacing w:line="420" w:lineRule="atLeast"/>
        <w:jc w:val="center"/>
        <w:outlineLvl w:val="2"/>
        <w:rPr>
          <w:rFonts w:hint="eastAsia" w:ascii="宋体" w:hAnsi="宋体" w:eastAsia="宋体" w:cs="Times New Roman"/>
          <w:b/>
          <w:color w:val="auto"/>
          <w:sz w:val="30"/>
          <w:szCs w:val="30"/>
          <w:lang w:eastAsia="zh-CN"/>
        </w:rPr>
      </w:pPr>
      <w:bookmarkStart w:id="128" w:name="_Toc434999243"/>
      <w:bookmarkStart w:id="129" w:name="_Toc434999306"/>
      <w:bookmarkStart w:id="130" w:name="_Toc416335020"/>
      <w:bookmarkStart w:id="131" w:name="_Toc434915064"/>
      <w:bookmarkStart w:id="132" w:name="_Toc396393753"/>
      <w:bookmarkStart w:id="133" w:name="_Toc403718298"/>
      <w:bookmarkStart w:id="134" w:name="_Toc434999726"/>
      <w:r>
        <w:rPr>
          <w:rFonts w:hint="eastAsia" w:ascii="宋体" w:hAnsi="宋体" w:eastAsia="宋体" w:cs="Times New Roman"/>
          <w:b/>
          <w:color w:val="auto"/>
          <w:sz w:val="30"/>
          <w:szCs w:val="30"/>
          <w:lang w:eastAsia="zh-CN"/>
        </w:rPr>
        <w:fldChar w:fldCharType="begin"/>
      </w:r>
      <w:r>
        <w:rPr>
          <w:rFonts w:hint="eastAsia" w:ascii="宋体" w:hAnsi="宋体" w:eastAsia="宋体" w:cs="Times New Roman"/>
          <w:b/>
          <w:color w:val="auto"/>
          <w:sz w:val="30"/>
          <w:szCs w:val="30"/>
          <w:lang w:eastAsia="zh-CN"/>
        </w:rPr>
        <w:instrText xml:space="preserve"> HYPERLINK \l "_Toc434915062" </w:instrText>
      </w:r>
      <w:r>
        <w:rPr>
          <w:rFonts w:hint="eastAsia" w:ascii="宋体" w:hAnsi="宋体" w:eastAsia="宋体" w:cs="Times New Roman"/>
          <w:b/>
          <w:color w:val="auto"/>
          <w:sz w:val="30"/>
          <w:szCs w:val="30"/>
          <w:lang w:eastAsia="zh-CN"/>
        </w:rPr>
        <w:fldChar w:fldCharType="separate"/>
      </w:r>
      <w:r>
        <w:rPr>
          <w:rFonts w:hint="eastAsia" w:ascii="宋体" w:hAnsi="宋体" w:eastAsia="宋体" w:cs="Times New Roman"/>
          <w:b/>
          <w:color w:val="auto"/>
          <w:sz w:val="30"/>
          <w:szCs w:val="30"/>
          <w:lang w:eastAsia="zh-CN"/>
        </w:rPr>
        <w:t>一、</w:t>
      </w:r>
      <w:r>
        <w:rPr>
          <w:rFonts w:hint="eastAsia" w:ascii="宋体" w:hAnsi="宋体" w:eastAsia="宋体" w:cs="Times New Roman"/>
          <w:b/>
          <w:color w:val="auto"/>
          <w:sz w:val="30"/>
          <w:szCs w:val="30"/>
          <w:lang w:eastAsia="zh-CN"/>
        </w:rPr>
        <w:fldChar w:fldCharType="end"/>
      </w:r>
      <w:r>
        <w:rPr>
          <w:rFonts w:hint="eastAsia" w:ascii="宋体" w:hAnsi="宋体" w:eastAsia="宋体" w:cs="Times New Roman"/>
          <w:b/>
          <w:color w:val="auto"/>
          <w:sz w:val="30"/>
          <w:szCs w:val="30"/>
          <w:lang w:eastAsia="zh-CN"/>
        </w:rPr>
        <w:t>工期、工程质量及保修期承诺书（格式自拟）</w:t>
      </w:r>
    </w:p>
    <w:p w14:paraId="32564401">
      <w:pPr>
        <w:rPr>
          <w:rFonts w:hint="eastAsia" w:ascii="Calibri" w:hAnsi="Calibri" w:cs="Arial"/>
          <w:b/>
          <w:color w:val="auto"/>
          <w:sz w:val="28"/>
          <w:szCs w:val="28"/>
          <w:highlight w:val="none"/>
          <w:lang w:bidi="ar-SA"/>
        </w:rPr>
      </w:pPr>
    </w:p>
    <w:p w14:paraId="7C3788D8">
      <w:pPr>
        <w:numPr>
          <w:ilvl w:val="0"/>
          <w:numId w:val="0"/>
        </w:numPr>
        <w:spacing w:line="720" w:lineRule="auto"/>
        <w:jc w:val="center"/>
        <w:rPr>
          <w:rFonts w:hint="eastAsia" w:ascii="Calibri" w:hAnsi="Calibri" w:cs="Arial"/>
          <w:b/>
          <w:color w:val="auto"/>
          <w:sz w:val="28"/>
          <w:szCs w:val="28"/>
          <w:highlight w:val="none"/>
          <w:lang w:eastAsia="zh-CN" w:bidi="ar-SA"/>
        </w:rPr>
      </w:pPr>
    </w:p>
    <w:p w14:paraId="318722B2">
      <w:pPr>
        <w:numPr>
          <w:ilvl w:val="0"/>
          <w:numId w:val="0"/>
        </w:numPr>
        <w:spacing w:line="720" w:lineRule="auto"/>
        <w:jc w:val="center"/>
        <w:rPr>
          <w:rFonts w:hint="eastAsia" w:ascii="Calibri" w:hAnsi="Calibri" w:cs="Arial"/>
          <w:b/>
          <w:color w:val="auto"/>
          <w:sz w:val="28"/>
          <w:szCs w:val="28"/>
          <w:highlight w:val="none"/>
          <w:lang w:eastAsia="zh-CN" w:bidi="ar-SA"/>
        </w:rPr>
      </w:pPr>
    </w:p>
    <w:p w14:paraId="5B4206C2">
      <w:pPr>
        <w:numPr>
          <w:ilvl w:val="0"/>
          <w:numId w:val="0"/>
        </w:numPr>
        <w:spacing w:line="720" w:lineRule="auto"/>
        <w:jc w:val="center"/>
        <w:rPr>
          <w:rFonts w:hint="eastAsia" w:ascii="Calibri" w:hAnsi="Calibri" w:cs="Arial"/>
          <w:b/>
          <w:color w:val="auto"/>
          <w:sz w:val="28"/>
          <w:szCs w:val="28"/>
          <w:highlight w:val="none"/>
          <w:lang w:eastAsia="zh-CN" w:bidi="ar-SA"/>
        </w:rPr>
      </w:pPr>
    </w:p>
    <w:p w14:paraId="0E2B4116">
      <w:pPr>
        <w:numPr>
          <w:ilvl w:val="0"/>
          <w:numId w:val="0"/>
        </w:numPr>
        <w:spacing w:line="720" w:lineRule="auto"/>
        <w:jc w:val="center"/>
        <w:rPr>
          <w:rFonts w:hint="eastAsia" w:ascii="Calibri" w:hAnsi="Calibri" w:cs="Arial"/>
          <w:b/>
          <w:color w:val="auto"/>
          <w:sz w:val="28"/>
          <w:szCs w:val="28"/>
          <w:highlight w:val="none"/>
          <w:lang w:eastAsia="zh-CN" w:bidi="ar-SA"/>
        </w:rPr>
      </w:pPr>
    </w:p>
    <w:p w14:paraId="07EE5E9B">
      <w:pPr>
        <w:numPr>
          <w:ilvl w:val="0"/>
          <w:numId w:val="0"/>
        </w:numPr>
        <w:spacing w:line="720" w:lineRule="auto"/>
        <w:jc w:val="center"/>
        <w:rPr>
          <w:rFonts w:hint="eastAsia" w:ascii="Calibri" w:hAnsi="Calibri" w:cs="Arial"/>
          <w:b/>
          <w:color w:val="auto"/>
          <w:sz w:val="28"/>
          <w:szCs w:val="28"/>
          <w:highlight w:val="none"/>
          <w:lang w:eastAsia="zh-CN" w:bidi="ar-SA"/>
        </w:rPr>
      </w:pPr>
    </w:p>
    <w:p w14:paraId="162A9B33">
      <w:pPr>
        <w:numPr>
          <w:ilvl w:val="0"/>
          <w:numId w:val="0"/>
        </w:numPr>
        <w:spacing w:line="720" w:lineRule="auto"/>
        <w:jc w:val="center"/>
        <w:rPr>
          <w:rFonts w:hint="eastAsia" w:ascii="Calibri" w:hAnsi="Calibri" w:cs="Arial"/>
          <w:b/>
          <w:color w:val="auto"/>
          <w:sz w:val="28"/>
          <w:szCs w:val="28"/>
          <w:highlight w:val="none"/>
          <w:lang w:eastAsia="zh-CN" w:bidi="ar-SA"/>
        </w:rPr>
      </w:pPr>
    </w:p>
    <w:p w14:paraId="046186B6">
      <w:pPr>
        <w:numPr>
          <w:ilvl w:val="0"/>
          <w:numId w:val="0"/>
        </w:numPr>
        <w:spacing w:line="720" w:lineRule="auto"/>
        <w:jc w:val="center"/>
        <w:rPr>
          <w:rFonts w:hint="eastAsia" w:ascii="Calibri" w:hAnsi="Calibri" w:cs="Arial"/>
          <w:b/>
          <w:color w:val="auto"/>
          <w:sz w:val="28"/>
          <w:szCs w:val="28"/>
          <w:highlight w:val="none"/>
          <w:lang w:eastAsia="zh-CN" w:bidi="ar-SA"/>
        </w:rPr>
      </w:pPr>
    </w:p>
    <w:p w14:paraId="4BEC2466">
      <w:pPr>
        <w:numPr>
          <w:ilvl w:val="0"/>
          <w:numId w:val="0"/>
        </w:numPr>
        <w:spacing w:line="720" w:lineRule="auto"/>
        <w:jc w:val="center"/>
        <w:rPr>
          <w:rFonts w:hint="eastAsia" w:ascii="Calibri" w:hAnsi="Calibri" w:cs="Arial"/>
          <w:b/>
          <w:color w:val="auto"/>
          <w:sz w:val="28"/>
          <w:szCs w:val="28"/>
          <w:highlight w:val="none"/>
          <w:lang w:eastAsia="zh-CN" w:bidi="ar-SA"/>
        </w:rPr>
      </w:pPr>
    </w:p>
    <w:p w14:paraId="515BB7C9">
      <w:pPr>
        <w:numPr>
          <w:ilvl w:val="0"/>
          <w:numId w:val="0"/>
        </w:numPr>
        <w:spacing w:line="720" w:lineRule="auto"/>
        <w:jc w:val="center"/>
        <w:rPr>
          <w:rFonts w:hint="eastAsia" w:ascii="Calibri" w:hAnsi="Calibri" w:cs="Arial"/>
          <w:b/>
          <w:color w:val="auto"/>
          <w:sz w:val="28"/>
          <w:szCs w:val="28"/>
          <w:highlight w:val="none"/>
          <w:lang w:eastAsia="zh-CN" w:bidi="ar-SA"/>
        </w:rPr>
      </w:pPr>
    </w:p>
    <w:p w14:paraId="19596AA9">
      <w:pPr>
        <w:numPr>
          <w:ilvl w:val="0"/>
          <w:numId w:val="0"/>
        </w:numPr>
        <w:spacing w:line="720" w:lineRule="auto"/>
        <w:jc w:val="center"/>
        <w:rPr>
          <w:rFonts w:hint="eastAsia" w:ascii="Calibri" w:hAnsi="Calibri" w:cs="Arial"/>
          <w:b/>
          <w:color w:val="auto"/>
          <w:sz w:val="28"/>
          <w:szCs w:val="28"/>
          <w:highlight w:val="none"/>
          <w:lang w:eastAsia="zh-CN" w:bidi="ar-SA"/>
        </w:rPr>
      </w:pPr>
    </w:p>
    <w:p w14:paraId="3BFD0EAE">
      <w:pPr>
        <w:numPr>
          <w:ilvl w:val="0"/>
          <w:numId w:val="0"/>
        </w:numPr>
        <w:spacing w:line="720" w:lineRule="auto"/>
        <w:jc w:val="center"/>
        <w:rPr>
          <w:rFonts w:hint="eastAsia" w:ascii="Calibri" w:hAnsi="Calibri" w:cs="Arial"/>
          <w:b/>
          <w:color w:val="auto"/>
          <w:sz w:val="28"/>
          <w:szCs w:val="28"/>
          <w:highlight w:val="none"/>
          <w:lang w:eastAsia="zh-CN" w:bidi="ar-SA"/>
        </w:rPr>
      </w:pPr>
    </w:p>
    <w:p w14:paraId="19445C5F">
      <w:pPr>
        <w:numPr>
          <w:ilvl w:val="0"/>
          <w:numId w:val="0"/>
        </w:numPr>
        <w:spacing w:line="720" w:lineRule="auto"/>
        <w:jc w:val="center"/>
        <w:rPr>
          <w:rFonts w:hint="eastAsia" w:ascii="Calibri" w:hAnsi="Calibri" w:cs="Arial"/>
          <w:b/>
          <w:color w:val="auto"/>
          <w:sz w:val="28"/>
          <w:szCs w:val="28"/>
          <w:highlight w:val="none"/>
          <w:lang w:eastAsia="zh-CN" w:bidi="ar-SA"/>
        </w:rPr>
      </w:pPr>
    </w:p>
    <w:p w14:paraId="6EE777AC">
      <w:pPr>
        <w:numPr>
          <w:ilvl w:val="0"/>
          <w:numId w:val="0"/>
        </w:numPr>
        <w:spacing w:line="720" w:lineRule="auto"/>
        <w:jc w:val="center"/>
        <w:rPr>
          <w:rFonts w:hint="eastAsia" w:ascii="Calibri" w:hAnsi="Calibri" w:cs="Arial"/>
          <w:b/>
          <w:color w:val="auto"/>
          <w:sz w:val="28"/>
          <w:szCs w:val="28"/>
          <w:highlight w:val="none"/>
          <w:lang w:eastAsia="zh-CN" w:bidi="ar-SA"/>
        </w:rPr>
      </w:pPr>
    </w:p>
    <w:p w14:paraId="68587AFC">
      <w:pPr>
        <w:numPr>
          <w:ilvl w:val="0"/>
          <w:numId w:val="0"/>
        </w:numPr>
        <w:spacing w:line="720" w:lineRule="auto"/>
        <w:jc w:val="center"/>
        <w:rPr>
          <w:rFonts w:hint="eastAsia" w:ascii="Calibri" w:hAnsi="Calibri" w:eastAsia="宋体" w:cs="Arial"/>
          <w:b/>
          <w:color w:val="auto"/>
          <w:sz w:val="28"/>
          <w:szCs w:val="28"/>
          <w:highlight w:val="none"/>
          <w:lang w:eastAsia="zh-CN" w:bidi="ar-SA"/>
        </w:rPr>
      </w:pPr>
      <w:r>
        <w:rPr>
          <w:rFonts w:hint="eastAsia" w:ascii="Calibri" w:hAnsi="Calibri" w:cs="Arial"/>
          <w:b/>
          <w:color w:val="auto"/>
          <w:sz w:val="28"/>
          <w:szCs w:val="28"/>
          <w:highlight w:val="none"/>
          <w:lang w:eastAsia="zh-CN" w:bidi="ar-SA"/>
        </w:rPr>
        <w:t>二、</w:t>
      </w:r>
      <w:r>
        <w:rPr>
          <w:rFonts w:hint="eastAsia" w:ascii="Calibri" w:hAnsi="Calibri" w:cs="Arial"/>
          <w:b/>
          <w:color w:val="auto"/>
          <w:sz w:val="28"/>
          <w:szCs w:val="28"/>
          <w:highlight w:val="none"/>
          <w:lang w:bidi="ar-SA"/>
        </w:rPr>
        <w:t>拟</w:t>
      </w:r>
      <w:r>
        <w:rPr>
          <w:rFonts w:hint="eastAsia" w:ascii="Calibri" w:hAnsi="Calibri" w:cs="Arial"/>
          <w:b/>
          <w:color w:val="auto"/>
          <w:sz w:val="28"/>
          <w:szCs w:val="28"/>
          <w:highlight w:val="none"/>
          <w:lang w:eastAsia="zh-CN" w:bidi="ar-SA"/>
        </w:rPr>
        <w:t>投入人员</w:t>
      </w:r>
    </w:p>
    <w:p w14:paraId="11F94B17">
      <w:pPr>
        <w:spacing w:line="60" w:lineRule="exact"/>
        <w:rPr>
          <w:rFonts w:hint="eastAsia" w:ascii="Calibri" w:hAnsi="Calibri" w:cs="Arial"/>
          <w:b/>
          <w:bCs/>
          <w:color w:val="auto"/>
          <w:kern w:val="0"/>
          <w:szCs w:val="21"/>
          <w:highlight w:val="none"/>
          <w:lang w:bidi="ar-SA"/>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306"/>
        <w:gridCol w:w="853"/>
        <w:gridCol w:w="1072"/>
        <w:gridCol w:w="1388"/>
        <w:gridCol w:w="1337"/>
        <w:gridCol w:w="1275"/>
        <w:gridCol w:w="1141"/>
      </w:tblGrid>
      <w:tr w14:paraId="677A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05" w:type="dxa"/>
            <w:noWrap w:val="0"/>
            <w:vAlign w:val="center"/>
          </w:tcPr>
          <w:p w14:paraId="3A80D8D2">
            <w:pPr>
              <w:pStyle w:val="219"/>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eastAsia="宋体" w:cs="Arial"/>
                <w:color w:val="auto"/>
                <w:kern w:val="2"/>
                <w:highlight w:val="none"/>
                <w:lang w:eastAsia="zh-CN" w:bidi="ar-SA"/>
              </w:rPr>
            </w:pPr>
            <w:r>
              <w:rPr>
                <w:rFonts w:hint="eastAsia"/>
                <w:kern w:val="2"/>
                <w:highlight w:val="none"/>
              </w:rPr>
              <w:t>姓名</w:t>
            </w:r>
          </w:p>
        </w:tc>
        <w:tc>
          <w:tcPr>
            <w:tcW w:w="1306" w:type="dxa"/>
            <w:noWrap w:val="0"/>
            <w:vAlign w:val="center"/>
          </w:tcPr>
          <w:p w14:paraId="4E30F9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ascii="Calibri" w:hAnsi="Calibri" w:cs="Arial"/>
                <w:color w:val="auto"/>
                <w:kern w:val="2"/>
                <w:szCs w:val="22"/>
                <w:highlight w:val="none"/>
                <w:lang w:eastAsia="zh-CN" w:bidi="ar-SA"/>
              </w:rPr>
              <w:t>职务</w:t>
            </w:r>
          </w:p>
        </w:tc>
        <w:tc>
          <w:tcPr>
            <w:tcW w:w="853" w:type="dxa"/>
            <w:noWrap w:val="0"/>
            <w:vAlign w:val="center"/>
          </w:tcPr>
          <w:p w14:paraId="666E46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szCs w:val="22"/>
                <w:highlight w:val="none"/>
              </w:rPr>
              <w:t>职称</w:t>
            </w:r>
          </w:p>
        </w:tc>
        <w:tc>
          <w:tcPr>
            <w:tcW w:w="1072" w:type="dxa"/>
            <w:noWrap w:val="0"/>
            <w:vAlign w:val="center"/>
          </w:tcPr>
          <w:p w14:paraId="2CD087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szCs w:val="22"/>
                <w:highlight w:val="none"/>
              </w:rPr>
              <w:t>证书名称</w:t>
            </w:r>
          </w:p>
        </w:tc>
        <w:tc>
          <w:tcPr>
            <w:tcW w:w="1388" w:type="dxa"/>
            <w:noWrap w:val="0"/>
            <w:vAlign w:val="center"/>
          </w:tcPr>
          <w:p w14:paraId="33926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szCs w:val="22"/>
                <w:highlight w:val="none"/>
              </w:rPr>
              <w:t>级别</w:t>
            </w:r>
          </w:p>
        </w:tc>
        <w:tc>
          <w:tcPr>
            <w:tcW w:w="1337" w:type="dxa"/>
            <w:noWrap w:val="0"/>
            <w:vAlign w:val="center"/>
          </w:tcPr>
          <w:p w14:paraId="55899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szCs w:val="22"/>
                <w:highlight w:val="none"/>
              </w:rPr>
              <w:t>证号</w:t>
            </w:r>
          </w:p>
        </w:tc>
        <w:tc>
          <w:tcPr>
            <w:tcW w:w="1275" w:type="dxa"/>
            <w:noWrap w:val="0"/>
            <w:vAlign w:val="center"/>
          </w:tcPr>
          <w:p w14:paraId="61D6C7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szCs w:val="22"/>
                <w:highlight w:val="none"/>
              </w:rPr>
              <w:t>专业</w:t>
            </w:r>
          </w:p>
        </w:tc>
        <w:tc>
          <w:tcPr>
            <w:tcW w:w="1141" w:type="dxa"/>
            <w:noWrap w:val="0"/>
            <w:vAlign w:val="center"/>
          </w:tcPr>
          <w:p w14:paraId="32A46FA0">
            <w:pPr>
              <w:pStyle w:val="219"/>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eastAsia="宋体" w:cs="Arial"/>
                <w:color w:val="auto"/>
                <w:kern w:val="2"/>
                <w:highlight w:val="none"/>
                <w:lang w:eastAsia="zh-CN" w:bidi="ar-SA"/>
              </w:rPr>
            </w:pPr>
            <w:r>
              <w:rPr>
                <w:rFonts w:hint="eastAsia" w:ascii="Calibri" w:hAnsi="Calibri" w:cs="Arial"/>
                <w:color w:val="auto"/>
                <w:kern w:val="2"/>
                <w:highlight w:val="none"/>
                <w:lang w:eastAsia="zh-CN" w:bidi="ar-SA"/>
              </w:rPr>
              <w:t>备注</w:t>
            </w:r>
          </w:p>
        </w:tc>
      </w:tr>
      <w:tr w14:paraId="1687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5" w:type="dxa"/>
            <w:noWrap w:val="0"/>
            <w:vAlign w:val="center"/>
          </w:tcPr>
          <w:p w14:paraId="1A28554B">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6101B499">
            <w:pPr>
              <w:pStyle w:val="219"/>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cs="Arial"/>
                <w:color w:val="auto"/>
                <w:kern w:val="2"/>
                <w:sz w:val="18"/>
                <w:highlight w:val="none"/>
                <w:lang w:bidi="ar-SA"/>
              </w:rPr>
            </w:pPr>
          </w:p>
        </w:tc>
        <w:tc>
          <w:tcPr>
            <w:tcW w:w="853" w:type="dxa"/>
            <w:noWrap w:val="0"/>
            <w:vAlign w:val="center"/>
          </w:tcPr>
          <w:p w14:paraId="461346EE">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41C140EF">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1F09C8A5">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69F94E4E">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286F07D5">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141" w:type="dxa"/>
            <w:noWrap w:val="0"/>
            <w:vAlign w:val="center"/>
          </w:tcPr>
          <w:p w14:paraId="63E31562">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0E87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5" w:type="dxa"/>
            <w:noWrap w:val="0"/>
            <w:vAlign w:val="center"/>
          </w:tcPr>
          <w:p w14:paraId="2F2EB180">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5C14BD5F">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63060513">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4A8FC7BC">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5E763998">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183F198B">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E71BB4A">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141" w:type="dxa"/>
            <w:noWrap w:val="0"/>
            <w:vAlign w:val="center"/>
          </w:tcPr>
          <w:p w14:paraId="4F450461">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1959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5" w:type="dxa"/>
            <w:noWrap w:val="0"/>
            <w:vAlign w:val="center"/>
          </w:tcPr>
          <w:p w14:paraId="055897CB">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65151EC">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78EB39CD">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41226225">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3A113944">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AB97EBA">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049398B">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141" w:type="dxa"/>
            <w:noWrap w:val="0"/>
            <w:vAlign w:val="center"/>
          </w:tcPr>
          <w:p w14:paraId="4356EA4C">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3CE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05" w:type="dxa"/>
            <w:noWrap w:val="0"/>
            <w:vAlign w:val="center"/>
          </w:tcPr>
          <w:p w14:paraId="38C9101B">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28AAA5B9">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7D178D5B">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7FEC01CD">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2D4CC1E9">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F9E3401">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221C4059">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141" w:type="dxa"/>
            <w:noWrap w:val="0"/>
            <w:vAlign w:val="center"/>
          </w:tcPr>
          <w:p w14:paraId="684B854D">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1A3F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5" w:type="dxa"/>
            <w:noWrap w:val="0"/>
            <w:vAlign w:val="center"/>
          </w:tcPr>
          <w:p w14:paraId="66024093">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2FE40B98">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0E696C2C">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2B72AF0F">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333E90C">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36732ACE">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F7308D3">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141" w:type="dxa"/>
            <w:noWrap w:val="0"/>
            <w:vAlign w:val="center"/>
          </w:tcPr>
          <w:p w14:paraId="5771375A">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856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5" w:type="dxa"/>
            <w:noWrap w:val="0"/>
            <w:vAlign w:val="center"/>
          </w:tcPr>
          <w:p w14:paraId="7B544BF9">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4C1BD483">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64EA8EAF">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2290C9E9">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0A715B2B">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DDB3C79">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495D66EE">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141" w:type="dxa"/>
            <w:noWrap w:val="0"/>
            <w:vAlign w:val="center"/>
          </w:tcPr>
          <w:p w14:paraId="04CE280C">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4E64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05" w:type="dxa"/>
            <w:noWrap w:val="0"/>
            <w:vAlign w:val="center"/>
          </w:tcPr>
          <w:p w14:paraId="595423CB">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4B0EF820">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1F150DE3">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40689D5A">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7EEC9BF1">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6DDBFC96">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10033DF0">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141" w:type="dxa"/>
            <w:noWrap w:val="0"/>
            <w:vAlign w:val="center"/>
          </w:tcPr>
          <w:p w14:paraId="6615129C">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64E7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5" w:type="dxa"/>
            <w:noWrap w:val="0"/>
            <w:vAlign w:val="center"/>
          </w:tcPr>
          <w:p w14:paraId="67F440E2">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69675CD3">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72278857">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2600ABB8">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555CD458">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1152C06">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FBE4D99">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141" w:type="dxa"/>
            <w:noWrap w:val="0"/>
            <w:vAlign w:val="center"/>
          </w:tcPr>
          <w:p w14:paraId="03F1FE75">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195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5" w:type="dxa"/>
            <w:noWrap w:val="0"/>
            <w:vAlign w:val="center"/>
          </w:tcPr>
          <w:p w14:paraId="3DB78061">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4FBA1211">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62A7CEC1">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DA2E864">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E7E4192">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3160CD1">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061624AC">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141" w:type="dxa"/>
            <w:noWrap w:val="0"/>
            <w:vAlign w:val="center"/>
          </w:tcPr>
          <w:p w14:paraId="661F5C9D">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0860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5" w:type="dxa"/>
            <w:noWrap w:val="0"/>
            <w:vAlign w:val="center"/>
          </w:tcPr>
          <w:p w14:paraId="00DEDA51">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615A4A94">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7419B3B6">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48439601">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70E4D016">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A572704">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C064EF4">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141" w:type="dxa"/>
            <w:noWrap w:val="0"/>
            <w:vAlign w:val="center"/>
          </w:tcPr>
          <w:p w14:paraId="2F11A22C">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D53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05" w:type="dxa"/>
            <w:noWrap w:val="0"/>
            <w:vAlign w:val="center"/>
          </w:tcPr>
          <w:p w14:paraId="176844E5">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48F3E8BF">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4C8EF73D">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73F5E1CF">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7D4FE4D">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7CC15ED">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4FEB5B79">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141" w:type="dxa"/>
            <w:noWrap w:val="0"/>
            <w:vAlign w:val="center"/>
          </w:tcPr>
          <w:p w14:paraId="3E700720">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947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5" w:type="dxa"/>
            <w:noWrap w:val="0"/>
            <w:vAlign w:val="center"/>
          </w:tcPr>
          <w:p w14:paraId="546299C9">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9C0B8A2">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2E3F1068">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0D5DB87">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2D9277D2">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43E7B613">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D65840C">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141" w:type="dxa"/>
            <w:noWrap w:val="0"/>
            <w:vAlign w:val="center"/>
          </w:tcPr>
          <w:p w14:paraId="737D9232">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405D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5" w:type="dxa"/>
            <w:noWrap w:val="0"/>
            <w:vAlign w:val="center"/>
          </w:tcPr>
          <w:p w14:paraId="56C09B8E">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E8F3808">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E6CD4B6">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77D476E">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74A9993B">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48C7FF33">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1CCFB7B3">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141" w:type="dxa"/>
            <w:noWrap w:val="0"/>
            <w:vAlign w:val="center"/>
          </w:tcPr>
          <w:p w14:paraId="7169462F">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F59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05" w:type="dxa"/>
            <w:noWrap w:val="0"/>
            <w:vAlign w:val="center"/>
          </w:tcPr>
          <w:p w14:paraId="1E6A502C">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0F31DE9">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6E645359">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69B89AD1">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00BBCAB5">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456FBCC2">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2EBF9479">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141" w:type="dxa"/>
            <w:noWrap w:val="0"/>
            <w:vAlign w:val="center"/>
          </w:tcPr>
          <w:p w14:paraId="3EC71B4F">
            <w:pPr>
              <w:pStyle w:val="219"/>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F61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77" w:type="dxa"/>
            <w:gridSpan w:val="8"/>
            <w:noWrap w:val="0"/>
            <w:vAlign w:val="center"/>
          </w:tcPr>
          <w:p w14:paraId="61E99549">
            <w:pPr>
              <w:pStyle w:val="219"/>
              <w:keepNext w:val="0"/>
              <w:keepLines w:val="0"/>
              <w:widowControl/>
              <w:suppressLineNumbers w:val="0"/>
              <w:spacing w:before="0" w:beforeAutospacing="0" w:after="0" w:afterAutospacing="0" w:line="240" w:lineRule="auto"/>
              <w:ind w:left="0" w:right="0" w:firstLine="0" w:firstLineChars="0"/>
              <w:jc w:val="both"/>
              <w:rPr>
                <w:rFonts w:ascii="Calibri" w:hAnsi="Calibri" w:cs="Arial"/>
                <w:color w:val="auto"/>
                <w:kern w:val="2"/>
                <w:sz w:val="18"/>
                <w:highlight w:val="none"/>
                <w:lang w:bidi="ar-SA"/>
              </w:rPr>
            </w:pPr>
            <w:r>
              <w:rPr>
                <w:rFonts w:hint="eastAsia" w:ascii="宋体" w:hAnsi="宋体" w:eastAsia="宋体" w:cs="宋体"/>
                <w:color w:val="auto"/>
                <w:kern w:val="2"/>
                <w:sz w:val="21"/>
                <w:szCs w:val="21"/>
              </w:rPr>
              <w:t>本工程一旦我单位中标，将实行项目经理负责制，并配备上述项目管理班子。上述填报内容真实，若不真实，愿按有关规定接受处理。</w:t>
            </w:r>
          </w:p>
        </w:tc>
      </w:tr>
    </w:tbl>
    <w:p w14:paraId="6CDAEF06">
      <w:pPr>
        <w:pStyle w:val="219"/>
        <w:ind w:firstLine="0" w:firstLineChars="0"/>
        <w:rPr>
          <w:rFonts w:hint="eastAsia" w:ascii="Calibri" w:hAnsi="Calibri" w:eastAsia="宋体" w:cs="Arial"/>
          <w:color w:val="auto"/>
          <w:highlight w:val="none"/>
          <w:lang w:bidi="ar-SA"/>
        </w:rPr>
      </w:pPr>
      <w:r>
        <w:rPr>
          <w:rFonts w:ascii="Calibri" w:hAnsi="Calibri" w:cs="Arial"/>
          <w:color w:val="auto"/>
          <w:highlight w:val="none"/>
          <w:lang w:bidi="ar-SA"/>
        </w:rPr>
        <w:t>注：</w:t>
      </w:r>
      <w:r>
        <w:rPr>
          <w:rFonts w:hint="eastAsia" w:ascii="Calibri" w:hAnsi="Calibri" w:cs="Arial"/>
          <w:color w:val="auto"/>
          <w:highlight w:val="none"/>
          <w:lang w:val="en-US" w:eastAsia="zh-CN" w:bidi="ar-SA"/>
        </w:rPr>
        <w:t>1、</w:t>
      </w:r>
      <w:r>
        <w:rPr>
          <w:rFonts w:hint="eastAsia" w:ascii="Calibri" w:hAnsi="Calibri" w:cs="Arial"/>
          <w:color w:val="auto"/>
          <w:highlight w:val="none"/>
          <w:lang w:bidi="ar-SA"/>
        </w:rPr>
        <w:t>以上人员须</w:t>
      </w:r>
      <w:r>
        <w:rPr>
          <w:rFonts w:hint="eastAsia" w:ascii="Calibri" w:hAnsi="Calibri" w:cs="Arial"/>
          <w:color w:val="auto"/>
          <w:highlight w:val="none"/>
          <w:lang w:eastAsia="zh-CN" w:bidi="ar-SA"/>
        </w:rPr>
        <w:t>同时</w:t>
      </w:r>
      <w:r>
        <w:rPr>
          <w:rFonts w:hint="eastAsia" w:ascii="Calibri" w:hAnsi="Calibri" w:cs="Arial"/>
          <w:color w:val="auto"/>
          <w:highlight w:val="none"/>
          <w:lang w:bidi="ar-SA"/>
        </w:rPr>
        <w:t>提供有效的相关证书证明材料复印件及社会保险证明</w:t>
      </w:r>
      <w:r>
        <w:rPr>
          <w:rFonts w:hint="eastAsia" w:ascii="宋体" w:hAnsi="宋体" w:eastAsia="宋体" w:cs="宋体"/>
          <w:color w:val="auto"/>
          <w:highlight w:val="none"/>
          <w:lang w:eastAsia="zh-CN"/>
        </w:rPr>
        <w:t>（以社保部门提供的2024年</w:t>
      </w:r>
      <w:r>
        <w:rPr>
          <w:rFonts w:hint="eastAsia" w:hAnsi="宋体" w:cs="宋体"/>
          <w:color w:val="auto"/>
          <w:highlight w:val="none"/>
          <w:lang w:val="en-US" w:eastAsia="zh-CN"/>
        </w:rPr>
        <w:t>5</w:t>
      </w:r>
      <w:r>
        <w:rPr>
          <w:rFonts w:hint="eastAsia" w:ascii="宋体" w:hAnsi="宋体" w:eastAsia="宋体" w:cs="宋体"/>
          <w:color w:val="auto"/>
          <w:highlight w:val="none"/>
          <w:lang w:eastAsia="zh-CN"/>
        </w:rPr>
        <w:t>月、</w:t>
      </w:r>
      <w:r>
        <w:rPr>
          <w:rFonts w:hint="eastAsia" w:hAnsi="宋体" w:cs="宋体"/>
          <w:color w:val="auto"/>
          <w:highlight w:val="none"/>
          <w:lang w:val="en-US" w:eastAsia="zh-CN"/>
        </w:rPr>
        <w:t>6</w:t>
      </w:r>
      <w:r>
        <w:rPr>
          <w:rFonts w:hint="eastAsia" w:ascii="宋体" w:hAnsi="宋体" w:eastAsia="宋体" w:cs="宋体"/>
          <w:color w:val="auto"/>
          <w:highlight w:val="none"/>
          <w:lang w:eastAsia="zh-CN"/>
        </w:rPr>
        <w:t>月、</w:t>
      </w:r>
      <w:r>
        <w:rPr>
          <w:rFonts w:hint="eastAsia" w:hAnsi="宋体" w:cs="宋体"/>
          <w:color w:val="auto"/>
          <w:highlight w:val="none"/>
          <w:lang w:val="en-US" w:eastAsia="zh-CN"/>
        </w:rPr>
        <w:t>7</w:t>
      </w:r>
      <w:r>
        <w:rPr>
          <w:rFonts w:hint="eastAsia" w:ascii="宋体" w:hAnsi="宋体" w:eastAsia="宋体" w:cs="宋体"/>
          <w:color w:val="auto"/>
          <w:highlight w:val="none"/>
          <w:lang w:eastAsia="zh-CN"/>
        </w:rPr>
        <w:t>月本单位职工基本社会保险参保证明或缴费清单为准），</w:t>
      </w:r>
      <w:r>
        <w:rPr>
          <w:rFonts w:hint="eastAsia" w:ascii="Calibri" w:hAnsi="Calibri" w:eastAsia="宋体" w:cs="Arial"/>
          <w:color w:val="auto"/>
          <w:highlight w:val="none"/>
          <w:lang w:val="en-US" w:eastAsia="zh-CN" w:bidi="ar-SA"/>
        </w:rPr>
        <w:t>并加盖公章，未提供作无效响应处理</w:t>
      </w:r>
      <w:r>
        <w:rPr>
          <w:rFonts w:hint="eastAsia" w:ascii="Calibri" w:hAnsi="Calibri" w:eastAsia="宋体" w:cs="Arial"/>
          <w:color w:val="auto"/>
          <w:highlight w:val="none"/>
          <w:lang w:bidi="ar-SA"/>
        </w:rPr>
        <w:t>。</w:t>
      </w:r>
    </w:p>
    <w:p w14:paraId="09C559BF">
      <w:pPr>
        <w:pStyle w:val="219"/>
        <w:numPr>
          <w:ilvl w:val="0"/>
          <w:numId w:val="0"/>
        </w:numPr>
        <w:rPr>
          <w:rFonts w:hint="eastAsia" w:ascii="Calibri" w:hAnsi="Calibri" w:eastAsia="宋体" w:cs="Arial"/>
          <w:color w:val="auto"/>
          <w:highlight w:val="none"/>
          <w:lang w:bidi="ar-SA"/>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可根据自身情况调整表格。</w:t>
      </w:r>
    </w:p>
    <w:p w14:paraId="3871D262">
      <w:pPr>
        <w:pStyle w:val="219"/>
        <w:ind w:firstLine="0" w:firstLineChars="0"/>
        <w:rPr>
          <w:rFonts w:hint="eastAsia" w:ascii="Calibri" w:hAnsi="Calibri" w:eastAsia="宋体" w:cs="Arial"/>
          <w:b/>
          <w:bCs/>
          <w:color w:val="auto"/>
          <w:highlight w:val="none"/>
          <w:lang w:eastAsia="zh-CN" w:bidi="ar-SA"/>
        </w:rPr>
      </w:pPr>
      <w:r>
        <w:rPr>
          <w:rFonts w:hint="eastAsia" w:ascii="Calibri" w:hAnsi="Calibri" w:eastAsia="宋体" w:cs="Arial"/>
          <w:b/>
          <w:bCs/>
          <w:color w:val="auto"/>
          <w:highlight w:val="none"/>
          <w:lang w:val="en-US" w:eastAsia="zh-CN" w:bidi="ar-SA"/>
        </w:rPr>
        <w:t>3、后附</w:t>
      </w:r>
      <w:r>
        <w:rPr>
          <w:rFonts w:hint="eastAsia" w:ascii="Calibri" w:hAnsi="Calibri" w:eastAsia="宋体" w:cs="Arial"/>
          <w:b/>
          <w:bCs/>
          <w:color w:val="auto"/>
          <w:highlight w:val="none"/>
          <w:lang w:bidi="ar-SA"/>
        </w:rPr>
        <w:t>项目班子到位</w:t>
      </w:r>
      <w:r>
        <w:rPr>
          <w:rFonts w:hint="eastAsia" w:ascii="Calibri" w:hAnsi="Calibri" w:eastAsia="宋体" w:cs="Arial"/>
          <w:b/>
          <w:bCs/>
          <w:color w:val="auto"/>
          <w:highlight w:val="none"/>
          <w:lang w:eastAsia="zh-CN" w:bidi="ar-SA"/>
        </w:rPr>
        <w:t>承诺书（格式自拟）。</w:t>
      </w:r>
    </w:p>
    <w:p w14:paraId="199959C5">
      <w:pPr>
        <w:pStyle w:val="219"/>
        <w:ind w:firstLine="0" w:firstLineChars="0"/>
        <w:rPr>
          <w:rFonts w:hint="default" w:ascii="Calibri" w:hAnsi="Calibri" w:eastAsia="宋体" w:cs="Arial"/>
          <w:b/>
          <w:bCs/>
          <w:color w:val="auto"/>
          <w:highlight w:val="none"/>
          <w:lang w:val="en-US" w:eastAsia="zh-CN" w:bidi="ar-SA"/>
        </w:rPr>
      </w:pPr>
      <w:r>
        <w:rPr>
          <w:rFonts w:hint="eastAsia" w:ascii="Calibri" w:hAnsi="Calibri" w:cs="Arial"/>
          <w:b/>
          <w:bCs/>
          <w:color w:val="auto"/>
          <w:highlight w:val="none"/>
          <w:lang w:val="en-US" w:eastAsia="zh-CN" w:bidi="ar-SA"/>
        </w:rPr>
        <w:t>4、注：项目负责人类似施工经验指提供合同或承诺函。</w:t>
      </w:r>
    </w:p>
    <w:p w14:paraId="74A5AFE6">
      <w:pPr>
        <w:rPr>
          <w:rFonts w:hint="eastAsia" w:ascii="宋体" w:hAnsi="宋体"/>
          <w:b/>
          <w:color w:val="auto"/>
          <w:sz w:val="30"/>
          <w:szCs w:val="30"/>
          <w:lang w:eastAsia="zh-CN"/>
        </w:rPr>
        <w:sectPr>
          <w:pgSz w:w="11906" w:h="16838"/>
          <w:pgMar w:top="1361" w:right="1304" w:bottom="1191" w:left="1304" w:header="794" w:footer="851" w:gutter="0"/>
          <w:pgNumType w:fmt="decimal"/>
          <w:cols w:space="720" w:num="1"/>
          <w:docGrid w:linePitch="312" w:charSpace="0"/>
        </w:sectPr>
      </w:pPr>
      <w:r>
        <w:rPr>
          <w:rFonts w:hint="eastAsia" w:ascii="宋体" w:hAnsi="宋体"/>
          <w:b/>
          <w:color w:val="auto"/>
          <w:sz w:val="30"/>
          <w:szCs w:val="30"/>
          <w:lang w:eastAsia="zh-CN"/>
        </w:rPr>
        <w:br w:type="page"/>
      </w:r>
    </w:p>
    <w:p w14:paraId="55C124C7">
      <w:pPr>
        <w:spacing w:line="420" w:lineRule="atLeast"/>
        <w:jc w:val="center"/>
        <w:outlineLvl w:val="2"/>
        <w:rPr>
          <w:rFonts w:hint="eastAsia" w:ascii="宋体" w:hAnsi="宋体"/>
          <w:b/>
          <w:color w:val="auto"/>
          <w:sz w:val="30"/>
          <w:szCs w:val="30"/>
        </w:rPr>
      </w:pPr>
      <w:r>
        <w:rPr>
          <w:rFonts w:hint="eastAsia" w:ascii="宋体" w:hAnsi="宋体"/>
          <w:b/>
          <w:color w:val="auto"/>
          <w:sz w:val="30"/>
          <w:szCs w:val="30"/>
          <w:lang w:val="en-US" w:eastAsia="zh-CN"/>
        </w:rPr>
        <w:t>三</w:t>
      </w:r>
      <w:r>
        <w:rPr>
          <w:rFonts w:hint="eastAsia" w:ascii="宋体" w:hAnsi="宋体"/>
          <w:b/>
          <w:color w:val="auto"/>
          <w:sz w:val="30"/>
          <w:szCs w:val="30"/>
        </w:rPr>
        <w:t>、</w:t>
      </w:r>
      <w:r>
        <w:rPr>
          <w:rFonts w:hint="eastAsia" w:ascii="宋体" w:hAnsi="宋体"/>
          <w:b/>
          <w:color w:val="auto"/>
          <w:sz w:val="30"/>
          <w:szCs w:val="30"/>
          <w:lang w:eastAsia="zh-CN"/>
        </w:rPr>
        <w:t>项目实施方案</w:t>
      </w:r>
    </w:p>
    <w:p w14:paraId="62D6784A">
      <w:pPr>
        <w:rPr>
          <w:rFonts w:hint="eastAsia" w:ascii="宋体" w:hAnsi="宋体"/>
          <w:b/>
          <w:color w:val="auto"/>
          <w:sz w:val="30"/>
          <w:szCs w:val="30"/>
        </w:rPr>
      </w:pPr>
      <w:r>
        <w:rPr>
          <w:rFonts w:hint="eastAsia" w:ascii="宋体" w:hAnsi="宋体"/>
          <w:b/>
          <w:color w:val="auto"/>
          <w:sz w:val="30"/>
          <w:szCs w:val="30"/>
        </w:rPr>
        <w:br w:type="page"/>
      </w:r>
    </w:p>
    <w:p w14:paraId="6FAA9AB4">
      <w:pPr>
        <w:spacing w:line="420" w:lineRule="atLeast"/>
        <w:jc w:val="center"/>
        <w:outlineLvl w:val="2"/>
        <w:rPr>
          <w:rFonts w:hint="eastAsia" w:ascii="宋体" w:hAnsi="宋体"/>
          <w:b/>
          <w:color w:val="auto"/>
          <w:sz w:val="30"/>
          <w:szCs w:val="30"/>
          <w:lang w:eastAsia="zh-CN"/>
        </w:rPr>
        <w:sectPr>
          <w:pgSz w:w="11906" w:h="16838"/>
          <w:pgMar w:top="1361" w:right="1304" w:bottom="1191" w:left="1304" w:header="794" w:footer="851" w:gutter="0"/>
          <w:pgNumType w:fmt="decimal"/>
          <w:cols w:space="720" w:num="1"/>
          <w:docGrid w:linePitch="312" w:charSpace="0"/>
        </w:sectPr>
      </w:pPr>
    </w:p>
    <w:p w14:paraId="3C79BEE4">
      <w:pPr>
        <w:numPr>
          <w:ilvl w:val="0"/>
          <w:numId w:val="4"/>
        </w:numPr>
        <w:spacing w:line="420" w:lineRule="atLeast"/>
        <w:jc w:val="center"/>
        <w:outlineLvl w:val="2"/>
        <w:rPr>
          <w:rFonts w:hint="eastAsia" w:ascii="宋体" w:hAnsi="宋体"/>
          <w:b/>
          <w:color w:val="auto"/>
          <w:sz w:val="30"/>
          <w:szCs w:val="30"/>
          <w:lang w:eastAsia="zh-CN"/>
        </w:rPr>
      </w:pPr>
      <w:r>
        <w:rPr>
          <w:rFonts w:hint="eastAsia" w:ascii="宋体" w:hAnsi="宋体"/>
          <w:b/>
          <w:color w:val="auto"/>
          <w:sz w:val="30"/>
          <w:szCs w:val="30"/>
          <w:lang w:eastAsia="zh-CN"/>
        </w:rPr>
        <w:t>施工进度计划</w:t>
      </w:r>
    </w:p>
    <w:p w14:paraId="2AE41CCB">
      <w:pPr>
        <w:pStyle w:val="2"/>
        <w:rPr>
          <w:rFonts w:hint="eastAsia" w:ascii="宋体" w:hAnsi="宋体"/>
          <w:b/>
          <w:color w:val="auto"/>
          <w:sz w:val="30"/>
          <w:szCs w:val="30"/>
          <w:lang w:eastAsia="zh-CN"/>
        </w:rPr>
      </w:pPr>
    </w:p>
    <w:p w14:paraId="261BBB1E">
      <w:pPr>
        <w:rPr>
          <w:rFonts w:hint="eastAsia" w:ascii="宋体" w:hAnsi="宋体"/>
          <w:b/>
          <w:color w:val="auto"/>
          <w:sz w:val="30"/>
          <w:szCs w:val="30"/>
          <w:lang w:eastAsia="zh-CN"/>
        </w:rPr>
      </w:pPr>
    </w:p>
    <w:p w14:paraId="2E1954C7">
      <w:pPr>
        <w:pStyle w:val="2"/>
        <w:rPr>
          <w:rFonts w:hint="eastAsia" w:ascii="宋体" w:hAnsi="宋体"/>
          <w:b/>
          <w:color w:val="auto"/>
          <w:sz w:val="30"/>
          <w:szCs w:val="30"/>
          <w:lang w:eastAsia="zh-CN"/>
        </w:rPr>
      </w:pPr>
    </w:p>
    <w:p w14:paraId="5A5035B7">
      <w:pPr>
        <w:rPr>
          <w:rFonts w:hint="eastAsia" w:ascii="宋体" w:hAnsi="宋体"/>
          <w:b/>
          <w:color w:val="auto"/>
          <w:sz w:val="30"/>
          <w:szCs w:val="30"/>
          <w:lang w:eastAsia="zh-CN"/>
        </w:rPr>
      </w:pPr>
    </w:p>
    <w:p w14:paraId="05F9108E">
      <w:pPr>
        <w:pStyle w:val="2"/>
        <w:rPr>
          <w:rFonts w:hint="eastAsia" w:ascii="宋体" w:hAnsi="宋体"/>
          <w:b/>
          <w:color w:val="auto"/>
          <w:sz w:val="30"/>
          <w:szCs w:val="30"/>
          <w:lang w:eastAsia="zh-CN"/>
        </w:rPr>
      </w:pPr>
    </w:p>
    <w:p w14:paraId="545EE482">
      <w:pPr>
        <w:rPr>
          <w:rFonts w:hint="eastAsia" w:ascii="宋体" w:hAnsi="宋体"/>
          <w:b/>
          <w:color w:val="auto"/>
          <w:sz w:val="30"/>
          <w:szCs w:val="30"/>
          <w:lang w:eastAsia="zh-CN"/>
        </w:rPr>
      </w:pPr>
    </w:p>
    <w:p w14:paraId="4BED5827">
      <w:pPr>
        <w:pStyle w:val="2"/>
        <w:rPr>
          <w:rFonts w:hint="eastAsia" w:ascii="宋体" w:hAnsi="宋体"/>
          <w:b/>
          <w:color w:val="auto"/>
          <w:sz w:val="30"/>
          <w:szCs w:val="30"/>
          <w:lang w:eastAsia="zh-CN"/>
        </w:rPr>
      </w:pPr>
    </w:p>
    <w:p w14:paraId="55B4E35F">
      <w:pPr>
        <w:rPr>
          <w:rFonts w:hint="eastAsia" w:ascii="宋体" w:hAnsi="宋体"/>
          <w:b/>
          <w:color w:val="auto"/>
          <w:sz w:val="30"/>
          <w:szCs w:val="30"/>
          <w:lang w:eastAsia="zh-CN"/>
        </w:rPr>
      </w:pPr>
    </w:p>
    <w:p w14:paraId="7F73532A">
      <w:pPr>
        <w:pStyle w:val="2"/>
        <w:rPr>
          <w:rFonts w:hint="eastAsia" w:ascii="宋体" w:hAnsi="宋体"/>
          <w:b/>
          <w:color w:val="auto"/>
          <w:sz w:val="30"/>
          <w:szCs w:val="30"/>
          <w:lang w:eastAsia="zh-CN"/>
        </w:rPr>
      </w:pPr>
    </w:p>
    <w:p w14:paraId="6B263A0B">
      <w:pPr>
        <w:rPr>
          <w:rFonts w:hint="eastAsia" w:ascii="宋体" w:hAnsi="宋体"/>
          <w:b/>
          <w:color w:val="auto"/>
          <w:sz w:val="30"/>
          <w:szCs w:val="30"/>
          <w:lang w:eastAsia="zh-CN"/>
        </w:rPr>
      </w:pPr>
    </w:p>
    <w:p w14:paraId="05D28E71">
      <w:pPr>
        <w:pStyle w:val="2"/>
        <w:rPr>
          <w:rFonts w:hint="eastAsia" w:ascii="宋体" w:hAnsi="宋体"/>
          <w:b/>
          <w:color w:val="auto"/>
          <w:sz w:val="30"/>
          <w:szCs w:val="30"/>
          <w:lang w:eastAsia="zh-CN"/>
        </w:rPr>
      </w:pPr>
    </w:p>
    <w:p w14:paraId="5C324D62">
      <w:pPr>
        <w:rPr>
          <w:rFonts w:hint="eastAsia" w:ascii="宋体" w:hAnsi="宋体"/>
          <w:b/>
          <w:color w:val="auto"/>
          <w:sz w:val="30"/>
          <w:szCs w:val="30"/>
          <w:lang w:eastAsia="zh-CN"/>
        </w:rPr>
      </w:pPr>
    </w:p>
    <w:p w14:paraId="239E68BD">
      <w:pPr>
        <w:pStyle w:val="2"/>
        <w:rPr>
          <w:rFonts w:hint="eastAsia" w:ascii="宋体" w:hAnsi="宋体"/>
          <w:b/>
          <w:color w:val="auto"/>
          <w:sz w:val="30"/>
          <w:szCs w:val="30"/>
          <w:lang w:eastAsia="zh-CN"/>
        </w:rPr>
      </w:pPr>
    </w:p>
    <w:p w14:paraId="586FB64D">
      <w:pPr>
        <w:rPr>
          <w:rFonts w:hint="eastAsia" w:ascii="宋体" w:hAnsi="宋体"/>
          <w:b/>
          <w:color w:val="auto"/>
          <w:sz w:val="30"/>
          <w:szCs w:val="30"/>
          <w:lang w:eastAsia="zh-CN"/>
        </w:rPr>
      </w:pPr>
    </w:p>
    <w:p w14:paraId="243CF04F">
      <w:pPr>
        <w:pStyle w:val="2"/>
        <w:rPr>
          <w:rFonts w:hint="eastAsia" w:ascii="宋体" w:hAnsi="宋体"/>
          <w:b/>
          <w:color w:val="auto"/>
          <w:sz w:val="30"/>
          <w:szCs w:val="30"/>
          <w:lang w:eastAsia="zh-CN"/>
        </w:rPr>
      </w:pPr>
    </w:p>
    <w:p w14:paraId="3E52F7C4">
      <w:pPr>
        <w:rPr>
          <w:rFonts w:hint="eastAsia" w:ascii="宋体" w:hAnsi="宋体"/>
          <w:b/>
          <w:color w:val="auto"/>
          <w:sz w:val="30"/>
          <w:szCs w:val="30"/>
          <w:lang w:eastAsia="zh-CN"/>
        </w:rPr>
      </w:pPr>
    </w:p>
    <w:p w14:paraId="1FC707AC">
      <w:pPr>
        <w:pStyle w:val="2"/>
        <w:rPr>
          <w:rFonts w:hint="eastAsia" w:ascii="宋体" w:hAnsi="宋体"/>
          <w:b/>
          <w:color w:val="auto"/>
          <w:sz w:val="30"/>
          <w:szCs w:val="30"/>
          <w:lang w:eastAsia="zh-CN"/>
        </w:rPr>
      </w:pPr>
    </w:p>
    <w:p w14:paraId="56C8D340">
      <w:pPr>
        <w:rPr>
          <w:rFonts w:hint="eastAsia" w:ascii="宋体" w:hAnsi="宋体"/>
          <w:b/>
          <w:color w:val="auto"/>
          <w:sz w:val="30"/>
          <w:szCs w:val="30"/>
          <w:lang w:eastAsia="zh-CN"/>
        </w:rPr>
      </w:pPr>
    </w:p>
    <w:p w14:paraId="5372192B">
      <w:pPr>
        <w:pStyle w:val="2"/>
        <w:rPr>
          <w:rFonts w:hint="eastAsia" w:ascii="宋体" w:hAnsi="宋体"/>
          <w:b/>
          <w:color w:val="auto"/>
          <w:sz w:val="30"/>
          <w:szCs w:val="30"/>
          <w:lang w:eastAsia="zh-CN"/>
        </w:rPr>
      </w:pPr>
    </w:p>
    <w:p w14:paraId="1FCA8F23">
      <w:pPr>
        <w:rPr>
          <w:rFonts w:hint="eastAsia" w:ascii="宋体" w:hAnsi="宋体"/>
          <w:b/>
          <w:color w:val="auto"/>
          <w:sz w:val="30"/>
          <w:szCs w:val="30"/>
          <w:lang w:eastAsia="zh-CN"/>
        </w:rPr>
      </w:pPr>
    </w:p>
    <w:p w14:paraId="1A2EF4AC">
      <w:pPr>
        <w:pStyle w:val="2"/>
        <w:rPr>
          <w:rFonts w:hint="eastAsia" w:ascii="宋体" w:hAnsi="宋体"/>
          <w:b/>
          <w:color w:val="auto"/>
          <w:sz w:val="30"/>
          <w:szCs w:val="30"/>
          <w:lang w:eastAsia="zh-CN"/>
        </w:rPr>
      </w:pPr>
    </w:p>
    <w:p w14:paraId="268972C6">
      <w:pPr>
        <w:rPr>
          <w:rFonts w:hint="eastAsia" w:ascii="宋体" w:hAnsi="宋体"/>
          <w:b/>
          <w:color w:val="auto"/>
          <w:sz w:val="30"/>
          <w:szCs w:val="30"/>
          <w:lang w:eastAsia="zh-CN"/>
        </w:rPr>
      </w:pPr>
    </w:p>
    <w:p w14:paraId="784395D7">
      <w:pPr>
        <w:pStyle w:val="2"/>
        <w:rPr>
          <w:rFonts w:hint="eastAsia" w:ascii="宋体" w:hAnsi="宋体"/>
          <w:b/>
          <w:color w:val="auto"/>
          <w:sz w:val="30"/>
          <w:szCs w:val="30"/>
          <w:lang w:eastAsia="zh-CN"/>
        </w:rPr>
      </w:pPr>
    </w:p>
    <w:p w14:paraId="06739727">
      <w:pPr>
        <w:rPr>
          <w:rFonts w:hint="eastAsia" w:ascii="宋体" w:hAnsi="宋体"/>
          <w:b/>
          <w:color w:val="auto"/>
          <w:sz w:val="30"/>
          <w:szCs w:val="30"/>
          <w:lang w:eastAsia="zh-CN"/>
        </w:rPr>
      </w:pPr>
    </w:p>
    <w:p w14:paraId="4FC4672D">
      <w:pPr>
        <w:pStyle w:val="2"/>
        <w:rPr>
          <w:rFonts w:hint="eastAsia" w:ascii="宋体" w:hAnsi="宋体"/>
          <w:b/>
          <w:color w:val="auto"/>
          <w:sz w:val="30"/>
          <w:szCs w:val="30"/>
          <w:lang w:eastAsia="zh-CN"/>
        </w:rPr>
      </w:pPr>
    </w:p>
    <w:p w14:paraId="03849A63">
      <w:pPr>
        <w:rPr>
          <w:rFonts w:hint="eastAsia" w:ascii="宋体" w:hAnsi="宋体"/>
          <w:b/>
          <w:color w:val="auto"/>
          <w:sz w:val="30"/>
          <w:szCs w:val="30"/>
          <w:lang w:eastAsia="zh-CN"/>
        </w:rPr>
      </w:pPr>
    </w:p>
    <w:p w14:paraId="121BB23B">
      <w:pPr>
        <w:pStyle w:val="2"/>
        <w:rPr>
          <w:rFonts w:hint="eastAsia" w:ascii="宋体" w:hAnsi="宋体"/>
          <w:b/>
          <w:color w:val="auto"/>
          <w:sz w:val="30"/>
          <w:szCs w:val="30"/>
          <w:lang w:eastAsia="zh-CN"/>
        </w:rPr>
      </w:pPr>
    </w:p>
    <w:p w14:paraId="786E9143">
      <w:pPr>
        <w:rPr>
          <w:rFonts w:hint="eastAsia" w:ascii="宋体" w:hAnsi="宋体"/>
          <w:b/>
          <w:color w:val="auto"/>
          <w:sz w:val="30"/>
          <w:szCs w:val="30"/>
          <w:lang w:eastAsia="zh-CN"/>
        </w:rPr>
      </w:pPr>
    </w:p>
    <w:p w14:paraId="3A0A1795">
      <w:pPr>
        <w:pStyle w:val="2"/>
        <w:rPr>
          <w:rFonts w:hint="eastAsia" w:ascii="宋体" w:hAnsi="宋体"/>
          <w:b/>
          <w:color w:val="auto"/>
          <w:sz w:val="30"/>
          <w:szCs w:val="30"/>
          <w:lang w:eastAsia="zh-CN"/>
        </w:rPr>
      </w:pPr>
    </w:p>
    <w:p w14:paraId="56A2FBBE">
      <w:pPr>
        <w:rPr>
          <w:rFonts w:hint="eastAsia" w:ascii="宋体" w:hAnsi="宋体"/>
          <w:b/>
          <w:color w:val="auto"/>
          <w:sz w:val="30"/>
          <w:szCs w:val="30"/>
          <w:lang w:eastAsia="zh-CN"/>
        </w:rPr>
      </w:pPr>
    </w:p>
    <w:p w14:paraId="45C8279B">
      <w:pPr>
        <w:pStyle w:val="2"/>
        <w:rPr>
          <w:rFonts w:hint="eastAsia"/>
          <w:lang w:eastAsia="zh-CN"/>
        </w:rPr>
      </w:pPr>
    </w:p>
    <w:p w14:paraId="0F32D671">
      <w:pPr>
        <w:numPr>
          <w:ilvl w:val="0"/>
          <w:numId w:val="4"/>
        </w:numPr>
        <w:spacing w:line="420" w:lineRule="atLeast"/>
        <w:jc w:val="center"/>
        <w:outlineLvl w:val="2"/>
        <w:rPr>
          <w:rFonts w:hint="eastAsia" w:ascii="宋体" w:hAnsi="宋体" w:eastAsia="宋体" w:cs="Times New Roman"/>
          <w:b/>
          <w:color w:val="auto"/>
          <w:sz w:val="30"/>
          <w:szCs w:val="30"/>
          <w:lang w:val="en-US" w:eastAsia="zh-CN"/>
        </w:rPr>
      </w:pPr>
      <w:r>
        <w:rPr>
          <w:rFonts w:hint="eastAsia" w:ascii="宋体" w:hAnsi="宋体" w:eastAsia="宋体" w:cs="Times New Roman"/>
          <w:b/>
          <w:color w:val="auto"/>
          <w:sz w:val="30"/>
          <w:szCs w:val="30"/>
          <w:lang w:val="en-US" w:eastAsia="zh-CN"/>
        </w:rPr>
        <w:t>施工质量保证措施方案</w:t>
      </w:r>
    </w:p>
    <w:p w14:paraId="5A9A286A">
      <w:pPr>
        <w:spacing w:line="420" w:lineRule="atLeast"/>
        <w:jc w:val="center"/>
        <w:outlineLvl w:val="2"/>
        <w:rPr>
          <w:rFonts w:hint="eastAsia" w:ascii="宋体" w:hAnsi="宋体" w:eastAsia="宋体" w:cs="Times New Roman"/>
          <w:b/>
          <w:color w:val="auto"/>
          <w:sz w:val="30"/>
          <w:szCs w:val="30"/>
          <w:lang w:val="en-US" w:eastAsia="zh-CN"/>
        </w:rPr>
      </w:pPr>
    </w:p>
    <w:p w14:paraId="73AAC92F">
      <w:pPr>
        <w:spacing w:line="420" w:lineRule="atLeast"/>
        <w:jc w:val="center"/>
        <w:outlineLvl w:val="2"/>
        <w:rPr>
          <w:rFonts w:hint="eastAsia" w:ascii="宋体" w:hAnsi="宋体" w:eastAsia="宋体" w:cs="Times New Roman"/>
          <w:b/>
          <w:color w:val="auto"/>
          <w:sz w:val="30"/>
          <w:szCs w:val="30"/>
          <w:lang w:val="en-US" w:eastAsia="zh-CN"/>
        </w:rPr>
      </w:pPr>
    </w:p>
    <w:p w14:paraId="50D8AA29">
      <w:pPr>
        <w:spacing w:line="420" w:lineRule="atLeast"/>
        <w:jc w:val="center"/>
        <w:outlineLvl w:val="2"/>
        <w:rPr>
          <w:rFonts w:hint="eastAsia" w:ascii="宋体" w:hAnsi="宋体" w:eastAsia="宋体" w:cs="Times New Roman"/>
          <w:b/>
          <w:color w:val="auto"/>
          <w:sz w:val="30"/>
          <w:szCs w:val="30"/>
          <w:lang w:val="en-US" w:eastAsia="zh-CN"/>
        </w:rPr>
      </w:pPr>
    </w:p>
    <w:p w14:paraId="4FDBECD8">
      <w:pPr>
        <w:spacing w:line="420" w:lineRule="atLeast"/>
        <w:jc w:val="center"/>
        <w:outlineLvl w:val="2"/>
        <w:rPr>
          <w:rFonts w:hint="eastAsia" w:ascii="宋体" w:hAnsi="宋体" w:eastAsia="宋体" w:cs="Times New Roman"/>
          <w:b/>
          <w:color w:val="auto"/>
          <w:sz w:val="30"/>
          <w:szCs w:val="30"/>
          <w:lang w:val="en-US" w:eastAsia="zh-CN"/>
        </w:rPr>
      </w:pPr>
    </w:p>
    <w:p w14:paraId="72793E1D">
      <w:pPr>
        <w:spacing w:line="420" w:lineRule="atLeast"/>
        <w:jc w:val="center"/>
        <w:outlineLvl w:val="2"/>
        <w:rPr>
          <w:rFonts w:hint="eastAsia" w:ascii="宋体" w:hAnsi="宋体" w:eastAsia="宋体" w:cs="Times New Roman"/>
          <w:b/>
          <w:color w:val="auto"/>
          <w:sz w:val="30"/>
          <w:szCs w:val="30"/>
          <w:lang w:val="en-US" w:eastAsia="zh-CN"/>
        </w:rPr>
      </w:pPr>
    </w:p>
    <w:p w14:paraId="7427124B">
      <w:pPr>
        <w:spacing w:line="420" w:lineRule="atLeast"/>
        <w:jc w:val="center"/>
        <w:outlineLvl w:val="2"/>
        <w:rPr>
          <w:rFonts w:hint="eastAsia" w:ascii="宋体" w:hAnsi="宋体" w:eastAsia="宋体" w:cs="Times New Roman"/>
          <w:b/>
          <w:color w:val="auto"/>
          <w:sz w:val="30"/>
          <w:szCs w:val="30"/>
          <w:lang w:val="en-US" w:eastAsia="zh-CN"/>
        </w:rPr>
      </w:pPr>
    </w:p>
    <w:p w14:paraId="71BDA0E2">
      <w:pPr>
        <w:spacing w:line="420" w:lineRule="atLeast"/>
        <w:jc w:val="center"/>
        <w:outlineLvl w:val="2"/>
        <w:rPr>
          <w:rFonts w:hint="eastAsia" w:ascii="宋体" w:hAnsi="宋体" w:eastAsia="宋体" w:cs="Times New Roman"/>
          <w:b/>
          <w:color w:val="auto"/>
          <w:sz w:val="30"/>
          <w:szCs w:val="30"/>
          <w:lang w:val="en-US" w:eastAsia="zh-CN"/>
        </w:rPr>
      </w:pPr>
    </w:p>
    <w:p w14:paraId="7AD39B0D">
      <w:pPr>
        <w:spacing w:line="420" w:lineRule="atLeast"/>
        <w:jc w:val="center"/>
        <w:outlineLvl w:val="2"/>
        <w:rPr>
          <w:rFonts w:hint="eastAsia" w:ascii="宋体" w:hAnsi="宋体" w:eastAsia="宋体" w:cs="Times New Roman"/>
          <w:b/>
          <w:color w:val="auto"/>
          <w:sz w:val="30"/>
          <w:szCs w:val="30"/>
          <w:lang w:val="en-US" w:eastAsia="zh-CN"/>
        </w:rPr>
      </w:pPr>
    </w:p>
    <w:p w14:paraId="77AEFB5A">
      <w:pPr>
        <w:spacing w:line="420" w:lineRule="atLeast"/>
        <w:jc w:val="center"/>
        <w:outlineLvl w:val="2"/>
        <w:rPr>
          <w:rFonts w:hint="eastAsia" w:ascii="宋体" w:hAnsi="宋体" w:eastAsia="宋体" w:cs="Times New Roman"/>
          <w:b/>
          <w:color w:val="auto"/>
          <w:sz w:val="30"/>
          <w:szCs w:val="30"/>
          <w:lang w:val="en-US" w:eastAsia="zh-CN"/>
        </w:rPr>
      </w:pPr>
    </w:p>
    <w:p w14:paraId="0E159E46">
      <w:pPr>
        <w:spacing w:line="420" w:lineRule="atLeast"/>
        <w:jc w:val="center"/>
        <w:outlineLvl w:val="2"/>
        <w:rPr>
          <w:rFonts w:hint="eastAsia" w:ascii="宋体" w:hAnsi="宋体" w:eastAsia="宋体" w:cs="Times New Roman"/>
          <w:b/>
          <w:color w:val="auto"/>
          <w:sz w:val="30"/>
          <w:szCs w:val="30"/>
          <w:lang w:val="en-US" w:eastAsia="zh-CN"/>
        </w:rPr>
      </w:pPr>
    </w:p>
    <w:p w14:paraId="3EDE1C00">
      <w:pPr>
        <w:spacing w:line="420" w:lineRule="atLeast"/>
        <w:jc w:val="center"/>
        <w:outlineLvl w:val="2"/>
        <w:rPr>
          <w:rFonts w:hint="eastAsia" w:ascii="宋体" w:hAnsi="宋体" w:eastAsia="宋体" w:cs="Times New Roman"/>
          <w:b/>
          <w:color w:val="auto"/>
          <w:sz w:val="30"/>
          <w:szCs w:val="30"/>
          <w:lang w:val="en-US" w:eastAsia="zh-CN"/>
        </w:rPr>
      </w:pPr>
    </w:p>
    <w:p w14:paraId="78F13D84">
      <w:pPr>
        <w:spacing w:line="420" w:lineRule="atLeast"/>
        <w:jc w:val="center"/>
        <w:outlineLvl w:val="2"/>
        <w:rPr>
          <w:rFonts w:hint="eastAsia" w:ascii="宋体" w:hAnsi="宋体" w:eastAsia="宋体" w:cs="Times New Roman"/>
          <w:b/>
          <w:color w:val="auto"/>
          <w:sz w:val="30"/>
          <w:szCs w:val="30"/>
          <w:lang w:val="en-US" w:eastAsia="zh-CN"/>
        </w:rPr>
      </w:pPr>
    </w:p>
    <w:p w14:paraId="2312BE8B">
      <w:pPr>
        <w:spacing w:line="420" w:lineRule="atLeast"/>
        <w:jc w:val="center"/>
        <w:outlineLvl w:val="2"/>
        <w:rPr>
          <w:rFonts w:hint="eastAsia" w:ascii="宋体" w:hAnsi="宋体" w:eastAsia="宋体" w:cs="Times New Roman"/>
          <w:b/>
          <w:color w:val="auto"/>
          <w:sz w:val="30"/>
          <w:szCs w:val="30"/>
          <w:lang w:val="en-US" w:eastAsia="zh-CN"/>
        </w:rPr>
      </w:pPr>
    </w:p>
    <w:p w14:paraId="0A860FB4">
      <w:pPr>
        <w:spacing w:line="420" w:lineRule="atLeast"/>
        <w:jc w:val="center"/>
        <w:outlineLvl w:val="2"/>
        <w:rPr>
          <w:rFonts w:hint="eastAsia" w:ascii="宋体" w:hAnsi="宋体" w:eastAsia="宋体" w:cs="Times New Roman"/>
          <w:b/>
          <w:color w:val="auto"/>
          <w:sz w:val="30"/>
          <w:szCs w:val="30"/>
          <w:lang w:val="en-US" w:eastAsia="zh-CN"/>
        </w:rPr>
      </w:pPr>
    </w:p>
    <w:p w14:paraId="364FAD18">
      <w:pPr>
        <w:spacing w:line="420" w:lineRule="atLeast"/>
        <w:jc w:val="center"/>
        <w:outlineLvl w:val="2"/>
        <w:rPr>
          <w:rFonts w:hint="eastAsia" w:ascii="宋体" w:hAnsi="宋体" w:eastAsia="宋体" w:cs="Times New Roman"/>
          <w:b/>
          <w:color w:val="auto"/>
          <w:sz w:val="30"/>
          <w:szCs w:val="30"/>
          <w:lang w:val="en-US" w:eastAsia="zh-CN"/>
        </w:rPr>
      </w:pPr>
    </w:p>
    <w:p w14:paraId="321163BF">
      <w:pPr>
        <w:spacing w:line="420" w:lineRule="atLeast"/>
        <w:jc w:val="center"/>
        <w:outlineLvl w:val="2"/>
        <w:rPr>
          <w:rFonts w:hint="eastAsia" w:ascii="宋体" w:hAnsi="宋体" w:eastAsia="宋体" w:cs="Times New Roman"/>
          <w:b/>
          <w:color w:val="auto"/>
          <w:sz w:val="30"/>
          <w:szCs w:val="30"/>
          <w:lang w:val="en-US" w:eastAsia="zh-CN"/>
        </w:rPr>
      </w:pPr>
    </w:p>
    <w:p w14:paraId="1A3D849C">
      <w:pPr>
        <w:spacing w:line="420" w:lineRule="atLeast"/>
        <w:jc w:val="center"/>
        <w:outlineLvl w:val="2"/>
        <w:rPr>
          <w:rFonts w:hint="eastAsia" w:ascii="宋体" w:hAnsi="宋体" w:eastAsia="宋体" w:cs="Times New Roman"/>
          <w:b/>
          <w:color w:val="auto"/>
          <w:sz w:val="30"/>
          <w:szCs w:val="30"/>
          <w:lang w:val="en-US" w:eastAsia="zh-CN"/>
        </w:rPr>
      </w:pPr>
    </w:p>
    <w:p w14:paraId="6E6BA034">
      <w:pPr>
        <w:spacing w:line="420" w:lineRule="atLeast"/>
        <w:jc w:val="center"/>
        <w:outlineLvl w:val="2"/>
        <w:rPr>
          <w:rFonts w:hint="eastAsia" w:ascii="宋体" w:hAnsi="宋体" w:eastAsia="宋体" w:cs="Times New Roman"/>
          <w:b/>
          <w:color w:val="auto"/>
          <w:sz w:val="30"/>
          <w:szCs w:val="30"/>
          <w:lang w:val="en-US" w:eastAsia="zh-CN"/>
        </w:rPr>
      </w:pPr>
    </w:p>
    <w:p w14:paraId="7B708DC0">
      <w:pPr>
        <w:spacing w:line="420" w:lineRule="atLeast"/>
        <w:jc w:val="center"/>
        <w:outlineLvl w:val="2"/>
        <w:rPr>
          <w:rFonts w:hint="eastAsia" w:ascii="宋体" w:hAnsi="宋体" w:eastAsia="宋体" w:cs="Times New Roman"/>
          <w:b/>
          <w:color w:val="auto"/>
          <w:sz w:val="30"/>
          <w:szCs w:val="30"/>
          <w:lang w:val="en-US" w:eastAsia="zh-CN"/>
        </w:rPr>
      </w:pPr>
    </w:p>
    <w:p w14:paraId="45B68204">
      <w:pPr>
        <w:spacing w:line="420" w:lineRule="atLeast"/>
        <w:jc w:val="center"/>
        <w:outlineLvl w:val="2"/>
        <w:rPr>
          <w:rFonts w:hint="eastAsia" w:ascii="宋体" w:hAnsi="宋体" w:eastAsia="宋体" w:cs="Times New Roman"/>
          <w:b/>
          <w:color w:val="auto"/>
          <w:sz w:val="30"/>
          <w:szCs w:val="30"/>
          <w:lang w:val="en-US" w:eastAsia="zh-CN"/>
        </w:rPr>
      </w:pPr>
    </w:p>
    <w:p w14:paraId="41527FDA">
      <w:pPr>
        <w:spacing w:line="420" w:lineRule="atLeast"/>
        <w:jc w:val="center"/>
        <w:outlineLvl w:val="2"/>
        <w:rPr>
          <w:rFonts w:hint="eastAsia" w:ascii="宋体" w:hAnsi="宋体" w:eastAsia="宋体" w:cs="Times New Roman"/>
          <w:b/>
          <w:color w:val="auto"/>
          <w:sz w:val="30"/>
          <w:szCs w:val="30"/>
          <w:lang w:val="en-US" w:eastAsia="zh-CN"/>
        </w:rPr>
      </w:pPr>
    </w:p>
    <w:p w14:paraId="13F129A6">
      <w:pPr>
        <w:spacing w:line="420" w:lineRule="atLeast"/>
        <w:jc w:val="center"/>
        <w:outlineLvl w:val="2"/>
        <w:rPr>
          <w:rFonts w:hint="eastAsia" w:ascii="宋体" w:hAnsi="宋体" w:eastAsia="宋体" w:cs="Times New Roman"/>
          <w:b/>
          <w:color w:val="auto"/>
          <w:sz w:val="30"/>
          <w:szCs w:val="30"/>
          <w:lang w:val="en-US" w:eastAsia="zh-CN"/>
        </w:rPr>
      </w:pPr>
    </w:p>
    <w:p w14:paraId="31775EDB">
      <w:pPr>
        <w:spacing w:line="420" w:lineRule="atLeast"/>
        <w:jc w:val="center"/>
        <w:outlineLvl w:val="2"/>
        <w:rPr>
          <w:rFonts w:hint="eastAsia" w:ascii="宋体" w:hAnsi="宋体" w:eastAsia="宋体" w:cs="Times New Roman"/>
          <w:b/>
          <w:color w:val="auto"/>
          <w:sz w:val="30"/>
          <w:szCs w:val="30"/>
          <w:lang w:val="en-US" w:eastAsia="zh-CN"/>
        </w:rPr>
      </w:pPr>
    </w:p>
    <w:p w14:paraId="12E97C3B">
      <w:pPr>
        <w:spacing w:line="420" w:lineRule="atLeast"/>
        <w:jc w:val="center"/>
        <w:outlineLvl w:val="2"/>
        <w:rPr>
          <w:rFonts w:hint="eastAsia" w:ascii="宋体" w:hAnsi="宋体" w:eastAsia="宋体" w:cs="Times New Roman"/>
          <w:b/>
          <w:color w:val="auto"/>
          <w:sz w:val="30"/>
          <w:szCs w:val="30"/>
          <w:lang w:val="en-US" w:eastAsia="zh-CN"/>
        </w:rPr>
      </w:pPr>
    </w:p>
    <w:p w14:paraId="49AC6E71">
      <w:pPr>
        <w:spacing w:line="420" w:lineRule="atLeast"/>
        <w:jc w:val="center"/>
        <w:outlineLvl w:val="2"/>
        <w:rPr>
          <w:rFonts w:hint="eastAsia" w:ascii="宋体" w:hAnsi="宋体" w:eastAsia="宋体" w:cs="Times New Roman"/>
          <w:b/>
          <w:color w:val="auto"/>
          <w:sz w:val="30"/>
          <w:szCs w:val="30"/>
          <w:lang w:val="en-US" w:eastAsia="zh-CN"/>
        </w:rPr>
      </w:pPr>
    </w:p>
    <w:p w14:paraId="0E567A7B">
      <w:pPr>
        <w:spacing w:line="420" w:lineRule="atLeast"/>
        <w:jc w:val="center"/>
        <w:outlineLvl w:val="2"/>
        <w:rPr>
          <w:rFonts w:hint="eastAsia" w:ascii="宋体" w:hAnsi="宋体" w:eastAsia="宋体" w:cs="Times New Roman"/>
          <w:b/>
          <w:color w:val="auto"/>
          <w:sz w:val="30"/>
          <w:szCs w:val="30"/>
          <w:lang w:val="en-US" w:eastAsia="zh-CN"/>
        </w:rPr>
      </w:pPr>
    </w:p>
    <w:p w14:paraId="0D030B66">
      <w:pPr>
        <w:spacing w:line="420" w:lineRule="atLeast"/>
        <w:jc w:val="center"/>
        <w:outlineLvl w:val="2"/>
        <w:rPr>
          <w:rFonts w:hint="eastAsia" w:ascii="宋体" w:hAnsi="宋体" w:eastAsia="宋体" w:cs="Times New Roman"/>
          <w:b/>
          <w:color w:val="auto"/>
          <w:sz w:val="30"/>
          <w:szCs w:val="30"/>
          <w:lang w:val="en-US" w:eastAsia="zh-CN"/>
        </w:rPr>
      </w:pPr>
    </w:p>
    <w:p w14:paraId="12B6F93F">
      <w:pPr>
        <w:spacing w:line="420" w:lineRule="atLeast"/>
        <w:jc w:val="center"/>
        <w:outlineLvl w:val="2"/>
        <w:rPr>
          <w:rFonts w:hint="eastAsia" w:ascii="宋体" w:hAnsi="宋体" w:eastAsia="宋体" w:cs="Times New Roman"/>
          <w:b/>
          <w:color w:val="auto"/>
          <w:sz w:val="30"/>
          <w:szCs w:val="30"/>
          <w:lang w:val="en-US" w:eastAsia="zh-CN"/>
        </w:rPr>
      </w:pPr>
    </w:p>
    <w:p w14:paraId="6C2E1F92">
      <w:pPr>
        <w:spacing w:line="420" w:lineRule="atLeast"/>
        <w:jc w:val="center"/>
        <w:outlineLvl w:val="2"/>
        <w:rPr>
          <w:rFonts w:hint="eastAsia" w:ascii="宋体" w:hAnsi="宋体" w:eastAsia="宋体" w:cs="Times New Roman"/>
          <w:b/>
          <w:color w:val="auto"/>
          <w:sz w:val="30"/>
          <w:szCs w:val="30"/>
          <w:lang w:val="en-US" w:eastAsia="zh-CN"/>
        </w:rPr>
      </w:pPr>
    </w:p>
    <w:p w14:paraId="7935DF3F">
      <w:pPr>
        <w:spacing w:line="420" w:lineRule="atLeast"/>
        <w:jc w:val="center"/>
        <w:outlineLvl w:val="2"/>
        <w:rPr>
          <w:rFonts w:hint="eastAsia" w:ascii="宋体" w:hAnsi="宋体" w:eastAsia="宋体" w:cs="Times New Roman"/>
          <w:b/>
          <w:color w:val="auto"/>
          <w:sz w:val="30"/>
          <w:szCs w:val="30"/>
          <w:lang w:val="en-US" w:eastAsia="zh-CN"/>
        </w:rPr>
      </w:pPr>
    </w:p>
    <w:p w14:paraId="31B30BFD">
      <w:pPr>
        <w:spacing w:line="420" w:lineRule="atLeast"/>
        <w:jc w:val="center"/>
        <w:outlineLvl w:val="2"/>
        <w:rPr>
          <w:rFonts w:hint="eastAsia" w:ascii="宋体" w:hAnsi="宋体" w:eastAsia="宋体" w:cs="Times New Roman"/>
          <w:b/>
          <w:color w:val="auto"/>
          <w:sz w:val="30"/>
          <w:szCs w:val="30"/>
          <w:lang w:val="en-US" w:eastAsia="zh-CN"/>
        </w:rPr>
      </w:pPr>
    </w:p>
    <w:p w14:paraId="34B76F8A">
      <w:pPr>
        <w:spacing w:line="420" w:lineRule="atLeast"/>
        <w:jc w:val="center"/>
        <w:outlineLvl w:val="2"/>
        <w:rPr>
          <w:rFonts w:hint="eastAsia" w:ascii="宋体" w:hAnsi="宋体" w:eastAsia="宋体" w:cs="Times New Roman"/>
          <w:b/>
          <w:color w:val="auto"/>
          <w:sz w:val="30"/>
          <w:szCs w:val="30"/>
          <w:lang w:val="en-US" w:eastAsia="zh-CN"/>
        </w:rPr>
      </w:pPr>
    </w:p>
    <w:p w14:paraId="7597B9AE">
      <w:pPr>
        <w:spacing w:line="420" w:lineRule="atLeast"/>
        <w:jc w:val="center"/>
        <w:outlineLvl w:val="2"/>
        <w:rPr>
          <w:rFonts w:hint="eastAsia" w:ascii="宋体" w:hAnsi="宋体" w:eastAsia="宋体" w:cs="Times New Roman"/>
          <w:b/>
          <w:color w:val="auto"/>
          <w:sz w:val="30"/>
          <w:szCs w:val="30"/>
          <w:lang w:val="en-US" w:eastAsia="zh-CN"/>
        </w:rPr>
      </w:pPr>
    </w:p>
    <w:p w14:paraId="52E5B8E8">
      <w:pPr>
        <w:spacing w:line="420" w:lineRule="atLeast"/>
        <w:jc w:val="center"/>
        <w:outlineLvl w:val="2"/>
        <w:rPr>
          <w:rFonts w:hint="eastAsia" w:ascii="宋体" w:hAnsi="宋体" w:eastAsia="宋体" w:cs="Times New Roman"/>
          <w:b/>
          <w:color w:val="auto"/>
          <w:sz w:val="30"/>
          <w:szCs w:val="30"/>
          <w:lang w:val="zh-CN" w:eastAsia="zh-CN"/>
        </w:rPr>
      </w:pPr>
      <w:r>
        <w:rPr>
          <w:rFonts w:hint="eastAsia" w:ascii="宋体" w:hAnsi="宋体" w:eastAsia="宋体" w:cs="Times New Roman"/>
          <w:b/>
          <w:color w:val="auto"/>
          <w:sz w:val="30"/>
          <w:szCs w:val="30"/>
          <w:lang w:val="en-US" w:eastAsia="zh-CN"/>
        </w:rPr>
        <w:t>六、</w:t>
      </w:r>
      <w:r>
        <w:rPr>
          <w:rFonts w:hint="eastAsia" w:ascii="宋体" w:hAnsi="宋体" w:eastAsia="宋体" w:cs="Times New Roman"/>
          <w:b/>
          <w:color w:val="auto"/>
          <w:sz w:val="30"/>
          <w:szCs w:val="30"/>
          <w:lang w:val="zh-CN" w:eastAsia="zh-CN"/>
        </w:rPr>
        <w:t>安全生产保证措施</w:t>
      </w:r>
    </w:p>
    <w:p w14:paraId="0E5E6162">
      <w:pPr>
        <w:spacing w:line="420" w:lineRule="atLeast"/>
        <w:jc w:val="center"/>
        <w:outlineLvl w:val="2"/>
        <w:rPr>
          <w:rFonts w:hint="eastAsia" w:ascii="宋体" w:hAnsi="宋体" w:eastAsia="宋体" w:cs="Times New Roman"/>
          <w:b/>
          <w:color w:val="auto"/>
          <w:sz w:val="30"/>
          <w:szCs w:val="30"/>
          <w:lang w:val="en-US" w:eastAsia="zh-CN"/>
        </w:rPr>
      </w:pPr>
    </w:p>
    <w:p w14:paraId="348F7FBA">
      <w:pPr>
        <w:spacing w:line="420" w:lineRule="atLeast"/>
        <w:jc w:val="center"/>
        <w:outlineLvl w:val="2"/>
        <w:rPr>
          <w:rFonts w:hint="eastAsia" w:ascii="宋体" w:hAnsi="宋体" w:eastAsia="宋体" w:cs="Times New Roman"/>
          <w:b/>
          <w:color w:val="auto"/>
          <w:sz w:val="30"/>
          <w:szCs w:val="30"/>
          <w:lang w:val="en-US" w:eastAsia="zh-CN"/>
        </w:rPr>
      </w:pPr>
    </w:p>
    <w:p w14:paraId="35C31FA3">
      <w:pPr>
        <w:spacing w:line="420" w:lineRule="atLeast"/>
        <w:jc w:val="center"/>
        <w:outlineLvl w:val="2"/>
        <w:rPr>
          <w:rFonts w:hint="eastAsia" w:ascii="宋体" w:hAnsi="宋体" w:eastAsia="宋体" w:cs="Times New Roman"/>
          <w:b/>
          <w:color w:val="auto"/>
          <w:sz w:val="30"/>
          <w:szCs w:val="30"/>
          <w:lang w:val="en-US" w:eastAsia="zh-CN"/>
        </w:rPr>
      </w:pPr>
    </w:p>
    <w:p w14:paraId="5F65B602">
      <w:pPr>
        <w:spacing w:line="420" w:lineRule="atLeast"/>
        <w:jc w:val="center"/>
        <w:outlineLvl w:val="2"/>
        <w:rPr>
          <w:rFonts w:hint="eastAsia" w:ascii="宋体" w:hAnsi="宋体" w:eastAsia="宋体" w:cs="Times New Roman"/>
          <w:b/>
          <w:color w:val="auto"/>
          <w:sz w:val="30"/>
          <w:szCs w:val="30"/>
          <w:lang w:val="en-US" w:eastAsia="zh-CN"/>
        </w:rPr>
      </w:pPr>
    </w:p>
    <w:p w14:paraId="4D14D320">
      <w:pPr>
        <w:spacing w:line="420" w:lineRule="atLeast"/>
        <w:jc w:val="center"/>
        <w:outlineLvl w:val="2"/>
        <w:rPr>
          <w:rFonts w:hint="eastAsia" w:ascii="宋体" w:hAnsi="宋体" w:eastAsia="宋体" w:cs="Times New Roman"/>
          <w:b/>
          <w:color w:val="auto"/>
          <w:sz w:val="30"/>
          <w:szCs w:val="30"/>
          <w:lang w:val="en-US" w:eastAsia="zh-CN"/>
        </w:rPr>
      </w:pPr>
    </w:p>
    <w:p w14:paraId="29A21031">
      <w:pPr>
        <w:spacing w:line="420" w:lineRule="atLeast"/>
        <w:jc w:val="center"/>
        <w:outlineLvl w:val="2"/>
        <w:rPr>
          <w:rFonts w:hint="eastAsia" w:ascii="宋体" w:hAnsi="宋体" w:eastAsia="宋体" w:cs="Times New Roman"/>
          <w:b/>
          <w:color w:val="auto"/>
          <w:sz w:val="30"/>
          <w:szCs w:val="30"/>
          <w:lang w:val="en-US" w:eastAsia="zh-CN"/>
        </w:rPr>
      </w:pPr>
    </w:p>
    <w:p w14:paraId="5880425F">
      <w:pPr>
        <w:spacing w:line="420" w:lineRule="atLeast"/>
        <w:jc w:val="center"/>
        <w:outlineLvl w:val="2"/>
        <w:rPr>
          <w:rFonts w:hint="eastAsia" w:ascii="宋体" w:hAnsi="宋体" w:eastAsia="宋体" w:cs="Times New Roman"/>
          <w:b/>
          <w:color w:val="auto"/>
          <w:sz w:val="30"/>
          <w:szCs w:val="30"/>
          <w:lang w:val="en-US" w:eastAsia="zh-CN"/>
        </w:rPr>
      </w:pPr>
    </w:p>
    <w:p w14:paraId="05575B95">
      <w:pPr>
        <w:spacing w:line="420" w:lineRule="atLeast"/>
        <w:jc w:val="center"/>
        <w:outlineLvl w:val="2"/>
        <w:rPr>
          <w:rFonts w:hint="eastAsia" w:ascii="宋体" w:hAnsi="宋体" w:eastAsia="宋体" w:cs="Times New Roman"/>
          <w:b/>
          <w:color w:val="auto"/>
          <w:sz w:val="30"/>
          <w:szCs w:val="30"/>
          <w:lang w:val="en-US" w:eastAsia="zh-CN"/>
        </w:rPr>
      </w:pPr>
    </w:p>
    <w:p w14:paraId="133CC19A">
      <w:pPr>
        <w:spacing w:line="420" w:lineRule="atLeast"/>
        <w:jc w:val="center"/>
        <w:outlineLvl w:val="2"/>
        <w:rPr>
          <w:rFonts w:hint="eastAsia" w:ascii="宋体" w:hAnsi="宋体" w:eastAsia="宋体" w:cs="Times New Roman"/>
          <w:b/>
          <w:color w:val="auto"/>
          <w:sz w:val="30"/>
          <w:szCs w:val="30"/>
          <w:lang w:val="en-US" w:eastAsia="zh-CN"/>
        </w:rPr>
      </w:pPr>
    </w:p>
    <w:p w14:paraId="306A19F4">
      <w:pPr>
        <w:spacing w:line="420" w:lineRule="atLeast"/>
        <w:jc w:val="center"/>
        <w:outlineLvl w:val="2"/>
        <w:rPr>
          <w:rFonts w:hint="eastAsia" w:ascii="宋体" w:hAnsi="宋体" w:eastAsia="宋体" w:cs="Times New Roman"/>
          <w:b/>
          <w:color w:val="auto"/>
          <w:sz w:val="30"/>
          <w:szCs w:val="30"/>
          <w:lang w:val="en-US" w:eastAsia="zh-CN"/>
        </w:rPr>
      </w:pPr>
    </w:p>
    <w:p w14:paraId="549FBF16">
      <w:pPr>
        <w:spacing w:line="420" w:lineRule="atLeast"/>
        <w:jc w:val="center"/>
        <w:outlineLvl w:val="2"/>
        <w:rPr>
          <w:rFonts w:hint="eastAsia" w:ascii="宋体" w:hAnsi="宋体" w:eastAsia="宋体" w:cs="Times New Roman"/>
          <w:b/>
          <w:color w:val="auto"/>
          <w:sz w:val="30"/>
          <w:szCs w:val="30"/>
          <w:lang w:val="en-US" w:eastAsia="zh-CN"/>
        </w:rPr>
      </w:pPr>
    </w:p>
    <w:p w14:paraId="5FA5C7FE">
      <w:pPr>
        <w:spacing w:line="420" w:lineRule="atLeast"/>
        <w:jc w:val="center"/>
        <w:outlineLvl w:val="2"/>
        <w:rPr>
          <w:rFonts w:hint="eastAsia" w:ascii="宋体" w:hAnsi="宋体" w:eastAsia="宋体" w:cs="Times New Roman"/>
          <w:b/>
          <w:color w:val="auto"/>
          <w:sz w:val="30"/>
          <w:szCs w:val="30"/>
          <w:lang w:val="en-US" w:eastAsia="zh-CN"/>
        </w:rPr>
      </w:pPr>
    </w:p>
    <w:p w14:paraId="2031A8BC">
      <w:pPr>
        <w:spacing w:line="420" w:lineRule="atLeast"/>
        <w:jc w:val="center"/>
        <w:outlineLvl w:val="2"/>
        <w:rPr>
          <w:rFonts w:hint="eastAsia" w:ascii="宋体" w:hAnsi="宋体" w:eastAsia="宋体" w:cs="Times New Roman"/>
          <w:b/>
          <w:color w:val="auto"/>
          <w:sz w:val="30"/>
          <w:szCs w:val="30"/>
          <w:lang w:val="en-US" w:eastAsia="zh-CN"/>
        </w:rPr>
      </w:pPr>
    </w:p>
    <w:p w14:paraId="351CAFA7">
      <w:pPr>
        <w:spacing w:line="420" w:lineRule="atLeast"/>
        <w:jc w:val="center"/>
        <w:outlineLvl w:val="2"/>
        <w:rPr>
          <w:rFonts w:hint="eastAsia" w:ascii="宋体" w:hAnsi="宋体" w:eastAsia="宋体" w:cs="Times New Roman"/>
          <w:b/>
          <w:color w:val="auto"/>
          <w:sz w:val="30"/>
          <w:szCs w:val="30"/>
          <w:lang w:val="en-US" w:eastAsia="zh-CN"/>
        </w:rPr>
      </w:pPr>
    </w:p>
    <w:p w14:paraId="3414A363">
      <w:pPr>
        <w:spacing w:line="420" w:lineRule="atLeast"/>
        <w:jc w:val="center"/>
        <w:outlineLvl w:val="2"/>
        <w:rPr>
          <w:rFonts w:hint="eastAsia" w:ascii="宋体" w:hAnsi="宋体" w:eastAsia="宋体" w:cs="Times New Roman"/>
          <w:b/>
          <w:color w:val="auto"/>
          <w:sz w:val="30"/>
          <w:szCs w:val="30"/>
          <w:lang w:val="en-US" w:eastAsia="zh-CN"/>
        </w:rPr>
      </w:pPr>
    </w:p>
    <w:p w14:paraId="52B03F7A">
      <w:pPr>
        <w:spacing w:line="420" w:lineRule="atLeast"/>
        <w:jc w:val="center"/>
        <w:outlineLvl w:val="2"/>
        <w:rPr>
          <w:rFonts w:hint="eastAsia" w:ascii="宋体" w:hAnsi="宋体" w:eastAsia="宋体" w:cs="Times New Roman"/>
          <w:b/>
          <w:color w:val="auto"/>
          <w:sz w:val="30"/>
          <w:szCs w:val="30"/>
          <w:lang w:val="en-US" w:eastAsia="zh-CN"/>
        </w:rPr>
      </w:pPr>
    </w:p>
    <w:p w14:paraId="780E4910">
      <w:pPr>
        <w:spacing w:line="420" w:lineRule="atLeast"/>
        <w:jc w:val="center"/>
        <w:outlineLvl w:val="2"/>
        <w:rPr>
          <w:rFonts w:hint="eastAsia" w:ascii="宋体" w:hAnsi="宋体" w:eastAsia="宋体" w:cs="Times New Roman"/>
          <w:b/>
          <w:color w:val="auto"/>
          <w:sz w:val="30"/>
          <w:szCs w:val="30"/>
          <w:lang w:val="en-US" w:eastAsia="zh-CN"/>
        </w:rPr>
      </w:pPr>
    </w:p>
    <w:p w14:paraId="7D1B2764">
      <w:pPr>
        <w:spacing w:line="420" w:lineRule="atLeast"/>
        <w:jc w:val="center"/>
        <w:outlineLvl w:val="2"/>
        <w:rPr>
          <w:rFonts w:hint="eastAsia" w:ascii="宋体" w:hAnsi="宋体" w:eastAsia="宋体" w:cs="Times New Roman"/>
          <w:b/>
          <w:color w:val="auto"/>
          <w:sz w:val="30"/>
          <w:szCs w:val="30"/>
          <w:lang w:val="en-US" w:eastAsia="zh-CN"/>
        </w:rPr>
      </w:pPr>
    </w:p>
    <w:p w14:paraId="6434EE7D">
      <w:pPr>
        <w:spacing w:line="420" w:lineRule="atLeast"/>
        <w:jc w:val="center"/>
        <w:outlineLvl w:val="2"/>
        <w:rPr>
          <w:rFonts w:hint="eastAsia" w:ascii="宋体" w:hAnsi="宋体" w:eastAsia="宋体" w:cs="Times New Roman"/>
          <w:b/>
          <w:color w:val="auto"/>
          <w:sz w:val="30"/>
          <w:szCs w:val="30"/>
          <w:lang w:val="en-US" w:eastAsia="zh-CN"/>
        </w:rPr>
      </w:pPr>
    </w:p>
    <w:p w14:paraId="6BBC1F52">
      <w:pPr>
        <w:spacing w:line="420" w:lineRule="atLeast"/>
        <w:jc w:val="center"/>
        <w:outlineLvl w:val="2"/>
        <w:rPr>
          <w:rFonts w:hint="eastAsia" w:ascii="宋体" w:hAnsi="宋体" w:eastAsia="宋体" w:cs="Times New Roman"/>
          <w:b/>
          <w:color w:val="auto"/>
          <w:sz w:val="30"/>
          <w:szCs w:val="30"/>
          <w:lang w:val="en-US" w:eastAsia="zh-CN"/>
        </w:rPr>
      </w:pPr>
    </w:p>
    <w:p w14:paraId="264A4FAA">
      <w:pPr>
        <w:spacing w:line="420" w:lineRule="atLeast"/>
        <w:jc w:val="center"/>
        <w:outlineLvl w:val="2"/>
        <w:rPr>
          <w:rFonts w:hint="eastAsia" w:ascii="宋体" w:hAnsi="宋体" w:eastAsia="宋体" w:cs="Times New Roman"/>
          <w:b/>
          <w:color w:val="auto"/>
          <w:sz w:val="30"/>
          <w:szCs w:val="30"/>
          <w:lang w:val="en-US" w:eastAsia="zh-CN"/>
        </w:rPr>
      </w:pPr>
    </w:p>
    <w:p w14:paraId="4EC1386D">
      <w:pPr>
        <w:spacing w:line="420" w:lineRule="atLeast"/>
        <w:jc w:val="center"/>
        <w:outlineLvl w:val="2"/>
        <w:rPr>
          <w:rFonts w:hint="eastAsia" w:ascii="宋体" w:hAnsi="宋体" w:eastAsia="宋体" w:cs="Times New Roman"/>
          <w:b/>
          <w:color w:val="auto"/>
          <w:sz w:val="30"/>
          <w:szCs w:val="30"/>
          <w:lang w:val="en-US" w:eastAsia="zh-CN"/>
        </w:rPr>
      </w:pPr>
    </w:p>
    <w:p w14:paraId="7959B30A">
      <w:pPr>
        <w:spacing w:line="420" w:lineRule="atLeast"/>
        <w:jc w:val="center"/>
        <w:outlineLvl w:val="2"/>
        <w:rPr>
          <w:rFonts w:hint="eastAsia" w:ascii="宋体" w:hAnsi="宋体" w:eastAsia="宋体" w:cs="Times New Roman"/>
          <w:b/>
          <w:color w:val="auto"/>
          <w:sz w:val="30"/>
          <w:szCs w:val="30"/>
          <w:lang w:val="en-US" w:eastAsia="zh-CN"/>
        </w:rPr>
      </w:pPr>
    </w:p>
    <w:p w14:paraId="14727F89">
      <w:pPr>
        <w:spacing w:line="420" w:lineRule="atLeast"/>
        <w:jc w:val="center"/>
        <w:outlineLvl w:val="2"/>
        <w:rPr>
          <w:rFonts w:hint="eastAsia" w:ascii="宋体" w:hAnsi="宋体" w:eastAsia="宋体" w:cs="Times New Roman"/>
          <w:b/>
          <w:color w:val="auto"/>
          <w:sz w:val="30"/>
          <w:szCs w:val="30"/>
          <w:lang w:val="en-US" w:eastAsia="zh-CN"/>
        </w:rPr>
      </w:pPr>
    </w:p>
    <w:p w14:paraId="2BC89232">
      <w:pPr>
        <w:spacing w:line="420" w:lineRule="atLeast"/>
        <w:jc w:val="center"/>
        <w:outlineLvl w:val="2"/>
        <w:rPr>
          <w:rFonts w:hint="eastAsia" w:ascii="宋体" w:hAnsi="宋体" w:eastAsia="宋体" w:cs="Times New Roman"/>
          <w:b/>
          <w:color w:val="auto"/>
          <w:sz w:val="30"/>
          <w:szCs w:val="30"/>
          <w:lang w:val="en-US" w:eastAsia="zh-CN"/>
        </w:rPr>
      </w:pPr>
    </w:p>
    <w:p w14:paraId="565A9325">
      <w:pPr>
        <w:spacing w:line="420" w:lineRule="atLeast"/>
        <w:jc w:val="center"/>
        <w:outlineLvl w:val="2"/>
        <w:rPr>
          <w:rFonts w:hint="eastAsia" w:ascii="宋体" w:hAnsi="宋体" w:eastAsia="宋体" w:cs="Times New Roman"/>
          <w:b/>
          <w:color w:val="auto"/>
          <w:sz w:val="30"/>
          <w:szCs w:val="30"/>
          <w:lang w:val="en-US" w:eastAsia="zh-CN"/>
        </w:rPr>
      </w:pPr>
    </w:p>
    <w:p w14:paraId="3D040024">
      <w:pPr>
        <w:spacing w:line="420" w:lineRule="atLeast"/>
        <w:jc w:val="center"/>
        <w:outlineLvl w:val="2"/>
        <w:rPr>
          <w:rFonts w:hint="eastAsia" w:ascii="宋体" w:hAnsi="宋体" w:eastAsia="宋体" w:cs="Times New Roman"/>
          <w:b/>
          <w:color w:val="auto"/>
          <w:sz w:val="30"/>
          <w:szCs w:val="30"/>
          <w:lang w:val="en-US" w:eastAsia="zh-CN"/>
        </w:rPr>
      </w:pPr>
    </w:p>
    <w:p w14:paraId="62D1869E">
      <w:pPr>
        <w:spacing w:line="420" w:lineRule="atLeast"/>
        <w:jc w:val="center"/>
        <w:outlineLvl w:val="2"/>
        <w:rPr>
          <w:rFonts w:hint="eastAsia" w:ascii="宋体" w:hAnsi="宋体" w:eastAsia="宋体" w:cs="Times New Roman"/>
          <w:b/>
          <w:color w:val="auto"/>
          <w:sz w:val="30"/>
          <w:szCs w:val="30"/>
          <w:lang w:val="en-US" w:eastAsia="zh-CN"/>
        </w:rPr>
      </w:pPr>
    </w:p>
    <w:p w14:paraId="38B2B0AD">
      <w:pPr>
        <w:spacing w:line="420" w:lineRule="atLeast"/>
        <w:jc w:val="center"/>
        <w:outlineLvl w:val="2"/>
        <w:rPr>
          <w:rFonts w:hint="eastAsia" w:ascii="宋体" w:hAnsi="宋体" w:eastAsia="宋体" w:cs="Times New Roman"/>
          <w:b/>
          <w:color w:val="auto"/>
          <w:sz w:val="30"/>
          <w:szCs w:val="30"/>
          <w:lang w:val="en-US" w:eastAsia="zh-CN"/>
        </w:rPr>
      </w:pPr>
    </w:p>
    <w:p w14:paraId="5934261B">
      <w:pPr>
        <w:spacing w:line="420" w:lineRule="atLeast"/>
        <w:jc w:val="center"/>
        <w:outlineLvl w:val="2"/>
        <w:rPr>
          <w:rFonts w:hint="eastAsia" w:ascii="宋体" w:hAnsi="宋体" w:eastAsia="宋体" w:cs="Times New Roman"/>
          <w:b/>
          <w:color w:val="auto"/>
          <w:sz w:val="30"/>
          <w:szCs w:val="30"/>
          <w:lang w:val="en-US" w:eastAsia="zh-CN"/>
        </w:rPr>
      </w:pPr>
    </w:p>
    <w:p w14:paraId="0B519557">
      <w:pPr>
        <w:spacing w:line="420" w:lineRule="atLeast"/>
        <w:jc w:val="center"/>
        <w:outlineLvl w:val="2"/>
        <w:rPr>
          <w:rFonts w:hint="eastAsia" w:ascii="宋体" w:hAnsi="宋体" w:eastAsia="宋体" w:cs="Times New Roman"/>
          <w:b/>
          <w:color w:val="auto"/>
          <w:sz w:val="30"/>
          <w:szCs w:val="30"/>
          <w:lang w:val="en-US" w:eastAsia="zh-CN"/>
        </w:rPr>
      </w:pPr>
    </w:p>
    <w:p w14:paraId="635BA16F">
      <w:pPr>
        <w:spacing w:line="420" w:lineRule="atLeast"/>
        <w:jc w:val="center"/>
        <w:outlineLvl w:val="2"/>
        <w:rPr>
          <w:rFonts w:hint="eastAsia" w:ascii="宋体" w:hAnsi="宋体" w:eastAsia="宋体" w:cs="Times New Roman"/>
          <w:b/>
          <w:color w:val="auto"/>
          <w:sz w:val="30"/>
          <w:szCs w:val="30"/>
          <w:lang w:val="en-US" w:eastAsia="zh-CN"/>
        </w:rPr>
      </w:pPr>
    </w:p>
    <w:p w14:paraId="37C0EBAB">
      <w:pPr>
        <w:spacing w:line="420" w:lineRule="atLeast"/>
        <w:jc w:val="center"/>
        <w:outlineLvl w:val="2"/>
        <w:rPr>
          <w:rFonts w:hint="eastAsia" w:ascii="宋体" w:hAnsi="宋体" w:eastAsia="宋体" w:cs="Times New Roman"/>
          <w:b/>
          <w:color w:val="auto"/>
          <w:sz w:val="30"/>
          <w:szCs w:val="30"/>
          <w:lang w:val="en-US" w:eastAsia="zh-CN"/>
        </w:rPr>
      </w:pPr>
    </w:p>
    <w:p w14:paraId="66324C8C">
      <w:pPr>
        <w:spacing w:line="420" w:lineRule="atLeast"/>
        <w:jc w:val="center"/>
        <w:outlineLvl w:val="2"/>
        <w:rPr>
          <w:rFonts w:hint="eastAsia" w:ascii="宋体" w:hAnsi="宋体" w:eastAsia="宋体" w:cs="Times New Roman"/>
          <w:b/>
          <w:color w:val="auto"/>
          <w:sz w:val="30"/>
          <w:szCs w:val="30"/>
          <w:lang w:val="zh-CN" w:eastAsia="zh-CN"/>
        </w:rPr>
      </w:pPr>
      <w:r>
        <w:rPr>
          <w:rFonts w:hint="eastAsia" w:ascii="宋体" w:hAnsi="宋体" w:eastAsia="宋体" w:cs="Times New Roman"/>
          <w:b/>
          <w:color w:val="auto"/>
          <w:sz w:val="30"/>
          <w:szCs w:val="30"/>
          <w:lang w:val="en-US" w:eastAsia="zh-CN"/>
        </w:rPr>
        <w:t>七、</w:t>
      </w:r>
      <w:r>
        <w:rPr>
          <w:rFonts w:hint="eastAsia" w:ascii="宋体" w:hAnsi="宋体" w:eastAsia="宋体" w:cs="Times New Roman"/>
          <w:b/>
          <w:color w:val="auto"/>
          <w:sz w:val="30"/>
          <w:szCs w:val="30"/>
          <w:lang w:val="zh-CN" w:eastAsia="zh-CN"/>
        </w:rPr>
        <w:t>文明施工、环境保护措施</w:t>
      </w:r>
    </w:p>
    <w:p w14:paraId="13F41915">
      <w:pPr>
        <w:spacing w:line="420" w:lineRule="atLeast"/>
        <w:jc w:val="center"/>
        <w:outlineLvl w:val="2"/>
        <w:rPr>
          <w:rFonts w:hint="eastAsia" w:ascii="宋体" w:hAnsi="宋体" w:eastAsia="宋体" w:cs="Times New Roman"/>
          <w:b/>
          <w:color w:val="auto"/>
          <w:sz w:val="30"/>
          <w:szCs w:val="30"/>
          <w:lang w:val="en-US" w:eastAsia="zh-CN"/>
        </w:rPr>
      </w:pPr>
    </w:p>
    <w:p w14:paraId="599C75F2">
      <w:pPr>
        <w:spacing w:line="420" w:lineRule="atLeast"/>
        <w:jc w:val="center"/>
        <w:outlineLvl w:val="2"/>
        <w:rPr>
          <w:rFonts w:hint="eastAsia" w:ascii="宋体" w:hAnsi="宋体" w:eastAsia="宋体" w:cs="Times New Roman"/>
          <w:b/>
          <w:color w:val="auto"/>
          <w:sz w:val="30"/>
          <w:szCs w:val="30"/>
          <w:lang w:val="en-US" w:eastAsia="zh-CN"/>
        </w:rPr>
      </w:pPr>
    </w:p>
    <w:p w14:paraId="29ACA823">
      <w:pPr>
        <w:spacing w:line="420" w:lineRule="atLeast"/>
        <w:jc w:val="center"/>
        <w:outlineLvl w:val="2"/>
        <w:rPr>
          <w:rFonts w:hint="eastAsia" w:ascii="宋体" w:hAnsi="宋体" w:eastAsia="宋体" w:cs="Times New Roman"/>
          <w:b/>
          <w:color w:val="auto"/>
          <w:sz w:val="30"/>
          <w:szCs w:val="30"/>
          <w:lang w:val="en-US" w:eastAsia="zh-CN"/>
        </w:rPr>
      </w:pPr>
    </w:p>
    <w:p w14:paraId="3A097788">
      <w:pPr>
        <w:spacing w:line="420" w:lineRule="atLeast"/>
        <w:jc w:val="center"/>
        <w:outlineLvl w:val="2"/>
        <w:rPr>
          <w:rFonts w:hint="eastAsia" w:ascii="宋体" w:hAnsi="宋体" w:eastAsia="宋体" w:cs="Times New Roman"/>
          <w:b/>
          <w:color w:val="auto"/>
          <w:sz w:val="30"/>
          <w:szCs w:val="30"/>
          <w:lang w:val="en-US" w:eastAsia="zh-CN"/>
        </w:rPr>
      </w:pPr>
    </w:p>
    <w:p w14:paraId="44232ED4">
      <w:pPr>
        <w:spacing w:line="420" w:lineRule="atLeast"/>
        <w:jc w:val="center"/>
        <w:outlineLvl w:val="2"/>
        <w:rPr>
          <w:rFonts w:hint="eastAsia" w:ascii="宋体" w:hAnsi="宋体" w:eastAsia="宋体" w:cs="Times New Roman"/>
          <w:b/>
          <w:color w:val="auto"/>
          <w:sz w:val="30"/>
          <w:szCs w:val="30"/>
          <w:lang w:val="en-US" w:eastAsia="zh-CN"/>
        </w:rPr>
      </w:pPr>
    </w:p>
    <w:p w14:paraId="7B7B73C7">
      <w:pPr>
        <w:spacing w:line="420" w:lineRule="atLeast"/>
        <w:jc w:val="center"/>
        <w:outlineLvl w:val="2"/>
        <w:rPr>
          <w:rFonts w:hint="eastAsia" w:ascii="宋体" w:hAnsi="宋体" w:eastAsia="宋体" w:cs="Times New Roman"/>
          <w:b/>
          <w:color w:val="auto"/>
          <w:sz w:val="30"/>
          <w:szCs w:val="30"/>
          <w:lang w:val="en-US" w:eastAsia="zh-CN"/>
        </w:rPr>
      </w:pPr>
    </w:p>
    <w:p w14:paraId="03114D33">
      <w:pPr>
        <w:spacing w:line="420" w:lineRule="atLeast"/>
        <w:jc w:val="center"/>
        <w:outlineLvl w:val="2"/>
        <w:rPr>
          <w:rFonts w:hint="eastAsia" w:ascii="宋体" w:hAnsi="宋体" w:eastAsia="宋体" w:cs="Times New Roman"/>
          <w:b/>
          <w:color w:val="auto"/>
          <w:sz w:val="30"/>
          <w:szCs w:val="30"/>
          <w:lang w:val="en-US" w:eastAsia="zh-CN"/>
        </w:rPr>
      </w:pPr>
    </w:p>
    <w:p w14:paraId="2B878730">
      <w:pPr>
        <w:spacing w:line="420" w:lineRule="atLeast"/>
        <w:jc w:val="center"/>
        <w:outlineLvl w:val="2"/>
        <w:rPr>
          <w:rFonts w:hint="eastAsia" w:ascii="宋体" w:hAnsi="宋体" w:eastAsia="宋体" w:cs="Times New Roman"/>
          <w:b/>
          <w:color w:val="auto"/>
          <w:sz w:val="30"/>
          <w:szCs w:val="30"/>
          <w:lang w:val="en-US" w:eastAsia="zh-CN"/>
        </w:rPr>
      </w:pPr>
    </w:p>
    <w:p w14:paraId="284AF7AC">
      <w:pPr>
        <w:spacing w:line="420" w:lineRule="atLeast"/>
        <w:jc w:val="center"/>
        <w:outlineLvl w:val="2"/>
        <w:rPr>
          <w:rFonts w:hint="eastAsia" w:ascii="宋体" w:hAnsi="宋体" w:eastAsia="宋体" w:cs="Times New Roman"/>
          <w:b/>
          <w:color w:val="auto"/>
          <w:sz w:val="30"/>
          <w:szCs w:val="30"/>
          <w:lang w:val="en-US" w:eastAsia="zh-CN"/>
        </w:rPr>
      </w:pPr>
    </w:p>
    <w:p w14:paraId="27047BC5">
      <w:pPr>
        <w:spacing w:line="420" w:lineRule="atLeast"/>
        <w:jc w:val="center"/>
        <w:outlineLvl w:val="2"/>
        <w:rPr>
          <w:rFonts w:hint="eastAsia" w:ascii="宋体" w:hAnsi="宋体" w:eastAsia="宋体" w:cs="Times New Roman"/>
          <w:b/>
          <w:color w:val="auto"/>
          <w:sz w:val="30"/>
          <w:szCs w:val="30"/>
          <w:lang w:val="en-US" w:eastAsia="zh-CN"/>
        </w:rPr>
      </w:pPr>
    </w:p>
    <w:p w14:paraId="5B36CC5A">
      <w:pPr>
        <w:spacing w:line="420" w:lineRule="atLeast"/>
        <w:jc w:val="center"/>
        <w:outlineLvl w:val="2"/>
        <w:rPr>
          <w:rFonts w:hint="eastAsia" w:ascii="宋体" w:hAnsi="宋体" w:eastAsia="宋体" w:cs="Times New Roman"/>
          <w:b/>
          <w:color w:val="auto"/>
          <w:sz w:val="30"/>
          <w:szCs w:val="30"/>
          <w:lang w:val="en-US" w:eastAsia="zh-CN"/>
        </w:rPr>
      </w:pPr>
    </w:p>
    <w:p w14:paraId="1FA24732">
      <w:pPr>
        <w:spacing w:line="420" w:lineRule="atLeast"/>
        <w:jc w:val="center"/>
        <w:outlineLvl w:val="2"/>
        <w:rPr>
          <w:rFonts w:hint="eastAsia" w:ascii="宋体" w:hAnsi="宋体" w:eastAsia="宋体" w:cs="Times New Roman"/>
          <w:b/>
          <w:color w:val="auto"/>
          <w:sz w:val="30"/>
          <w:szCs w:val="30"/>
          <w:lang w:val="en-US" w:eastAsia="zh-CN"/>
        </w:rPr>
      </w:pPr>
    </w:p>
    <w:p w14:paraId="5F17C80B">
      <w:pPr>
        <w:spacing w:line="420" w:lineRule="atLeast"/>
        <w:jc w:val="center"/>
        <w:outlineLvl w:val="2"/>
        <w:rPr>
          <w:rFonts w:hint="eastAsia" w:ascii="宋体" w:hAnsi="宋体" w:eastAsia="宋体" w:cs="Times New Roman"/>
          <w:b/>
          <w:color w:val="auto"/>
          <w:sz w:val="30"/>
          <w:szCs w:val="30"/>
          <w:lang w:val="en-US" w:eastAsia="zh-CN"/>
        </w:rPr>
      </w:pPr>
    </w:p>
    <w:p w14:paraId="2C37B8A9">
      <w:pPr>
        <w:spacing w:line="420" w:lineRule="atLeast"/>
        <w:jc w:val="center"/>
        <w:outlineLvl w:val="2"/>
        <w:rPr>
          <w:rFonts w:hint="eastAsia" w:ascii="宋体" w:hAnsi="宋体" w:eastAsia="宋体" w:cs="Times New Roman"/>
          <w:b/>
          <w:color w:val="auto"/>
          <w:sz w:val="30"/>
          <w:szCs w:val="30"/>
          <w:lang w:val="en-US" w:eastAsia="zh-CN"/>
        </w:rPr>
      </w:pPr>
    </w:p>
    <w:p w14:paraId="1104A77C">
      <w:pPr>
        <w:spacing w:line="420" w:lineRule="atLeast"/>
        <w:jc w:val="center"/>
        <w:outlineLvl w:val="2"/>
        <w:rPr>
          <w:rFonts w:hint="eastAsia" w:ascii="宋体" w:hAnsi="宋体" w:eastAsia="宋体" w:cs="Times New Roman"/>
          <w:b/>
          <w:color w:val="auto"/>
          <w:sz w:val="30"/>
          <w:szCs w:val="30"/>
          <w:lang w:val="en-US" w:eastAsia="zh-CN"/>
        </w:rPr>
      </w:pPr>
    </w:p>
    <w:p w14:paraId="0CD02338">
      <w:pPr>
        <w:spacing w:line="420" w:lineRule="atLeast"/>
        <w:jc w:val="center"/>
        <w:outlineLvl w:val="2"/>
        <w:rPr>
          <w:rFonts w:hint="eastAsia" w:ascii="宋体" w:hAnsi="宋体" w:eastAsia="宋体" w:cs="Times New Roman"/>
          <w:b/>
          <w:color w:val="auto"/>
          <w:sz w:val="30"/>
          <w:szCs w:val="30"/>
          <w:lang w:val="en-US" w:eastAsia="zh-CN"/>
        </w:rPr>
      </w:pPr>
    </w:p>
    <w:p w14:paraId="5E59EE40">
      <w:pPr>
        <w:spacing w:line="420" w:lineRule="atLeast"/>
        <w:jc w:val="center"/>
        <w:outlineLvl w:val="2"/>
        <w:rPr>
          <w:rFonts w:hint="eastAsia" w:ascii="宋体" w:hAnsi="宋体" w:eastAsia="宋体" w:cs="Times New Roman"/>
          <w:b/>
          <w:color w:val="auto"/>
          <w:sz w:val="30"/>
          <w:szCs w:val="30"/>
          <w:lang w:val="en-US" w:eastAsia="zh-CN"/>
        </w:rPr>
      </w:pPr>
    </w:p>
    <w:p w14:paraId="71F83E0B">
      <w:pPr>
        <w:spacing w:line="420" w:lineRule="atLeast"/>
        <w:jc w:val="center"/>
        <w:outlineLvl w:val="2"/>
        <w:rPr>
          <w:rFonts w:hint="eastAsia" w:ascii="宋体" w:hAnsi="宋体" w:eastAsia="宋体" w:cs="Times New Roman"/>
          <w:b/>
          <w:color w:val="auto"/>
          <w:sz w:val="30"/>
          <w:szCs w:val="30"/>
          <w:lang w:val="en-US" w:eastAsia="zh-CN"/>
        </w:rPr>
      </w:pPr>
    </w:p>
    <w:p w14:paraId="3232442B">
      <w:pPr>
        <w:spacing w:line="420" w:lineRule="atLeast"/>
        <w:jc w:val="center"/>
        <w:outlineLvl w:val="2"/>
        <w:rPr>
          <w:rFonts w:hint="eastAsia" w:ascii="宋体" w:hAnsi="宋体" w:eastAsia="宋体" w:cs="Times New Roman"/>
          <w:b/>
          <w:color w:val="auto"/>
          <w:sz w:val="30"/>
          <w:szCs w:val="30"/>
          <w:lang w:val="en-US" w:eastAsia="zh-CN"/>
        </w:rPr>
      </w:pPr>
    </w:p>
    <w:p w14:paraId="7BB64D49">
      <w:pPr>
        <w:spacing w:line="420" w:lineRule="atLeast"/>
        <w:jc w:val="center"/>
        <w:outlineLvl w:val="2"/>
        <w:rPr>
          <w:rFonts w:hint="eastAsia" w:ascii="宋体" w:hAnsi="宋体" w:eastAsia="宋体" w:cs="Times New Roman"/>
          <w:b/>
          <w:color w:val="auto"/>
          <w:sz w:val="30"/>
          <w:szCs w:val="30"/>
          <w:lang w:val="en-US" w:eastAsia="zh-CN"/>
        </w:rPr>
      </w:pPr>
    </w:p>
    <w:p w14:paraId="79D78679">
      <w:pPr>
        <w:spacing w:line="420" w:lineRule="atLeast"/>
        <w:jc w:val="center"/>
        <w:outlineLvl w:val="2"/>
        <w:rPr>
          <w:rFonts w:hint="eastAsia" w:ascii="宋体" w:hAnsi="宋体" w:eastAsia="宋体" w:cs="Times New Roman"/>
          <w:b/>
          <w:color w:val="auto"/>
          <w:sz w:val="30"/>
          <w:szCs w:val="30"/>
          <w:lang w:val="en-US" w:eastAsia="zh-CN"/>
        </w:rPr>
      </w:pPr>
    </w:p>
    <w:p w14:paraId="53607196">
      <w:pPr>
        <w:spacing w:line="420" w:lineRule="atLeast"/>
        <w:jc w:val="center"/>
        <w:outlineLvl w:val="2"/>
        <w:rPr>
          <w:rFonts w:hint="eastAsia" w:ascii="宋体" w:hAnsi="宋体" w:eastAsia="宋体" w:cs="Times New Roman"/>
          <w:b/>
          <w:color w:val="auto"/>
          <w:sz w:val="30"/>
          <w:szCs w:val="30"/>
          <w:lang w:val="en-US" w:eastAsia="zh-CN"/>
        </w:rPr>
      </w:pPr>
    </w:p>
    <w:p w14:paraId="7BB41387">
      <w:pPr>
        <w:spacing w:line="420" w:lineRule="atLeast"/>
        <w:jc w:val="center"/>
        <w:outlineLvl w:val="2"/>
        <w:rPr>
          <w:rFonts w:hint="eastAsia" w:ascii="宋体" w:hAnsi="宋体" w:eastAsia="宋体" w:cs="Times New Roman"/>
          <w:b/>
          <w:color w:val="auto"/>
          <w:sz w:val="30"/>
          <w:szCs w:val="30"/>
          <w:lang w:val="en-US" w:eastAsia="zh-CN"/>
        </w:rPr>
      </w:pPr>
    </w:p>
    <w:p w14:paraId="75FE7924">
      <w:pPr>
        <w:spacing w:line="420" w:lineRule="atLeast"/>
        <w:jc w:val="center"/>
        <w:outlineLvl w:val="2"/>
        <w:rPr>
          <w:rFonts w:hint="eastAsia" w:ascii="宋体" w:hAnsi="宋体" w:eastAsia="宋体" w:cs="Times New Roman"/>
          <w:b/>
          <w:color w:val="auto"/>
          <w:sz w:val="30"/>
          <w:szCs w:val="30"/>
          <w:lang w:val="en-US" w:eastAsia="zh-CN"/>
        </w:rPr>
      </w:pPr>
    </w:p>
    <w:p w14:paraId="3B7C7CA3">
      <w:pPr>
        <w:spacing w:line="420" w:lineRule="atLeast"/>
        <w:jc w:val="center"/>
        <w:outlineLvl w:val="2"/>
        <w:rPr>
          <w:rFonts w:hint="eastAsia" w:ascii="宋体" w:hAnsi="宋体" w:eastAsia="宋体" w:cs="Times New Roman"/>
          <w:b/>
          <w:color w:val="auto"/>
          <w:sz w:val="30"/>
          <w:szCs w:val="30"/>
          <w:lang w:val="en-US" w:eastAsia="zh-CN"/>
        </w:rPr>
      </w:pPr>
    </w:p>
    <w:p w14:paraId="3253FF65">
      <w:pPr>
        <w:spacing w:line="420" w:lineRule="atLeast"/>
        <w:jc w:val="center"/>
        <w:outlineLvl w:val="2"/>
        <w:rPr>
          <w:rFonts w:hint="eastAsia" w:ascii="宋体" w:hAnsi="宋体" w:eastAsia="宋体" w:cs="Times New Roman"/>
          <w:b/>
          <w:color w:val="auto"/>
          <w:sz w:val="30"/>
          <w:szCs w:val="30"/>
          <w:lang w:val="en-US" w:eastAsia="zh-CN"/>
        </w:rPr>
      </w:pPr>
    </w:p>
    <w:p w14:paraId="41817178">
      <w:pPr>
        <w:spacing w:line="420" w:lineRule="atLeast"/>
        <w:jc w:val="center"/>
        <w:outlineLvl w:val="2"/>
        <w:rPr>
          <w:rFonts w:hint="eastAsia" w:ascii="宋体" w:hAnsi="宋体" w:eastAsia="宋体" w:cs="Times New Roman"/>
          <w:b/>
          <w:color w:val="auto"/>
          <w:sz w:val="30"/>
          <w:szCs w:val="30"/>
          <w:lang w:val="en-US" w:eastAsia="zh-CN"/>
        </w:rPr>
      </w:pPr>
    </w:p>
    <w:p w14:paraId="54C2585C">
      <w:pPr>
        <w:spacing w:line="420" w:lineRule="atLeast"/>
        <w:jc w:val="center"/>
        <w:outlineLvl w:val="2"/>
        <w:rPr>
          <w:rFonts w:hint="eastAsia" w:ascii="宋体" w:hAnsi="宋体" w:eastAsia="宋体" w:cs="Times New Roman"/>
          <w:b/>
          <w:color w:val="auto"/>
          <w:sz w:val="30"/>
          <w:szCs w:val="30"/>
          <w:lang w:val="en-US" w:eastAsia="zh-CN"/>
        </w:rPr>
      </w:pPr>
    </w:p>
    <w:p w14:paraId="36DC956B">
      <w:pPr>
        <w:spacing w:line="420" w:lineRule="atLeast"/>
        <w:jc w:val="center"/>
        <w:outlineLvl w:val="2"/>
        <w:rPr>
          <w:rFonts w:hint="eastAsia" w:ascii="宋体" w:hAnsi="宋体" w:eastAsia="宋体" w:cs="Times New Roman"/>
          <w:b/>
          <w:color w:val="auto"/>
          <w:sz w:val="30"/>
          <w:szCs w:val="30"/>
          <w:lang w:val="en-US" w:eastAsia="zh-CN"/>
        </w:rPr>
      </w:pPr>
    </w:p>
    <w:p w14:paraId="40A38445">
      <w:pPr>
        <w:spacing w:line="420" w:lineRule="atLeast"/>
        <w:jc w:val="center"/>
        <w:outlineLvl w:val="2"/>
        <w:rPr>
          <w:rFonts w:hint="eastAsia" w:ascii="宋体" w:hAnsi="宋体" w:eastAsia="宋体" w:cs="Times New Roman"/>
          <w:b/>
          <w:color w:val="auto"/>
          <w:sz w:val="30"/>
          <w:szCs w:val="30"/>
          <w:lang w:val="en-US" w:eastAsia="zh-CN"/>
        </w:rPr>
      </w:pPr>
    </w:p>
    <w:p w14:paraId="1D39DAA6">
      <w:pPr>
        <w:spacing w:line="420" w:lineRule="atLeast"/>
        <w:jc w:val="center"/>
        <w:outlineLvl w:val="2"/>
        <w:rPr>
          <w:rFonts w:hint="eastAsia" w:ascii="宋体" w:hAnsi="宋体" w:eastAsia="宋体" w:cs="Times New Roman"/>
          <w:b/>
          <w:color w:val="auto"/>
          <w:sz w:val="30"/>
          <w:szCs w:val="30"/>
          <w:lang w:val="en-US" w:eastAsia="zh-CN"/>
        </w:rPr>
      </w:pPr>
    </w:p>
    <w:p w14:paraId="440FC0BA">
      <w:pPr>
        <w:spacing w:line="420" w:lineRule="atLeast"/>
        <w:jc w:val="center"/>
        <w:outlineLvl w:val="2"/>
        <w:rPr>
          <w:rFonts w:hint="eastAsia" w:ascii="宋体" w:hAnsi="宋体" w:eastAsia="宋体" w:cs="Times New Roman"/>
          <w:b/>
          <w:color w:val="auto"/>
          <w:sz w:val="30"/>
          <w:szCs w:val="30"/>
          <w:lang w:val="en-US" w:eastAsia="zh-CN"/>
        </w:rPr>
      </w:pPr>
    </w:p>
    <w:p w14:paraId="211E916E">
      <w:pPr>
        <w:spacing w:line="420" w:lineRule="atLeast"/>
        <w:jc w:val="center"/>
        <w:outlineLvl w:val="2"/>
        <w:rPr>
          <w:rFonts w:hint="eastAsia" w:ascii="宋体" w:hAnsi="宋体" w:eastAsia="宋体" w:cs="Times New Roman"/>
          <w:b/>
          <w:color w:val="auto"/>
          <w:sz w:val="30"/>
          <w:szCs w:val="30"/>
          <w:lang w:val="en-US" w:eastAsia="zh-CN"/>
        </w:rPr>
      </w:pPr>
    </w:p>
    <w:p w14:paraId="5E63E5F8">
      <w:pPr>
        <w:spacing w:line="420" w:lineRule="atLeast"/>
        <w:jc w:val="center"/>
        <w:outlineLvl w:val="2"/>
        <w:rPr>
          <w:rFonts w:hint="eastAsia" w:ascii="宋体" w:hAnsi="宋体" w:eastAsia="宋体" w:cs="Times New Roman"/>
          <w:b/>
          <w:color w:val="auto"/>
          <w:sz w:val="30"/>
          <w:szCs w:val="30"/>
          <w:lang w:val="zh-CN" w:eastAsia="zh-CN"/>
        </w:rPr>
      </w:pPr>
      <w:r>
        <w:rPr>
          <w:rFonts w:hint="eastAsia" w:ascii="宋体" w:hAnsi="宋体" w:eastAsia="宋体" w:cs="Times New Roman"/>
          <w:b/>
          <w:color w:val="auto"/>
          <w:sz w:val="30"/>
          <w:szCs w:val="30"/>
          <w:lang w:val="en-US" w:eastAsia="zh-CN"/>
        </w:rPr>
        <w:t>八、</w:t>
      </w:r>
      <w:r>
        <w:rPr>
          <w:rFonts w:hint="eastAsia" w:ascii="宋体" w:hAnsi="宋体" w:eastAsia="宋体" w:cs="Times New Roman"/>
          <w:b/>
          <w:color w:val="auto"/>
          <w:sz w:val="30"/>
          <w:szCs w:val="30"/>
          <w:lang w:val="zh-CN" w:eastAsia="zh-CN"/>
        </w:rPr>
        <w:t>应急处置预案</w:t>
      </w:r>
    </w:p>
    <w:p w14:paraId="7E9C1C3C">
      <w:pPr>
        <w:spacing w:line="420" w:lineRule="atLeast"/>
        <w:jc w:val="center"/>
        <w:outlineLvl w:val="2"/>
        <w:rPr>
          <w:rFonts w:hint="eastAsia" w:ascii="宋体" w:hAnsi="宋体" w:eastAsia="宋体" w:cs="Times New Roman"/>
          <w:b/>
          <w:color w:val="auto"/>
          <w:sz w:val="30"/>
          <w:szCs w:val="30"/>
          <w:lang w:val="en-US" w:eastAsia="zh-CN"/>
        </w:rPr>
      </w:pPr>
    </w:p>
    <w:p w14:paraId="1DB439CC">
      <w:pPr>
        <w:spacing w:line="420" w:lineRule="atLeast"/>
        <w:jc w:val="center"/>
        <w:outlineLvl w:val="2"/>
        <w:rPr>
          <w:rFonts w:hint="eastAsia" w:ascii="宋体" w:hAnsi="宋体" w:eastAsia="宋体" w:cs="Times New Roman"/>
          <w:b/>
          <w:color w:val="auto"/>
          <w:sz w:val="30"/>
          <w:szCs w:val="30"/>
          <w:lang w:val="en-US" w:eastAsia="zh-CN"/>
        </w:rPr>
      </w:pPr>
    </w:p>
    <w:p w14:paraId="21193046">
      <w:pPr>
        <w:spacing w:line="420" w:lineRule="atLeast"/>
        <w:jc w:val="center"/>
        <w:outlineLvl w:val="2"/>
        <w:rPr>
          <w:rFonts w:hint="eastAsia" w:ascii="宋体" w:hAnsi="宋体" w:eastAsia="宋体" w:cs="Times New Roman"/>
          <w:b/>
          <w:color w:val="auto"/>
          <w:sz w:val="30"/>
          <w:szCs w:val="30"/>
          <w:lang w:val="en-US" w:eastAsia="zh-CN"/>
        </w:rPr>
      </w:pPr>
    </w:p>
    <w:p w14:paraId="4021EDBA">
      <w:pPr>
        <w:spacing w:line="420" w:lineRule="atLeast"/>
        <w:jc w:val="center"/>
        <w:outlineLvl w:val="2"/>
        <w:rPr>
          <w:rFonts w:hint="eastAsia" w:ascii="宋体" w:hAnsi="宋体" w:eastAsia="宋体" w:cs="Times New Roman"/>
          <w:b/>
          <w:color w:val="auto"/>
          <w:sz w:val="30"/>
          <w:szCs w:val="30"/>
          <w:lang w:val="en-US" w:eastAsia="zh-CN"/>
        </w:rPr>
      </w:pPr>
    </w:p>
    <w:p w14:paraId="07D9DA8F">
      <w:pPr>
        <w:spacing w:line="420" w:lineRule="atLeast"/>
        <w:jc w:val="center"/>
        <w:outlineLvl w:val="2"/>
        <w:rPr>
          <w:rFonts w:hint="eastAsia" w:ascii="宋体" w:hAnsi="宋体" w:eastAsia="宋体" w:cs="Times New Roman"/>
          <w:b/>
          <w:color w:val="auto"/>
          <w:sz w:val="30"/>
          <w:szCs w:val="30"/>
          <w:lang w:val="en-US" w:eastAsia="zh-CN"/>
        </w:rPr>
      </w:pPr>
    </w:p>
    <w:p w14:paraId="7F6D2F15">
      <w:pPr>
        <w:spacing w:line="420" w:lineRule="atLeast"/>
        <w:jc w:val="center"/>
        <w:outlineLvl w:val="2"/>
        <w:rPr>
          <w:rFonts w:hint="eastAsia" w:ascii="宋体" w:hAnsi="宋体" w:eastAsia="宋体" w:cs="Times New Roman"/>
          <w:b/>
          <w:color w:val="auto"/>
          <w:sz w:val="30"/>
          <w:szCs w:val="30"/>
          <w:lang w:val="en-US" w:eastAsia="zh-CN"/>
        </w:rPr>
      </w:pPr>
    </w:p>
    <w:p w14:paraId="07429260">
      <w:pPr>
        <w:spacing w:line="420" w:lineRule="atLeast"/>
        <w:jc w:val="center"/>
        <w:outlineLvl w:val="2"/>
        <w:rPr>
          <w:rFonts w:hint="eastAsia" w:ascii="宋体" w:hAnsi="宋体" w:eastAsia="宋体" w:cs="Times New Roman"/>
          <w:b/>
          <w:color w:val="auto"/>
          <w:sz w:val="30"/>
          <w:szCs w:val="30"/>
          <w:lang w:val="en-US" w:eastAsia="zh-CN"/>
        </w:rPr>
      </w:pPr>
    </w:p>
    <w:p w14:paraId="3C2AA703">
      <w:pPr>
        <w:spacing w:line="420" w:lineRule="atLeast"/>
        <w:jc w:val="center"/>
        <w:outlineLvl w:val="2"/>
        <w:rPr>
          <w:rFonts w:hint="eastAsia" w:ascii="宋体" w:hAnsi="宋体" w:eastAsia="宋体" w:cs="Times New Roman"/>
          <w:b/>
          <w:color w:val="auto"/>
          <w:sz w:val="30"/>
          <w:szCs w:val="30"/>
          <w:lang w:val="en-US" w:eastAsia="zh-CN"/>
        </w:rPr>
      </w:pPr>
    </w:p>
    <w:p w14:paraId="57FC74A9">
      <w:pPr>
        <w:spacing w:line="420" w:lineRule="atLeast"/>
        <w:jc w:val="center"/>
        <w:outlineLvl w:val="2"/>
        <w:rPr>
          <w:rFonts w:hint="eastAsia" w:ascii="宋体" w:hAnsi="宋体" w:eastAsia="宋体" w:cs="Times New Roman"/>
          <w:b/>
          <w:color w:val="auto"/>
          <w:sz w:val="30"/>
          <w:szCs w:val="30"/>
          <w:lang w:val="en-US" w:eastAsia="zh-CN"/>
        </w:rPr>
      </w:pPr>
    </w:p>
    <w:p w14:paraId="06FCD22C">
      <w:pPr>
        <w:spacing w:line="420" w:lineRule="atLeast"/>
        <w:jc w:val="center"/>
        <w:outlineLvl w:val="2"/>
        <w:rPr>
          <w:rFonts w:hint="eastAsia" w:ascii="宋体" w:hAnsi="宋体" w:eastAsia="宋体" w:cs="Times New Roman"/>
          <w:b/>
          <w:color w:val="auto"/>
          <w:sz w:val="30"/>
          <w:szCs w:val="30"/>
          <w:lang w:val="en-US" w:eastAsia="zh-CN"/>
        </w:rPr>
      </w:pPr>
    </w:p>
    <w:p w14:paraId="7A9B6312">
      <w:pPr>
        <w:spacing w:line="420" w:lineRule="atLeast"/>
        <w:jc w:val="center"/>
        <w:outlineLvl w:val="2"/>
        <w:rPr>
          <w:rFonts w:hint="eastAsia" w:ascii="宋体" w:hAnsi="宋体" w:eastAsia="宋体" w:cs="Times New Roman"/>
          <w:b/>
          <w:color w:val="auto"/>
          <w:sz w:val="30"/>
          <w:szCs w:val="30"/>
          <w:lang w:val="en-US" w:eastAsia="zh-CN"/>
        </w:rPr>
      </w:pPr>
    </w:p>
    <w:p w14:paraId="3630582F">
      <w:pPr>
        <w:spacing w:line="420" w:lineRule="atLeast"/>
        <w:jc w:val="center"/>
        <w:outlineLvl w:val="2"/>
        <w:rPr>
          <w:rFonts w:hint="eastAsia" w:ascii="宋体" w:hAnsi="宋体" w:eastAsia="宋体" w:cs="Times New Roman"/>
          <w:b/>
          <w:color w:val="auto"/>
          <w:sz w:val="30"/>
          <w:szCs w:val="30"/>
          <w:lang w:val="en-US" w:eastAsia="zh-CN"/>
        </w:rPr>
      </w:pPr>
    </w:p>
    <w:p w14:paraId="488963ED">
      <w:pPr>
        <w:spacing w:line="420" w:lineRule="atLeast"/>
        <w:jc w:val="center"/>
        <w:outlineLvl w:val="2"/>
        <w:rPr>
          <w:rFonts w:hint="eastAsia" w:ascii="宋体" w:hAnsi="宋体" w:eastAsia="宋体" w:cs="Times New Roman"/>
          <w:b/>
          <w:color w:val="auto"/>
          <w:sz w:val="30"/>
          <w:szCs w:val="30"/>
          <w:lang w:val="en-US" w:eastAsia="zh-CN"/>
        </w:rPr>
      </w:pPr>
    </w:p>
    <w:p w14:paraId="29513E98">
      <w:pPr>
        <w:spacing w:line="420" w:lineRule="atLeast"/>
        <w:jc w:val="center"/>
        <w:outlineLvl w:val="2"/>
        <w:rPr>
          <w:rFonts w:hint="eastAsia" w:ascii="宋体" w:hAnsi="宋体" w:eastAsia="宋体" w:cs="Times New Roman"/>
          <w:b/>
          <w:color w:val="auto"/>
          <w:sz w:val="30"/>
          <w:szCs w:val="30"/>
          <w:lang w:val="en-US" w:eastAsia="zh-CN"/>
        </w:rPr>
      </w:pPr>
    </w:p>
    <w:p w14:paraId="57302117">
      <w:pPr>
        <w:spacing w:line="420" w:lineRule="atLeast"/>
        <w:jc w:val="center"/>
        <w:outlineLvl w:val="2"/>
        <w:rPr>
          <w:rFonts w:hint="eastAsia" w:ascii="宋体" w:hAnsi="宋体" w:eastAsia="宋体" w:cs="Times New Roman"/>
          <w:b/>
          <w:color w:val="auto"/>
          <w:sz w:val="30"/>
          <w:szCs w:val="30"/>
          <w:lang w:val="en-US" w:eastAsia="zh-CN"/>
        </w:rPr>
      </w:pPr>
    </w:p>
    <w:p w14:paraId="4285277F">
      <w:pPr>
        <w:spacing w:line="420" w:lineRule="atLeast"/>
        <w:jc w:val="center"/>
        <w:outlineLvl w:val="2"/>
        <w:rPr>
          <w:rFonts w:hint="eastAsia" w:ascii="宋体" w:hAnsi="宋体" w:eastAsia="宋体" w:cs="Times New Roman"/>
          <w:b/>
          <w:color w:val="auto"/>
          <w:sz w:val="30"/>
          <w:szCs w:val="30"/>
          <w:lang w:val="en-US" w:eastAsia="zh-CN"/>
        </w:rPr>
      </w:pPr>
    </w:p>
    <w:p w14:paraId="39A8B1A3">
      <w:pPr>
        <w:spacing w:line="420" w:lineRule="atLeast"/>
        <w:jc w:val="center"/>
        <w:outlineLvl w:val="2"/>
        <w:rPr>
          <w:rFonts w:hint="eastAsia" w:ascii="宋体" w:hAnsi="宋体" w:eastAsia="宋体" w:cs="Times New Roman"/>
          <w:b/>
          <w:color w:val="auto"/>
          <w:sz w:val="30"/>
          <w:szCs w:val="30"/>
          <w:lang w:val="en-US" w:eastAsia="zh-CN"/>
        </w:rPr>
      </w:pPr>
    </w:p>
    <w:p w14:paraId="72E19204">
      <w:pPr>
        <w:spacing w:line="420" w:lineRule="atLeast"/>
        <w:jc w:val="center"/>
        <w:outlineLvl w:val="2"/>
        <w:rPr>
          <w:rFonts w:hint="eastAsia" w:ascii="宋体" w:hAnsi="宋体" w:eastAsia="宋体" w:cs="Times New Roman"/>
          <w:b/>
          <w:color w:val="auto"/>
          <w:sz w:val="30"/>
          <w:szCs w:val="30"/>
          <w:lang w:val="en-US" w:eastAsia="zh-CN"/>
        </w:rPr>
      </w:pPr>
    </w:p>
    <w:p w14:paraId="679DDC26">
      <w:pPr>
        <w:spacing w:line="420" w:lineRule="atLeast"/>
        <w:jc w:val="center"/>
        <w:outlineLvl w:val="2"/>
        <w:rPr>
          <w:rFonts w:hint="eastAsia" w:ascii="宋体" w:hAnsi="宋体" w:eastAsia="宋体" w:cs="Times New Roman"/>
          <w:b/>
          <w:color w:val="auto"/>
          <w:sz w:val="30"/>
          <w:szCs w:val="30"/>
          <w:lang w:val="en-US" w:eastAsia="zh-CN"/>
        </w:rPr>
      </w:pPr>
    </w:p>
    <w:p w14:paraId="26A28299">
      <w:pPr>
        <w:spacing w:line="420" w:lineRule="atLeast"/>
        <w:jc w:val="center"/>
        <w:outlineLvl w:val="2"/>
        <w:rPr>
          <w:rFonts w:hint="eastAsia" w:ascii="宋体" w:hAnsi="宋体" w:eastAsia="宋体" w:cs="Times New Roman"/>
          <w:b/>
          <w:color w:val="auto"/>
          <w:sz w:val="30"/>
          <w:szCs w:val="30"/>
          <w:lang w:val="en-US" w:eastAsia="zh-CN"/>
        </w:rPr>
      </w:pPr>
    </w:p>
    <w:p w14:paraId="04DB8076">
      <w:pPr>
        <w:spacing w:line="420" w:lineRule="atLeast"/>
        <w:jc w:val="center"/>
        <w:outlineLvl w:val="2"/>
        <w:rPr>
          <w:rFonts w:hint="eastAsia" w:ascii="宋体" w:hAnsi="宋体" w:eastAsia="宋体" w:cs="Times New Roman"/>
          <w:b/>
          <w:color w:val="auto"/>
          <w:sz w:val="30"/>
          <w:szCs w:val="30"/>
          <w:lang w:val="en-US" w:eastAsia="zh-CN"/>
        </w:rPr>
      </w:pPr>
    </w:p>
    <w:p w14:paraId="6D8425AA">
      <w:pPr>
        <w:spacing w:line="420" w:lineRule="atLeast"/>
        <w:jc w:val="center"/>
        <w:outlineLvl w:val="2"/>
        <w:rPr>
          <w:rFonts w:hint="eastAsia" w:ascii="宋体" w:hAnsi="宋体" w:eastAsia="宋体" w:cs="Times New Roman"/>
          <w:b/>
          <w:color w:val="auto"/>
          <w:sz w:val="30"/>
          <w:szCs w:val="30"/>
          <w:lang w:val="en-US" w:eastAsia="zh-CN"/>
        </w:rPr>
      </w:pPr>
    </w:p>
    <w:p w14:paraId="2BF6DA26">
      <w:pPr>
        <w:spacing w:line="420" w:lineRule="atLeast"/>
        <w:jc w:val="center"/>
        <w:outlineLvl w:val="2"/>
        <w:rPr>
          <w:rFonts w:hint="eastAsia" w:ascii="宋体" w:hAnsi="宋体" w:eastAsia="宋体" w:cs="Times New Roman"/>
          <w:b/>
          <w:color w:val="auto"/>
          <w:sz w:val="30"/>
          <w:szCs w:val="30"/>
          <w:lang w:val="en-US" w:eastAsia="zh-CN"/>
        </w:rPr>
      </w:pPr>
    </w:p>
    <w:p w14:paraId="2E574396">
      <w:pPr>
        <w:spacing w:line="420" w:lineRule="atLeast"/>
        <w:jc w:val="center"/>
        <w:outlineLvl w:val="2"/>
        <w:rPr>
          <w:rFonts w:hint="eastAsia" w:ascii="宋体" w:hAnsi="宋体" w:eastAsia="宋体" w:cs="Times New Roman"/>
          <w:b/>
          <w:color w:val="auto"/>
          <w:sz w:val="30"/>
          <w:szCs w:val="30"/>
          <w:lang w:val="en-US" w:eastAsia="zh-CN"/>
        </w:rPr>
      </w:pPr>
    </w:p>
    <w:p w14:paraId="5DCFA63A">
      <w:pPr>
        <w:spacing w:line="420" w:lineRule="atLeast"/>
        <w:jc w:val="center"/>
        <w:outlineLvl w:val="2"/>
        <w:rPr>
          <w:rFonts w:hint="eastAsia" w:ascii="宋体" w:hAnsi="宋体" w:eastAsia="宋体" w:cs="Times New Roman"/>
          <w:b/>
          <w:color w:val="auto"/>
          <w:sz w:val="30"/>
          <w:szCs w:val="30"/>
          <w:lang w:val="en-US" w:eastAsia="zh-CN"/>
        </w:rPr>
      </w:pPr>
    </w:p>
    <w:p w14:paraId="05B0A9C4">
      <w:pPr>
        <w:spacing w:line="420" w:lineRule="atLeast"/>
        <w:jc w:val="center"/>
        <w:outlineLvl w:val="2"/>
        <w:rPr>
          <w:rFonts w:hint="eastAsia" w:ascii="宋体" w:hAnsi="宋体" w:eastAsia="宋体" w:cs="Times New Roman"/>
          <w:b/>
          <w:color w:val="auto"/>
          <w:sz w:val="30"/>
          <w:szCs w:val="30"/>
          <w:lang w:val="en-US" w:eastAsia="zh-CN"/>
        </w:rPr>
      </w:pPr>
    </w:p>
    <w:p w14:paraId="328CAFB1">
      <w:pPr>
        <w:spacing w:line="420" w:lineRule="atLeast"/>
        <w:jc w:val="center"/>
        <w:outlineLvl w:val="2"/>
        <w:rPr>
          <w:rFonts w:hint="eastAsia" w:ascii="宋体" w:hAnsi="宋体" w:eastAsia="宋体" w:cs="Times New Roman"/>
          <w:b/>
          <w:color w:val="auto"/>
          <w:sz w:val="30"/>
          <w:szCs w:val="30"/>
          <w:lang w:val="en-US" w:eastAsia="zh-CN"/>
        </w:rPr>
      </w:pPr>
    </w:p>
    <w:p w14:paraId="1C544479">
      <w:pPr>
        <w:spacing w:line="420" w:lineRule="atLeast"/>
        <w:jc w:val="center"/>
        <w:outlineLvl w:val="2"/>
        <w:rPr>
          <w:rFonts w:hint="eastAsia" w:ascii="宋体" w:hAnsi="宋体" w:eastAsia="宋体" w:cs="Times New Roman"/>
          <w:b/>
          <w:color w:val="auto"/>
          <w:sz w:val="30"/>
          <w:szCs w:val="30"/>
          <w:lang w:val="en-US" w:eastAsia="zh-CN"/>
        </w:rPr>
      </w:pPr>
    </w:p>
    <w:p w14:paraId="3D166C51">
      <w:pPr>
        <w:spacing w:line="420" w:lineRule="atLeast"/>
        <w:jc w:val="center"/>
        <w:outlineLvl w:val="2"/>
        <w:rPr>
          <w:rFonts w:hint="eastAsia" w:ascii="宋体" w:hAnsi="宋体" w:eastAsia="宋体" w:cs="Times New Roman"/>
          <w:b/>
          <w:color w:val="auto"/>
          <w:sz w:val="30"/>
          <w:szCs w:val="30"/>
          <w:lang w:val="en-US" w:eastAsia="zh-CN"/>
        </w:rPr>
      </w:pPr>
    </w:p>
    <w:p w14:paraId="29CB82BB">
      <w:pPr>
        <w:spacing w:line="420" w:lineRule="atLeast"/>
        <w:jc w:val="center"/>
        <w:outlineLvl w:val="2"/>
        <w:rPr>
          <w:rFonts w:hint="eastAsia" w:ascii="宋体" w:hAnsi="宋体" w:eastAsia="宋体" w:cs="Times New Roman"/>
          <w:b/>
          <w:color w:val="auto"/>
          <w:sz w:val="30"/>
          <w:szCs w:val="30"/>
          <w:lang w:val="en-US" w:eastAsia="zh-CN"/>
        </w:rPr>
      </w:pPr>
    </w:p>
    <w:p w14:paraId="65D4386F">
      <w:pPr>
        <w:spacing w:line="420" w:lineRule="atLeast"/>
        <w:jc w:val="center"/>
        <w:outlineLvl w:val="2"/>
        <w:rPr>
          <w:rFonts w:hint="eastAsia" w:ascii="宋体" w:hAnsi="宋体" w:eastAsia="宋体" w:cs="Times New Roman"/>
          <w:b/>
          <w:color w:val="auto"/>
          <w:sz w:val="30"/>
          <w:szCs w:val="30"/>
          <w:lang w:val="en-US" w:eastAsia="zh-CN"/>
        </w:rPr>
      </w:pPr>
    </w:p>
    <w:p w14:paraId="3C153C9A">
      <w:pPr>
        <w:spacing w:line="420" w:lineRule="atLeast"/>
        <w:jc w:val="center"/>
        <w:outlineLvl w:val="2"/>
        <w:rPr>
          <w:rFonts w:hint="eastAsia" w:ascii="宋体" w:hAnsi="宋体" w:eastAsia="宋体" w:cs="Times New Roman"/>
          <w:b/>
          <w:color w:val="auto"/>
          <w:sz w:val="30"/>
          <w:szCs w:val="30"/>
          <w:lang w:val="en-US" w:eastAsia="zh-CN"/>
        </w:rPr>
      </w:pPr>
    </w:p>
    <w:p w14:paraId="0117A4CF">
      <w:pPr>
        <w:spacing w:line="420" w:lineRule="atLeast"/>
        <w:jc w:val="center"/>
        <w:outlineLvl w:val="2"/>
        <w:rPr>
          <w:rFonts w:hint="eastAsia" w:ascii="宋体" w:hAnsi="宋体" w:eastAsia="宋体" w:cs="Times New Roman"/>
          <w:b/>
          <w:color w:val="auto"/>
          <w:sz w:val="30"/>
          <w:szCs w:val="30"/>
          <w:lang w:val="en-US" w:eastAsia="zh-CN"/>
        </w:rPr>
      </w:pPr>
    </w:p>
    <w:p w14:paraId="7008398F">
      <w:pPr>
        <w:spacing w:line="420" w:lineRule="atLeast"/>
        <w:jc w:val="center"/>
        <w:outlineLvl w:val="2"/>
        <w:rPr>
          <w:rFonts w:hint="eastAsia" w:ascii="宋体" w:hAnsi="宋体" w:eastAsia="宋体" w:cs="Times New Roman"/>
          <w:b/>
          <w:color w:val="auto"/>
          <w:sz w:val="30"/>
          <w:szCs w:val="30"/>
          <w:lang w:eastAsia="zh-CN"/>
        </w:rPr>
      </w:pPr>
      <w:r>
        <w:rPr>
          <w:rFonts w:hint="eastAsia" w:ascii="宋体" w:hAnsi="宋体" w:eastAsia="宋体" w:cs="Times New Roman"/>
          <w:b/>
          <w:color w:val="auto"/>
          <w:sz w:val="30"/>
          <w:szCs w:val="30"/>
          <w:lang w:val="en-US" w:eastAsia="zh-CN"/>
        </w:rPr>
        <w:t>九、</w:t>
      </w:r>
      <w:r>
        <w:rPr>
          <w:rFonts w:hint="eastAsia" w:ascii="宋体" w:hAnsi="宋体" w:eastAsia="宋体" w:cs="Times New Roman"/>
          <w:b/>
          <w:color w:val="auto"/>
          <w:sz w:val="30"/>
          <w:szCs w:val="30"/>
          <w:lang w:eastAsia="zh-CN"/>
        </w:rPr>
        <w:t>响应方对本项目的合理化建议和改进措施</w:t>
      </w:r>
    </w:p>
    <w:p w14:paraId="1719A2F7">
      <w:pPr>
        <w:spacing w:line="420" w:lineRule="atLeast"/>
        <w:jc w:val="center"/>
        <w:outlineLvl w:val="2"/>
        <w:rPr>
          <w:rFonts w:hint="eastAsia" w:ascii="宋体" w:hAnsi="宋体" w:eastAsia="宋体" w:cs="Times New Roman"/>
          <w:b/>
          <w:color w:val="auto"/>
          <w:sz w:val="30"/>
          <w:szCs w:val="30"/>
          <w:lang w:val="en-US" w:eastAsia="zh-CN"/>
        </w:rPr>
      </w:pPr>
    </w:p>
    <w:p w14:paraId="6108A8EA">
      <w:pPr>
        <w:spacing w:line="420" w:lineRule="atLeast"/>
        <w:jc w:val="center"/>
        <w:outlineLvl w:val="2"/>
        <w:rPr>
          <w:rFonts w:hint="eastAsia" w:ascii="宋体" w:hAnsi="宋体" w:eastAsia="宋体" w:cs="Times New Roman"/>
          <w:b/>
          <w:color w:val="auto"/>
          <w:sz w:val="30"/>
          <w:szCs w:val="30"/>
          <w:lang w:val="en-US" w:eastAsia="zh-CN"/>
        </w:rPr>
      </w:pPr>
    </w:p>
    <w:p w14:paraId="282F6767">
      <w:pPr>
        <w:spacing w:line="420" w:lineRule="atLeast"/>
        <w:jc w:val="center"/>
        <w:outlineLvl w:val="2"/>
        <w:rPr>
          <w:rFonts w:hint="eastAsia" w:ascii="宋体" w:hAnsi="宋体" w:eastAsia="宋体" w:cs="Times New Roman"/>
          <w:b/>
          <w:color w:val="auto"/>
          <w:sz w:val="30"/>
          <w:szCs w:val="30"/>
          <w:lang w:val="en-US" w:eastAsia="zh-CN"/>
        </w:rPr>
      </w:pPr>
    </w:p>
    <w:p w14:paraId="1B712054">
      <w:pPr>
        <w:spacing w:line="420" w:lineRule="atLeast"/>
        <w:jc w:val="center"/>
        <w:outlineLvl w:val="2"/>
        <w:rPr>
          <w:rFonts w:hint="eastAsia" w:ascii="宋体" w:hAnsi="宋体" w:eastAsia="宋体" w:cs="Times New Roman"/>
          <w:b/>
          <w:color w:val="auto"/>
          <w:sz w:val="30"/>
          <w:szCs w:val="30"/>
          <w:lang w:val="en-US" w:eastAsia="zh-CN"/>
        </w:rPr>
      </w:pPr>
    </w:p>
    <w:p w14:paraId="260D96F0">
      <w:pPr>
        <w:spacing w:line="420" w:lineRule="atLeast"/>
        <w:jc w:val="center"/>
        <w:outlineLvl w:val="2"/>
        <w:rPr>
          <w:rFonts w:hint="eastAsia" w:ascii="宋体" w:hAnsi="宋体" w:eastAsia="宋体" w:cs="Times New Roman"/>
          <w:b/>
          <w:color w:val="auto"/>
          <w:sz w:val="30"/>
          <w:szCs w:val="30"/>
          <w:lang w:val="en-US" w:eastAsia="zh-CN"/>
        </w:rPr>
      </w:pPr>
    </w:p>
    <w:p w14:paraId="3E26B2EF">
      <w:pPr>
        <w:spacing w:line="420" w:lineRule="atLeast"/>
        <w:jc w:val="center"/>
        <w:outlineLvl w:val="2"/>
        <w:rPr>
          <w:rFonts w:hint="eastAsia" w:ascii="宋体" w:hAnsi="宋体" w:eastAsia="宋体" w:cs="Times New Roman"/>
          <w:b/>
          <w:color w:val="auto"/>
          <w:sz w:val="30"/>
          <w:szCs w:val="30"/>
          <w:lang w:val="en-US" w:eastAsia="zh-CN"/>
        </w:rPr>
      </w:pPr>
    </w:p>
    <w:p w14:paraId="451DAFCA">
      <w:pPr>
        <w:spacing w:line="420" w:lineRule="atLeast"/>
        <w:jc w:val="center"/>
        <w:outlineLvl w:val="2"/>
        <w:rPr>
          <w:rFonts w:hint="eastAsia" w:ascii="宋体" w:hAnsi="宋体" w:eastAsia="宋体" w:cs="Times New Roman"/>
          <w:b/>
          <w:color w:val="auto"/>
          <w:sz w:val="30"/>
          <w:szCs w:val="30"/>
          <w:lang w:val="en-US" w:eastAsia="zh-CN"/>
        </w:rPr>
      </w:pPr>
    </w:p>
    <w:p w14:paraId="64D3DC1C">
      <w:pPr>
        <w:spacing w:line="420" w:lineRule="atLeast"/>
        <w:jc w:val="center"/>
        <w:outlineLvl w:val="2"/>
        <w:rPr>
          <w:rFonts w:hint="eastAsia" w:ascii="宋体" w:hAnsi="宋体" w:eastAsia="宋体" w:cs="Times New Roman"/>
          <w:b/>
          <w:color w:val="auto"/>
          <w:sz w:val="30"/>
          <w:szCs w:val="30"/>
          <w:lang w:val="en-US" w:eastAsia="zh-CN"/>
        </w:rPr>
      </w:pPr>
    </w:p>
    <w:p w14:paraId="2E4D00A0">
      <w:pPr>
        <w:spacing w:line="420" w:lineRule="atLeast"/>
        <w:jc w:val="center"/>
        <w:outlineLvl w:val="2"/>
        <w:rPr>
          <w:rFonts w:hint="eastAsia" w:ascii="宋体" w:hAnsi="宋体" w:eastAsia="宋体" w:cs="Times New Roman"/>
          <w:b/>
          <w:color w:val="auto"/>
          <w:sz w:val="30"/>
          <w:szCs w:val="30"/>
          <w:lang w:val="en-US" w:eastAsia="zh-CN"/>
        </w:rPr>
      </w:pPr>
    </w:p>
    <w:p w14:paraId="57281A91">
      <w:pPr>
        <w:spacing w:line="420" w:lineRule="atLeast"/>
        <w:jc w:val="center"/>
        <w:outlineLvl w:val="2"/>
        <w:rPr>
          <w:rFonts w:hint="eastAsia" w:ascii="宋体" w:hAnsi="宋体" w:eastAsia="宋体" w:cs="Times New Roman"/>
          <w:b/>
          <w:color w:val="auto"/>
          <w:sz w:val="30"/>
          <w:szCs w:val="30"/>
          <w:lang w:val="en-US" w:eastAsia="zh-CN"/>
        </w:rPr>
      </w:pPr>
    </w:p>
    <w:p w14:paraId="6124B418">
      <w:pPr>
        <w:spacing w:line="420" w:lineRule="atLeast"/>
        <w:jc w:val="center"/>
        <w:outlineLvl w:val="2"/>
        <w:rPr>
          <w:rFonts w:hint="eastAsia" w:ascii="宋体" w:hAnsi="宋体" w:eastAsia="宋体" w:cs="Times New Roman"/>
          <w:b/>
          <w:color w:val="auto"/>
          <w:sz w:val="30"/>
          <w:szCs w:val="30"/>
          <w:lang w:val="en-US" w:eastAsia="zh-CN"/>
        </w:rPr>
      </w:pPr>
    </w:p>
    <w:p w14:paraId="1C749664">
      <w:pPr>
        <w:spacing w:line="420" w:lineRule="atLeast"/>
        <w:jc w:val="center"/>
        <w:outlineLvl w:val="2"/>
        <w:rPr>
          <w:rFonts w:hint="eastAsia" w:ascii="宋体" w:hAnsi="宋体" w:eastAsia="宋体" w:cs="Times New Roman"/>
          <w:b/>
          <w:color w:val="auto"/>
          <w:sz w:val="30"/>
          <w:szCs w:val="30"/>
          <w:lang w:val="en-US" w:eastAsia="zh-CN"/>
        </w:rPr>
      </w:pPr>
    </w:p>
    <w:p w14:paraId="36621809">
      <w:pPr>
        <w:spacing w:line="420" w:lineRule="atLeast"/>
        <w:jc w:val="center"/>
        <w:outlineLvl w:val="2"/>
        <w:rPr>
          <w:rFonts w:hint="eastAsia" w:ascii="宋体" w:hAnsi="宋体" w:eastAsia="宋体" w:cs="Times New Roman"/>
          <w:b/>
          <w:color w:val="auto"/>
          <w:sz w:val="30"/>
          <w:szCs w:val="30"/>
          <w:lang w:val="en-US" w:eastAsia="zh-CN"/>
        </w:rPr>
      </w:pPr>
    </w:p>
    <w:p w14:paraId="15D0F539">
      <w:pPr>
        <w:spacing w:line="420" w:lineRule="atLeast"/>
        <w:jc w:val="center"/>
        <w:outlineLvl w:val="2"/>
        <w:rPr>
          <w:rFonts w:hint="eastAsia" w:ascii="宋体" w:hAnsi="宋体" w:eastAsia="宋体" w:cs="Times New Roman"/>
          <w:b/>
          <w:color w:val="auto"/>
          <w:sz w:val="30"/>
          <w:szCs w:val="30"/>
          <w:lang w:val="en-US" w:eastAsia="zh-CN"/>
        </w:rPr>
      </w:pPr>
    </w:p>
    <w:p w14:paraId="40E28D00">
      <w:pPr>
        <w:spacing w:line="420" w:lineRule="atLeast"/>
        <w:jc w:val="center"/>
        <w:outlineLvl w:val="2"/>
        <w:rPr>
          <w:rFonts w:hint="eastAsia" w:ascii="宋体" w:hAnsi="宋体" w:eastAsia="宋体" w:cs="Times New Roman"/>
          <w:b/>
          <w:color w:val="auto"/>
          <w:sz w:val="30"/>
          <w:szCs w:val="30"/>
          <w:lang w:val="en-US" w:eastAsia="zh-CN"/>
        </w:rPr>
      </w:pPr>
    </w:p>
    <w:p w14:paraId="7E05D7C8">
      <w:pPr>
        <w:spacing w:line="420" w:lineRule="atLeast"/>
        <w:jc w:val="center"/>
        <w:outlineLvl w:val="2"/>
        <w:rPr>
          <w:rFonts w:hint="eastAsia" w:ascii="宋体" w:hAnsi="宋体" w:eastAsia="宋体" w:cs="Times New Roman"/>
          <w:b/>
          <w:color w:val="auto"/>
          <w:sz w:val="30"/>
          <w:szCs w:val="30"/>
          <w:lang w:val="en-US" w:eastAsia="zh-CN"/>
        </w:rPr>
      </w:pPr>
    </w:p>
    <w:p w14:paraId="635917F0">
      <w:pPr>
        <w:spacing w:line="420" w:lineRule="atLeast"/>
        <w:jc w:val="center"/>
        <w:outlineLvl w:val="2"/>
        <w:rPr>
          <w:rFonts w:hint="eastAsia" w:ascii="宋体" w:hAnsi="宋体" w:eastAsia="宋体" w:cs="Times New Roman"/>
          <w:b/>
          <w:color w:val="auto"/>
          <w:sz w:val="30"/>
          <w:szCs w:val="30"/>
          <w:lang w:val="en-US" w:eastAsia="zh-CN"/>
        </w:rPr>
      </w:pPr>
    </w:p>
    <w:p w14:paraId="1236F9EC">
      <w:pPr>
        <w:spacing w:line="420" w:lineRule="atLeast"/>
        <w:jc w:val="center"/>
        <w:outlineLvl w:val="2"/>
        <w:rPr>
          <w:rFonts w:hint="eastAsia" w:ascii="宋体" w:hAnsi="宋体" w:eastAsia="宋体" w:cs="Times New Roman"/>
          <w:b/>
          <w:color w:val="auto"/>
          <w:sz w:val="30"/>
          <w:szCs w:val="30"/>
          <w:lang w:val="en-US" w:eastAsia="zh-CN"/>
        </w:rPr>
      </w:pPr>
    </w:p>
    <w:p w14:paraId="5479FF8F">
      <w:pPr>
        <w:spacing w:line="420" w:lineRule="atLeast"/>
        <w:jc w:val="center"/>
        <w:outlineLvl w:val="2"/>
        <w:rPr>
          <w:rFonts w:hint="eastAsia" w:ascii="宋体" w:hAnsi="宋体" w:eastAsia="宋体" w:cs="Times New Roman"/>
          <w:b/>
          <w:color w:val="auto"/>
          <w:sz w:val="30"/>
          <w:szCs w:val="30"/>
          <w:lang w:val="en-US" w:eastAsia="zh-CN"/>
        </w:rPr>
      </w:pPr>
    </w:p>
    <w:p w14:paraId="3D88F2AC">
      <w:pPr>
        <w:spacing w:line="420" w:lineRule="atLeast"/>
        <w:jc w:val="center"/>
        <w:outlineLvl w:val="2"/>
        <w:rPr>
          <w:rFonts w:hint="eastAsia" w:ascii="宋体" w:hAnsi="宋体" w:eastAsia="宋体" w:cs="Times New Roman"/>
          <w:b/>
          <w:color w:val="auto"/>
          <w:sz w:val="30"/>
          <w:szCs w:val="30"/>
          <w:lang w:val="en-US" w:eastAsia="zh-CN"/>
        </w:rPr>
      </w:pPr>
    </w:p>
    <w:p w14:paraId="108942DB">
      <w:pPr>
        <w:spacing w:line="420" w:lineRule="atLeast"/>
        <w:jc w:val="center"/>
        <w:outlineLvl w:val="2"/>
        <w:rPr>
          <w:rFonts w:hint="eastAsia" w:ascii="宋体" w:hAnsi="宋体" w:eastAsia="宋体" w:cs="Times New Roman"/>
          <w:b/>
          <w:color w:val="auto"/>
          <w:sz w:val="30"/>
          <w:szCs w:val="30"/>
          <w:lang w:val="en-US" w:eastAsia="zh-CN"/>
        </w:rPr>
      </w:pPr>
    </w:p>
    <w:p w14:paraId="39957BA2">
      <w:pPr>
        <w:spacing w:line="420" w:lineRule="atLeast"/>
        <w:jc w:val="center"/>
        <w:outlineLvl w:val="2"/>
        <w:rPr>
          <w:rFonts w:hint="eastAsia" w:ascii="宋体" w:hAnsi="宋体" w:eastAsia="宋体" w:cs="Times New Roman"/>
          <w:b/>
          <w:color w:val="auto"/>
          <w:sz w:val="30"/>
          <w:szCs w:val="30"/>
          <w:lang w:val="en-US" w:eastAsia="zh-CN"/>
        </w:rPr>
      </w:pPr>
    </w:p>
    <w:p w14:paraId="75B34C3F">
      <w:pPr>
        <w:spacing w:line="420" w:lineRule="atLeast"/>
        <w:jc w:val="center"/>
        <w:outlineLvl w:val="2"/>
        <w:rPr>
          <w:rFonts w:hint="eastAsia" w:ascii="宋体" w:hAnsi="宋体" w:eastAsia="宋体" w:cs="Times New Roman"/>
          <w:b/>
          <w:color w:val="auto"/>
          <w:sz w:val="30"/>
          <w:szCs w:val="30"/>
          <w:lang w:val="en-US" w:eastAsia="zh-CN"/>
        </w:rPr>
      </w:pPr>
    </w:p>
    <w:p w14:paraId="167F5822">
      <w:pPr>
        <w:spacing w:line="420" w:lineRule="atLeast"/>
        <w:jc w:val="center"/>
        <w:outlineLvl w:val="2"/>
        <w:rPr>
          <w:rFonts w:hint="eastAsia" w:ascii="宋体" w:hAnsi="宋体" w:eastAsia="宋体" w:cs="Times New Roman"/>
          <w:b/>
          <w:color w:val="auto"/>
          <w:sz w:val="30"/>
          <w:szCs w:val="30"/>
          <w:lang w:val="en-US" w:eastAsia="zh-CN"/>
        </w:rPr>
      </w:pPr>
    </w:p>
    <w:p w14:paraId="435FE341">
      <w:pPr>
        <w:spacing w:line="420" w:lineRule="atLeast"/>
        <w:jc w:val="center"/>
        <w:outlineLvl w:val="2"/>
        <w:rPr>
          <w:rFonts w:hint="eastAsia" w:ascii="宋体" w:hAnsi="宋体" w:eastAsia="宋体" w:cs="Times New Roman"/>
          <w:b/>
          <w:color w:val="auto"/>
          <w:sz w:val="30"/>
          <w:szCs w:val="30"/>
          <w:lang w:val="en-US" w:eastAsia="zh-CN"/>
        </w:rPr>
      </w:pPr>
    </w:p>
    <w:p w14:paraId="18D51CAE">
      <w:pPr>
        <w:spacing w:line="420" w:lineRule="atLeast"/>
        <w:jc w:val="center"/>
        <w:outlineLvl w:val="2"/>
        <w:rPr>
          <w:rFonts w:hint="eastAsia" w:ascii="宋体" w:hAnsi="宋体" w:eastAsia="宋体" w:cs="Times New Roman"/>
          <w:b/>
          <w:color w:val="auto"/>
          <w:sz w:val="30"/>
          <w:szCs w:val="30"/>
          <w:lang w:val="en-US" w:eastAsia="zh-CN"/>
        </w:rPr>
      </w:pPr>
    </w:p>
    <w:p w14:paraId="76062197">
      <w:pPr>
        <w:spacing w:line="420" w:lineRule="atLeast"/>
        <w:jc w:val="center"/>
        <w:outlineLvl w:val="2"/>
        <w:rPr>
          <w:rFonts w:hint="eastAsia" w:ascii="宋体" w:hAnsi="宋体" w:eastAsia="宋体" w:cs="Times New Roman"/>
          <w:b/>
          <w:color w:val="auto"/>
          <w:sz w:val="30"/>
          <w:szCs w:val="30"/>
          <w:lang w:val="en-US" w:eastAsia="zh-CN"/>
        </w:rPr>
      </w:pPr>
    </w:p>
    <w:p w14:paraId="641A415C">
      <w:pPr>
        <w:spacing w:line="420" w:lineRule="atLeast"/>
        <w:jc w:val="center"/>
        <w:outlineLvl w:val="2"/>
        <w:rPr>
          <w:rFonts w:hint="eastAsia" w:ascii="宋体" w:hAnsi="宋体" w:eastAsia="宋体" w:cs="Times New Roman"/>
          <w:b/>
          <w:color w:val="auto"/>
          <w:sz w:val="30"/>
          <w:szCs w:val="30"/>
          <w:lang w:val="en-US" w:eastAsia="zh-CN"/>
        </w:rPr>
      </w:pPr>
    </w:p>
    <w:p w14:paraId="4549DDDD">
      <w:pPr>
        <w:spacing w:line="420" w:lineRule="atLeast"/>
        <w:jc w:val="center"/>
        <w:outlineLvl w:val="2"/>
        <w:rPr>
          <w:rFonts w:hint="eastAsia" w:ascii="宋体" w:hAnsi="宋体" w:eastAsia="宋体" w:cs="Times New Roman"/>
          <w:b/>
          <w:color w:val="auto"/>
          <w:sz w:val="30"/>
          <w:szCs w:val="30"/>
          <w:lang w:val="en-US" w:eastAsia="zh-CN"/>
        </w:rPr>
      </w:pPr>
    </w:p>
    <w:p w14:paraId="7A46BF9A">
      <w:pPr>
        <w:spacing w:line="420" w:lineRule="atLeast"/>
        <w:jc w:val="center"/>
        <w:outlineLvl w:val="2"/>
        <w:rPr>
          <w:rFonts w:hint="eastAsia" w:ascii="宋体" w:hAnsi="宋体" w:eastAsia="宋体" w:cs="Times New Roman"/>
          <w:b/>
          <w:color w:val="auto"/>
          <w:sz w:val="30"/>
          <w:szCs w:val="30"/>
          <w:lang w:val="en-US" w:eastAsia="zh-CN"/>
        </w:rPr>
      </w:pPr>
    </w:p>
    <w:p w14:paraId="2C7B0FDA">
      <w:pPr>
        <w:spacing w:line="420" w:lineRule="atLeast"/>
        <w:jc w:val="center"/>
        <w:outlineLvl w:val="2"/>
        <w:rPr>
          <w:rFonts w:hint="eastAsia" w:ascii="宋体" w:hAnsi="宋体" w:eastAsia="宋体" w:cs="Times New Roman"/>
          <w:b/>
          <w:color w:val="auto"/>
          <w:sz w:val="30"/>
          <w:szCs w:val="30"/>
          <w:lang w:val="en-US" w:eastAsia="zh-CN"/>
        </w:rPr>
      </w:pPr>
    </w:p>
    <w:p w14:paraId="126101A1">
      <w:pPr>
        <w:spacing w:line="420" w:lineRule="atLeast"/>
        <w:jc w:val="center"/>
        <w:outlineLvl w:val="2"/>
        <w:rPr>
          <w:rFonts w:hint="eastAsia" w:ascii="宋体" w:hAnsi="宋体" w:eastAsia="宋体" w:cs="Times New Roman"/>
          <w:b/>
          <w:color w:val="auto"/>
          <w:sz w:val="30"/>
          <w:szCs w:val="30"/>
          <w:lang w:val="en-US" w:eastAsia="zh-CN"/>
        </w:rPr>
      </w:pPr>
    </w:p>
    <w:p w14:paraId="68B5BD6E">
      <w:pPr>
        <w:spacing w:line="420" w:lineRule="atLeast"/>
        <w:jc w:val="both"/>
        <w:outlineLvl w:val="2"/>
        <w:rPr>
          <w:rFonts w:hint="eastAsia" w:ascii="宋体" w:hAnsi="宋体" w:eastAsia="宋体" w:cs="Times New Roman"/>
          <w:b/>
          <w:color w:val="auto"/>
          <w:sz w:val="30"/>
          <w:szCs w:val="30"/>
          <w:lang w:val="en-US" w:eastAsia="zh-CN"/>
        </w:rPr>
      </w:pPr>
    </w:p>
    <w:p w14:paraId="55F31A06">
      <w:pPr>
        <w:spacing w:line="420" w:lineRule="atLeast"/>
        <w:jc w:val="center"/>
        <w:outlineLvl w:val="2"/>
        <w:rPr>
          <w:rFonts w:hint="eastAsia" w:ascii="宋体" w:hAnsi="宋体"/>
          <w:b/>
          <w:color w:val="auto"/>
          <w:sz w:val="30"/>
          <w:szCs w:val="30"/>
          <w:lang w:eastAsia="zh-CN"/>
        </w:rPr>
        <w:sectPr>
          <w:pgSz w:w="11906" w:h="16838"/>
          <w:pgMar w:top="1361" w:right="1304" w:bottom="1191" w:left="1304" w:header="794" w:footer="851" w:gutter="0"/>
          <w:pgNumType w:fmt="decimal"/>
          <w:cols w:space="720" w:num="1"/>
          <w:docGrid w:linePitch="312" w:charSpace="0"/>
        </w:sectPr>
      </w:pPr>
      <w:r>
        <w:rPr>
          <w:rFonts w:hint="eastAsia" w:ascii="宋体" w:hAnsi="宋体" w:eastAsia="宋体" w:cs="Times New Roman"/>
          <w:b/>
          <w:color w:val="auto"/>
          <w:sz w:val="30"/>
          <w:szCs w:val="30"/>
          <w:lang w:val="en-US" w:eastAsia="zh-CN"/>
        </w:rPr>
        <w:t>十、</w:t>
      </w:r>
      <w:r>
        <w:rPr>
          <w:rFonts w:hint="eastAsia" w:ascii="宋体" w:hAnsi="宋体" w:eastAsia="宋体" w:cs="Times New Roman"/>
          <w:b/>
          <w:color w:val="auto"/>
          <w:sz w:val="30"/>
          <w:szCs w:val="30"/>
          <w:lang w:eastAsia="zh-CN"/>
        </w:rPr>
        <w:t>响应方需要说明的其他文件和说明</w:t>
      </w:r>
    </w:p>
    <w:bookmarkEnd w:id="128"/>
    <w:bookmarkEnd w:id="129"/>
    <w:bookmarkEnd w:id="130"/>
    <w:bookmarkEnd w:id="131"/>
    <w:bookmarkEnd w:id="132"/>
    <w:bookmarkEnd w:id="133"/>
    <w:bookmarkEnd w:id="134"/>
    <w:p w14:paraId="14D98C43">
      <w:pPr>
        <w:bidi w:val="0"/>
        <w:rPr>
          <w:rFonts w:hint="eastAsia"/>
          <w:color w:val="auto"/>
        </w:rPr>
      </w:pPr>
      <w:bookmarkStart w:id="135" w:name="_Toc403718300"/>
      <w:bookmarkStart w:id="136" w:name="_Toc416335022"/>
      <w:bookmarkStart w:id="137" w:name="_Toc393379922"/>
      <w:bookmarkStart w:id="138" w:name="_Toc336331393"/>
      <w:bookmarkStart w:id="139" w:name="_Toc340736222"/>
      <w:bookmarkStart w:id="140" w:name="_Toc434999728"/>
      <w:bookmarkStart w:id="141" w:name="_Toc396393755"/>
      <w:bookmarkStart w:id="142" w:name="_Toc341005593"/>
    </w:p>
    <w:p w14:paraId="61E57CAB">
      <w:pPr>
        <w:bidi w:val="0"/>
        <w:rPr>
          <w:rFonts w:hint="eastAsia"/>
          <w:color w:val="auto"/>
        </w:rPr>
      </w:pPr>
    </w:p>
    <w:p w14:paraId="08967146">
      <w:pPr>
        <w:bidi w:val="0"/>
        <w:rPr>
          <w:rFonts w:hint="eastAsia"/>
          <w:color w:val="auto"/>
        </w:rPr>
      </w:pPr>
    </w:p>
    <w:p w14:paraId="25DE109D">
      <w:pPr>
        <w:bidi w:val="0"/>
        <w:rPr>
          <w:rFonts w:hint="eastAsia"/>
          <w:color w:val="auto"/>
        </w:rPr>
      </w:pPr>
    </w:p>
    <w:p w14:paraId="763E28B4">
      <w:pPr>
        <w:pStyle w:val="47"/>
        <w:rPr>
          <w:rFonts w:hint="eastAsia"/>
          <w:color w:val="auto"/>
        </w:rPr>
      </w:pPr>
    </w:p>
    <w:p w14:paraId="2B8FFA17">
      <w:pPr>
        <w:bidi w:val="0"/>
        <w:rPr>
          <w:rFonts w:hint="eastAsia"/>
          <w:color w:val="auto"/>
        </w:rPr>
      </w:pPr>
    </w:p>
    <w:p w14:paraId="0CDEF2A1">
      <w:pPr>
        <w:bidi w:val="0"/>
        <w:rPr>
          <w:rFonts w:hint="eastAsia"/>
          <w:color w:val="auto"/>
        </w:rPr>
      </w:pPr>
    </w:p>
    <w:p w14:paraId="3D9E9077">
      <w:pPr>
        <w:keepNext w:val="0"/>
        <w:keepLines w:val="0"/>
        <w:pageBreakBefore w:val="0"/>
        <w:widowControl w:val="0"/>
        <w:kinsoku/>
        <w:wordWrap/>
        <w:overflowPunct/>
        <w:topLinePunct w:val="0"/>
        <w:autoSpaceDE/>
        <w:autoSpaceDN/>
        <w:bidi w:val="0"/>
        <w:adjustRightInd/>
        <w:snapToGrid/>
        <w:spacing w:line="440" w:lineRule="atLeast"/>
        <w:jc w:val="center"/>
        <w:textAlignment w:val="auto"/>
        <w:outlineLvl w:val="1"/>
        <w:rPr>
          <w:rFonts w:ascii="黑体" w:hAnsi="仿宋" w:eastAsia="黑体"/>
          <w:color w:val="auto"/>
          <w:sz w:val="44"/>
          <w:szCs w:val="44"/>
        </w:rPr>
      </w:pPr>
      <w:r>
        <w:rPr>
          <w:rFonts w:hint="eastAsia" w:ascii="黑体" w:hAnsi="仿宋" w:eastAsia="黑体"/>
          <w:color w:val="auto"/>
          <w:sz w:val="44"/>
          <w:szCs w:val="44"/>
        </w:rPr>
        <w:t>报价文件</w:t>
      </w:r>
      <w:bookmarkEnd w:id="135"/>
      <w:bookmarkEnd w:id="136"/>
      <w:bookmarkEnd w:id="137"/>
      <w:bookmarkEnd w:id="138"/>
      <w:bookmarkEnd w:id="139"/>
      <w:bookmarkEnd w:id="140"/>
      <w:bookmarkEnd w:id="141"/>
      <w:bookmarkEnd w:id="142"/>
    </w:p>
    <w:p w14:paraId="772B41B4">
      <w:pPr>
        <w:spacing w:line="440" w:lineRule="atLeast"/>
        <w:jc w:val="center"/>
        <w:rPr>
          <w:rFonts w:ascii="黑体" w:hAnsi="仿宋" w:eastAsia="黑体"/>
          <w:color w:val="auto"/>
          <w:sz w:val="32"/>
          <w:szCs w:val="32"/>
        </w:rPr>
      </w:pPr>
    </w:p>
    <w:p w14:paraId="5795D462">
      <w:pPr>
        <w:spacing w:line="440" w:lineRule="atLeast"/>
        <w:jc w:val="center"/>
        <w:rPr>
          <w:rFonts w:ascii="黑体" w:hAnsi="仿宋" w:eastAsia="黑体"/>
          <w:color w:val="auto"/>
          <w:sz w:val="32"/>
          <w:szCs w:val="32"/>
        </w:rPr>
      </w:pPr>
    </w:p>
    <w:p w14:paraId="7F82C9FC">
      <w:pPr>
        <w:spacing w:line="440" w:lineRule="atLeast"/>
        <w:jc w:val="center"/>
        <w:rPr>
          <w:rFonts w:ascii="黑体" w:hAnsi="仿宋" w:eastAsia="黑体"/>
          <w:color w:val="auto"/>
          <w:sz w:val="32"/>
          <w:szCs w:val="32"/>
        </w:rPr>
      </w:pPr>
    </w:p>
    <w:p w14:paraId="14E5E113">
      <w:pPr>
        <w:spacing w:line="440" w:lineRule="atLeast"/>
        <w:jc w:val="center"/>
        <w:rPr>
          <w:rFonts w:ascii="黑体" w:hAnsi="仿宋" w:eastAsia="黑体"/>
          <w:color w:val="auto"/>
          <w:sz w:val="32"/>
          <w:szCs w:val="32"/>
        </w:rPr>
      </w:pPr>
    </w:p>
    <w:p w14:paraId="18CBCF96">
      <w:pPr>
        <w:spacing w:line="800" w:lineRule="exact"/>
        <w:ind w:left="2247" w:leftChars="334" w:hanging="1546" w:hangingChars="550"/>
        <w:jc w:val="left"/>
        <w:rPr>
          <w:rFonts w:hint="default" w:ascii="宋体" w:hAnsi="宋体" w:cs="宋体"/>
          <w:b/>
          <w:bCs/>
          <w:color w:val="auto"/>
          <w:sz w:val="28"/>
          <w:szCs w:val="28"/>
          <w:highlight w:val="none"/>
          <w:u w:val="single"/>
          <w:lang w:val="en-US"/>
        </w:rPr>
      </w:pPr>
      <w:r>
        <w:rPr>
          <w:rFonts w:hint="eastAsia" w:ascii="宋体" w:hAnsi="宋体" w:cs="宋体"/>
          <w:b/>
          <w:bCs/>
          <w:color w:val="auto"/>
          <w:sz w:val="28"/>
          <w:szCs w:val="28"/>
          <w:highlight w:val="none"/>
        </w:rPr>
        <w:t>项目名称：</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color w:val="auto"/>
          <w:spacing w:val="0"/>
          <w:sz w:val="28"/>
          <w:szCs w:val="28"/>
          <w:highlight w:val="none"/>
          <w:u w:val="single"/>
          <w:lang w:eastAsia="zh-CN"/>
        </w:rPr>
        <w:t>开化县华埠镇溪东村朱岸坞村道边坡滑坡（隐患）地质灾害治理工程</w:t>
      </w:r>
      <w:r>
        <w:rPr>
          <w:rFonts w:hint="eastAsia" w:ascii="宋体" w:hAnsi="宋体" w:cs="宋体"/>
          <w:b/>
          <w:color w:val="auto"/>
          <w:spacing w:val="-6"/>
          <w:sz w:val="28"/>
          <w:szCs w:val="28"/>
          <w:highlight w:val="none"/>
          <w:u w:val="single"/>
          <w:lang w:val="en-US" w:eastAsia="zh-CN"/>
        </w:rPr>
        <w:t xml:space="preserve">                                            </w:t>
      </w:r>
    </w:p>
    <w:p w14:paraId="0F27F02F">
      <w:pPr>
        <w:pStyle w:val="8"/>
        <w:rPr>
          <w:rFonts w:hint="eastAsia" w:ascii="宋体" w:hAnsi="宋体" w:eastAsia="宋体" w:cs="宋体"/>
          <w:color w:val="auto"/>
          <w:sz w:val="28"/>
          <w:szCs w:val="28"/>
          <w:highlight w:val="none"/>
          <w:u w:val="single"/>
        </w:rPr>
      </w:pPr>
    </w:p>
    <w:p w14:paraId="0655CFD2">
      <w:pPr>
        <w:rPr>
          <w:rFonts w:hint="eastAsia"/>
          <w:color w:val="auto"/>
          <w:highlight w:val="none"/>
        </w:rPr>
      </w:pPr>
    </w:p>
    <w:p w14:paraId="2063BF73">
      <w:pPr>
        <w:snapToGrid w:val="0"/>
        <w:spacing w:line="800" w:lineRule="exact"/>
        <w:ind w:firstLine="703" w:firstLineChars="250"/>
        <w:rPr>
          <w:rFonts w:hint="default" w:ascii="宋体" w:hAnsi="宋体" w:cs="宋体"/>
          <w:b/>
          <w:color w:val="auto"/>
          <w:sz w:val="28"/>
          <w:szCs w:val="28"/>
          <w:highlight w:val="none"/>
          <w:lang w:val="en-US"/>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KHZF2024-15</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p>
    <w:p w14:paraId="44508E64">
      <w:pPr>
        <w:spacing w:line="800" w:lineRule="exact"/>
        <w:ind w:firstLine="562" w:firstLineChars="200"/>
        <w:rPr>
          <w:rFonts w:hint="eastAsia" w:ascii="宋体" w:hAnsi="宋体" w:cs="宋体"/>
          <w:b/>
          <w:color w:val="auto"/>
          <w:sz w:val="28"/>
          <w:szCs w:val="28"/>
          <w:highlight w:val="none"/>
        </w:rPr>
      </w:pPr>
    </w:p>
    <w:p w14:paraId="30EA6191">
      <w:pPr>
        <w:spacing w:line="800" w:lineRule="exact"/>
        <w:ind w:firstLine="703" w:firstLineChars="250"/>
        <w:jc w:val="left"/>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eastAsia="zh-CN"/>
        </w:rPr>
        <w:t>响应</w:t>
      </w:r>
      <w:r>
        <w:rPr>
          <w:rFonts w:hint="eastAsia" w:ascii="宋体" w:hAnsi="宋体" w:cs="宋体"/>
          <w:b/>
          <w:color w:val="auto"/>
          <w:sz w:val="28"/>
          <w:szCs w:val="28"/>
          <w:highlight w:val="none"/>
        </w:rPr>
        <w:t xml:space="preserve">人名称：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电子签章</w:t>
      </w:r>
      <w:r>
        <w:rPr>
          <w:rFonts w:hint="eastAsia" w:ascii="宋体" w:hAnsi="宋体" w:cs="宋体"/>
          <w:b/>
          <w:color w:val="auto"/>
          <w:sz w:val="28"/>
          <w:szCs w:val="28"/>
          <w:highlight w:val="none"/>
          <w:u w:val="single"/>
        </w:rPr>
        <w:t>）</w:t>
      </w:r>
    </w:p>
    <w:p w14:paraId="1BDC37C9">
      <w:pPr>
        <w:spacing w:line="440" w:lineRule="atLeast"/>
        <w:ind w:firstLine="562" w:firstLineChars="200"/>
        <w:jc w:val="left"/>
        <w:rPr>
          <w:rFonts w:hint="eastAsia" w:ascii="宋体" w:hAnsi="宋体" w:cs="宋体"/>
          <w:b/>
          <w:color w:val="auto"/>
          <w:sz w:val="28"/>
          <w:szCs w:val="28"/>
          <w:highlight w:val="none"/>
        </w:rPr>
      </w:pPr>
    </w:p>
    <w:p w14:paraId="0BD2CB47">
      <w:pPr>
        <w:spacing w:line="440" w:lineRule="atLeast"/>
        <w:ind w:firstLine="562" w:firstLineChars="200"/>
        <w:jc w:val="left"/>
        <w:rPr>
          <w:rFonts w:hint="eastAsia" w:ascii="宋体" w:hAnsi="宋体" w:cs="宋体"/>
          <w:b/>
          <w:color w:val="auto"/>
          <w:sz w:val="28"/>
          <w:szCs w:val="28"/>
          <w:highlight w:val="none"/>
          <w:u w:val="single"/>
        </w:rPr>
      </w:pPr>
    </w:p>
    <w:p w14:paraId="43EEF25D">
      <w:pPr>
        <w:pStyle w:val="256"/>
        <w:jc w:val="both"/>
        <w:rPr>
          <w:rFonts w:hint="eastAsia" w:ascii="宋体" w:hAnsi="宋体" w:eastAsia="宋体" w:cs="宋体"/>
          <w:color w:val="auto"/>
          <w:highlight w:val="none"/>
        </w:rPr>
      </w:pPr>
    </w:p>
    <w:p w14:paraId="5EED41A2">
      <w:pPr>
        <w:spacing w:line="440" w:lineRule="atLeast"/>
        <w:ind w:firstLine="562" w:firstLineChars="20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5F706B90">
      <w:pPr>
        <w:spacing w:line="440" w:lineRule="atLeast"/>
        <w:jc w:val="center"/>
        <w:rPr>
          <w:rFonts w:hint="eastAsia" w:ascii="宋体" w:hAnsi="宋体" w:cs="宋体"/>
          <w:b/>
          <w:color w:val="auto"/>
          <w:sz w:val="28"/>
          <w:szCs w:val="28"/>
          <w:highlight w:val="none"/>
        </w:rPr>
      </w:pPr>
    </w:p>
    <w:p w14:paraId="0B614D40">
      <w:pPr>
        <w:spacing w:line="440" w:lineRule="atLeas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14:paraId="739DC48D">
      <w:pPr>
        <w:rPr>
          <w:rFonts w:hint="eastAsia" w:ascii="宋体" w:hAnsi="宋体"/>
          <w:b/>
          <w:color w:val="auto"/>
          <w:sz w:val="30"/>
          <w:szCs w:val="30"/>
        </w:rPr>
      </w:pPr>
      <w:r>
        <w:rPr>
          <w:rFonts w:hint="eastAsia" w:ascii="宋体" w:hAnsi="宋体"/>
          <w:b/>
          <w:color w:val="auto"/>
          <w:sz w:val="30"/>
          <w:szCs w:val="30"/>
        </w:rPr>
        <w:br w:type="page"/>
      </w:r>
    </w:p>
    <w:p w14:paraId="76BECFB7">
      <w:pPr>
        <w:spacing w:beforeLines="100" w:afterLines="100" w:line="440" w:lineRule="atLeast"/>
        <w:jc w:val="center"/>
        <w:rPr>
          <w:rFonts w:ascii="宋体" w:hAnsi="宋体"/>
          <w:b/>
          <w:color w:val="auto"/>
          <w:sz w:val="30"/>
          <w:szCs w:val="30"/>
        </w:rPr>
      </w:pPr>
      <w:r>
        <w:rPr>
          <w:rFonts w:hint="eastAsia" w:ascii="宋体" w:hAnsi="宋体"/>
          <w:b/>
          <w:color w:val="auto"/>
          <w:sz w:val="30"/>
          <w:szCs w:val="30"/>
        </w:rPr>
        <w:t>报价文件目录</w:t>
      </w:r>
    </w:p>
    <w:p w14:paraId="63D73E94">
      <w:pPr>
        <w:pStyle w:val="47"/>
        <w:ind w:left="0" w:leftChars="0" w:firstLine="0" w:firstLineChars="0"/>
        <w:rPr>
          <w:color w:val="auto"/>
        </w:rPr>
      </w:pPr>
      <w:bookmarkStart w:id="143" w:name="_Toc335298323"/>
      <w:bookmarkStart w:id="144" w:name="_Toc335295013"/>
      <w:bookmarkStart w:id="145" w:name="_Toc336671807"/>
      <w:bookmarkStart w:id="146" w:name="_Toc340736226"/>
      <w:bookmarkStart w:id="147" w:name="_Toc335297855"/>
      <w:bookmarkStart w:id="148" w:name="_Toc335294213"/>
    </w:p>
    <w:p w14:paraId="4F0F0530">
      <w:pPr>
        <w:spacing w:line="500" w:lineRule="exact"/>
        <w:ind w:firstLine="420" w:firstLineChars="200"/>
        <w:rPr>
          <w:rFonts w:ascii="宋体" w:hAnsi="宋体" w:cs="宋体"/>
          <w:color w:val="auto"/>
          <w:szCs w:val="22"/>
          <w:lang w:val="zh-CN"/>
        </w:rPr>
      </w:pPr>
      <w:r>
        <w:rPr>
          <w:rFonts w:hint="eastAsia" w:ascii="宋体" w:hAnsi="宋体" w:cs="宋体"/>
          <w:color w:val="auto"/>
          <w:szCs w:val="22"/>
          <w:lang w:val="zh-CN"/>
        </w:rPr>
        <w:t>一、响应函（格式附后）；</w:t>
      </w:r>
    </w:p>
    <w:p w14:paraId="2639F5C3">
      <w:pPr>
        <w:spacing w:line="500" w:lineRule="exact"/>
        <w:ind w:firstLine="420" w:firstLineChars="200"/>
        <w:rPr>
          <w:rFonts w:ascii="宋体" w:hAnsi="宋体" w:cs="宋体"/>
          <w:color w:val="auto"/>
          <w:szCs w:val="22"/>
          <w:lang w:val="zh-CN"/>
        </w:rPr>
      </w:pPr>
      <w:r>
        <w:rPr>
          <w:rFonts w:hint="eastAsia" w:ascii="宋体" w:hAnsi="宋体" w:cs="宋体"/>
          <w:color w:val="auto"/>
          <w:szCs w:val="22"/>
          <w:lang w:eastAsia="zh-CN"/>
        </w:rPr>
        <w:t>二、</w:t>
      </w:r>
      <w:r>
        <w:rPr>
          <w:rFonts w:hint="eastAsia" w:ascii="宋体" w:hAnsi="宋体" w:cs="宋体"/>
          <w:color w:val="auto"/>
          <w:szCs w:val="22"/>
        </w:rPr>
        <w:t>响应一览表（格式附后）</w:t>
      </w:r>
      <w:r>
        <w:rPr>
          <w:rFonts w:hint="eastAsia" w:ascii="宋体" w:hAnsi="宋体" w:cs="宋体"/>
          <w:color w:val="auto"/>
          <w:szCs w:val="22"/>
          <w:lang w:val="zh-CN"/>
        </w:rPr>
        <w:t>；</w:t>
      </w:r>
    </w:p>
    <w:p w14:paraId="2E5DB594">
      <w:pPr>
        <w:spacing w:line="500" w:lineRule="exact"/>
        <w:ind w:firstLine="420" w:firstLineChars="200"/>
        <w:rPr>
          <w:color w:val="auto"/>
        </w:rPr>
      </w:pPr>
      <w:r>
        <w:rPr>
          <w:rFonts w:hint="eastAsia" w:ascii="宋体" w:hAnsi="宋体" w:cs="宋体"/>
          <w:color w:val="auto"/>
          <w:szCs w:val="22"/>
          <w:lang w:eastAsia="zh-CN"/>
        </w:rPr>
        <w:t>三</w:t>
      </w:r>
      <w:r>
        <w:rPr>
          <w:rFonts w:hint="eastAsia" w:ascii="宋体" w:hAnsi="宋体" w:cs="宋体"/>
          <w:color w:val="auto"/>
          <w:szCs w:val="22"/>
        </w:rPr>
        <w:t>、响应人需要说明的其他文件和说明；</w:t>
      </w:r>
    </w:p>
    <w:p w14:paraId="512F6F2D">
      <w:pPr>
        <w:widowControl/>
        <w:snapToGrid w:val="0"/>
        <w:spacing w:line="400" w:lineRule="exact"/>
        <w:jc w:val="center"/>
        <w:textAlignment w:val="baseline"/>
        <w:outlineLvl w:val="2"/>
        <w:rPr>
          <w:rFonts w:hint="eastAsia" w:ascii="宋体" w:hAnsi="宋体"/>
          <w:b/>
          <w:color w:val="auto"/>
          <w:sz w:val="30"/>
          <w:szCs w:val="30"/>
        </w:rPr>
        <w:sectPr>
          <w:pgSz w:w="11906" w:h="16838"/>
          <w:pgMar w:top="1361" w:right="1304" w:bottom="1191" w:left="1304" w:header="794" w:footer="851" w:gutter="0"/>
          <w:pgNumType w:fmt="decimal"/>
          <w:cols w:space="720" w:num="1"/>
          <w:docGrid w:linePitch="312" w:charSpace="0"/>
        </w:sectPr>
      </w:pPr>
      <w:r>
        <w:rPr>
          <w:rFonts w:hint="eastAsia" w:ascii="宋体" w:hAnsi="宋体"/>
          <w:b/>
          <w:color w:val="auto"/>
          <w:sz w:val="30"/>
          <w:szCs w:val="30"/>
        </w:rPr>
        <w:br w:type="page"/>
      </w:r>
    </w:p>
    <w:p w14:paraId="50C0261E">
      <w:pPr>
        <w:widowControl/>
        <w:spacing w:line="540" w:lineRule="exact"/>
        <w:jc w:val="center"/>
        <w:outlineLvl w:val="2"/>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一、响应函</w:t>
      </w:r>
    </w:p>
    <w:p w14:paraId="249F6C2F">
      <w:pPr>
        <w:widowControl/>
        <w:spacing w:line="440" w:lineRule="exact"/>
        <w:jc w:val="left"/>
        <w:rPr>
          <w:rFonts w:ascii="仿宋" w:hAnsi="仿宋" w:eastAsia="仿宋" w:cs="宋体"/>
          <w:color w:val="auto"/>
          <w:kern w:val="0"/>
          <w:sz w:val="24"/>
          <w:highlight w:val="none"/>
        </w:rPr>
      </w:pPr>
    </w:p>
    <w:p w14:paraId="5E94DB0A">
      <w:pPr>
        <w:widowControl/>
        <w:spacing w:line="440" w:lineRule="exact"/>
        <w:jc w:val="left"/>
        <w:rPr>
          <w:rFonts w:ascii="宋体" w:hAnsi="宋体" w:eastAsia="宋体" w:cs="宋体"/>
          <w:color w:val="auto"/>
          <w:kern w:val="0"/>
          <w:highlight w:val="none"/>
        </w:rPr>
      </w:pPr>
      <w:r>
        <w:rPr>
          <w:rFonts w:hint="eastAsia" w:ascii="宋体" w:hAnsi="宋体" w:eastAsia="宋体" w:cs="宋体"/>
          <w:color w:val="auto"/>
          <w:kern w:val="0"/>
          <w:highlight w:val="none"/>
        </w:rPr>
        <w:t>致：</w:t>
      </w:r>
      <w:r>
        <w:rPr>
          <w:rFonts w:hint="eastAsia" w:ascii="宋体" w:hAnsi="宋体" w:eastAsia="宋体" w:cs="宋体"/>
          <w:color w:val="auto"/>
          <w:kern w:val="0"/>
          <w:highlight w:val="none"/>
          <w:u w:val="single"/>
        </w:rPr>
        <w:t xml:space="preserve">                        </w:t>
      </w:r>
    </w:p>
    <w:p w14:paraId="1653BD92">
      <w:pPr>
        <w:widowControl/>
        <w:spacing w:line="440" w:lineRule="exact"/>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根据贵方</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项目的</w:t>
      </w:r>
      <w:r>
        <w:rPr>
          <w:rFonts w:hint="eastAsia" w:ascii="宋体" w:hAnsi="宋体" w:eastAsia="宋体" w:cs="宋体"/>
          <w:color w:val="auto"/>
          <w:kern w:val="0"/>
          <w:highlight w:val="none"/>
          <w:lang w:eastAsia="zh-CN"/>
        </w:rPr>
        <w:t>采购</w:t>
      </w:r>
      <w:r>
        <w:rPr>
          <w:rFonts w:hint="eastAsia" w:ascii="宋体" w:hAnsi="宋体" w:eastAsia="宋体" w:cs="宋体"/>
          <w:color w:val="auto"/>
          <w:kern w:val="0"/>
          <w:highlight w:val="none"/>
        </w:rPr>
        <w:t>文件（项目编号</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rPr>
        <w:t>），正式授权下述签字人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u w:val="single"/>
        </w:rPr>
        <w:t>姓名</w:t>
      </w:r>
      <w:r>
        <w:rPr>
          <w:rFonts w:hint="eastAsia" w:ascii="宋体" w:hAnsi="宋体" w:eastAsia="宋体" w:cs="宋体"/>
          <w:color w:val="auto"/>
          <w:kern w:val="0"/>
          <w:highlight w:val="none"/>
        </w:rPr>
        <w:t>和</w:t>
      </w:r>
      <w:r>
        <w:rPr>
          <w:rFonts w:hint="eastAsia" w:ascii="宋体" w:hAnsi="宋体" w:eastAsia="宋体" w:cs="宋体"/>
          <w:color w:val="auto"/>
          <w:kern w:val="0"/>
          <w:highlight w:val="none"/>
          <w:u w:val="single"/>
        </w:rPr>
        <w:t>职务</w:t>
      </w:r>
      <w:r>
        <w:rPr>
          <w:rFonts w:hint="eastAsia" w:ascii="宋体" w:hAnsi="宋体" w:eastAsia="宋体" w:cs="宋体"/>
          <w:color w:val="auto"/>
          <w:kern w:val="0"/>
          <w:highlight w:val="none"/>
        </w:rPr>
        <w:t>）代表</w:t>
      </w:r>
      <w:r>
        <w:rPr>
          <w:rFonts w:hint="eastAsia" w:ascii="宋体" w:hAnsi="宋体" w:eastAsia="宋体" w:cs="宋体"/>
          <w:color w:val="auto"/>
          <w:kern w:val="0"/>
          <w:highlight w:val="none"/>
          <w:u w:val="single"/>
        </w:rPr>
        <w:t>        </w:t>
      </w:r>
      <w:r>
        <w:rPr>
          <w:rFonts w:hint="eastAsia" w:ascii="宋体" w:hAnsi="宋体" w:eastAsia="宋体" w:cs="宋体"/>
          <w:color w:val="auto"/>
          <w:kern w:val="0"/>
          <w:highlight w:val="none"/>
        </w:rPr>
        <w:t>（响应</w:t>
      </w:r>
      <w:r>
        <w:rPr>
          <w:rFonts w:hint="eastAsia" w:ascii="宋体" w:hAnsi="宋体" w:cs="宋体"/>
          <w:color w:val="auto"/>
          <w:kern w:val="0"/>
          <w:highlight w:val="none"/>
          <w:lang w:eastAsia="zh-CN"/>
        </w:rPr>
        <w:t>人</w:t>
      </w:r>
      <w:r>
        <w:rPr>
          <w:rFonts w:hint="eastAsia" w:ascii="宋体" w:hAnsi="宋体" w:eastAsia="宋体" w:cs="宋体"/>
          <w:color w:val="auto"/>
          <w:kern w:val="0"/>
          <w:highlight w:val="none"/>
        </w:rPr>
        <w:t>的名称），提交电子</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w:t>
      </w:r>
    </w:p>
    <w:p w14:paraId="4B43CCBC">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（1）资格证明文件；</w:t>
      </w:r>
    </w:p>
    <w:p w14:paraId="6B184992">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（2）技术商务文件；</w:t>
      </w:r>
    </w:p>
    <w:p w14:paraId="6FC8B7B0">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（3）报价文件；</w:t>
      </w:r>
    </w:p>
    <w:p w14:paraId="3D8577CD">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据此函，签字人兹宣布同意如下：</w:t>
      </w:r>
    </w:p>
    <w:p w14:paraId="0617715B">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1、我方向贵方提交的所有响应文件、资料都是准确的和真实的。</w:t>
      </w:r>
    </w:p>
    <w:p w14:paraId="6F35F6B9">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2、我们承担根据</w:t>
      </w:r>
      <w:r>
        <w:rPr>
          <w:rFonts w:hint="eastAsia" w:ascii="宋体" w:hAnsi="宋体" w:eastAsia="宋体" w:cs="宋体"/>
          <w:color w:val="auto"/>
          <w:kern w:val="0"/>
          <w:highlight w:val="none"/>
          <w:lang w:eastAsia="zh-CN"/>
        </w:rPr>
        <w:t>采购</w:t>
      </w:r>
      <w:r>
        <w:rPr>
          <w:rFonts w:hint="eastAsia" w:ascii="宋体" w:hAnsi="宋体" w:eastAsia="宋体" w:cs="宋体"/>
          <w:color w:val="auto"/>
          <w:kern w:val="0"/>
          <w:highlight w:val="none"/>
        </w:rPr>
        <w:t>文件的规定，完成合同的责任和义务。</w:t>
      </w:r>
    </w:p>
    <w:p w14:paraId="5181AB21">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3、我们已详细阅读全部</w:t>
      </w:r>
      <w:r>
        <w:rPr>
          <w:rFonts w:hint="eastAsia" w:ascii="宋体" w:hAnsi="宋体" w:eastAsia="宋体" w:cs="宋体"/>
          <w:color w:val="auto"/>
          <w:kern w:val="0"/>
          <w:highlight w:val="none"/>
          <w:lang w:eastAsia="zh-CN"/>
        </w:rPr>
        <w:t>采购</w:t>
      </w:r>
      <w:r>
        <w:rPr>
          <w:rFonts w:hint="eastAsia" w:ascii="宋体" w:hAnsi="宋体" w:eastAsia="宋体" w:cs="宋体"/>
          <w:color w:val="auto"/>
          <w:kern w:val="0"/>
          <w:highlight w:val="none"/>
        </w:rPr>
        <w:t>文件，参考资料及有关附件，我们完全理解并同意放弃对这方面有不明或误解的权利。</w:t>
      </w:r>
    </w:p>
    <w:p w14:paraId="069A3BFC">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4、我们同意在</w:t>
      </w:r>
      <w:r>
        <w:rPr>
          <w:rFonts w:hint="eastAsia" w:ascii="宋体" w:hAnsi="宋体" w:eastAsia="宋体" w:cs="宋体"/>
          <w:color w:val="auto"/>
          <w:kern w:val="0"/>
          <w:highlight w:val="none"/>
          <w:lang w:eastAsia="zh-CN"/>
        </w:rPr>
        <w:t>采购</w:t>
      </w:r>
      <w:r>
        <w:rPr>
          <w:rFonts w:hint="eastAsia" w:ascii="宋体" w:hAnsi="宋体" w:eastAsia="宋体" w:cs="宋体"/>
          <w:color w:val="auto"/>
          <w:kern w:val="0"/>
          <w:highlight w:val="none"/>
        </w:rPr>
        <w:t>须知规定的截止日期起遵循本响应文件，并在</w:t>
      </w:r>
      <w:r>
        <w:rPr>
          <w:rFonts w:hint="eastAsia" w:ascii="宋体" w:hAnsi="宋体" w:eastAsia="宋体" w:cs="宋体"/>
          <w:color w:val="auto"/>
          <w:kern w:val="0"/>
          <w:highlight w:val="none"/>
          <w:lang w:eastAsia="zh-CN"/>
        </w:rPr>
        <w:t>采购</w:t>
      </w:r>
      <w:r>
        <w:rPr>
          <w:rFonts w:hint="eastAsia" w:ascii="宋体" w:hAnsi="宋体" w:eastAsia="宋体" w:cs="宋体"/>
          <w:color w:val="auto"/>
          <w:kern w:val="0"/>
          <w:highlight w:val="none"/>
        </w:rPr>
        <w:t>须知规定的有效期满之前均具有约束力，并有可能成交。</w:t>
      </w:r>
    </w:p>
    <w:p w14:paraId="30FC7072">
      <w:pPr>
        <w:widowControl/>
        <w:spacing w:line="440" w:lineRule="exact"/>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5、同意向贵方提供贵方可能要求的与本响应有关的任何数据或资料。</w:t>
      </w:r>
    </w:p>
    <w:p w14:paraId="3EFDEC4A">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与本次响应有关的正式通讯地址为：</w:t>
      </w:r>
    </w:p>
    <w:p w14:paraId="3F96D60D">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  </w:t>
      </w:r>
    </w:p>
    <w:p w14:paraId="0A5FB993">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邮编：</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2B6DBB26">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电话、传真：</w:t>
      </w:r>
      <w:r>
        <w:rPr>
          <w:rFonts w:hint="eastAsia" w:ascii="宋体" w:hAnsi="宋体" w:eastAsia="宋体" w:cs="宋体"/>
          <w:color w:val="auto"/>
          <w:kern w:val="0"/>
          <w:sz w:val="21"/>
          <w:szCs w:val="21"/>
          <w:highlight w:val="none"/>
          <w:u w:val="single"/>
        </w:rPr>
        <w:t>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309800B7">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303018FE">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银行账号：</w:t>
      </w:r>
      <w:r>
        <w:rPr>
          <w:rFonts w:hint="eastAsia" w:ascii="宋体" w:hAnsi="宋体" w:eastAsia="宋体" w:cs="宋体"/>
          <w:color w:val="auto"/>
          <w:kern w:val="0"/>
          <w:sz w:val="21"/>
          <w:szCs w:val="21"/>
          <w:highlight w:val="none"/>
          <w:u w:val="single"/>
        </w:rPr>
        <w:t>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4D7269F5">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响应</w:t>
      </w:r>
      <w:r>
        <w:rPr>
          <w:rFonts w:hint="eastAsia" w:ascii="宋体" w:hAnsi="宋体" w:cs="宋体"/>
          <w:color w:val="auto"/>
          <w:kern w:val="0"/>
          <w:sz w:val="21"/>
          <w:szCs w:val="21"/>
          <w:highlight w:val="none"/>
          <w:lang w:eastAsia="zh-CN"/>
        </w:rPr>
        <w:t>人</w:t>
      </w:r>
      <w:r>
        <w:rPr>
          <w:rFonts w:hint="eastAsia" w:ascii="宋体" w:hAnsi="宋体" w:eastAsia="宋体" w:cs="宋体"/>
          <w:color w:val="auto"/>
          <w:kern w:val="0"/>
          <w:sz w:val="21"/>
          <w:szCs w:val="21"/>
          <w:highlight w:val="none"/>
        </w:rPr>
        <w:t>名称</w:t>
      </w:r>
      <w:r>
        <w:rPr>
          <w:rFonts w:hint="eastAsia" w:ascii="宋体" w:hAnsi="宋体" w:cs="宋体"/>
          <w:color w:val="auto"/>
          <w:kern w:val="0"/>
          <w:szCs w:val="21"/>
        </w:rPr>
        <w:t>（电子签章）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w:t>
      </w:r>
    </w:p>
    <w:p w14:paraId="0F1BA23D">
      <w:pPr>
        <w:widowControl/>
        <w:spacing w:beforeLines="0" w:afterLines="0"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法定代表人或授权委托人（签字）：</w:t>
      </w:r>
      <w:r>
        <w:rPr>
          <w:rFonts w:hint="eastAsia" w:ascii="宋体" w:hAnsi="宋体" w:eastAsia="宋体" w:cs="宋体"/>
          <w:color w:val="auto"/>
          <w:kern w:val="0"/>
          <w:sz w:val="21"/>
          <w:szCs w:val="21"/>
          <w:highlight w:val="none"/>
          <w:u w:val="single"/>
        </w:rPr>
        <w:t xml:space="preserve">           </w:t>
      </w:r>
    </w:p>
    <w:p w14:paraId="29D0F6D7">
      <w:pPr>
        <w:widowControl/>
        <w:spacing w:beforeLines="0" w:afterLines="0" w:line="440" w:lineRule="exact"/>
        <w:ind w:firstLine="420" w:firstLineChars="200"/>
        <w:jc w:val="left"/>
        <w:rPr>
          <w:rFonts w:hint="eastAsia" w:ascii="宋体" w:hAnsi="宋体"/>
          <w:b/>
          <w:color w:val="auto"/>
          <w:sz w:val="30"/>
          <w:szCs w:val="30"/>
        </w:rPr>
        <w:sectPr>
          <w:pgSz w:w="11906" w:h="16838"/>
          <w:pgMar w:top="1361" w:right="1304" w:bottom="1191" w:left="1304" w:header="794" w:footer="851" w:gutter="0"/>
          <w:pgNumType w:fmt="decimal"/>
          <w:cols w:space="720" w:num="1"/>
          <w:docGrid w:linePitch="312" w:charSpace="0"/>
        </w:sectPr>
      </w:pPr>
      <w:r>
        <w:rPr>
          <w:rFonts w:hint="eastAsia" w:ascii="宋体" w:hAnsi="宋体" w:eastAsia="宋体" w:cs="宋体"/>
          <w:color w:val="auto"/>
          <w:kern w:val="0"/>
          <w:sz w:val="21"/>
          <w:szCs w:val="21"/>
          <w:highlight w:val="none"/>
        </w:rPr>
        <w:t>日期：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p>
    <w:p w14:paraId="3CD40E0F">
      <w:pPr>
        <w:widowControl/>
        <w:spacing w:line="540" w:lineRule="exact"/>
        <w:jc w:val="center"/>
        <w:outlineLvl w:val="2"/>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二</w:t>
      </w:r>
      <w:r>
        <w:rPr>
          <w:rFonts w:hint="eastAsia" w:ascii="宋体" w:hAnsi="宋体" w:cs="宋体"/>
          <w:b/>
          <w:bCs/>
          <w:color w:val="auto"/>
          <w:kern w:val="0"/>
          <w:sz w:val="30"/>
          <w:szCs w:val="30"/>
          <w:highlight w:val="none"/>
        </w:rPr>
        <w:t>、响应一览表</w:t>
      </w:r>
    </w:p>
    <w:p w14:paraId="494A1719">
      <w:pPr>
        <w:snapToGrid w:val="0"/>
        <w:spacing w:line="400" w:lineRule="exact"/>
        <w:jc w:val="center"/>
        <w:outlineLvl w:val="1"/>
        <w:rPr>
          <w:rFonts w:ascii="仿宋" w:hAnsi="仿宋" w:eastAsia="仿宋" w:cs="宋体"/>
          <w:b/>
          <w:color w:val="auto"/>
          <w:sz w:val="30"/>
          <w:szCs w:val="30"/>
        </w:rPr>
      </w:pPr>
    </w:p>
    <w:p w14:paraId="55C433BA">
      <w:pPr>
        <w:keepNext w:val="0"/>
        <w:keepLines w:val="0"/>
        <w:suppressLineNumbers w:val="0"/>
        <w:snapToGrid w:val="0"/>
        <w:spacing w:before="0" w:beforeLines="0" w:beforeAutospacing="0" w:after="0" w:afterLines="0" w:afterAutospacing="0" w:line="36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7BF8542A">
      <w:pPr>
        <w:keepNext w:val="0"/>
        <w:keepLines w:val="0"/>
        <w:suppressLineNumbers w:val="0"/>
        <w:snapToGrid w:val="0"/>
        <w:spacing w:before="0" w:beforeLines="0" w:beforeAutospacing="0" w:after="0" w:afterLines="0" w:afterAutospacing="0" w:line="360" w:lineRule="exact"/>
        <w:ind w:left="0" w:right="0"/>
        <w:jc w:val="left"/>
        <w:rPr>
          <w:rFonts w:hint="eastAsia" w:ascii="宋体" w:hAnsi="宋体" w:eastAsia="仿宋"/>
          <w:color w:val="auto"/>
          <w:szCs w:val="21"/>
          <w:lang w:val="en-US" w:eastAsia="zh-CN"/>
        </w:rPr>
      </w:pPr>
      <w:r>
        <w:rPr>
          <w:rFonts w:hint="eastAsia" w:ascii="宋体" w:hAnsi="宋体" w:eastAsia="宋体" w:cs="宋体"/>
          <w:color w:val="auto"/>
          <w:sz w:val="21"/>
          <w:szCs w:val="21"/>
          <w:highlight w:val="none"/>
        </w:rPr>
        <w:t xml:space="preserve">项目编号：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金额单位：</w:t>
      </w:r>
      <w:r>
        <w:rPr>
          <w:rFonts w:hint="eastAsia" w:ascii="宋体" w:hAnsi="宋体" w:eastAsia="宋体" w:cs="宋体"/>
          <w:color w:val="auto"/>
          <w:sz w:val="21"/>
          <w:szCs w:val="21"/>
          <w:highlight w:val="none"/>
          <w:lang w:val="en-US" w:eastAsia="zh-CN"/>
        </w:rPr>
        <w:t>%</w:t>
      </w:r>
    </w:p>
    <w:tbl>
      <w:tblPr>
        <w:tblStyle w:val="49"/>
        <w:tblW w:w="95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763"/>
      </w:tblGrid>
      <w:tr w14:paraId="6D60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1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A4FDA5">
            <w:pPr>
              <w:keepNext w:val="0"/>
              <w:keepLines w:val="0"/>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EE90AC">
            <w:pPr>
              <w:keepNext w:val="0"/>
              <w:keepLines w:val="0"/>
              <w:suppressLineNumbers w:val="0"/>
              <w:snapToGrid w:val="0"/>
              <w:spacing w:before="0" w:beforeLines="0" w:beforeAutospacing="0" w:after="0" w:afterLines="0" w:afterAutospacing="0" w:line="360" w:lineRule="exact"/>
              <w:ind w:left="0" w:right="0"/>
              <w:rPr>
                <w:rFonts w:hint="eastAsia" w:ascii="宋体" w:hAnsi="宋体" w:eastAsia="宋体" w:cs="宋体"/>
                <w:color w:val="auto"/>
                <w:sz w:val="21"/>
                <w:szCs w:val="21"/>
                <w:highlight w:val="none"/>
              </w:rPr>
            </w:pPr>
          </w:p>
        </w:tc>
      </w:tr>
      <w:tr w14:paraId="6C0D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CB035E">
            <w:pPr>
              <w:keepNext w:val="0"/>
              <w:keepLines w:val="0"/>
              <w:suppressLineNumbers w:val="0"/>
              <w:snapToGrid w:val="0"/>
              <w:spacing w:before="0" w:beforeLines="0" w:beforeAutospacing="0" w:after="0" w:afterLines="0" w:afterAutospacing="0" w:line="360" w:lineRule="exact"/>
              <w:ind w:left="0" w:right="0"/>
              <w:jc w:val="center"/>
              <w:rPr>
                <w:rFonts w:hint="eastAsia" w:hAnsi="宋体" w:cs="宋体"/>
                <w:color w:val="auto"/>
                <w:szCs w:val="22"/>
                <w:highlight w:val="none"/>
              </w:rPr>
            </w:pPr>
            <w:r>
              <w:rPr>
                <w:rFonts w:hint="eastAsia" w:hAnsi="宋体" w:cs="宋体"/>
                <w:color w:val="auto"/>
                <w:szCs w:val="22"/>
                <w:highlight w:val="none"/>
                <w:lang w:eastAsia="zh-CN"/>
              </w:rPr>
              <w:t>初次响应报</w:t>
            </w:r>
            <w:r>
              <w:rPr>
                <w:rFonts w:hint="eastAsia" w:hAnsi="宋体" w:cs="宋体"/>
                <w:color w:val="auto"/>
                <w:szCs w:val="22"/>
                <w:highlight w:val="none"/>
              </w:rPr>
              <w:t>价</w:t>
            </w:r>
          </w:p>
          <w:p w14:paraId="298C6951">
            <w:pPr>
              <w:keepNext w:val="0"/>
              <w:keepLines w:val="0"/>
              <w:suppressLineNumbers w:val="0"/>
              <w:snapToGrid w:val="0"/>
              <w:spacing w:before="0" w:beforeLines="0" w:beforeAutospacing="0" w:after="0" w:afterLines="0" w:afterAutospacing="0" w:line="360" w:lineRule="exact"/>
              <w:ind w:left="0" w:right="0"/>
              <w:jc w:val="center"/>
              <w:rPr>
                <w:rFonts w:hint="eastAsia" w:ascii="宋体" w:hAnsi="宋体" w:eastAsia="宋体" w:cs="宋体"/>
                <w:color w:val="auto"/>
                <w:sz w:val="21"/>
                <w:szCs w:val="21"/>
                <w:highlight w:val="none"/>
              </w:rPr>
            </w:pPr>
            <w:r>
              <w:rPr>
                <w:rFonts w:hint="eastAsia" w:ascii="宋体" w:cs="宋体"/>
                <w:color w:val="auto"/>
                <w:kern w:val="2"/>
                <w:sz w:val="21"/>
                <w:szCs w:val="21"/>
                <w:highlight w:val="none"/>
                <w:lang w:eastAsia="zh-CN" w:bidi="ar-SA"/>
              </w:rPr>
              <w:t>响应折扣率</w:t>
            </w:r>
            <w:r>
              <w:rPr>
                <w:rFonts w:hint="eastAsia" w:ascii="宋体" w:eastAsia="宋体" w:cs="宋体"/>
                <w:color w:val="auto"/>
                <w:kern w:val="2"/>
                <w:sz w:val="21"/>
                <w:szCs w:val="21"/>
                <w:highlight w:val="none"/>
                <w:lang w:eastAsia="zh-CN" w:bidi="ar-SA"/>
              </w:rPr>
              <w:t>（%）</w:t>
            </w:r>
          </w:p>
        </w:tc>
        <w:tc>
          <w:tcPr>
            <w:tcW w:w="77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3118BD">
            <w:pPr>
              <w:keepNext w:val="0"/>
              <w:keepLines w:val="0"/>
              <w:suppressLineNumbers w:val="0"/>
              <w:wordWrap w:val="0"/>
              <w:overflowPunct w:val="0"/>
              <w:autoSpaceDE w:val="0"/>
              <w:autoSpaceDN w:val="0"/>
              <w:snapToGrid w:val="0"/>
              <w:spacing w:before="0" w:beforeLines="0" w:beforeAutospacing="0" w:after="0" w:afterLines="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bl>
    <w:p w14:paraId="6DF43A56">
      <w:pPr>
        <w:snapToGrid w:val="0"/>
        <w:spacing w:before="50" w:after="50" w:line="44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rPr>
        <w:t>注:</w:t>
      </w:r>
      <w:r>
        <w:rPr>
          <w:rFonts w:hint="eastAsia" w:ascii="宋体" w:hAnsi="宋体"/>
          <w:color w:val="auto"/>
          <w:szCs w:val="21"/>
          <w:highlight w:val="none"/>
          <w:lang w:val="en-US" w:eastAsia="zh-CN"/>
        </w:rPr>
        <w:t>1.报价一经涂改，应在涂改处加盖单位电子签章，否则其投标作无效标处理。</w:t>
      </w:r>
    </w:p>
    <w:p w14:paraId="2EF05D81">
      <w:pPr>
        <w:snapToGrid w:val="0"/>
        <w:spacing w:before="50" w:after="50" w:line="440" w:lineRule="exact"/>
        <w:ind w:firstLine="420" w:firstLineChars="200"/>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2.投标人的投标报价为一个不变的折扣率，实际结算价=公布的单价最高限价*折扣率*实际采购数量，该实际结算价应包括完成该项目所涉及的全部费用。</w:t>
      </w:r>
    </w:p>
    <w:p w14:paraId="46871E32">
      <w:pPr>
        <w:snapToGrid w:val="0"/>
        <w:spacing w:before="50" w:after="50" w:line="440" w:lineRule="exact"/>
        <w:ind w:firstLine="420" w:firstLineChars="200"/>
        <w:jc w:val="left"/>
        <w:rPr>
          <w:rFonts w:hint="eastAsia"/>
          <w:color w:val="auto"/>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.响应人响应</w:t>
      </w:r>
      <w:r>
        <w:rPr>
          <w:rFonts w:hint="eastAsia" w:ascii="宋体" w:hAnsi="宋体" w:cs="Times New Roman"/>
          <w:color w:val="auto"/>
          <w:szCs w:val="21"/>
          <w:highlight w:val="none"/>
          <w:lang w:val="en-US" w:eastAsia="zh-CN"/>
        </w:rPr>
        <w:t>折扣率</w:t>
      </w:r>
      <w:r>
        <w:rPr>
          <w:rFonts w:hint="eastAsia" w:ascii="宋体" w:hAnsi="宋体" w:eastAsia="宋体" w:cs="Times New Roman"/>
          <w:color w:val="auto"/>
          <w:szCs w:val="21"/>
          <w:highlight w:val="none"/>
          <w:lang w:val="en-US" w:eastAsia="zh-CN"/>
        </w:rPr>
        <w:t>高于100%的，报价无效。</w:t>
      </w:r>
    </w:p>
    <w:p w14:paraId="24F37DD7">
      <w:pPr>
        <w:pageBreakBefore w:val="0"/>
        <w:kinsoku/>
        <w:wordWrap/>
        <w:overflowPunct/>
        <w:topLinePunct w:val="0"/>
        <w:bidi w:val="0"/>
        <w:spacing w:line="400" w:lineRule="exact"/>
        <w:ind w:firstLine="420" w:firstLineChars="20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4.响应人的最终报价</w:t>
      </w:r>
      <w:r>
        <w:rPr>
          <w:rFonts w:hint="eastAsia" w:ascii="宋体" w:hAnsi="宋体" w:cs="宋体"/>
          <w:b w:val="0"/>
          <w:bCs w:val="0"/>
          <w:color w:val="auto"/>
          <w:kern w:val="0"/>
          <w:szCs w:val="21"/>
          <w:highlight w:val="none"/>
          <w:lang w:val="en-US" w:eastAsia="zh-CN"/>
        </w:rPr>
        <w:t>（折扣率）</w:t>
      </w:r>
      <w:r>
        <w:rPr>
          <w:rFonts w:hint="eastAsia" w:ascii="宋体" w:hAnsi="宋体" w:cs="宋体"/>
          <w:b w:val="0"/>
          <w:bCs w:val="0"/>
          <w:color w:val="auto"/>
          <w:szCs w:val="21"/>
          <w:highlight w:val="none"/>
          <w:lang w:val="en-US" w:eastAsia="zh-CN"/>
        </w:rPr>
        <w:t xml:space="preserve">（即第二次报价）低于80%的，或者谈判小组认为折扣率明显低于其他响应报价的，谈判小组可以对该报价进行详细分析，要求该响应人在规定时间内作出书面说明并提供相应的证明材料。响应人不能合理说明或者不能提供相应证明材料的，经谈判小组认定该响应报价不合理，可能影响履约的，其谈判响应无效。 </w:t>
      </w:r>
    </w:p>
    <w:p w14:paraId="5C84E8AB">
      <w:pPr>
        <w:snapToGrid w:val="0"/>
        <w:spacing w:before="50" w:after="50" w:line="440" w:lineRule="exact"/>
        <w:ind w:firstLine="420" w:firstLineChars="200"/>
        <w:jc w:val="left"/>
        <w:rPr>
          <w:rFonts w:hint="eastAsia" w:ascii="宋体" w:hAnsi="宋体" w:eastAsia="宋体" w:cs="Times New Roman"/>
          <w:b/>
          <w:bCs/>
          <w:color w:val="auto"/>
          <w:szCs w:val="21"/>
          <w:highlight w:val="none"/>
          <w:lang w:val="en-US" w:eastAsia="zh-CN"/>
        </w:rPr>
      </w:pPr>
      <w:r>
        <w:rPr>
          <w:rFonts w:hint="eastAsia" w:ascii="宋体" w:hAnsi="宋体" w:cs="宋体"/>
          <w:b w:val="0"/>
          <w:bCs w:val="0"/>
          <w:color w:val="auto"/>
          <w:szCs w:val="21"/>
          <w:highlight w:val="none"/>
          <w:lang w:val="en-US" w:eastAsia="zh-CN"/>
        </w:rPr>
        <w:t>特别提醒:本项目谈判时不会对采购需求进行修改,因谈判时间有限,最终报价</w:t>
      </w:r>
      <w:r>
        <w:rPr>
          <w:rFonts w:hint="eastAsia" w:ascii="宋体" w:hAnsi="宋体" w:cs="宋体"/>
          <w:b w:val="0"/>
          <w:bCs w:val="0"/>
          <w:color w:val="auto"/>
          <w:kern w:val="0"/>
          <w:szCs w:val="21"/>
          <w:highlight w:val="none"/>
          <w:lang w:val="en-US" w:eastAsia="zh-CN"/>
        </w:rPr>
        <w:t>（折扣率）</w:t>
      </w:r>
      <w:r>
        <w:rPr>
          <w:rFonts w:hint="eastAsia" w:ascii="宋体" w:hAnsi="宋体" w:cs="宋体"/>
          <w:b w:val="0"/>
          <w:bCs w:val="0"/>
          <w:color w:val="auto"/>
          <w:szCs w:val="21"/>
          <w:highlight w:val="none"/>
          <w:lang w:val="en-US" w:eastAsia="zh-CN"/>
        </w:rPr>
        <w:t>低于80%的供应商，务必提前准备好相关证明材料（需加盖公章）。</w:t>
      </w:r>
    </w:p>
    <w:p w14:paraId="2E6AA2C3">
      <w:pPr>
        <w:snapToGrid w:val="0"/>
        <w:spacing w:before="50" w:after="50" w:line="440" w:lineRule="exact"/>
        <w:ind w:firstLine="422" w:firstLineChars="200"/>
        <w:jc w:val="left"/>
        <w:rPr>
          <w:rFonts w:hint="default" w:ascii="宋体" w:hAnsi="宋体" w:eastAsia="宋体"/>
          <w:b/>
          <w:bCs/>
          <w:color w:val="auto"/>
          <w:szCs w:val="21"/>
          <w:highlight w:val="yellow"/>
          <w:lang w:val="en-US" w:eastAsia="zh-CN"/>
        </w:rPr>
      </w:pPr>
    </w:p>
    <w:p w14:paraId="56B9CE6F">
      <w:pPr>
        <w:snapToGrid w:val="0"/>
        <w:spacing w:before="50" w:after="50" w:line="540" w:lineRule="exact"/>
        <w:ind w:firstLine="4830" w:firstLineChars="2300"/>
        <w:jc w:val="left"/>
        <w:rPr>
          <w:rFonts w:hint="eastAsia" w:ascii="宋体" w:hAnsi="宋体"/>
          <w:color w:val="auto"/>
          <w:szCs w:val="21"/>
          <w:highlight w:val="none"/>
        </w:rPr>
      </w:pPr>
    </w:p>
    <w:p w14:paraId="1CF0FEB5">
      <w:pPr>
        <w:snapToGrid w:val="0"/>
        <w:spacing w:before="50" w:after="50" w:line="540" w:lineRule="exact"/>
        <w:ind w:firstLine="4830" w:firstLineChars="2300"/>
        <w:jc w:val="left"/>
        <w:rPr>
          <w:rFonts w:hint="eastAsia" w:ascii="宋体" w:hAnsi="宋体"/>
          <w:color w:val="auto"/>
          <w:szCs w:val="21"/>
          <w:highlight w:val="none"/>
        </w:rPr>
      </w:pPr>
    </w:p>
    <w:p w14:paraId="56A98D50">
      <w:pPr>
        <w:snapToGrid w:val="0"/>
        <w:spacing w:before="50" w:after="50" w:line="540" w:lineRule="exact"/>
        <w:ind w:firstLine="4830" w:firstLineChars="2300"/>
        <w:jc w:val="left"/>
        <w:rPr>
          <w:rFonts w:hint="eastAsia" w:ascii="宋体" w:hAnsi="宋体"/>
          <w:color w:val="auto"/>
          <w:szCs w:val="21"/>
          <w:highlight w:val="none"/>
        </w:rPr>
      </w:pPr>
    </w:p>
    <w:p w14:paraId="491D3493">
      <w:pPr>
        <w:snapToGrid w:val="0"/>
        <w:spacing w:before="50" w:after="50" w:line="540" w:lineRule="exact"/>
        <w:ind w:firstLine="4830" w:firstLineChars="23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响应</w:t>
      </w:r>
      <w:r>
        <w:rPr>
          <w:rFonts w:hint="eastAsia" w:ascii="宋体" w:hAnsi="宋体"/>
          <w:color w:val="auto"/>
          <w:szCs w:val="21"/>
          <w:highlight w:val="none"/>
          <w:lang w:eastAsia="zh-CN"/>
        </w:rPr>
        <w:t>人</w:t>
      </w:r>
      <w:r>
        <w:rPr>
          <w:rFonts w:hint="eastAsia" w:ascii="宋体" w:hAnsi="宋体"/>
          <w:color w:val="auto"/>
          <w:szCs w:val="21"/>
          <w:highlight w:val="none"/>
        </w:rPr>
        <w:t>名称</w:t>
      </w:r>
      <w:r>
        <w:rPr>
          <w:rFonts w:hint="eastAsia" w:ascii="宋体" w:hAnsi="宋体" w:eastAsia="宋体" w:cs="宋体"/>
          <w:color w:val="auto"/>
          <w:sz w:val="21"/>
          <w:szCs w:val="21"/>
          <w:highlight w:val="none"/>
          <w:lang w:eastAsia="zh-CN"/>
        </w:rPr>
        <w:t>（电子签章）</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622098E8">
      <w:pPr>
        <w:snapToGrid w:val="0"/>
        <w:spacing w:before="50" w:after="50" w:line="540" w:lineRule="exact"/>
        <w:ind w:firstLine="4830" w:firstLineChars="23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 xml:space="preserve">            </w:t>
      </w:r>
    </w:p>
    <w:p w14:paraId="790C1453">
      <w:pPr>
        <w:widowControl/>
        <w:snapToGrid w:val="0"/>
        <w:spacing w:line="400" w:lineRule="exact"/>
        <w:jc w:val="center"/>
        <w:textAlignment w:val="baseline"/>
        <w:outlineLvl w:val="2"/>
        <w:rPr>
          <w:rFonts w:ascii="仿宋" w:hAnsi="仿宋" w:eastAsia="仿宋" w:cs="宋体"/>
          <w:b/>
          <w:color w:val="auto"/>
          <w:sz w:val="30"/>
          <w:szCs w:val="30"/>
          <w:u w:val="single"/>
        </w:rPr>
      </w:pPr>
    </w:p>
    <w:bookmarkEnd w:id="143"/>
    <w:bookmarkEnd w:id="144"/>
    <w:bookmarkEnd w:id="145"/>
    <w:bookmarkEnd w:id="146"/>
    <w:bookmarkEnd w:id="147"/>
    <w:bookmarkEnd w:id="148"/>
    <w:p w14:paraId="13D14AC3">
      <w:pPr>
        <w:rPr>
          <w:rFonts w:hint="eastAsia" w:ascii="宋体" w:hAnsi="宋体" w:cs="宋体"/>
          <w:b/>
          <w:color w:val="auto"/>
          <w:kern w:val="0"/>
          <w:sz w:val="30"/>
          <w:szCs w:val="30"/>
          <w:lang w:eastAsia="zh-CN"/>
        </w:rPr>
        <w:sectPr>
          <w:pgSz w:w="11906" w:h="16838"/>
          <w:pgMar w:top="1361" w:right="1304" w:bottom="1191" w:left="1304" w:header="794" w:footer="851" w:gutter="0"/>
          <w:pgNumType w:fmt="decimal"/>
          <w:cols w:space="720" w:num="1"/>
          <w:docGrid w:linePitch="312" w:charSpace="0"/>
        </w:sectPr>
      </w:pPr>
      <w:bookmarkStart w:id="149" w:name="_Toc495666264"/>
      <w:r>
        <w:rPr>
          <w:rFonts w:hint="eastAsia" w:ascii="宋体" w:hAnsi="宋体" w:eastAsia="宋体" w:cs="宋体"/>
          <w:b/>
          <w:color w:val="auto"/>
          <w:kern w:val="0"/>
          <w:sz w:val="30"/>
          <w:szCs w:val="30"/>
          <w:highlight w:val="none"/>
          <w:lang w:eastAsia="zh-CN"/>
        </w:rPr>
        <w:br w:type="page"/>
      </w:r>
      <w:bookmarkEnd w:id="149"/>
      <w:bookmarkStart w:id="150" w:name="_Toc22503"/>
      <w:bookmarkStart w:id="151" w:name="_Toc20290"/>
      <w:bookmarkStart w:id="152" w:name="_Toc28192"/>
      <w:bookmarkStart w:id="153" w:name="_Toc11933"/>
      <w:bookmarkStart w:id="154" w:name="_Toc61"/>
    </w:p>
    <w:p w14:paraId="3C207F36">
      <w:pPr>
        <w:snapToGrid w:val="0"/>
        <w:spacing w:line="400" w:lineRule="exact"/>
        <w:jc w:val="center"/>
        <w:outlineLvl w:val="1"/>
        <w:rPr>
          <w:rFonts w:ascii="仿宋" w:hAnsi="仿宋" w:eastAsia="仿宋" w:cs="宋体"/>
          <w:b/>
          <w:color w:val="auto"/>
          <w:sz w:val="30"/>
          <w:szCs w:val="30"/>
        </w:rPr>
      </w:pPr>
      <w:r>
        <w:rPr>
          <w:rFonts w:hint="eastAsia" w:ascii="宋体" w:hAnsi="宋体" w:cs="宋体"/>
          <w:b/>
          <w:color w:val="auto"/>
          <w:kern w:val="0"/>
          <w:sz w:val="30"/>
          <w:szCs w:val="30"/>
          <w:lang w:eastAsia="zh-CN"/>
        </w:rPr>
        <w:t>三</w:t>
      </w:r>
      <w:r>
        <w:rPr>
          <w:rFonts w:hint="eastAsia" w:ascii="宋体" w:hAnsi="宋体" w:cs="宋体"/>
          <w:b/>
          <w:color w:val="auto"/>
          <w:kern w:val="0"/>
          <w:sz w:val="30"/>
          <w:szCs w:val="30"/>
        </w:rPr>
        <w:t>、响应人需要说明的其他文件和说明</w:t>
      </w:r>
      <w:bookmarkEnd w:id="150"/>
      <w:bookmarkEnd w:id="151"/>
      <w:bookmarkEnd w:id="152"/>
      <w:bookmarkEnd w:id="153"/>
      <w:bookmarkEnd w:id="154"/>
    </w:p>
    <w:sectPr>
      <w:pgSz w:w="11906" w:h="16838"/>
      <w:pgMar w:top="1361" w:right="1304" w:bottom="1191" w:left="1304" w:header="794"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Verdana">
    <w:panose1 w:val="020B0604030504040204"/>
    <w:charset w:val="00"/>
    <w:family w:val="decorative"/>
    <w:pitch w:val="default"/>
    <w:sig w:usb0="A10006FF" w:usb1="4000205B" w:usb2="00000010" w:usb3="00000000" w:csb0="2000019F" w:csb1="00000000"/>
  </w:font>
  <w:font w:name="文鼎小标宋简">
    <w:altName w:val="Times New Roman"/>
    <w:panose1 w:val="00000000000000000000"/>
    <w:charset w:val="01"/>
    <w:family w:val="modern"/>
    <w:pitch w:val="default"/>
    <w:sig w:usb0="00000000" w:usb1="00000000" w:usb2="00000000" w:usb3="00000000" w:csb0="000001FF" w:csb1="00000000"/>
  </w:font>
  <w:font w:name="Georgia">
    <w:panose1 w:val="02040502050405020303"/>
    <w:charset w:val="00"/>
    <w:family w:val="modern"/>
    <w:pitch w:val="default"/>
    <w:sig w:usb0="00000287" w:usb1="00000000" w:usb2="00000000" w:usb3="00000000" w:csb0="2000009F" w:csb1="00000000"/>
  </w:font>
  <w:font w:name="Cambria">
    <w:panose1 w:val="02040503050406030204"/>
    <w:charset w:val="00"/>
    <w:family w:val="modern"/>
    <w:pitch w:val="default"/>
    <w:sig w:usb0="E00002FF" w:usb1="400004FF" w:usb2="00000000" w:usb3="00000000" w:csb0="2000019F" w:csb1="00000000"/>
  </w:font>
  <w:font w:name="Mangal">
    <w:panose1 w:val="02040503050203030202"/>
    <w:charset w:val="00"/>
    <w:family w:val="modern"/>
    <w:pitch w:val="default"/>
    <w:sig w:usb0="00008003" w:usb1="00000000" w:usb2="00000000" w:usb3="00000000" w:csb0="00000001" w:csb1="00000000"/>
  </w:font>
  <w:font w:name="Tahoma">
    <w:panose1 w:val="020B0604030504040204"/>
    <w:charset w:val="00"/>
    <w:family w:val="decorative"/>
    <w:pitch w:val="default"/>
    <w:sig w:usb0="E1002EFF" w:usb1="C000605B" w:usb2="00000029" w:usb3="00000000" w:csb0="200101FF" w:csb1="20280000"/>
  </w:font>
  <w:font w:name="???|CS?o｡ﾀ?">
    <w:altName w:val="MS Gothic"/>
    <w:panose1 w:val="00000000000000000000"/>
    <w:charset w:val="80"/>
    <w:family w:val="swiss"/>
    <w:pitch w:val="default"/>
    <w:sig w:usb0="00000000" w:usb1="00000000" w:usb2="00000010" w:usb3="00000000" w:csb0="00020000" w:csb1="00000000"/>
  </w:font>
  <w:font w:name="Arial Unicode MS">
    <w:altName w:val="宋体"/>
    <w:panose1 w:val="020B0604020202020204"/>
    <w:charset w:val="86"/>
    <w:family w:val="moder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C1D4">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E24236">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36E24236">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3F111">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F3712C">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62F3712C">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54449">
    <w:pPr>
      <w:pStyle w:val="32"/>
      <w:rPr>
        <w:rFonts w:ascii="楷体" w:hAnsi="楷体" w:eastAsia="楷体"/>
      </w:rPr>
    </w:pPr>
    <w:r>
      <w:rPr>
        <w:rFonts w:hint="eastAsia" w:ascii="楷体" w:hAnsi="楷体" w:eastAsia="楷体" w:cs="宋体"/>
        <w:bCs/>
        <w:lang w:eastAsia="zh-CN"/>
      </w:rPr>
      <w:t>开化县华埠镇溪东村朱岸坞村道边坡滑坡（隐患）地质灾害治理工程</w:t>
    </w:r>
    <w:r>
      <w:rPr>
        <w:rFonts w:hint="eastAsia" w:ascii="楷体" w:hAnsi="楷体" w:eastAsia="楷体" w:cs="宋体"/>
        <w:bCs/>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9D0EF"/>
    <w:multiLevelType w:val="singleLevel"/>
    <w:tmpl w:val="B289D0EF"/>
    <w:lvl w:ilvl="0" w:tentative="0">
      <w:start w:val="30"/>
      <w:numFmt w:val="decimal"/>
      <w:lvlText w:val="%1."/>
      <w:lvlJc w:val="left"/>
      <w:pPr>
        <w:tabs>
          <w:tab w:val="left" w:pos="312"/>
        </w:tabs>
      </w:pPr>
    </w:lvl>
  </w:abstractNum>
  <w:abstractNum w:abstractNumId="1">
    <w:nsid w:val="E35E6EAD"/>
    <w:multiLevelType w:val="singleLevel"/>
    <w:tmpl w:val="E35E6EAD"/>
    <w:lvl w:ilvl="0" w:tentative="0">
      <w:start w:val="4"/>
      <w:numFmt w:val="chineseCounting"/>
      <w:suff w:val="nothing"/>
      <w:lvlText w:val="%1、"/>
      <w:lvlJc w:val="left"/>
      <w:rPr>
        <w:rFonts w:hint="eastAsia"/>
      </w:rPr>
    </w:lvl>
  </w:abstractNum>
  <w:abstractNum w:abstractNumId="2">
    <w:nsid w:val="1EDADC88"/>
    <w:multiLevelType w:val="singleLevel"/>
    <w:tmpl w:val="1EDADC88"/>
    <w:lvl w:ilvl="0" w:tentative="0">
      <w:start w:val="5"/>
      <w:numFmt w:val="chineseCounting"/>
      <w:suff w:val="nothing"/>
      <w:lvlText w:val="%1、"/>
      <w:lvlJc w:val="left"/>
      <w:rPr>
        <w:rFonts w:hint="eastAsia"/>
      </w:rPr>
    </w:lvl>
  </w:abstractNum>
  <w:abstractNum w:abstractNumId="3">
    <w:nsid w:val="5C5513FC"/>
    <w:multiLevelType w:val="singleLevel"/>
    <w:tmpl w:val="5C5513FC"/>
    <w:lvl w:ilvl="0" w:tentative="0">
      <w:start w:val="2"/>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MjhkODA4OTViMGE3OTg0YTYzY2JkMzhhOWEwN2UifQ=="/>
  </w:docVars>
  <w:rsids>
    <w:rsidRoot w:val="1A4905CC"/>
    <w:rsid w:val="0000074D"/>
    <w:rsid w:val="00000F13"/>
    <w:rsid w:val="00001153"/>
    <w:rsid w:val="00002D31"/>
    <w:rsid w:val="000038B6"/>
    <w:rsid w:val="0000424F"/>
    <w:rsid w:val="00005ACE"/>
    <w:rsid w:val="000062B0"/>
    <w:rsid w:val="00011EAF"/>
    <w:rsid w:val="00013E49"/>
    <w:rsid w:val="00014BBD"/>
    <w:rsid w:val="00020601"/>
    <w:rsid w:val="00022E2A"/>
    <w:rsid w:val="00024EB0"/>
    <w:rsid w:val="00024F9B"/>
    <w:rsid w:val="000255B8"/>
    <w:rsid w:val="00025A29"/>
    <w:rsid w:val="00030A8E"/>
    <w:rsid w:val="00034554"/>
    <w:rsid w:val="00034F9F"/>
    <w:rsid w:val="00037047"/>
    <w:rsid w:val="0003727B"/>
    <w:rsid w:val="0004159A"/>
    <w:rsid w:val="00042DF5"/>
    <w:rsid w:val="00045245"/>
    <w:rsid w:val="00046372"/>
    <w:rsid w:val="00047DF0"/>
    <w:rsid w:val="00050BF9"/>
    <w:rsid w:val="00050E73"/>
    <w:rsid w:val="000511BA"/>
    <w:rsid w:val="00056AD6"/>
    <w:rsid w:val="00060FA4"/>
    <w:rsid w:val="00062500"/>
    <w:rsid w:val="000629DA"/>
    <w:rsid w:val="00062A3C"/>
    <w:rsid w:val="000670F0"/>
    <w:rsid w:val="00074BB2"/>
    <w:rsid w:val="00076959"/>
    <w:rsid w:val="00077344"/>
    <w:rsid w:val="00080C3F"/>
    <w:rsid w:val="00081821"/>
    <w:rsid w:val="000819C6"/>
    <w:rsid w:val="00083839"/>
    <w:rsid w:val="00086FBB"/>
    <w:rsid w:val="00087382"/>
    <w:rsid w:val="0008784E"/>
    <w:rsid w:val="00087AA8"/>
    <w:rsid w:val="000901C8"/>
    <w:rsid w:val="00093B93"/>
    <w:rsid w:val="00095441"/>
    <w:rsid w:val="00097FC9"/>
    <w:rsid w:val="000A4737"/>
    <w:rsid w:val="000A5594"/>
    <w:rsid w:val="000B08AB"/>
    <w:rsid w:val="000B0F64"/>
    <w:rsid w:val="000B0FF2"/>
    <w:rsid w:val="000B126A"/>
    <w:rsid w:val="000B40A8"/>
    <w:rsid w:val="000B5977"/>
    <w:rsid w:val="000B6D6A"/>
    <w:rsid w:val="000B7AAB"/>
    <w:rsid w:val="000C1EF1"/>
    <w:rsid w:val="000C4E61"/>
    <w:rsid w:val="000D0028"/>
    <w:rsid w:val="000D09EA"/>
    <w:rsid w:val="000D20CA"/>
    <w:rsid w:val="000D5893"/>
    <w:rsid w:val="000D5F15"/>
    <w:rsid w:val="000D6ED7"/>
    <w:rsid w:val="000E0889"/>
    <w:rsid w:val="000E0E08"/>
    <w:rsid w:val="000E42B0"/>
    <w:rsid w:val="000E6299"/>
    <w:rsid w:val="000F04B2"/>
    <w:rsid w:val="000F3080"/>
    <w:rsid w:val="000F3952"/>
    <w:rsid w:val="000F4276"/>
    <w:rsid w:val="000F5CAE"/>
    <w:rsid w:val="000F6ACD"/>
    <w:rsid w:val="00101A7D"/>
    <w:rsid w:val="00101DE1"/>
    <w:rsid w:val="001022EC"/>
    <w:rsid w:val="001023D1"/>
    <w:rsid w:val="001046DD"/>
    <w:rsid w:val="00104E8A"/>
    <w:rsid w:val="00106150"/>
    <w:rsid w:val="00107A9F"/>
    <w:rsid w:val="00110EFC"/>
    <w:rsid w:val="001168EC"/>
    <w:rsid w:val="00117B08"/>
    <w:rsid w:val="00121A90"/>
    <w:rsid w:val="00121DC1"/>
    <w:rsid w:val="00123B19"/>
    <w:rsid w:val="00125582"/>
    <w:rsid w:val="00127818"/>
    <w:rsid w:val="0013086E"/>
    <w:rsid w:val="00133599"/>
    <w:rsid w:val="00134D3A"/>
    <w:rsid w:val="00135E68"/>
    <w:rsid w:val="00142571"/>
    <w:rsid w:val="001466E3"/>
    <w:rsid w:val="001474DF"/>
    <w:rsid w:val="00151D44"/>
    <w:rsid w:val="0015231E"/>
    <w:rsid w:val="00152EFB"/>
    <w:rsid w:val="0015446C"/>
    <w:rsid w:val="001545ED"/>
    <w:rsid w:val="001560AC"/>
    <w:rsid w:val="0015713A"/>
    <w:rsid w:val="00160B55"/>
    <w:rsid w:val="0016116E"/>
    <w:rsid w:val="00162697"/>
    <w:rsid w:val="00164EA6"/>
    <w:rsid w:val="001667A8"/>
    <w:rsid w:val="001670A3"/>
    <w:rsid w:val="00174847"/>
    <w:rsid w:val="00177B5E"/>
    <w:rsid w:val="001806C6"/>
    <w:rsid w:val="00181479"/>
    <w:rsid w:val="00181E07"/>
    <w:rsid w:val="00183030"/>
    <w:rsid w:val="0018664B"/>
    <w:rsid w:val="00187047"/>
    <w:rsid w:val="001908BF"/>
    <w:rsid w:val="001946F7"/>
    <w:rsid w:val="0019514E"/>
    <w:rsid w:val="00195F3F"/>
    <w:rsid w:val="001960A6"/>
    <w:rsid w:val="001979AA"/>
    <w:rsid w:val="00197CA0"/>
    <w:rsid w:val="001A2D55"/>
    <w:rsid w:val="001A3FAC"/>
    <w:rsid w:val="001A757D"/>
    <w:rsid w:val="001B0655"/>
    <w:rsid w:val="001B09C2"/>
    <w:rsid w:val="001B0AC6"/>
    <w:rsid w:val="001B18A6"/>
    <w:rsid w:val="001B216A"/>
    <w:rsid w:val="001B302D"/>
    <w:rsid w:val="001B4A95"/>
    <w:rsid w:val="001B5A14"/>
    <w:rsid w:val="001B789E"/>
    <w:rsid w:val="001B7A42"/>
    <w:rsid w:val="001B7D9C"/>
    <w:rsid w:val="001D180C"/>
    <w:rsid w:val="001D40BC"/>
    <w:rsid w:val="001D5A9A"/>
    <w:rsid w:val="001D67E1"/>
    <w:rsid w:val="001E1338"/>
    <w:rsid w:val="001E1951"/>
    <w:rsid w:val="001E3A4E"/>
    <w:rsid w:val="001E6666"/>
    <w:rsid w:val="001E6686"/>
    <w:rsid w:val="001E6B53"/>
    <w:rsid w:val="001F213E"/>
    <w:rsid w:val="001F2EE3"/>
    <w:rsid w:val="001F41DA"/>
    <w:rsid w:val="001F55C4"/>
    <w:rsid w:val="00200B53"/>
    <w:rsid w:val="0020149B"/>
    <w:rsid w:val="00205FF1"/>
    <w:rsid w:val="0020753B"/>
    <w:rsid w:val="0021259A"/>
    <w:rsid w:val="00213FB5"/>
    <w:rsid w:val="002154C1"/>
    <w:rsid w:val="00220CF0"/>
    <w:rsid w:val="00222BA0"/>
    <w:rsid w:val="00222E52"/>
    <w:rsid w:val="00223DBA"/>
    <w:rsid w:val="00223F53"/>
    <w:rsid w:val="00225ECD"/>
    <w:rsid w:val="002279A3"/>
    <w:rsid w:val="002338BB"/>
    <w:rsid w:val="0023424C"/>
    <w:rsid w:val="00235627"/>
    <w:rsid w:val="00235CBE"/>
    <w:rsid w:val="0024287D"/>
    <w:rsid w:val="0024771B"/>
    <w:rsid w:val="00250DC0"/>
    <w:rsid w:val="00251FB8"/>
    <w:rsid w:val="00252B8F"/>
    <w:rsid w:val="00252DFF"/>
    <w:rsid w:val="00254E1E"/>
    <w:rsid w:val="0026038F"/>
    <w:rsid w:val="00263E0D"/>
    <w:rsid w:val="00264D8B"/>
    <w:rsid w:val="00265088"/>
    <w:rsid w:val="0026548E"/>
    <w:rsid w:val="002660BC"/>
    <w:rsid w:val="00266346"/>
    <w:rsid w:val="00270DB8"/>
    <w:rsid w:val="0027191D"/>
    <w:rsid w:val="00272479"/>
    <w:rsid w:val="00272F57"/>
    <w:rsid w:val="00273523"/>
    <w:rsid w:val="00274990"/>
    <w:rsid w:val="002752B7"/>
    <w:rsid w:val="00275737"/>
    <w:rsid w:val="00276352"/>
    <w:rsid w:val="00281DAF"/>
    <w:rsid w:val="0028471F"/>
    <w:rsid w:val="00285F0E"/>
    <w:rsid w:val="00286F1C"/>
    <w:rsid w:val="00287486"/>
    <w:rsid w:val="00287667"/>
    <w:rsid w:val="00287B5E"/>
    <w:rsid w:val="00287D93"/>
    <w:rsid w:val="00297A29"/>
    <w:rsid w:val="002A36B7"/>
    <w:rsid w:val="002A69E1"/>
    <w:rsid w:val="002B01A3"/>
    <w:rsid w:val="002B041E"/>
    <w:rsid w:val="002B28CD"/>
    <w:rsid w:val="002C1BF0"/>
    <w:rsid w:val="002C37D5"/>
    <w:rsid w:val="002C3E50"/>
    <w:rsid w:val="002C40AE"/>
    <w:rsid w:val="002C42CA"/>
    <w:rsid w:val="002C50AE"/>
    <w:rsid w:val="002C57B1"/>
    <w:rsid w:val="002D2A12"/>
    <w:rsid w:val="002D420F"/>
    <w:rsid w:val="002D4DCD"/>
    <w:rsid w:val="002D5110"/>
    <w:rsid w:val="002E0C88"/>
    <w:rsid w:val="002E21BC"/>
    <w:rsid w:val="002E38A4"/>
    <w:rsid w:val="002E4CD2"/>
    <w:rsid w:val="002E54DE"/>
    <w:rsid w:val="002E6386"/>
    <w:rsid w:val="002F12FA"/>
    <w:rsid w:val="002F280D"/>
    <w:rsid w:val="002F2C3F"/>
    <w:rsid w:val="002F5357"/>
    <w:rsid w:val="002F62F0"/>
    <w:rsid w:val="003012B4"/>
    <w:rsid w:val="00302E64"/>
    <w:rsid w:val="003035DA"/>
    <w:rsid w:val="0030552D"/>
    <w:rsid w:val="0030646C"/>
    <w:rsid w:val="00306D19"/>
    <w:rsid w:val="0030788C"/>
    <w:rsid w:val="0031039B"/>
    <w:rsid w:val="003127A8"/>
    <w:rsid w:val="0031331D"/>
    <w:rsid w:val="0031685E"/>
    <w:rsid w:val="00316CF0"/>
    <w:rsid w:val="00317433"/>
    <w:rsid w:val="0031778D"/>
    <w:rsid w:val="0031797E"/>
    <w:rsid w:val="00320175"/>
    <w:rsid w:val="003272C9"/>
    <w:rsid w:val="0033064E"/>
    <w:rsid w:val="0033699A"/>
    <w:rsid w:val="00340B05"/>
    <w:rsid w:val="003431F0"/>
    <w:rsid w:val="003431F8"/>
    <w:rsid w:val="0034387F"/>
    <w:rsid w:val="00346BCF"/>
    <w:rsid w:val="00350617"/>
    <w:rsid w:val="00355C93"/>
    <w:rsid w:val="00360086"/>
    <w:rsid w:val="0036238C"/>
    <w:rsid w:val="003627F1"/>
    <w:rsid w:val="00362944"/>
    <w:rsid w:val="00366260"/>
    <w:rsid w:val="003705FD"/>
    <w:rsid w:val="00371AF8"/>
    <w:rsid w:val="00372CEE"/>
    <w:rsid w:val="00373C5A"/>
    <w:rsid w:val="003775DD"/>
    <w:rsid w:val="00381BF3"/>
    <w:rsid w:val="003827D1"/>
    <w:rsid w:val="0038575B"/>
    <w:rsid w:val="00385ED9"/>
    <w:rsid w:val="00391FA2"/>
    <w:rsid w:val="00393C0C"/>
    <w:rsid w:val="00393C86"/>
    <w:rsid w:val="00396B83"/>
    <w:rsid w:val="003A2853"/>
    <w:rsid w:val="003A39AB"/>
    <w:rsid w:val="003A647E"/>
    <w:rsid w:val="003B4710"/>
    <w:rsid w:val="003B5C31"/>
    <w:rsid w:val="003B6FCC"/>
    <w:rsid w:val="003C2777"/>
    <w:rsid w:val="003C3E93"/>
    <w:rsid w:val="003C57D3"/>
    <w:rsid w:val="003D3EFD"/>
    <w:rsid w:val="003D7910"/>
    <w:rsid w:val="003E1055"/>
    <w:rsid w:val="003E1D08"/>
    <w:rsid w:val="003E5702"/>
    <w:rsid w:val="003E5CDC"/>
    <w:rsid w:val="003E5E4B"/>
    <w:rsid w:val="003F2786"/>
    <w:rsid w:val="003F4E2F"/>
    <w:rsid w:val="003F6236"/>
    <w:rsid w:val="003F649D"/>
    <w:rsid w:val="003F6A9C"/>
    <w:rsid w:val="003F6B8B"/>
    <w:rsid w:val="003F6E15"/>
    <w:rsid w:val="003F7C0E"/>
    <w:rsid w:val="0040200E"/>
    <w:rsid w:val="00403722"/>
    <w:rsid w:val="00410F55"/>
    <w:rsid w:val="00413098"/>
    <w:rsid w:val="00413B95"/>
    <w:rsid w:val="00414887"/>
    <w:rsid w:val="00415BEE"/>
    <w:rsid w:val="00416146"/>
    <w:rsid w:val="00417891"/>
    <w:rsid w:val="004237A3"/>
    <w:rsid w:val="00424693"/>
    <w:rsid w:val="00424716"/>
    <w:rsid w:val="00426518"/>
    <w:rsid w:val="004277D4"/>
    <w:rsid w:val="0043001B"/>
    <w:rsid w:val="00430121"/>
    <w:rsid w:val="00432059"/>
    <w:rsid w:val="0043503B"/>
    <w:rsid w:val="00437968"/>
    <w:rsid w:val="004521EF"/>
    <w:rsid w:val="00452697"/>
    <w:rsid w:val="00454857"/>
    <w:rsid w:val="00460B7B"/>
    <w:rsid w:val="00461C0B"/>
    <w:rsid w:val="00461EFA"/>
    <w:rsid w:val="00462AA8"/>
    <w:rsid w:val="0046335B"/>
    <w:rsid w:val="00465317"/>
    <w:rsid w:val="0046582A"/>
    <w:rsid w:val="00466BC7"/>
    <w:rsid w:val="00471329"/>
    <w:rsid w:val="00471915"/>
    <w:rsid w:val="00472008"/>
    <w:rsid w:val="0047207D"/>
    <w:rsid w:val="00473A10"/>
    <w:rsid w:val="00477001"/>
    <w:rsid w:val="004833A5"/>
    <w:rsid w:val="00490F1D"/>
    <w:rsid w:val="00492E4A"/>
    <w:rsid w:val="00492EF2"/>
    <w:rsid w:val="00495A01"/>
    <w:rsid w:val="004A3B91"/>
    <w:rsid w:val="004A3B9D"/>
    <w:rsid w:val="004A423C"/>
    <w:rsid w:val="004A6385"/>
    <w:rsid w:val="004A7629"/>
    <w:rsid w:val="004B1194"/>
    <w:rsid w:val="004B60DA"/>
    <w:rsid w:val="004B7A30"/>
    <w:rsid w:val="004C0B97"/>
    <w:rsid w:val="004C2825"/>
    <w:rsid w:val="004C41B5"/>
    <w:rsid w:val="004C5969"/>
    <w:rsid w:val="004C7B3D"/>
    <w:rsid w:val="004C7D0D"/>
    <w:rsid w:val="004D0552"/>
    <w:rsid w:val="004D0604"/>
    <w:rsid w:val="004D206A"/>
    <w:rsid w:val="004D25D6"/>
    <w:rsid w:val="004D508F"/>
    <w:rsid w:val="004D5897"/>
    <w:rsid w:val="004E1E76"/>
    <w:rsid w:val="004E23C2"/>
    <w:rsid w:val="004E2A8F"/>
    <w:rsid w:val="004E6B83"/>
    <w:rsid w:val="004E7AA1"/>
    <w:rsid w:val="004F2430"/>
    <w:rsid w:val="004F7C93"/>
    <w:rsid w:val="00502417"/>
    <w:rsid w:val="00502D5F"/>
    <w:rsid w:val="00503816"/>
    <w:rsid w:val="00504844"/>
    <w:rsid w:val="00504A80"/>
    <w:rsid w:val="005058DE"/>
    <w:rsid w:val="005059AC"/>
    <w:rsid w:val="0050607E"/>
    <w:rsid w:val="005061E9"/>
    <w:rsid w:val="0051205A"/>
    <w:rsid w:val="005129E5"/>
    <w:rsid w:val="005163FD"/>
    <w:rsid w:val="00520B39"/>
    <w:rsid w:val="00524240"/>
    <w:rsid w:val="0052454A"/>
    <w:rsid w:val="00526013"/>
    <w:rsid w:val="005310A2"/>
    <w:rsid w:val="00531388"/>
    <w:rsid w:val="00531AA6"/>
    <w:rsid w:val="00533872"/>
    <w:rsid w:val="00536835"/>
    <w:rsid w:val="00537700"/>
    <w:rsid w:val="00543063"/>
    <w:rsid w:val="00543D21"/>
    <w:rsid w:val="00544344"/>
    <w:rsid w:val="00544AC3"/>
    <w:rsid w:val="00544E64"/>
    <w:rsid w:val="005453E2"/>
    <w:rsid w:val="00545C8E"/>
    <w:rsid w:val="00545F72"/>
    <w:rsid w:val="00547431"/>
    <w:rsid w:val="0055492D"/>
    <w:rsid w:val="005569D7"/>
    <w:rsid w:val="00561D37"/>
    <w:rsid w:val="00566F5B"/>
    <w:rsid w:val="0056722C"/>
    <w:rsid w:val="00570FA3"/>
    <w:rsid w:val="0057119D"/>
    <w:rsid w:val="00572938"/>
    <w:rsid w:val="00574667"/>
    <w:rsid w:val="00575665"/>
    <w:rsid w:val="0057753A"/>
    <w:rsid w:val="00577E05"/>
    <w:rsid w:val="0058151A"/>
    <w:rsid w:val="005832AC"/>
    <w:rsid w:val="00584077"/>
    <w:rsid w:val="00591009"/>
    <w:rsid w:val="00591101"/>
    <w:rsid w:val="005978D7"/>
    <w:rsid w:val="005A32B1"/>
    <w:rsid w:val="005A39A3"/>
    <w:rsid w:val="005A5368"/>
    <w:rsid w:val="005A73D6"/>
    <w:rsid w:val="005B2BF8"/>
    <w:rsid w:val="005C075E"/>
    <w:rsid w:val="005C2068"/>
    <w:rsid w:val="005C2733"/>
    <w:rsid w:val="005C2EDB"/>
    <w:rsid w:val="005C31CF"/>
    <w:rsid w:val="005C387A"/>
    <w:rsid w:val="005C6E44"/>
    <w:rsid w:val="005C7861"/>
    <w:rsid w:val="005C78A7"/>
    <w:rsid w:val="005D4CC4"/>
    <w:rsid w:val="005E20E6"/>
    <w:rsid w:val="005E448E"/>
    <w:rsid w:val="005E4558"/>
    <w:rsid w:val="005E5D48"/>
    <w:rsid w:val="005E6CED"/>
    <w:rsid w:val="005F19FD"/>
    <w:rsid w:val="005F554A"/>
    <w:rsid w:val="00601B2A"/>
    <w:rsid w:val="006038D3"/>
    <w:rsid w:val="00605845"/>
    <w:rsid w:val="00605DB5"/>
    <w:rsid w:val="00607171"/>
    <w:rsid w:val="00617B6D"/>
    <w:rsid w:val="00630259"/>
    <w:rsid w:val="00632007"/>
    <w:rsid w:val="00640EF6"/>
    <w:rsid w:val="006415D7"/>
    <w:rsid w:val="00641A10"/>
    <w:rsid w:val="00642F40"/>
    <w:rsid w:val="006504F2"/>
    <w:rsid w:val="006510FB"/>
    <w:rsid w:val="006572C5"/>
    <w:rsid w:val="00660361"/>
    <w:rsid w:val="006615A5"/>
    <w:rsid w:val="00662F8C"/>
    <w:rsid w:val="00666C77"/>
    <w:rsid w:val="006713D9"/>
    <w:rsid w:val="006717FC"/>
    <w:rsid w:val="00672FFC"/>
    <w:rsid w:val="006736E9"/>
    <w:rsid w:val="00673F0E"/>
    <w:rsid w:val="00674D3A"/>
    <w:rsid w:val="00675A54"/>
    <w:rsid w:val="00686056"/>
    <w:rsid w:val="006865BA"/>
    <w:rsid w:val="00687783"/>
    <w:rsid w:val="006912C1"/>
    <w:rsid w:val="006931C6"/>
    <w:rsid w:val="00693350"/>
    <w:rsid w:val="00696336"/>
    <w:rsid w:val="006A086C"/>
    <w:rsid w:val="006A24E8"/>
    <w:rsid w:val="006A607C"/>
    <w:rsid w:val="006A7713"/>
    <w:rsid w:val="006A7A7D"/>
    <w:rsid w:val="006B04A1"/>
    <w:rsid w:val="006B18DE"/>
    <w:rsid w:val="006B19FC"/>
    <w:rsid w:val="006B1B4C"/>
    <w:rsid w:val="006B2AF8"/>
    <w:rsid w:val="006B4A91"/>
    <w:rsid w:val="006B5F9B"/>
    <w:rsid w:val="006C0490"/>
    <w:rsid w:val="006C3684"/>
    <w:rsid w:val="006C52D2"/>
    <w:rsid w:val="006C5CE3"/>
    <w:rsid w:val="006D13CD"/>
    <w:rsid w:val="006D4CA5"/>
    <w:rsid w:val="006D63DE"/>
    <w:rsid w:val="006E1095"/>
    <w:rsid w:val="006E1734"/>
    <w:rsid w:val="006E34DA"/>
    <w:rsid w:val="006E3E2D"/>
    <w:rsid w:val="006E53A7"/>
    <w:rsid w:val="006E6178"/>
    <w:rsid w:val="006F1041"/>
    <w:rsid w:val="006F4212"/>
    <w:rsid w:val="006F5B6B"/>
    <w:rsid w:val="006F62E7"/>
    <w:rsid w:val="006F6444"/>
    <w:rsid w:val="006F6EF1"/>
    <w:rsid w:val="006F7459"/>
    <w:rsid w:val="00704F4F"/>
    <w:rsid w:val="00712B78"/>
    <w:rsid w:val="007163E9"/>
    <w:rsid w:val="00716DDE"/>
    <w:rsid w:val="00721BA4"/>
    <w:rsid w:val="00721CF9"/>
    <w:rsid w:val="007220BA"/>
    <w:rsid w:val="00723DEB"/>
    <w:rsid w:val="007243AD"/>
    <w:rsid w:val="00726660"/>
    <w:rsid w:val="007309FA"/>
    <w:rsid w:val="00734957"/>
    <w:rsid w:val="007401F9"/>
    <w:rsid w:val="00740FAD"/>
    <w:rsid w:val="0074236C"/>
    <w:rsid w:val="0074443F"/>
    <w:rsid w:val="00744A8C"/>
    <w:rsid w:val="007469D7"/>
    <w:rsid w:val="00750141"/>
    <w:rsid w:val="00751D46"/>
    <w:rsid w:val="00751FC3"/>
    <w:rsid w:val="00752848"/>
    <w:rsid w:val="007531AC"/>
    <w:rsid w:val="00754947"/>
    <w:rsid w:val="0076105A"/>
    <w:rsid w:val="00765AC2"/>
    <w:rsid w:val="00767BA0"/>
    <w:rsid w:val="0077162E"/>
    <w:rsid w:val="007735DE"/>
    <w:rsid w:val="00776B03"/>
    <w:rsid w:val="00776C3F"/>
    <w:rsid w:val="0078161C"/>
    <w:rsid w:val="007820B9"/>
    <w:rsid w:val="0078338E"/>
    <w:rsid w:val="00783C5B"/>
    <w:rsid w:val="00785814"/>
    <w:rsid w:val="00785AA8"/>
    <w:rsid w:val="00785B6C"/>
    <w:rsid w:val="0079012F"/>
    <w:rsid w:val="007922D0"/>
    <w:rsid w:val="0079292E"/>
    <w:rsid w:val="00794CD7"/>
    <w:rsid w:val="007A00C7"/>
    <w:rsid w:val="007A0548"/>
    <w:rsid w:val="007A2794"/>
    <w:rsid w:val="007A2AD6"/>
    <w:rsid w:val="007A34A1"/>
    <w:rsid w:val="007A415C"/>
    <w:rsid w:val="007A4BAA"/>
    <w:rsid w:val="007A4C37"/>
    <w:rsid w:val="007A7CE0"/>
    <w:rsid w:val="007B0072"/>
    <w:rsid w:val="007B00E2"/>
    <w:rsid w:val="007B2BF0"/>
    <w:rsid w:val="007B3571"/>
    <w:rsid w:val="007B6CCE"/>
    <w:rsid w:val="007C2B0D"/>
    <w:rsid w:val="007C4AED"/>
    <w:rsid w:val="007C768D"/>
    <w:rsid w:val="007C78A5"/>
    <w:rsid w:val="007C7F16"/>
    <w:rsid w:val="007C7F4B"/>
    <w:rsid w:val="007D052C"/>
    <w:rsid w:val="007D0696"/>
    <w:rsid w:val="007D22C3"/>
    <w:rsid w:val="007D275C"/>
    <w:rsid w:val="007D48F6"/>
    <w:rsid w:val="007D4C9A"/>
    <w:rsid w:val="007D6B20"/>
    <w:rsid w:val="007E0045"/>
    <w:rsid w:val="007E1A54"/>
    <w:rsid w:val="007E1E86"/>
    <w:rsid w:val="007E37D8"/>
    <w:rsid w:val="007E5F2C"/>
    <w:rsid w:val="007E7DAD"/>
    <w:rsid w:val="007F0801"/>
    <w:rsid w:val="007F0FC3"/>
    <w:rsid w:val="007F2FAD"/>
    <w:rsid w:val="007F605A"/>
    <w:rsid w:val="0080044A"/>
    <w:rsid w:val="00805917"/>
    <w:rsid w:val="00810265"/>
    <w:rsid w:val="008211BB"/>
    <w:rsid w:val="00823458"/>
    <w:rsid w:val="0082588D"/>
    <w:rsid w:val="0083071F"/>
    <w:rsid w:val="00831474"/>
    <w:rsid w:val="008325C5"/>
    <w:rsid w:val="00833708"/>
    <w:rsid w:val="008359A6"/>
    <w:rsid w:val="00836398"/>
    <w:rsid w:val="00837067"/>
    <w:rsid w:val="0083763C"/>
    <w:rsid w:val="00837687"/>
    <w:rsid w:val="00837B6A"/>
    <w:rsid w:val="00840A7B"/>
    <w:rsid w:val="008441B7"/>
    <w:rsid w:val="0084593B"/>
    <w:rsid w:val="00850598"/>
    <w:rsid w:val="0085744D"/>
    <w:rsid w:val="008578D6"/>
    <w:rsid w:val="00857B73"/>
    <w:rsid w:val="008603AE"/>
    <w:rsid w:val="00861D36"/>
    <w:rsid w:val="00864904"/>
    <w:rsid w:val="008668CE"/>
    <w:rsid w:val="008707CA"/>
    <w:rsid w:val="00872513"/>
    <w:rsid w:val="008730F6"/>
    <w:rsid w:val="008758E3"/>
    <w:rsid w:val="00876664"/>
    <w:rsid w:val="00883ACD"/>
    <w:rsid w:val="00885762"/>
    <w:rsid w:val="00887535"/>
    <w:rsid w:val="00887639"/>
    <w:rsid w:val="00892C19"/>
    <w:rsid w:val="008956B3"/>
    <w:rsid w:val="00897A50"/>
    <w:rsid w:val="008A1C07"/>
    <w:rsid w:val="008A2989"/>
    <w:rsid w:val="008A47AC"/>
    <w:rsid w:val="008A7BEB"/>
    <w:rsid w:val="008B069A"/>
    <w:rsid w:val="008B1073"/>
    <w:rsid w:val="008B201C"/>
    <w:rsid w:val="008B23B5"/>
    <w:rsid w:val="008B2903"/>
    <w:rsid w:val="008B386D"/>
    <w:rsid w:val="008B5057"/>
    <w:rsid w:val="008B54BE"/>
    <w:rsid w:val="008B5A1E"/>
    <w:rsid w:val="008B6649"/>
    <w:rsid w:val="008B7639"/>
    <w:rsid w:val="008C013F"/>
    <w:rsid w:val="008C0D8B"/>
    <w:rsid w:val="008C32A5"/>
    <w:rsid w:val="008C4F6D"/>
    <w:rsid w:val="008C6319"/>
    <w:rsid w:val="008C6856"/>
    <w:rsid w:val="008C6C6A"/>
    <w:rsid w:val="008C7805"/>
    <w:rsid w:val="008D2E2A"/>
    <w:rsid w:val="008D3BA5"/>
    <w:rsid w:val="008D527E"/>
    <w:rsid w:val="008D60F0"/>
    <w:rsid w:val="008E0B00"/>
    <w:rsid w:val="008E0D53"/>
    <w:rsid w:val="008E10D4"/>
    <w:rsid w:val="008E683D"/>
    <w:rsid w:val="008F0DF2"/>
    <w:rsid w:val="008F18F0"/>
    <w:rsid w:val="008F3731"/>
    <w:rsid w:val="008F5D42"/>
    <w:rsid w:val="008F7D18"/>
    <w:rsid w:val="00903052"/>
    <w:rsid w:val="00903664"/>
    <w:rsid w:val="009103B1"/>
    <w:rsid w:val="00910423"/>
    <w:rsid w:val="00911A3D"/>
    <w:rsid w:val="009125EA"/>
    <w:rsid w:val="00916F9B"/>
    <w:rsid w:val="00922B18"/>
    <w:rsid w:val="00923FEA"/>
    <w:rsid w:val="0092701B"/>
    <w:rsid w:val="00931562"/>
    <w:rsid w:val="00931C00"/>
    <w:rsid w:val="00931E39"/>
    <w:rsid w:val="009368F6"/>
    <w:rsid w:val="00943E35"/>
    <w:rsid w:val="00944316"/>
    <w:rsid w:val="00947C4D"/>
    <w:rsid w:val="00950180"/>
    <w:rsid w:val="00950AA8"/>
    <w:rsid w:val="009526CA"/>
    <w:rsid w:val="00954B54"/>
    <w:rsid w:val="00954F5B"/>
    <w:rsid w:val="0096102F"/>
    <w:rsid w:val="00962040"/>
    <w:rsid w:val="00962611"/>
    <w:rsid w:val="00972A0B"/>
    <w:rsid w:val="009738C7"/>
    <w:rsid w:val="00973ED6"/>
    <w:rsid w:val="0097438E"/>
    <w:rsid w:val="00974667"/>
    <w:rsid w:val="0097653E"/>
    <w:rsid w:val="0098008D"/>
    <w:rsid w:val="009827EC"/>
    <w:rsid w:val="0098563F"/>
    <w:rsid w:val="0098762B"/>
    <w:rsid w:val="00990E26"/>
    <w:rsid w:val="00992C0C"/>
    <w:rsid w:val="00993496"/>
    <w:rsid w:val="00997F7F"/>
    <w:rsid w:val="009A0BFB"/>
    <w:rsid w:val="009A120A"/>
    <w:rsid w:val="009A39D7"/>
    <w:rsid w:val="009A4B36"/>
    <w:rsid w:val="009B02D1"/>
    <w:rsid w:val="009B7266"/>
    <w:rsid w:val="009C07C8"/>
    <w:rsid w:val="009C13BE"/>
    <w:rsid w:val="009C202A"/>
    <w:rsid w:val="009C5A91"/>
    <w:rsid w:val="009C6FD5"/>
    <w:rsid w:val="009D01F7"/>
    <w:rsid w:val="009D1B2B"/>
    <w:rsid w:val="009D2864"/>
    <w:rsid w:val="009D2A9D"/>
    <w:rsid w:val="009D4D84"/>
    <w:rsid w:val="009D5CC4"/>
    <w:rsid w:val="009D746E"/>
    <w:rsid w:val="009E0FFF"/>
    <w:rsid w:val="009E5A3B"/>
    <w:rsid w:val="009E7163"/>
    <w:rsid w:val="009F1378"/>
    <w:rsid w:val="009F4194"/>
    <w:rsid w:val="009F6184"/>
    <w:rsid w:val="009F68BA"/>
    <w:rsid w:val="009F7B96"/>
    <w:rsid w:val="00A041B9"/>
    <w:rsid w:val="00A0684B"/>
    <w:rsid w:val="00A10A15"/>
    <w:rsid w:val="00A124D5"/>
    <w:rsid w:val="00A14C6F"/>
    <w:rsid w:val="00A15991"/>
    <w:rsid w:val="00A22D58"/>
    <w:rsid w:val="00A26216"/>
    <w:rsid w:val="00A26A5E"/>
    <w:rsid w:val="00A30A77"/>
    <w:rsid w:val="00A328E4"/>
    <w:rsid w:val="00A3323F"/>
    <w:rsid w:val="00A348E8"/>
    <w:rsid w:val="00A3534A"/>
    <w:rsid w:val="00A5119A"/>
    <w:rsid w:val="00A51D34"/>
    <w:rsid w:val="00A53637"/>
    <w:rsid w:val="00A54F4D"/>
    <w:rsid w:val="00A5773E"/>
    <w:rsid w:val="00A57BA1"/>
    <w:rsid w:val="00A6165B"/>
    <w:rsid w:val="00A641BB"/>
    <w:rsid w:val="00A64FA8"/>
    <w:rsid w:val="00A67CA8"/>
    <w:rsid w:val="00A72302"/>
    <w:rsid w:val="00A72633"/>
    <w:rsid w:val="00A751E4"/>
    <w:rsid w:val="00A75C08"/>
    <w:rsid w:val="00A804C9"/>
    <w:rsid w:val="00A852D9"/>
    <w:rsid w:val="00A869E0"/>
    <w:rsid w:val="00A87755"/>
    <w:rsid w:val="00A9639A"/>
    <w:rsid w:val="00AA1989"/>
    <w:rsid w:val="00AA24BE"/>
    <w:rsid w:val="00AA3CEB"/>
    <w:rsid w:val="00AA430B"/>
    <w:rsid w:val="00AA6C66"/>
    <w:rsid w:val="00AA746F"/>
    <w:rsid w:val="00AA7654"/>
    <w:rsid w:val="00AA7DE4"/>
    <w:rsid w:val="00AB19DF"/>
    <w:rsid w:val="00AC31ED"/>
    <w:rsid w:val="00AC4CF3"/>
    <w:rsid w:val="00AC5E45"/>
    <w:rsid w:val="00AD17A9"/>
    <w:rsid w:val="00AD4929"/>
    <w:rsid w:val="00AD5A96"/>
    <w:rsid w:val="00AD7F60"/>
    <w:rsid w:val="00AE26B5"/>
    <w:rsid w:val="00AE5260"/>
    <w:rsid w:val="00AE683E"/>
    <w:rsid w:val="00AE7B24"/>
    <w:rsid w:val="00AF0A3C"/>
    <w:rsid w:val="00AF3B64"/>
    <w:rsid w:val="00AF476F"/>
    <w:rsid w:val="00AF75C0"/>
    <w:rsid w:val="00B02AD4"/>
    <w:rsid w:val="00B060DC"/>
    <w:rsid w:val="00B10015"/>
    <w:rsid w:val="00B11E95"/>
    <w:rsid w:val="00B12C6B"/>
    <w:rsid w:val="00B132C8"/>
    <w:rsid w:val="00B17CC0"/>
    <w:rsid w:val="00B20616"/>
    <w:rsid w:val="00B27AA2"/>
    <w:rsid w:val="00B310FB"/>
    <w:rsid w:val="00B3206C"/>
    <w:rsid w:val="00B33787"/>
    <w:rsid w:val="00B34F9E"/>
    <w:rsid w:val="00B37AF8"/>
    <w:rsid w:val="00B41B89"/>
    <w:rsid w:val="00B45FF3"/>
    <w:rsid w:val="00B4735A"/>
    <w:rsid w:val="00B527BC"/>
    <w:rsid w:val="00B53F56"/>
    <w:rsid w:val="00B5409E"/>
    <w:rsid w:val="00B561E8"/>
    <w:rsid w:val="00B562D8"/>
    <w:rsid w:val="00B56B2E"/>
    <w:rsid w:val="00B5779A"/>
    <w:rsid w:val="00B57932"/>
    <w:rsid w:val="00B607D0"/>
    <w:rsid w:val="00B63083"/>
    <w:rsid w:val="00B63407"/>
    <w:rsid w:val="00B63437"/>
    <w:rsid w:val="00B641A5"/>
    <w:rsid w:val="00B64656"/>
    <w:rsid w:val="00B71AE0"/>
    <w:rsid w:val="00B72015"/>
    <w:rsid w:val="00B76229"/>
    <w:rsid w:val="00B77186"/>
    <w:rsid w:val="00B77908"/>
    <w:rsid w:val="00B84FA5"/>
    <w:rsid w:val="00B86BD8"/>
    <w:rsid w:val="00B8766D"/>
    <w:rsid w:val="00B91569"/>
    <w:rsid w:val="00B928EC"/>
    <w:rsid w:val="00B92ED0"/>
    <w:rsid w:val="00B93125"/>
    <w:rsid w:val="00B93805"/>
    <w:rsid w:val="00B95B05"/>
    <w:rsid w:val="00BA0C2F"/>
    <w:rsid w:val="00BA3371"/>
    <w:rsid w:val="00BB0CFF"/>
    <w:rsid w:val="00BC0580"/>
    <w:rsid w:val="00BC25EE"/>
    <w:rsid w:val="00BC3344"/>
    <w:rsid w:val="00BC3B1F"/>
    <w:rsid w:val="00BD074E"/>
    <w:rsid w:val="00BD53EA"/>
    <w:rsid w:val="00BE4D5E"/>
    <w:rsid w:val="00BE5BEB"/>
    <w:rsid w:val="00BE6D2C"/>
    <w:rsid w:val="00BE7251"/>
    <w:rsid w:val="00BE7401"/>
    <w:rsid w:val="00BF0740"/>
    <w:rsid w:val="00BF3471"/>
    <w:rsid w:val="00BF39C9"/>
    <w:rsid w:val="00BF61A9"/>
    <w:rsid w:val="00C01570"/>
    <w:rsid w:val="00C02DC2"/>
    <w:rsid w:val="00C03BD5"/>
    <w:rsid w:val="00C04F0E"/>
    <w:rsid w:val="00C1298D"/>
    <w:rsid w:val="00C138BE"/>
    <w:rsid w:val="00C13FBE"/>
    <w:rsid w:val="00C148C3"/>
    <w:rsid w:val="00C1548D"/>
    <w:rsid w:val="00C15D9F"/>
    <w:rsid w:val="00C164D4"/>
    <w:rsid w:val="00C1749E"/>
    <w:rsid w:val="00C21C77"/>
    <w:rsid w:val="00C22379"/>
    <w:rsid w:val="00C2308F"/>
    <w:rsid w:val="00C2346A"/>
    <w:rsid w:val="00C248FE"/>
    <w:rsid w:val="00C25508"/>
    <w:rsid w:val="00C26E45"/>
    <w:rsid w:val="00C27FD1"/>
    <w:rsid w:val="00C336E5"/>
    <w:rsid w:val="00C3482E"/>
    <w:rsid w:val="00C352E6"/>
    <w:rsid w:val="00C36D8F"/>
    <w:rsid w:val="00C41565"/>
    <w:rsid w:val="00C42162"/>
    <w:rsid w:val="00C436E3"/>
    <w:rsid w:val="00C4502A"/>
    <w:rsid w:val="00C46D93"/>
    <w:rsid w:val="00C46F13"/>
    <w:rsid w:val="00C504DB"/>
    <w:rsid w:val="00C61E4E"/>
    <w:rsid w:val="00C646A6"/>
    <w:rsid w:val="00C66B36"/>
    <w:rsid w:val="00C66B48"/>
    <w:rsid w:val="00C7432C"/>
    <w:rsid w:val="00C75490"/>
    <w:rsid w:val="00C75A6D"/>
    <w:rsid w:val="00C76D63"/>
    <w:rsid w:val="00C76F60"/>
    <w:rsid w:val="00C819E1"/>
    <w:rsid w:val="00C82320"/>
    <w:rsid w:val="00C82E8B"/>
    <w:rsid w:val="00C83030"/>
    <w:rsid w:val="00C9384B"/>
    <w:rsid w:val="00C9581B"/>
    <w:rsid w:val="00C96D1B"/>
    <w:rsid w:val="00CA4893"/>
    <w:rsid w:val="00CA4990"/>
    <w:rsid w:val="00CA7D79"/>
    <w:rsid w:val="00CB281E"/>
    <w:rsid w:val="00CB6DCA"/>
    <w:rsid w:val="00CB7EE8"/>
    <w:rsid w:val="00CC458E"/>
    <w:rsid w:val="00CC5B8C"/>
    <w:rsid w:val="00CD1B72"/>
    <w:rsid w:val="00CD36DF"/>
    <w:rsid w:val="00CD4693"/>
    <w:rsid w:val="00CD6C6D"/>
    <w:rsid w:val="00CE193F"/>
    <w:rsid w:val="00CE27C4"/>
    <w:rsid w:val="00CE3070"/>
    <w:rsid w:val="00CE65C9"/>
    <w:rsid w:val="00CF02A7"/>
    <w:rsid w:val="00CF72A2"/>
    <w:rsid w:val="00CF7CA6"/>
    <w:rsid w:val="00D01800"/>
    <w:rsid w:val="00D1229B"/>
    <w:rsid w:val="00D13182"/>
    <w:rsid w:val="00D1361C"/>
    <w:rsid w:val="00D14013"/>
    <w:rsid w:val="00D14E09"/>
    <w:rsid w:val="00D15848"/>
    <w:rsid w:val="00D20E9E"/>
    <w:rsid w:val="00D3290B"/>
    <w:rsid w:val="00D33E2A"/>
    <w:rsid w:val="00D40CFB"/>
    <w:rsid w:val="00D41048"/>
    <w:rsid w:val="00D42529"/>
    <w:rsid w:val="00D42CD8"/>
    <w:rsid w:val="00D43AE0"/>
    <w:rsid w:val="00D45E6B"/>
    <w:rsid w:val="00D45F26"/>
    <w:rsid w:val="00D4732B"/>
    <w:rsid w:val="00D50049"/>
    <w:rsid w:val="00D527BA"/>
    <w:rsid w:val="00D62A37"/>
    <w:rsid w:val="00D6498F"/>
    <w:rsid w:val="00D673F1"/>
    <w:rsid w:val="00D7251D"/>
    <w:rsid w:val="00D73647"/>
    <w:rsid w:val="00D75902"/>
    <w:rsid w:val="00D81F4A"/>
    <w:rsid w:val="00D844BD"/>
    <w:rsid w:val="00D8514E"/>
    <w:rsid w:val="00D86000"/>
    <w:rsid w:val="00D9180C"/>
    <w:rsid w:val="00D941FA"/>
    <w:rsid w:val="00D9459E"/>
    <w:rsid w:val="00D947C2"/>
    <w:rsid w:val="00D94F35"/>
    <w:rsid w:val="00DA02CC"/>
    <w:rsid w:val="00DA267B"/>
    <w:rsid w:val="00DA7135"/>
    <w:rsid w:val="00DB1F83"/>
    <w:rsid w:val="00DB24D1"/>
    <w:rsid w:val="00DB2869"/>
    <w:rsid w:val="00DB3422"/>
    <w:rsid w:val="00DB5407"/>
    <w:rsid w:val="00DB637A"/>
    <w:rsid w:val="00DB6ED1"/>
    <w:rsid w:val="00DC16F8"/>
    <w:rsid w:val="00DC323F"/>
    <w:rsid w:val="00DD1B40"/>
    <w:rsid w:val="00DD362D"/>
    <w:rsid w:val="00DD3D8A"/>
    <w:rsid w:val="00DD4AF3"/>
    <w:rsid w:val="00DD4D25"/>
    <w:rsid w:val="00DD5E27"/>
    <w:rsid w:val="00DD7613"/>
    <w:rsid w:val="00DD7C5B"/>
    <w:rsid w:val="00DE0C42"/>
    <w:rsid w:val="00DE3A9E"/>
    <w:rsid w:val="00DE4711"/>
    <w:rsid w:val="00DE4A3C"/>
    <w:rsid w:val="00DE6531"/>
    <w:rsid w:val="00DF1DF9"/>
    <w:rsid w:val="00DF45DF"/>
    <w:rsid w:val="00DF4F4E"/>
    <w:rsid w:val="00E0268B"/>
    <w:rsid w:val="00E032D0"/>
    <w:rsid w:val="00E05ABD"/>
    <w:rsid w:val="00E07CAA"/>
    <w:rsid w:val="00E10355"/>
    <w:rsid w:val="00E11214"/>
    <w:rsid w:val="00E123EF"/>
    <w:rsid w:val="00E135C2"/>
    <w:rsid w:val="00E13798"/>
    <w:rsid w:val="00E1475C"/>
    <w:rsid w:val="00E236B8"/>
    <w:rsid w:val="00E258D3"/>
    <w:rsid w:val="00E30049"/>
    <w:rsid w:val="00E31827"/>
    <w:rsid w:val="00E352FD"/>
    <w:rsid w:val="00E41F40"/>
    <w:rsid w:val="00E4419F"/>
    <w:rsid w:val="00E4516D"/>
    <w:rsid w:val="00E4533E"/>
    <w:rsid w:val="00E46418"/>
    <w:rsid w:val="00E47AF4"/>
    <w:rsid w:val="00E50EDF"/>
    <w:rsid w:val="00E52D38"/>
    <w:rsid w:val="00E5332B"/>
    <w:rsid w:val="00E53A4F"/>
    <w:rsid w:val="00E541F7"/>
    <w:rsid w:val="00E54676"/>
    <w:rsid w:val="00E55B85"/>
    <w:rsid w:val="00E56802"/>
    <w:rsid w:val="00E6787F"/>
    <w:rsid w:val="00E707B2"/>
    <w:rsid w:val="00E74B13"/>
    <w:rsid w:val="00E76279"/>
    <w:rsid w:val="00E76406"/>
    <w:rsid w:val="00E80E2F"/>
    <w:rsid w:val="00E81D4F"/>
    <w:rsid w:val="00E83DB2"/>
    <w:rsid w:val="00E84011"/>
    <w:rsid w:val="00E85012"/>
    <w:rsid w:val="00E868F5"/>
    <w:rsid w:val="00E9512E"/>
    <w:rsid w:val="00E95729"/>
    <w:rsid w:val="00E973BB"/>
    <w:rsid w:val="00EA0755"/>
    <w:rsid w:val="00EA19A3"/>
    <w:rsid w:val="00EA5504"/>
    <w:rsid w:val="00EA59B8"/>
    <w:rsid w:val="00EA5FEC"/>
    <w:rsid w:val="00EB6410"/>
    <w:rsid w:val="00EC6ABB"/>
    <w:rsid w:val="00EC72B8"/>
    <w:rsid w:val="00ED1732"/>
    <w:rsid w:val="00ED4341"/>
    <w:rsid w:val="00ED5116"/>
    <w:rsid w:val="00ED58DA"/>
    <w:rsid w:val="00ED6C08"/>
    <w:rsid w:val="00ED723E"/>
    <w:rsid w:val="00ED7E41"/>
    <w:rsid w:val="00EE0228"/>
    <w:rsid w:val="00EE08C0"/>
    <w:rsid w:val="00EE16D9"/>
    <w:rsid w:val="00EE253D"/>
    <w:rsid w:val="00EE2D37"/>
    <w:rsid w:val="00EE5D29"/>
    <w:rsid w:val="00EE5EDE"/>
    <w:rsid w:val="00EF12F4"/>
    <w:rsid w:val="00EF4C70"/>
    <w:rsid w:val="00EF5EFA"/>
    <w:rsid w:val="00EF747C"/>
    <w:rsid w:val="00EF779C"/>
    <w:rsid w:val="00EF78BA"/>
    <w:rsid w:val="00F0102D"/>
    <w:rsid w:val="00F03A0E"/>
    <w:rsid w:val="00F04C87"/>
    <w:rsid w:val="00F050CA"/>
    <w:rsid w:val="00F060FC"/>
    <w:rsid w:val="00F0648B"/>
    <w:rsid w:val="00F07F38"/>
    <w:rsid w:val="00F12EB6"/>
    <w:rsid w:val="00F13FC1"/>
    <w:rsid w:val="00F140C6"/>
    <w:rsid w:val="00F16567"/>
    <w:rsid w:val="00F17057"/>
    <w:rsid w:val="00F17B1D"/>
    <w:rsid w:val="00F23B63"/>
    <w:rsid w:val="00F3003C"/>
    <w:rsid w:val="00F30241"/>
    <w:rsid w:val="00F30B1B"/>
    <w:rsid w:val="00F32509"/>
    <w:rsid w:val="00F3267C"/>
    <w:rsid w:val="00F35A08"/>
    <w:rsid w:val="00F3687A"/>
    <w:rsid w:val="00F36BD8"/>
    <w:rsid w:val="00F42362"/>
    <w:rsid w:val="00F43030"/>
    <w:rsid w:val="00F44246"/>
    <w:rsid w:val="00F50B02"/>
    <w:rsid w:val="00F510FE"/>
    <w:rsid w:val="00F51416"/>
    <w:rsid w:val="00F51685"/>
    <w:rsid w:val="00F53508"/>
    <w:rsid w:val="00F546A7"/>
    <w:rsid w:val="00F57BBC"/>
    <w:rsid w:val="00F60F85"/>
    <w:rsid w:val="00F61271"/>
    <w:rsid w:val="00F61912"/>
    <w:rsid w:val="00F6351D"/>
    <w:rsid w:val="00F7026D"/>
    <w:rsid w:val="00F72EDC"/>
    <w:rsid w:val="00F74118"/>
    <w:rsid w:val="00F75096"/>
    <w:rsid w:val="00F77E8F"/>
    <w:rsid w:val="00F81477"/>
    <w:rsid w:val="00F82778"/>
    <w:rsid w:val="00F83AD3"/>
    <w:rsid w:val="00F85946"/>
    <w:rsid w:val="00F859BB"/>
    <w:rsid w:val="00F859F3"/>
    <w:rsid w:val="00F912B5"/>
    <w:rsid w:val="00F915E3"/>
    <w:rsid w:val="00F92880"/>
    <w:rsid w:val="00F938B7"/>
    <w:rsid w:val="00F93DB8"/>
    <w:rsid w:val="00F96EAD"/>
    <w:rsid w:val="00F97876"/>
    <w:rsid w:val="00FA37C3"/>
    <w:rsid w:val="00FA4264"/>
    <w:rsid w:val="00FA4B5D"/>
    <w:rsid w:val="00FA6530"/>
    <w:rsid w:val="00FA6987"/>
    <w:rsid w:val="00FB0732"/>
    <w:rsid w:val="00FB24D5"/>
    <w:rsid w:val="00FB7187"/>
    <w:rsid w:val="00FB7736"/>
    <w:rsid w:val="00FB7B0C"/>
    <w:rsid w:val="00FC08F1"/>
    <w:rsid w:val="00FC1E0D"/>
    <w:rsid w:val="00FC2E13"/>
    <w:rsid w:val="00FC342A"/>
    <w:rsid w:val="00FC4903"/>
    <w:rsid w:val="00FC6069"/>
    <w:rsid w:val="00FD4F3F"/>
    <w:rsid w:val="00FD61BE"/>
    <w:rsid w:val="00FE34A0"/>
    <w:rsid w:val="00FE7244"/>
    <w:rsid w:val="00FF12A7"/>
    <w:rsid w:val="00FF1644"/>
    <w:rsid w:val="00FF3698"/>
    <w:rsid w:val="00FF50BF"/>
    <w:rsid w:val="00FF6F51"/>
    <w:rsid w:val="011078C7"/>
    <w:rsid w:val="01156186"/>
    <w:rsid w:val="012240CB"/>
    <w:rsid w:val="0145628D"/>
    <w:rsid w:val="014868D6"/>
    <w:rsid w:val="014D190C"/>
    <w:rsid w:val="0170470C"/>
    <w:rsid w:val="018E051B"/>
    <w:rsid w:val="01B26810"/>
    <w:rsid w:val="01C963F3"/>
    <w:rsid w:val="02062901"/>
    <w:rsid w:val="020765D5"/>
    <w:rsid w:val="021E1B74"/>
    <w:rsid w:val="023C24AB"/>
    <w:rsid w:val="024261A6"/>
    <w:rsid w:val="024E10B3"/>
    <w:rsid w:val="025540F9"/>
    <w:rsid w:val="027C3C27"/>
    <w:rsid w:val="027C5214"/>
    <w:rsid w:val="028234C4"/>
    <w:rsid w:val="02BC7D06"/>
    <w:rsid w:val="02F266F3"/>
    <w:rsid w:val="02FB05C4"/>
    <w:rsid w:val="0309561E"/>
    <w:rsid w:val="0313583F"/>
    <w:rsid w:val="031C53AD"/>
    <w:rsid w:val="03250200"/>
    <w:rsid w:val="034C67DC"/>
    <w:rsid w:val="036A7BE6"/>
    <w:rsid w:val="03723299"/>
    <w:rsid w:val="03FB485E"/>
    <w:rsid w:val="03FC5CC2"/>
    <w:rsid w:val="041D1E89"/>
    <w:rsid w:val="041D216A"/>
    <w:rsid w:val="0429719B"/>
    <w:rsid w:val="04524E0E"/>
    <w:rsid w:val="046D63D2"/>
    <w:rsid w:val="047B14FB"/>
    <w:rsid w:val="048C0345"/>
    <w:rsid w:val="04AA09FE"/>
    <w:rsid w:val="04AC7323"/>
    <w:rsid w:val="04BB3FEC"/>
    <w:rsid w:val="04BD3066"/>
    <w:rsid w:val="04C579CE"/>
    <w:rsid w:val="04C80BE4"/>
    <w:rsid w:val="04D206A7"/>
    <w:rsid w:val="04F02BAC"/>
    <w:rsid w:val="04F40414"/>
    <w:rsid w:val="04F825CF"/>
    <w:rsid w:val="05556931"/>
    <w:rsid w:val="05593559"/>
    <w:rsid w:val="056B1570"/>
    <w:rsid w:val="05737838"/>
    <w:rsid w:val="05883CEA"/>
    <w:rsid w:val="05963173"/>
    <w:rsid w:val="059C57B6"/>
    <w:rsid w:val="05AE05CE"/>
    <w:rsid w:val="05B41169"/>
    <w:rsid w:val="05B741A5"/>
    <w:rsid w:val="05C26D4A"/>
    <w:rsid w:val="05D40AF6"/>
    <w:rsid w:val="05DE61E6"/>
    <w:rsid w:val="0605470B"/>
    <w:rsid w:val="06177D1B"/>
    <w:rsid w:val="06247346"/>
    <w:rsid w:val="06412F32"/>
    <w:rsid w:val="064424ED"/>
    <w:rsid w:val="06652463"/>
    <w:rsid w:val="06655911"/>
    <w:rsid w:val="066D331E"/>
    <w:rsid w:val="068A000B"/>
    <w:rsid w:val="068B5A0C"/>
    <w:rsid w:val="069B0E77"/>
    <w:rsid w:val="06A5250F"/>
    <w:rsid w:val="06A8522D"/>
    <w:rsid w:val="06B52E78"/>
    <w:rsid w:val="06B7114E"/>
    <w:rsid w:val="06C128B0"/>
    <w:rsid w:val="06D44296"/>
    <w:rsid w:val="06D85807"/>
    <w:rsid w:val="06F86E33"/>
    <w:rsid w:val="072069C7"/>
    <w:rsid w:val="07544E38"/>
    <w:rsid w:val="07583414"/>
    <w:rsid w:val="0779529F"/>
    <w:rsid w:val="079C1EB4"/>
    <w:rsid w:val="07AF3F09"/>
    <w:rsid w:val="07B324E6"/>
    <w:rsid w:val="07B97963"/>
    <w:rsid w:val="07DB2D3F"/>
    <w:rsid w:val="07DF304A"/>
    <w:rsid w:val="080D2DB2"/>
    <w:rsid w:val="08116531"/>
    <w:rsid w:val="0816687A"/>
    <w:rsid w:val="08564BF9"/>
    <w:rsid w:val="088771B8"/>
    <w:rsid w:val="08881774"/>
    <w:rsid w:val="08930AC4"/>
    <w:rsid w:val="08BB1AEF"/>
    <w:rsid w:val="08CB210B"/>
    <w:rsid w:val="08E03D3B"/>
    <w:rsid w:val="08F16325"/>
    <w:rsid w:val="08FD4A4F"/>
    <w:rsid w:val="09290DD7"/>
    <w:rsid w:val="095E55B4"/>
    <w:rsid w:val="09851584"/>
    <w:rsid w:val="09B07169"/>
    <w:rsid w:val="09D963FE"/>
    <w:rsid w:val="09FE001D"/>
    <w:rsid w:val="0A0875D2"/>
    <w:rsid w:val="0A14667A"/>
    <w:rsid w:val="0A1B76A1"/>
    <w:rsid w:val="0A1E4E20"/>
    <w:rsid w:val="0A2D4356"/>
    <w:rsid w:val="0A3B3CD0"/>
    <w:rsid w:val="0A411CED"/>
    <w:rsid w:val="0A474CE0"/>
    <w:rsid w:val="0A516ED7"/>
    <w:rsid w:val="0A5202F4"/>
    <w:rsid w:val="0A5E0AB3"/>
    <w:rsid w:val="0A64315D"/>
    <w:rsid w:val="0A650DF5"/>
    <w:rsid w:val="0A766D81"/>
    <w:rsid w:val="0A8B328A"/>
    <w:rsid w:val="0A991E89"/>
    <w:rsid w:val="0A9C2415"/>
    <w:rsid w:val="0A9F0B6A"/>
    <w:rsid w:val="0AA441BD"/>
    <w:rsid w:val="0AB94B2B"/>
    <w:rsid w:val="0ACD1574"/>
    <w:rsid w:val="0AD20916"/>
    <w:rsid w:val="0AF45876"/>
    <w:rsid w:val="0AF5403A"/>
    <w:rsid w:val="0AF57343"/>
    <w:rsid w:val="0B147F71"/>
    <w:rsid w:val="0B231A98"/>
    <w:rsid w:val="0B3702A3"/>
    <w:rsid w:val="0B660046"/>
    <w:rsid w:val="0B9A26B2"/>
    <w:rsid w:val="0BB10FE5"/>
    <w:rsid w:val="0BB772BD"/>
    <w:rsid w:val="0BD753E6"/>
    <w:rsid w:val="0C012C2E"/>
    <w:rsid w:val="0C027AAB"/>
    <w:rsid w:val="0C0E3467"/>
    <w:rsid w:val="0C1174A6"/>
    <w:rsid w:val="0C264E16"/>
    <w:rsid w:val="0C274834"/>
    <w:rsid w:val="0C300E7A"/>
    <w:rsid w:val="0C372018"/>
    <w:rsid w:val="0C470209"/>
    <w:rsid w:val="0C4935A2"/>
    <w:rsid w:val="0C4F6953"/>
    <w:rsid w:val="0C512C10"/>
    <w:rsid w:val="0C92033F"/>
    <w:rsid w:val="0CA21D1B"/>
    <w:rsid w:val="0CA31851"/>
    <w:rsid w:val="0CA75FD5"/>
    <w:rsid w:val="0CAA10CE"/>
    <w:rsid w:val="0CB06B79"/>
    <w:rsid w:val="0CB63A18"/>
    <w:rsid w:val="0CC75D6A"/>
    <w:rsid w:val="0CE4022F"/>
    <w:rsid w:val="0CE46AE1"/>
    <w:rsid w:val="0CF85983"/>
    <w:rsid w:val="0CFB672A"/>
    <w:rsid w:val="0D2316CF"/>
    <w:rsid w:val="0D2330A8"/>
    <w:rsid w:val="0D5F19BA"/>
    <w:rsid w:val="0D916E5A"/>
    <w:rsid w:val="0DBA450F"/>
    <w:rsid w:val="0DBC30BE"/>
    <w:rsid w:val="0DCC3A33"/>
    <w:rsid w:val="0DCD3EA7"/>
    <w:rsid w:val="0DCF2F05"/>
    <w:rsid w:val="0DD765D7"/>
    <w:rsid w:val="0DE5489A"/>
    <w:rsid w:val="0DFB7BF2"/>
    <w:rsid w:val="0E1D009F"/>
    <w:rsid w:val="0E2E521A"/>
    <w:rsid w:val="0E543085"/>
    <w:rsid w:val="0E5E7EC3"/>
    <w:rsid w:val="0E896B75"/>
    <w:rsid w:val="0E99714E"/>
    <w:rsid w:val="0E9D641E"/>
    <w:rsid w:val="0EAD5EF1"/>
    <w:rsid w:val="0EB96C04"/>
    <w:rsid w:val="0EBA557E"/>
    <w:rsid w:val="0ED74230"/>
    <w:rsid w:val="0F0E4A67"/>
    <w:rsid w:val="0F2C14C1"/>
    <w:rsid w:val="0F2C3C9C"/>
    <w:rsid w:val="0F3557AF"/>
    <w:rsid w:val="0F4511A7"/>
    <w:rsid w:val="0F875659"/>
    <w:rsid w:val="0FA549DD"/>
    <w:rsid w:val="0FBE2676"/>
    <w:rsid w:val="0FC120D2"/>
    <w:rsid w:val="0FC30926"/>
    <w:rsid w:val="0FCA0729"/>
    <w:rsid w:val="0FCD099F"/>
    <w:rsid w:val="0FD22D88"/>
    <w:rsid w:val="0FDC7B31"/>
    <w:rsid w:val="0FE720E7"/>
    <w:rsid w:val="0FE95707"/>
    <w:rsid w:val="0FF07241"/>
    <w:rsid w:val="0FF53217"/>
    <w:rsid w:val="10065366"/>
    <w:rsid w:val="101417AB"/>
    <w:rsid w:val="1031243C"/>
    <w:rsid w:val="105422F1"/>
    <w:rsid w:val="10741672"/>
    <w:rsid w:val="109133E5"/>
    <w:rsid w:val="10936D01"/>
    <w:rsid w:val="1094744E"/>
    <w:rsid w:val="10961748"/>
    <w:rsid w:val="10AC73CE"/>
    <w:rsid w:val="10B513C7"/>
    <w:rsid w:val="10C51293"/>
    <w:rsid w:val="10CE23A3"/>
    <w:rsid w:val="10FB40F0"/>
    <w:rsid w:val="112816E8"/>
    <w:rsid w:val="11423495"/>
    <w:rsid w:val="1179139F"/>
    <w:rsid w:val="119B31DD"/>
    <w:rsid w:val="11AB00B6"/>
    <w:rsid w:val="11BA7E90"/>
    <w:rsid w:val="11BD03C0"/>
    <w:rsid w:val="11CE670C"/>
    <w:rsid w:val="122B701F"/>
    <w:rsid w:val="122C3FFA"/>
    <w:rsid w:val="124F781E"/>
    <w:rsid w:val="12562213"/>
    <w:rsid w:val="12643B72"/>
    <w:rsid w:val="126E58D4"/>
    <w:rsid w:val="126E68D5"/>
    <w:rsid w:val="12863E8D"/>
    <w:rsid w:val="129B42A7"/>
    <w:rsid w:val="12A91F76"/>
    <w:rsid w:val="12B07903"/>
    <w:rsid w:val="12B74774"/>
    <w:rsid w:val="12CE0419"/>
    <w:rsid w:val="12EC456B"/>
    <w:rsid w:val="12ED6A6A"/>
    <w:rsid w:val="1300779B"/>
    <w:rsid w:val="1302526B"/>
    <w:rsid w:val="134623CD"/>
    <w:rsid w:val="13693B42"/>
    <w:rsid w:val="137002AC"/>
    <w:rsid w:val="13884394"/>
    <w:rsid w:val="13AB7892"/>
    <w:rsid w:val="13B05F7F"/>
    <w:rsid w:val="13B54E7E"/>
    <w:rsid w:val="13C170EC"/>
    <w:rsid w:val="13C95874"/>
    <w:rsid w:val="13D90372"/>
    <w:rsid w:val="142D5D54"/>
    <w:rsid w:val="14392BB8"/>
    <w:rsid w:val="146A365A"/>
    <w:rsid w:val="14702C70"/>
    <w:rsid w:val="14775662"/>
    <w:rsid w:val="14835C63"/>
    <w:rsid w:val="14966DF3"/>
    <w:rsid w:val="14A72A93"/>
    <w:rsid w:val="14E135FC"/>
    <w:rsid w:val="14E20DC8"/>
    <w:rsid w:val="14E53F0A"/>
    <w:rsid w:val="14E70217"/>
    <w:rsid w:val="14E77FED"/>
    <w:rsid w:val="15056995"/>
    <w:rsid w:val="15063161"/>
    <w:rsid w:val="151C6716"/>
    <w:rsid w:val="151D5AD3"/>
    <w:rsid w:val="152359C3"/>
    <w:rsid w:val="15261DD0"/>
    <w:rsid w:val="152846AA"/>
    <w:rsid w:val="15295F65"/>
    <w:rsid w:val="1534020E"/>
    <w:rsid w:val="15790FB3"/>
    <w:rsid w:val="15871AC0"/>
    <w:rsid w:val="1587679B"/>
    <w:rsid w:val="15A86C55"/>
    <w:rsid w:val="15B60B88"/>
    <w:rsid w:val="15C303A3"/>
    <w:rsid w:val="15D07BCF"/>
    <w:rsid w:val="15D671AA"/>
    <w:rsid w:val="160D6AE3"/>
    <w:rsid w:val="160E7D1C"/>
    <w:rsid w:val="161146B8"/>
    <w:rsid w:val="161169CB"/>
    <w:rsid w:val="162261F8"/>
    <w:rsid w:val="165C33FC"/>
    <w:rsid w:val="165C3FB3"/>
    <w:rsid w:val="166068A5"/>
    <w:rsid w:val="1694337D"/>
    <w:rsid w:val="16AC1279"/>
    <w:rsid w:val="16C91C6E"/>
    <w:rsid w:val="16CF170E"/>
    <w:rsid w:val="16FF4C31"/>
    <w:rsid w:val="17123941"/>
    <w:rsid w:val="172A7571"/>
    <w:rsid w:val="17323E0A"/>
    <w:rsid w:val="176F1DA7"/>
    <w:rsid w:val="177010B7"/>
    <w:rsid w:val="17836BED"/>
    <w:rsid w:val="179225F4"/>
    <w:rsid w:val="179F7E49"/>
    <w:rsid w:val="17AC1CA0"/>
    <w:rsid w:val="17C96F0E"/>
    <w:rsid w:val="17CB6E45"/>
    <w:rsid w:val="17E84221"/>
    <w:rsid w:val="17EE4685"/>
    <w:rsid w:val="182B589C"/>
    <w:rsid w:val="18402764"/>
    <w:rsid w:val="186E61EF"/>
    <w:rsid w:val="18936D2D"/>
    <w:rsid w:val="189E1B5E"/>
    <w:rsid w:val="189F26BF"/>
    <w:rsid w:val="18B82E78"/>
    <w:rsid w:val="18D067EA"/>
    <w:rsid w:val="18D634ED"/>
    <w:rsid w:val="19110E52"/>
    <w:rsid w:val="1911258E"/>
    <w:rsid w:val="19216D84"/>
    <w:rsid w:val="19355145"/>
    <w:rsid w:val="194209D4"/>
    <w:rsid w:val="19604194"/>
    <w:rsid w:val="1986596E"/>
    <w:rsid w:val="198D78AF"/>
    <w:rsid w:val="19A70AD7"/>
    <w:rsid w:val="19A74D65"/>
    <w:rsid w:val="19AE1F1B"/>
    <w:rsid w:val="19DE1606"/>
    <w:rsid w:val="1A111D48"/>
    <w:rsid w:val="1A1F1CB7"/>
    <w:rsid w:val="1A375C9E"/>
    <w:rsid w:val="1A47402A"/>
    <w:rsid w:val="1A4905CC"/>
    <w:rsid w:val="1A512FD2"/>
    <w:rsid w:val="1A566B02"/>
    <w:rsid w:val="1A5A54A0"/>
    <w:rsid w:val="1A6647FA"/>
    <w:rsid w:val="1A792910"/>
    <w:rsid w:val="1A8A04E2"/>
    <w:rsid w:val="1AA14A6C"/>
    <w:rsid w:val="1ABE6CA4"/>
    <w:rsid w:val="1AC67334"/>
    <w:rsid w:val="1AC67940"/>
    <w:rsid w:val="1ACB07E8"/>
    <w:rsid w:val="1AE073DF"/>
    <w:rsid w:val="1AE80151"/>
    <w:rsid w:val="1AEC097D"/>
    <w:rsid w:val="1AF054AE"/>
    <w:rsid w:val="1AF146E5"/>
    <w:rsid w:val="1B151E96"/>
    <w:rsid w:val="1B536A58"/>
    <w:rsid w:val="1B5E2BA8"/>
    <w:rsid w:val="1B5F77D7"/>
    <w:rsid w:val="1B602F08"/>
    <w:rsid w:val="1B7E7CEF"/>
    <w:rsid w:val="1B8908AC"/>
    <w:rsid w:val="1B91134D"/>
    <w:rsid w:val="1BA20DA5"/>
    <w:rsid w:val="1BBB4BA7"/>
    <w:rsid w:val="1BCD48DA"/>
    <w:rsid w:val="1BCE6B38"/>
    <w:rsid w:val="1BDC6579"/>
    <w:rsid w:val="1BF93174"/>
    <w:rsid w:val="1C0834AC"/>
    <w:rsid w:val="1C0B65E6"/>
    <w:rsid w:val="1C2C2EAF"/>
    <w:rsid w:val="1C6E1698"/>
    <w:rsid w:val="1C89211D"/>
    <w:rsid w:val="1C9176B6"/>
    <w:rsid w:val="1C94525D"/>
    <w:rsid w:val="1CA53161"/>
    <w:rsid w:val="1CB2303B"/>
    <w:rsid w:val="1CBA56D5"/>
    <w:rsid w:val="1CDB5CF2"/>
    <w:rsid w:val="1D197ADB"/>
    <w:rsid w:val="1D214EDE"/>
    <w:rsid w:val="1D2448BA"/>
    <w:rsid w:val="1D3F5005"/>
    <w:rsid w:val="1D4718DF"/>
    <w:rsid w:val="1D593E5B"/>
    <w:rsid w:val="1D772D50"/>
    <w:rsid w:val="1D8E6838"/>
    <w:rsid w:val="1DA23326"/>
    <w:rsid w:val="1DA27D62"/>
    <w:rsid w:val="1DAD0A75"/>
    <w:rsid w:val="1DAF4CFD"/>
    <w:rsid w:val="1DB3444F"/>
    <w:rsid w:val="1DBC532E"/>
    <w:rsid w:val="1DC96420"/>
    <w:rsid w:val="1DCC17E1"/>
    <w:rsid w:val="1DD9611C"/>
    <w:rsid w:val="1DED5AB3"/>
    <w:rsid w:val="1DF02199"/>
    <w:rsid w:val="1DF148B0"/>
    <w:rsid w:val="1DF919B7"/>
    <w:rsid w:val="1E1D4ABE"/>
    <w:rsid w:val="1E2313D5"/>
    <w:rsid w:val="1E2E6092"/>
    <w:rsid w:val="1E561C96"/>
    <w:rsid w:val="1E756ADC"/>
    <w:rsid w:val="1EAA514F"/>
    <w:rsid w:val="1EB7717A"/>
    <w:rsid w:val="1EDB0D8D"/>
    <w:rsid w:val="1EF156C6"/>
    <w:rsid w:val="1F023A32"/>
    <w:rsid w:val="1F281D25"/>
    <w:rsid w:val="1F2B6816"/>
    <w:rsid w:val="1F3E13CB"/>
    <w:rsid w:val="1F3E2657"/>
    <w:rsid w:val="1F9A4AD4"/>
    <w:rsid w:val="1F9C227E"/>
    <w:rsid w:val="1FBB4813"/>
    <w:rsid w:val="1FC102B2"/>
    <w:rsid w:val="1FC711D0"/>
    <w:rsid w:val="1FED10A7"/>
    <w:rsid w:val="20113A07"/>
    <w:rsid w:val="201A17D6"/>
    <w:rsid w:val="204F4230"/>
    <w:rsid w:val="205B049B"/>
    <w:rsid w:val="207760BD"/>
    <w:rsid w:val="20857532"/>
    <w:rsid w:val="20994369"/>
    <w:rsid w:val="20EB18B9"/>
    <w:rsid w:val="21120CF6"/>
    <w:rsid w:val="211C7E96"/>
    <w:rsid w:val="212B00D9"/>
    <w:rsid w:val="21314C27"/>
    <w:rsid w:val="21332B8F"/>
    <w:rsid w:val="21484058"/>
    <w:rsid w:val="219A12E5"/>
    <w:rsid w:val="219C2F4F"/>
    <w:rsid w:val="219D09BB"/>
    <w:rsid w:val="21B82DC9"/>
    <w:rsid w:val="21C1112C"/>
    <w:rsid w:val="21C61070"/>
    <w:rsid w:val="21DC4E29"/>
    <w:rsid w:val="21F00D65"/>
    <w:rsid w:val="22047305"/>
    <w:rsid w:val="22141045"/>
    <w:rsid w:val="22144C27"/>
    <w:rsid w:val="221B747B"/>
    <w:rsid w:val="22372106"/>
    <w:rsid w:val="223D7F00"/>
    <w:rsid w:val="22626603"/>
    <w:rsid w:val="226C625D"/>
    <w:rsid w:val="226C6A17"/>
    <w:rsid w:val="227358DF"/>
    <w:rsid w:val="227623A2"/>
    <w:rsid w:val="227939BB"/>
    <w:rsid w:val="22A324BF"/>
    <w:rsid w:val="22B57DCD"/>
    <w:rsid w:val="22B90282"/>
    <w:rsid w:val="22E73BCC"/>
    <w:rsid w:val="22F32E79"/>
    <w:rsid w:val="22F472A1"/>
    <w:rsid w:val="22F664C5"/>
    <w:rsid w:val="23072D58"/>
    <w:rsid w:val="23116D75"/>
    <w:rsid w:val="234611FA"/>
    <w:rsid w:val="236521B4"/>
    <w:rsid w:val="237C24EE"/>
    <w:rsid w:val="238A1363"/>
    <w:rsid w:val="23990321"/>
    <w:rsid w:val="23D226E9"/>
    <w:rsid w:val="23D5432C"/>
    <w:rsid w:val="23F004AE"/>
    <w:rsid w:val="23F13E30"/>
    <w:rsid w:val="23F833F7"/>
    <w:rsid w:val="23FF1752"/>
    <w:rsid w:val="240A66CC"/>
    <w:rsid w:val="24107177"/>
    <w:rsid w:val="242B2542"/>
    <w:rsid w:val="2433173D"/>
    <w:rsid w:val="24431BDE"/>
    <w:rsid w:val="24476ED5"/>
    <w:rsid w:val="247C5BC9"/>
    <w:rsid w:val="24B719B8"/>
    <w:rsid w:val="24B766BA"/>
    <w:rsid w:val="24C85C26"/>
    <w:rsid w:val="24CE2819"/>
    <w:rsid w:val="24D56CB1"/>
    <w:rsid w:val="24F07758"/>
    <w:rsid w:val="24FF55FA"/>
    <w:rsid w:val="251F37D9"/>
    <w:rsid w:val="25302272"/>
    <w:rsid w:val="25616AB8"/>
    <w:rsid w:val="25733D33"/>
    <w:rsid w:val="25B802CB"/>
    <w:rsid w:val="25C80F3B"/>
    <w:rsid w:val="25E83D7E"/>
    <w:rsid w:val="25EB3977"/>
    <w:rsid w:val="26033964"/>
    <w:rsid w:val="260E1D77"/>
    <w:rsid w:val="261927D8"/>
    <w:rsid w:val="2619458F"/>
    <w:rsid w:val="26257461"/>
    <w:rsid w:val="26284BE7"/>
    <w:rsid w:val="262C4AC9"/>
    <w:rsid w:val="2634613D"/>
    <w:rsid w:val="26454298"/>
    <w:rsid w:val="2666524B"/>
    <w:rsid w:val="268B161A"/>
    <w:rsid w:val="26AD2297"/>
    <w:rsid w:val="26B16B60"/>
    <w:rsid w:val="26CC2204"/>
    <w:rsid w:val="26D35ABD"/>
    <w:rsid w:val="26DD6E95"/>
    <w:rsid w:val="26E45F1E"/>
    <w:rsid w:val="26E97B58"/>
    <w:rsid w:val="26F916A4"/>
    <w:rsid w:val="26FB67A0"/>
    <w:rsid w:val="27082FCC"/>
    <w:rsid w:val="272921FC"/>
    <w:rsid w:val="272E0923"/>
    <w:rsid w:val="27372B5C"/>
    <w:rsid w:val="2738744A"/>
    <w:rsid w:val="27430528"/>
    <w:rsid w:val="27575466"/>
    <w:rsid w:val="275F08C4"/>
    <w:rsid w:val="276E6F72"/>
    <w:rsid w:val="278E4A79"/>
    <w:rsid w:val="27A42628"/>
    <w:rsid w:val="27A74CE9"/>
    <w:rsid w:val="27BA3F65"/>
    <w:rsid w:val="27E2526A"/>
    <w:rsid w:val="27E965F8"/>
    <w:rsid w:val="27F82AF4"/>
    <w:rsid w:val="27F85D17"/>
    <w:rsid w:val="27FA6A57"/>
    <w:rsid w:val="280404CB"/>
    <w:rsid w:val="28086E05"/>
    <w:rsid w:val="280B47C0"/>
    <w:rsid w:val="2811475E"/>
    <w:rsid w:val="283A4668"/>
    <w:rsid w:val="284701FB"/>
    <w:rsid w:val="28522C16"/>
    <w:rsid w:val="28606E15"/>
    <w:rsid w:val="286303C4"/>
    <w:rsid w:val="286D5B27"/>
    <w:rsid w:val="28717C80"/>
    <w:rsid w:val="287C5C34"/>
    <w:rsid w:val="28881EE4"/>
    <w:rsid w:val="289335D2"/>
    <w:rsid w:val="28A90F0C"/>
    <w:rsid w:val="28C32657"/>
    <w:rsid w:val="28C82301"/>
    <w:rsid w:val="28EE6666"/>
    <w:rsid w:val="28F27F55"/>
    <w:rsid w:val="29171233"/>
    <w:rsid w:val="29211D4D"/>
    <w:rsid w:val="293C1BDA"/>
    <w:rsid w:val="29687F20"/>
    <w:rsid w:val="298464AC"/>
    <w:rsid w:val="298965BF"/>
    <w:rsid w:val="298E244B"/>
    <w:rsid w:val="298E56A9"/>
    <w:rsid w:val="299609FE"/>
    <w:rsid w:val="29AE3086"/>
    <w:rsid w:val="29D70340"/>
    <w:rsid w:val="29D72EA8"/>
    <w:rsid w:val="29EA7FA3"/>
    <w:rsid w:val="29F11736"/>
    <w:rsid w:val="2A077209"/>
    <w:rsid w:val="2A247DBB"/>
    <w:rsid w:val="2A33379A"/>
    <w:rsid w:val="2A365C84"/>
    <w:rsid w:val="2A5354D6"/>
    <w:rsid w:val="2A56633C"/>
    <w:rsid w:val="2A7137E5"/>
    <w:rsid w:val="2AB82C39"/>
    <w:rsid w:val="2ACA5971"/>
    <w:rsid w:val="2ACE2FF1"/>
    <w:rsid w:val="2AE32F01"/>
    <w:rsid w:val="2AEF03C9"/>
    <w:rsid w:val="2AF0526D"/>
    <w:rsid w:val="2AF71E3A"/>
    <w:rsid w:val="2AFC68D8"/>
    <w:rsid w:val="2AFF2212"/>
    <w:rsid w:val="2B1E0A2A"/>
    <w:rsid w:val="2B376FF4"/>
    <w:rsid w:val="2B3A1AFD"/>
    <w:rsid w:val="2B412E9B"/>
    <w:rsid w:val="2B512C9B"/>
    <w:rsid w:val="2B563FA5"/>
    <w:rsid w:val="2B664D16"/>
    <w:rsid w:val="2B8943E8"/>
    <w:rsid w:val="2B9010A7"/>
    <w:rsid w:val="2BA24A43"/>
    <w:rsid w:val="2BA56875"/>
    <w:rsid w:val="2C653ACD"/>
    <w:rsid w:val="2C6E29AD"/>
    <w:rsid w:val="2C806F9E"/>
    <w:rsid w:val="2C966787"/>
    <w:rsid w:val="2C98342E"/>
    <w:rsid w:val="2C9D2B3C"/>
    <w:rsid w:val="2CC44B34"/>
    <w:rsid w:val="2CCE7BC2"/>
    <w:rsid w:val="2CEC1E90"/>
    <w:rsid w:val="2D0264EC"/>
    <w:rsid w:val="2D240732"/>
    <w:rsid w:val="2D3F0DAC"/>
    <w:rsid w:val="2D5B2438"/>
    <w:rsid w:val="2D64734A"/>
    <w:rsid w:val="2D794E6C"/>
    <w:rsid w:val="2D8D16A0"/>
    <w:rsid w:val="2DCC49F2"/>
    <w:rsid w:val="2DD24335"/>
    <w:rsid w:val="2E1E4B22"/>
    <w:rsid w:val="2E237A35"/>
    <w:rsid w:val="2E2445EA"/>
    <w:rsid w:val="2E2661AC"/>
    <w:rsid w:val="2E395265"/>
    <w:rsid w:val="2E413F6C"/>
    <w:rsid w:val="2E4251AC"/>
    <w:rsid w:val="2E7D5CEC"/>
    <w:rsid w:val="2E963A3B"/>
    <w:rsid w:val="2EA61BF9"/>
    <w:rsid w:val="2EFD4F49"/>
    <w:rsid w:val="2F024352"/>
    <w:rsid w:val="2F0B6C46"/>
    <w:rsid w:val="2F272C4B"/>
    <w:rsid w:val="2F671746"/>
    <w:rsid w:val="2F6D2C13"/>
    <w:rsid w:val="2F724A4D"/>
    <w:rsid w:val="2F7560AF"/>
    <w:rsid w:val="2F80725B"/>
    <w:rsid w:val="2F980ED0"/>
    <w:rsid w:val="2FA3016D"/>
    <w:rsid w:val="2FB90FA6"/>
    <w:rsid w:val="2FC359A0"/>
    <w:rsid w:val="2FD13030"/>
    <w:rsid w:val="2FF642FC"/>
    <w:rsid w:val="301030D9"/>
    <w:rsid w:val="302503E9"/>
    <w:rsid w:val="303425CC"/>
    <w:rsid w:val="30416938"/>
    <w:rsid w:val="30480B92"/>
    <w:rsid w:val="304D707F"/>
    <w:rsid w:val="306433B7"/>
    <w:rsid w:val="3075328C"/>
    <w:rsid w:val="308C2216"/>
    <w:rsid w:val="30901B0C"/>
    <w:rsid w:val="309253C6"/>
    <w:rsid w:val="30A420C5"/>
    <w:rsid w:val="30C432AF"/>
    <w:rsid w:val="30C617F8"/>
    <w:rsid w:val="30C714A1"/>
    <w:rsid w:val="3114556A"/>
    <w:rsid w:val="313D4CA8"/>
    <w:rsid w:val="314E73CD"/>
    <w:rsid w:val="315F3BAC"/>
    <w:rsid w:val="31691AB7"/>
    <w:rsid w:val="317E0795"/>
    <w:rsid w:val="318066A5"/>
    <w:rsid w:val="31905300"/>
    <w:rsid w:val="31B12380"/>
    <w:rsid w:val="31DE6A1B"/>
    <w:rsid w:val="31F75D0D"/>
    <w:rsid w:val="31FC5EBF"/>
    <w:rsid w:val="32023C76"/>
    <w:rsid w:val="321C382E"/>
    <w:rsid w:val="32230822"/>
    <w:rsid w:val="3236399C"/>
    <w:rsid w:val="323A7A3A"/>
    <w:rsid w:val="323D3894"/>
    <w:rsid w:val="32496C47"/>
    <w:rsid w:val="326D270C"/>
    <w:rsid w:val="328B4128"/>
    <w:rsid w:val="32AF670E"/>
    <w:rsid w:val="32B72CEC"/>
    <w:rsid w:val="32D1297F"/>
    <w:rsid w:val="32E2556A"/>
    <w:rsid w:val="32E554C4"/>
    <w:rsid w:val="32EC3460"/>
    <w:rsid w:val="32F518A8"/>
    <w:rsid w:val="32FD173E"/>
    <w:rsid w:val="3311598D"/>
    <w:rsid w:val="33454962"/>
    <w:rsid w:val="334F5D1F"/>
    <w:rsid w:val="336863E2"/>
    <w:rsid w:val="336D3266"/>
    <w:rsid w:val="336F1B9B"/>
    <w:rsid w:val="337851A2"/>
    <w:rsid w:val="33830DB6"/>
    <w:rsid w:val="33911D07"/>
    <w:rsid w:val="33A12715"/>
    <w:rsid w:val="33A33120"/>
    <w:rsid w:val="33A8120E"/>
    <w:rsid w:val="33AD2BD0"/>
    <w:rsid w:val="33B61D97"/>
    <w:rsid w:val="33D67F6E"/>
    <w:rsid w:val="33DB6DE1"/>
    <w:rsid w:val="33EC595A"/>
    <w:rsid w:val="33F811A5"/>
    <w:rsid w:val="33FC5673"/>
    <w:rsid w:val="340940D6"/>
    <w:rsid w:val="340C0D43"/>
    <w:rsid w:val="34484CF4"/>
    <w:rsid w:val="34564548"/>
    <w:rsid w:val="34627E5E"/>
    <w:rsid w:val="346534AA"/>
    <w:rsid w:val="34763909"/>
    <w:rsid w:val="348464FC"/>
    <w:rsid w:val="348777EE"/>
    <w:rsid w:val="34975E70"/>
    <w:rsid w:val="34AF5CDC"/>
    <w:rsid w:val="34CB49D4"/>
    <w:rsid w:val="34E658CA"/>
    <w:rsid w:val="35123092"/>
    <w:rsid w:val="351839BF"/>
    <w:rsid w:val="3530091E"/>
    <w:rsid w:val="353F23DF"/>
    <w:rsid w:val="358B6F41"/>
    <w:rsid w:val="35972488"/>
    <w:rsid w:val="35A23AF7"/>
    <w:rsid w:val="35AC0757"/>
    <w:rsid w:val="35AD346E"/>
    <w:rsid w:val="35B574F6"/>
    <w:rsid w:val="35CC1311"/>
    <w:rsid w:val="35CF5356"/>
    <w:rsid w:val="35E821C6"/>
    <w:rsid w:val="35F46518"/>
    <w:rsid w:val="36154A5C"/>
    <w:rsid w:val="36160F00"/>
    <w:rsid w:val="36266C69"/>
    <w:rsid w:val="362C0A21"/>
    <w:rsid w:val="36605EFB"/>
    <w:rsid w:val="36606B8F"/>
    <w:rsid w:val="36724A3B"/>
    <w:rsid w:val="367353E7"/>
    <w:rsid w:val="36775286"/>
    <w:rsid w:val="3679148F"/>
    <w:rsid w:val="36942F00"/>
    <w:rsid w:val="36B745A6"/>
    <w:rsid w:val="36D3379B"/>
    <w:rsid w:val="3712151A"/>
    <w:rsid w:val="3712493A"/>
    <w:rsid w:val="37253C3D"/>
    <w:rsid w:val="374608FC"/>
    <w:rsid w:val="374E3E35"/>
    <w:rsid w:val="378A70BF"/>
    <w:rsid w:val="378B6C83"/>
    <w:rsid w:val="37924341"/>
    <w:rsid w:val="37975713"/>
    <w:rsid w:val="37BA0073"/>
    <w:rsid w:val="37C209AB"/>
    <w:rsid w:val="37D70D11"/>
    <w:rsid w:val="37DE282D"/>
    <w:rsid w:val="383053B3"/>
    <w:rsid w:val="38481119"/>
    <w:rsid w:val="385248AD"/>
    <w:rsid w:val="38A22424"/>
    <w:rsid w:val="38A42984"/>
    <w:rsid w:val="38AA5A19"/>
    <w:rsid w:val="38B059AF"/>
    <w:rsid w:val="38B247E4"/>
    <w:rsid w:val="38BF2EE2"/>
    <w:rsid w:val="38D22BD4"/>
    <w:rsid w:val="38E6415C"/>
    <w:rsid w:val="38FA7E3D"/>
    <w:rsid w:val="3902378E"/>
    <w:rsid w:val="39185424"/>
    <w:rsid w:val="3940712F"/>
    <w:rsid w:val="394C5EFB"/>
    <w:rsid w:val="394F5035"/>
    <w:rsid w:val="3959540C"/>
    <w:rsid w:val="39741383"/>
    <w:rsid w:val="39764BCE"/>
    <w:rsid w:val="397C25C4"/>
    <w:rsid w:val="39865E50"/>
    <w:rsid w:val="39A342F7"/>
    <w:rsid w:val="39A607ED"/>
    <w:rsid w:val="39B31287"/>
    <w:rsid w:val="39E55EE3"/>
    <w:rsid w:val="39F47931"/>
    <w:rsid w:val="3A171A69"/>
    <w:rsid w:val="3A17792B"/>
    <w:rsid w:val="3A2D4A6A"/>
    <w:rsid w:val="3A302493"/>
    <w:rsid w:val="3A476BFD"/>
    <w:rsid w:val="3A565F90"/>
    <w:rsid w:val="3A574488"/>
    <w:rsid w:val="3A5B06D4"/>
    <w:rsid w:val="3A5E4C24"/>
    <w:rsid w:val="3A712C59"/>
    <w:rsid w:val="3A784808"/>
    <w:rsid w:val="3A8B419B"/>
    <w:rsid w:val="3A931BCF"/>
    <w:rsid w:val="3A933B02"/>
    <w:rsid w:val="3A9862C7"/>
    <w:rsid w:val="3AA27206"/>
    <w:rsid w:val="3AB675DB"/>
    <w:rsid w:val="3AC328BD"/>
    <w:rsid w:val="3AFC7D40"/>
    <w:rsid w:val="3B0053A3"/>
    <w:rsid w:val="3B0558FD"/>
    <w:rsid w:val="3B420700"/>
    <w:rsid w:val="3B512F70"/>
    <w:rsid w:val="3B515B66"/>
    <w:rsid w:val="3B555A51"/>
    <w:rsid w:val="3B563BC8"/>
    <w:rsid w:val="3B815FB2"/>
    <w:rsid w:val="3B8539C9"/>
    <w:rsid w:val="3B862488"/>
    <w:rsid w:val="3B9F58E5"/>
    <w:rsid w:val="3BB058DF"/>
    <w:rsid w:val="3BBB114D"/>
    <w:rsid w:val="3BD07D6C"/>
    <w:rsid w:val="3BD15E8A"/>
    <w:rsid w:val="3BF5251A"/>
    <w:rsid w:val="3C016921"/>
    <w:rsid w:val="3C4E0CC8"/>
    <w:rsid w:val="3C4E73AE"/>
    <w:rsid w:val="3C6B4FEC"/>
    <w:rsid w:val="3C6B72EB"/>
    <w:rsid w:val="3C7051ED"/>
    <w:rsid w:val="3C7E15AD"/>
    <w:rsid w:val="3CAD2ED7"/>
    <w:rsid w:val="3CE17933"/>
    <w:rsid w:val="3CE276DE"/>
    <w:rsid w:val="3CED4768"/>
    <w:rsid w:val="3CEF345F"/>
    <w:rsid w:val="3CF56A79"/>
    <w:rsid w:val="3D0A7096"/>
    <w:rsid w:val="3D373E84"/>
    <w:rsid w:val="3D3801DB"/>
    <w:rsid w:val="3D3D7297"/>
    <w:rsid w:val="3D3F3E31"/>
    <w:rsid w:val="3D42542E"/>
    <w:rsid w:val="3D4722E0"/>
    <w:rsid w:val="3D484463"/>
    <w:rsid w:val="3D630421"/>
    <w:rsid w:val="3D823421"/>
    <w:rsid w:val="3D917233"/>
    <w:rsid w:val="3DA31DEB"/>
    <w:rsid w:val="3DBF7568"/>
    <w:rsid w:val="3DD8351D"/>
    <w:rsid w:val="3DEB11E9"/>
    <w:rsid w:val="3E171CB9"/>
    <w:rsid w:val="3E301D08"/>
    <w:rsid w:val="3E31418B"/>
    <w:rsid w:val="3E3C535F"/>
    <w:rsid w:val="3E3F6B1A"/>
    <w:rsid w:val="3E4318E0"/>
    <w:rsid w:val="3E4F642C"/>
    <w:rsid w:val="3E5F54E3"/>
    <w:rsid w:val="3E66054B"/>
    <w:rsid w:val="3E6F79B6"/>
    <w:rsid w:val="3E771D26"/>
    <w:rsid w:val="3E8A14C8"/>
    <w:rsid w:val="3E8A2268"/>
    <w:rsid w:val="3E9E2B1A"/>
    <w:rsid w:val="3EA11583"/>
    <w:rsid w:val="3EAC0694"/>
    <w:rsid w:val="3EC8391E"/>
    <w:rsid w:val="3ED96B4B"/>
    <w:rsid w:val="3EFB035C"/>
    <w:rsid w:val="3EFC0866"/>
    <w:rsid w:val="3F3436EE"/>
    <w:rsid w:val="3F351E14"/>
    <w:rsid w:val="3F5641D9"/>
    <w:rsid w:val="3F6C700F"/>
    <w:rsid w:val="3F746B97"/>
    <w:rsid w:val="3F7971D3"/>
    <w:rsid w:val="3F8643AD"/>
    <w:rsid w:val="3F877A8D"/>
    <w:rsid w:val="3F987126"/>
    <w:rsid w:val="3F9F797B"/>
    <w:rsid w:val="3FAC1C42"/>
    <w:rsid w:val="3FB60017"/>
    <w:rsid w:val="3FC0718F"/>
    <w:rsid w:val="3FC3722A"/>
    <w:rsid w:val="3FCA3E57"/>
    <w:rsid w:val="3FE453EB"/>
    <w:rsid w:val="3FE74124"/>
    <w:rsid w:val="40026051"/>
    <w:rsid w:val="40051A9D"/>
    <w:rsid w:val="400A4625"/>
    <w:rsid w:val="402325D5"/>
    <w:rsid w:val="404C539D"/>
    <w:rsid w:val="40550877"/>
    <w:rsid w:val="4075075E"/>
    <w:rsid w:val="409B2B34"/>
    <w:rsid w:val="40B6656C"/>
    <w:rsid w:val="40BB2B15"/>
    <w:rsid w:val="40CF1E7B"/>
    <w:rsid w:val="40E035FC"/>
    <w:rsid w:val="40E66D5D"/>
    <w:rsid w:val="40F938F8"/>
    <w:rsid w:val="40FF18BA"/>
    <w:rsid w:val="410D193E"/>
    <w:rsid w:val="412B0E02"/>
    <w:rsid w:val="41497192"/>
    <w:rsid w:val="414B3FD6"/>
    <w:rsid w:val="414C7ECC"/>
    <w:rsid w:val="41893FD3"/>
    <w:rsid w:val="41A279E4"/>
    <w:rsid w:val="41B30E75"/>
    <w:rsid w:val="41B46A61"/>
    <w:rsid w:val="41B610E4"/>
    <w:rsid w:val="41BF1D70"/>
    <w:rsid w:val="41D623C0"/>
    <w:rsid w:val="41D63DE4"/>
    <w:rsid w:val="420626EA"/>
    <w:rsid w:val="420D409C"/>
    <w:rsid w:val="422437FA"/>
    <w:rsid w:val="4239343E"/>
    <w:rsid w:val="423A0E5A"/>
    <w:rsid w:val="42636288"/>
    <w:rsid w:val="42762599"/>
    <w:rsid w:val="429C74CD"/>
    <w:rsid w:val="42B0021F"/>
    <w:rsid w:val="42C814C7"/>
    <w:rsid w:val="42CD0B98"/>
    <w:rsid w:val="42CF5C44"/>
    <w:rsid w:val="431049D5"/>
    <w:rsid w:val="43282273"/>
    <w:rsid w:val="433E1E67"/>
    <w:rsid w:val="4351328B"/>
    <w:rsid w:val="438D0328"/>
    <w:rsid w:val="439040DF"/>
    <w:rsid w:val="43985C89"/>
    <w:rsid w:val="43AD2FF0"/>
    <w:rsid w:val="43BC29BB"/>
    <w:rsid w:val="43F0590A"/>
    <w:rsid w:val="43F80BBA"/>
    <w:rsid w:val="44030CED"/>
    <w:rsid w:val="44032705"/>
    <w:rsid w:val="44334C4C"/>
    <w:rsid w:val="445C1832"/>
    <w:rsid w:val="44601B15"/>
    <w:rsid w:val="44734681"/>
    <w:rsid w:val="44753296"/>
    <w:rsid w:val="448629A0"/>
    <w:rsid w:val="449F0313"/>
    <w:rsid w:val="44B11DE3"/>
    <w:rsid w:val="44CC5191"/>
    <w:rsid w:val="450A0FD0"/>
    <w:rsid w:val="452C6569"/>
    <w:rsid w:val="45383142"/>
    <w:rsid w:val="455715E2"/>
    <w:rsid w:val="45744292"/>
    <w:rsid w:val="457C4AF8"/>
    <w:rsid w:val="45DD5472"/>
    <w:rsid w:val="45E00610"/>
    <w:rsid w:val="45EC1374"/>
    <w:rsid w:val="4616503E"/>
    <w:rsid w:val="462139E8"/>
    <w:rsid w:val="465738D5"/>
    <w:rsid w:val="467323F1"/>
    <w:rsid w:val="46744DE3"/>
    <w:rsid w:val="4682613E"/>
    <w:rsid w:val="46832E38"/>
    <w:rsid w:val="468A7538"/>
    <w:rsid w:val="468D6687"/>
    <w:rsid w:val="46A55352"/>
    <w:rsid w:val="46FA0634"/>
    <w:rsid w:val="47110372"/>
    <w:rsid w:val="4719354B"/>
    <w:rsid w:val="471B6D33"/>
    <w:rsid w:val="472202B3"/>
    <w:rsid w:val="4735450D"/>
    <w:rsid w:val="47356EC7"/>
    <w:rsid w:val="47440A8B"/>
    <w:rsid w:val="47506661"/>
    <w:rsid w:val="475A2FF2"/>
    <w:rsid w:val="475B2623"/>
    <w:rsid w:val="475C65DD"/>
    <w:rsid w:val="47823BE0"/>
    <w:rsid w:val="47875EBB"/>
    <w:rsid w:val="478E0372"/>
    <w:rsid w:val="479510FE"/>
    <w:rsid w:val="47955714"/>
    <w:rsid w:val="47AF4FBB"/>
    <w:rsid w:val="47BE1013"/>
    <w:rsid w:val="47E440D4"/>
    <w:rsid w:val="47FC1456"/>
    <w:rsid w:val="47FE7A46"/>
    <w:rsid w:val="4802637B"/>
    <w:rsid w:val="482527F4"/>
    <w:rsid w:val="483C584F"/>
    <w:rsid w:val="483E7E42"/>
    <w:rsid w:val="484B7D2E"/>
    <w:rsid w:val="486F0C1A"/>
    <w:rsid w:val="488C6E91"/>
    <w:rsid w:val="48925D09"/>
    <w:rsid w:val="48A53177"/>
    <w:rsid w:val="48F04C0F"/>
    <w:rsid w:val="48FB3A82"/>
    <w:rsid w:val="493D2839"/>
    <w:rsid w:val="494C426B"/>
    <w:rsid w:val="49535B70"/>
    <w:rsid w:val="49725FF6"/>
    <w:rsid w:val="497B5F42"/>
    <w:rsid w:val="49844259"/>
    <w:rsid w:val="49AD7C94"/>
    <w:rsid w:val="49DD7F47"/>
    <w:rsid w:val="49DF4DE2"/>
    <w:rsid w:val="4A096A48"/>
    <w:rsid w:val="4A162E25"/>
    <w:rsid w:val="4A1E01AB"/>
    <w:rsid w:val="4A2805B2"/>
    <w:rsid w:val="4A312643"/>
    <w:rsid w:val="4A3C5B08"/>
    <w:rsid w:val="4A565917"/>
    <w:rsid w:val="4A8361FA"/>
    <w:rsid w:val="4A957753"/>
    <w:rsid w:val="4AB44792"/>
    <w:rsid w:val="4AB7685D"/>
    <w:rsid w:val="4ABD2EBC"/>
    <w:rsid w:val="4AD54DEF"/>
    <w:rsid w:val="4AE473A2"/>
    <w:rsid w:val="4AE876F8"/>
    <w:rsid w:val="4B03040A"/>
    <w:rsid w:val="4B1D7648"/>
    <w:rsid w:val="4B2F2D92"/>
    <w:rsid w:val="4B3A5425"/>
    <w:rsid w:val="4B401BE8"/>
    <w:rsid w:val="4B675458"/>
    <w:rsid w:val="4B7C7600"/>
    <w:rsid w:val="4B93196B"/>
    <w:rsid w:val="4BA779EB"/>
    <w:rsid w:val="4BB5277C"/>
    <w:rsid w:val="4BC83F03"/>
    <w:rsid w:val="4BE843CB"/>
    <w:rsid w:val="4BFA301C"/>
    <w:rsid w:val="4C043DBD"/>
    <w:rsid w:val="4C15274A"/>
    <w:rsid w:val="4C2071A4"/>
    <w:rsid w:val="4C3262BB"/>
    <w:rsid w:val="4C373527"/>
    <w:rsid w:val="4C380B2C"/>
    <w:rsid w:val="4C447544"/>
    <w:rsid w:val="4C4651C8"/>
    <w:rsid w:val="4C566409"/>
    <w:rsid w:val="4C632160"/>
    <w:rsid w:val="4C907940"/>
    <w:rsid w:val="4C921028"/>
    <w:rsid w:val="4C94647D"/>
    <w:rsid w:val="4C9B3540"/>
    <w:rsid w:val="4CA15F48"/>
    <w:rsid w:val="4CAC468B"/>
    <w:rsid w:val="4CAF5B96"/>
    <w:rsid w:val="4CB11595"/>
    <w:rsid w:val="4CB9318E"/>
    <w:rsid w:val="4CC86E8C"/>
    <w:rsid w:val="4CCD1038"/>
    <w:rsid w:val="4CFB2D5B"/>
    <w:rsid w:val="4CFD52B9"/>
    <w:rsid w:val="4CFF0E7C"/>
    <w:rsid w:val="4D107162"/>
    <w:rsid w:val="4D312500"/>
    <w:rsid w:val="4D3A4F19"/>
    <w:rsid w:val="4D43778C"/>
    <w:rsid w:val="4D49100B"/>
    <w:rsid w:val="4D522C38"/>
    <w:rsid w:val="4D72184F"/>
    <w:rsid w:val="4D7D31BB"/>
    <w:rsid w:val="4D871DE6"/>
    <w:rsid w:val="4D9E1AAF"/>
    <w:rsid w:val="4D9E74FE"/>
    <w:rsid w:val="4DD051E0"/>
    <w:rsid w:val="4DD21FE9"/>
    <w:rsid w:val="4DE36299"/>
    <w:rsid w:val="4DE50682"/>
    <w:rsid w:val="4DED0ADB"/>
    <w:rsid w:val="4DEF1CA6"/>
    <w:rsid w:val="4DF841B5"/>
    <w:rsid w:val="4E0062C6"/>
    <w:rsid w:val="4E1E674C"/>
    <w:rsid w:val="4E2201E8"/>
    <w:rsid w:val="4E3E534B"/>
    <w:rsid w:val="4E475DC5"/>
    <w:rsid w:val="4E7E4A7F"/>
    <w:rsid w:val="4E984750"/>
    <w:rsid w:val="4E9C31D5"/>
    <w:rsid w:val="4E9E0965"/>
    <w:rsid w:val="4EC66FF5"/>
    <w:rsid w:val="4ED07D0B"/>
    <w:rsid w:val="4F313F2F"/>
    <w:rsid w:val="4F422A08"/>
    <w:rsid w:val="4F43664D"/>
    <w:rsid w:val="4F64228E"/>
    <w:rsid w:val="4F6F3934"/>
    <w:rsid w:val="4F953B30"/>
    <w:rsid w:val="4F9A1305"/>
    <w:rsid w:val="4FAC5335"/>
    <w:rsid w:val="4FB00531"/>
    <w:rsid w:val="4FBB7FCB"/>
    <w:rsid w:val="4FC47020"/>
    <w:rsid w:val="4FD313F5"/>
    <w:rsid w:val="4FEA2536"/>
    <w:rsid w:val="4FF81B62"/>
    <w:rsid w:val="50014246"/>
    <w:rsid w:val="501A2E0F"/>
    <w:rsid w:val="504772AE"/>
    <w:rsid w:val="50615361"/>
    <w:rsid w:val="506C6852"/>
    <w:rsid w:val="508D10A1"/>
    <w:rsid w:val="5098797C"/>
    <w:rsid w:val="509961ED"/>
    <w:rsid w:val="50A655BA"/>
    <w:rsid w:val="50A754C4"/>
    <w:rsid w:val="50AE460F"/>
    <w:rsid w:val="50AE523C"/>
    <w:rsid w:val="50C166E1"/>
    <w:rsid w:val="50CC06E1"/>
    <w:rsid w:val="50CE348B"/>
    <w:rsid w:val="50F62ADA"/>
    <w:rsid w:val="50F745BA"/>
    <w:rsid w:val="50FC25F1"/>
    <w:rsid w:val="51064895"/>
    <w:rsid w:val="511E49CC"/>
    <w:rsid w:val="51536E13"/>
    <w:rsid w:val="5185568C"/>
    <w:rsid w:val="51936D5A"/>
    <w:rsid w:val="51947AB0"/>
    <w:rsid w:val="51A922C6"/>
    <w:rsid w:val="51C21E37"/>
    <w:rsid w:val="52250001"/>
    <w:rsid w:val="522A0C67"/>
    <w:rsid w:val="523F30FC"/>
    <w:rsid w:val="525A3F69"/>
    <w:rsid w:val="5287421C"/>
    <w:rsid w:val="528818DA"/>
    <w:rsid w:val="52906C29"/>
    <w:rsid w:val="52910566"/>
    <w:rsid w:val="52A615D7"/>
    <w:rsid w:val="52B53010"/>
    <w:rsid w:val="52BA3B9E"/>
    <w:rsid w:val="52CC08EF"/>
    <w:rsid w:val="52E77A54"/>
    <w:rsid w:val="530323B4"/>
    <w:rsid w:val="531C4A57"/>
    <w:rsid w:val="534C361D"/>
    <w:rsid w:val="53760D09"/>
    <w:rsid w:val="537705F6"/>
    <w:rsid w:val="53905AF3"/>
    <w:rsid w:val="539560D5"/>
    <w:rsid w:val="53CA2AF0"/>
    <w:rsid w:val="53CD308B"/>
    <w:rsid w:val="53D114C7"/>
    <w:rsid w:val="53E63064"/>
    <w:rsid w:val="53EB3BBE"/>
    <w:rsid w:val="540C7822"/>
    <w:rsid w:val="545537D2"/>
    <w:rsid w:val="545F186C"/>
    <w:rsid w:val="546B6463"/>
    <w:rsid w:val="546C7DC8"/>
    <w:rsid w:val="54AD0938"/>
    <w:rsid w:val="54B35637"/>
    <w:rsid w:val="54BD546D"/>
    <w:rsid w:val="54C85664"/>
    <w:rsid w:val="54C96F95"/>
    <w:rsid w:val="54D45DB6"/>
    <w:rsid w:val="54E505ED"/>
    <w:rsid w:val="54F375FC"/>
    <w:rsid w:val="54FE1CC8"/>
    <w:rsid w:val="54FF790B"/>
    <w:rsid w:val="550B1FE4"/>
    <w:rsid w:val="55150DD9"/>
    <w:rsid w:val="553D4343"/>
    <w:rsid w:val="554409B8"/>
    <w:rsid w:val="55726FC5"/>
    <w:rsid w:val="55796F1C"/>
    <w:rsid w:val="557A42D3"/>
    <w:rsid w:val="557B0928"/>
    <w:rsid w:val="5588454D"/>
    <w:rsid w:val="558F2E05"/>
    <w:rsid w:val="55A02A3B"/>
    <w:rsid w:val="55B61960"/>
    <w:rsid w:val="55E8614A"/>
    <w:rsid w:val="55F30D92"/>
    <w:rsid w:val="55F812EA"/>
    <w:rsid w:val="55FE6A38"/>
    <w:rsid w:val="5604388B"/>
    <w:rsid w:val="56190555"/>
    <w:rsid w:val="561D0147"/>
    <w:rsid w:val="562A14DA"/>
    <w:rsid w:val="563220FD"/>
    <w:rsid w:val="566A1BB5"/>
    <w:rsid w:val="569172A5"/>
    <w:rsid w:val="56967D56"/>
    <w:rsid w:val="56B82924"/>
    <w:rsid w:val="56C659D4"/>
    <w:rsid w:val="56CB31E9"/>
    <w:rsid w:val="56CB4D34"/>
    <w:rsid w:val="56CE3DD6"/>
    <w:rsid w:val="56FC75AA"/>
    <w:rsid w:val="573C7C43"/>
    <w:rsid w:val="5747012D"/>
    <w:rsid w:val="57511117"/>
    <w:rsid w:val="57673F7B"/>
    <w:rsid w:val="57752D0C"/>
    <w:rsid w:val="578735D4"/>
    <w:rsid w:val="579548A1"/>
    <w:rsid w:val="57C37CA1"/>
    <w:rsid w:val="57D35718"/>
    <w:rsid w:val="57D96F2E"/>
    <w:rsid w:val="57DF67DE"/>
    <w:rsid w:val="580249E9"/>
    <w:rsid w:val="583E5104"/>
    <w:rsid w:val="58651AA8"/>
    <w:rsid w:val="588F7D17"/>
    <w:rsid w:val="58AB32D2"/>
    <w:rsid w:val="58CC475F"/>
    <w:rsid w:val="58D64BFF"/>
    <w:rsid w:val="58E031F2"/>
    <w:rsid w:val="58E7687F"/>
    <w:rsid w:val="58F520AD"/>
    <w:rsid w:val="5915325C"/>
    <w:rsid w:val="5930738A"/>
    <w:rsid w:val="5945181B"/>
    <w:rsid w:val="5953715B"/>
    <w:rsid w:val="595975B4"/>
    <w:rsid w:val="5964604F"/>
    <w:rsid w:val="59795C8D"/>
    <w:rsid w:val="597D010F"/>
    <w:rsid w:val="59995821"/>
    <w:rsid w:val="599E517E"/>
    <w:rsid w:val="59AF752C"/>
    <w:rsid w:val="59B97F9B"/>
    <w:rsid w:val="59D86349"/>
    <w:rsid w:val="59F14F18"/>
    <w:rsid w:val="5A0F595B"/>
    <w:rsid w:val="5A1B4616"/>
    <w:rsid w:val="5A276C8B"/>
    <w:rsid w:val="5A4446D9"/>
    <w:rsid w:val="5A767E69"/>
    <w:rsid w:val="5A885597"/>
    <w:rsid w:val="5A8F4E91"/>
    <w:rsid w:val="5AC5005A"/>
    <w:rsid w:val="5AD43095"/>
    <w:rsid w:val="5AD70F7D"/>
    <w:rsid w:val="5AD7109C"/>
    <w:rsid w:val="5AE91E90"/>
    <w:rsid w:val="5B11083B"/>
    <w:rsid w:val="5B1169F3"/>
    <w:rsid w:val="5B3535E0"/>
    <w:rsid w:val="5B440AF9"/>
    <w:rsid w:val="5B753C05"/>
    <w:rsid w:val="5B7A532E"/>
    <w:rsid w:val="5B7D1EFA"/>
    <w:rsid w:val="5B7D2836"/>
    <w:rsid w:val="5B9B7C64"/>
    <w:rsid w:val="5BD20493"/>
    <w:rsid w:val="5BE663CF"/>
    <w:rsid w:val="5C013209"/>
    <w:rsid w:val="5C07358B"/>
    <w:rsid w:val="5C3C6F63"/>
    <w:rsid w:val="5C453942"/>
    <w:rsid w:val="5C5A0A00"/>
    <w:rsid w:val="5C5C4CA1"/>
    <w:rsid w:val="5CBB785C"/>
    <w:rsid w:val="5CFC12A8"/>
    <w:rsid w:val="5D050DE8"/>
    <w:rsid w:val="5D1C6E5E"/>
    <w:rsid w:val="5D464D2D"/>
    <w:rsid w:val="5D535CE6"/>
    <w:rsid w:val="5D686FB4"/>
    <w:rsid w:val="5D843D5B"/>
    <w:rsid w:val="5D8D2FA6"/>
    <w:rsid w:val="5DAE2448"/>
    <w:rsid w:val="5DC63401"/>
    <w:rsid w:val="5DCC069B"/>
    <w:rsid w:val="5DD004A1"/>
    <w:rsid w:val="5DD07337"/>
    <w:rsid w:val="5DD36EC4"/>
    <w:rsid w:val="5DE40447"/>
    <w:rsid w:val="5DE74DAC"/>
    <w:rsid w:val="5E133E89"/>
    <w:rsid w:val="5E535813"/>
    <w:rsid w:val="5E60690D"/>
    <w:rsid w:val="5E786EED"/>
    <w:rsid w:val="5E801442"/>
    <w:rsid w:val="5E8954E8"/>
    <w:rsid w:val="5E8C7702"/>
    <w:rsid w:val="5E8F6CFD"/>
    <w:rsid w:val="5EC6298F"/>
    <w:rsid w:val="5EFD42DE"/>
    <w:rsid w:val="5F062D3D"/>
    <w:rsid w:val="5F1A5F63"/>
    <w:rsid w:val="5F443C04"/>
    <w:rsid w:val="5F542698"/>
    <w:rsid w:val="5F5E04CA"/>
    <w:rsid w:val="5F640A01"/>
    <w:rsid w:val="5F666820"/>
    <w:rsid w:val="5F7E1327"/>
    <w:rsid w:val="5F93625B"/>
    <w:rsid w:val="5FAD6325"/>
    <w:rsid w:val="5FBE3F60"/>
    <w:rsid w:val="5FCC621C"/>
    <w:rsid w:val="5FCF1BAD"/>
    <w:rsid w:val="5FD348D4"/>
    <w:rsid w:val="5FDE3F8D"/>
    <w:rsid w:val="5FE2305E"/>
    <w:rsid w:val="60366657"/>
    <w:rsid w:val="603B69D3"/>
    <w:rsid w:val="60453674"/>
    <w:rsid w:val="60481354"/>
    <w:rsid w:val="60580A5C"/>
    <w:rsid w:val="60603036"/>
    <w:rsid w:val="606A34F3"/>
    <w:rsid w:val="60706649"/>
    <w:rsid w:val="60740A96"/>
    <w:rsid w:val="60C361CD"/>
    <w:rsid w:val="60C45638"/>
    <w:rsid w:val="60CB28C6"/>
    <w:rsid w:val="60D13B25"/>
    <w:rsid w:val="60D15258"/>
    <w:rsid w:val="60D41EFF"/>
    <w:rsid w:val="60E3042B"/>
    <w:rsid w:val="61080514"/>
    <w:rsid w:val="61171EEB"/>
    <w:rsid w:val="6126799A"/>
    <w:rsid w:val="612721BF"/>
    <w:rsid w:val="616D7E72"/>
    <w:rsid w:val="618B30BE"/>
    <w:rsid w:val="61C26201"/>
    <w:rsid w:val="61DC695C"/>
    <w:rsid w:val="61E558A3"/>
    <w:rsid w:val="61F62577"/>
    <w:rsid w:val="62023A72"/>
    <w:rsid w:val="62134E5E"/>
    <w:rsid w:val="624D0FE6"/>
    <w:rsid w:val="627D05EE"/>
    <w:rsid w:val="627D0F5A"/>
    <w:rsid w:val="62A274F4"/>
    <w:rsid w:val="62AA63A9"/>
    <w:rsid w:val="63185120"/>
    <w:rsid w:val="631B2D1D"/>
    <w:rsid w:val="63321049"/>
    <w:rsid w:val="63356D8A"/>
    <w:rsid w:val="633633CD"/>
    <w:rsid w:val="6342459C"/>
    <w:rsid w:val="6368244F"/>
    <w:rsid w:val="639E00E4"/>
    <w:rsid w:val="63AB23D8"/>
    <w:rsid w:val="63AB69AD"/>
    <w:rsid w:val="63E372F4"/>
    <w:rsid w:val="63E729FD"/>
    <w:rsid w:val="63E747CD"/>
    <w:rsid w:val="642503DD"/>
    <w:rsid w:val="642A59F3"/>
    <w:rsid w:val="642B51A9"/>
    <w:rsid w:val="643F1947"/>
    <w:rsid w:val="64863A08"/>
    <w:rsid w:val="64A41536"/>
    <w:rsid w:val="64F136A4"/>
    <w:rsid w:val="64F942BB"/>
    <w:rsid w:val="65473B93"/>
    <w:rsid w:val="655138BC"/>
    <w:rsid w:val="655F4D72"/>
    <w:rsid w:val="656730AA"/>
    <w:rsid w:val="65692572"/>
    <w:rsid w:val="659A2870"/>
    <w:rsid w:val="65A12A6B"/>
    <w:rsid w:val="65B668C9"/>
    <w:rsid w:val="65BF238B"/>
    <w:rsid w:val="65C35029"/>
    <w:rsid w:val="65CB3493"/>
    <w:rsid w:val="65D32716"/>
    <w:rsid w:val="663C4008"/>
    <w:rsid w:val="667165ED"/>
    <w:rsid w:val="66872157"/>
    <w:rsid w:val="66947B1D"/>
    <w:rsid w:val="66A16B07"/>
    <w:rsid w:val="66A650D9"/>
    <w:rsid w:val="66FE60AA"/>
    <w:rsid w:val="67341C8A"/>
    <w:rsid w:val="676A581A"/>
    <w:rsid w:val="679A0FED"/>
    <w:rsid w:val="67CD5888"/>
    <w:rsid w:val="67DA557B"/>
    <w:rsid w:val="67DC625C"/>
    <w:rsid w:val="68190258"/>
    <w:rsid w:val="681A7B2C"/>
    <w:rsid w:val="681F3395"/>
    <w:rsid w:val="68233DEE"/>
    <w:rsid w:val="682615F0"/>
    <w:rsid w:val="68532952"/>
    <w:rsid w:val="68600937"/>
    <w:rsid w:val="686E51D8"/>
    <w:rsid w:val="6880789A"/>
    <w:rsid w:val="688D7E71"/>
    <w:rsid w:val="689B50FC"/>
    <w:rsid w:val="68B41DC0"/>
    <w:rsid w:val="68B71E94"/>
    <w:rsid w:val="68BB1F19"/>
    <w:rsid w:val="68D927B9"/>
    <w:rsid w:val="69470DF5"/>
    <w:rsid w:val="696867C2"/>
    <w:rsid w:val="6976661B"/>
    <w:rsid w:val="69766E90"/>
    <w:rsid w:val="69823CB0"/>
    <w:rsid w:val="698D4449"/>
    <w:rsid w:val="699C4AC4"/>
    <w:rsid w:val="699C5CD1"/>
    <w:rsid w:val="69A349FA"/>
    <w:rsid w:val="69CF0C09"/>
    <w:rsid w:val="69D03D4E"/>
    <w:rsid w:val="69E228CC"/>
    <w:rsid w:val="69EC717C"/>
    <w:rsid w:val="6A024D1C"/>
    <w:rsid w:val="6A244106"/>
    <w:rsid w:val="6A267A0E"/>
    <w:rsid w:val="6A324515"/>
    <w:rsid w:val="6A541AC6"/>
    <w:rsid w:val="6A553157"/>
    <w:rsid w:val="6A5A4B58"/>
    <w:rsid w:val="6A5A5B84"/>
    <w:rsid w:val="6A5B7CDA"/>
    <w:rsid w:val="6A885221"/>
    <w:rsid w:val="6A97049C"/>
    <w:rsid w:val="6AB61AAC"/>
    <w:rsid w:val="6ABE25C0"/>
    <w:rsid w:val="6AD81E5E"/>
    <w:rsid w:val="6AE23394"/>
    <w:rsid w:val="6AE508C6"/>
    <w:rsid w:val="6AF84EED"/>
    <w:rsid w:val="6B382A2C"/>
    <w:rsid w:val="6B684B45"/>
    <w:rsid w:val="6B726CAC"/>
    <w:rsid w:val="6B767D37"/>
    <w:rsid w:val="6B770D5D"/>
    <w:rsid w:val="6B7C0652"/>
    <w:rsid w:val="6B88141E"/>
    <w:rsid w:val="6BAD1792"/>
    <w:rsid w:val="6BAE1D4B"/>
    <w:rsid w:val="6BB33E92"/>
    <w:rsid w:val="6BCE5932"/>
    <w:rsid w:val="6BD05CD7"/>
    <w:rsid w:val="6BD71CA0"/>
    <w:rsid w:val="6BE57E4B"/>
    <w:rsid w:val="6C092392"/>
    <w:rsid w:val="6C2D2FAE"/>
    <w:rsid w:val="6C325923"/>
    <w:rsid w:val="6C4B392E"/>
    <w:rsid w:val="6C5B5025"/>
    <w:rsid w:val="6C7C7008"/>
    <w:rsid w:val="6C862123"/>
    <w:rsid w:val="6CB74321"/>
    <w:rsid w:val="6CDE4808"/>
    <w:rsid w:val="6CEC6AAE"/>
    <w:rsid w:val="6D082743"/>
    <w:rsid w:val="6D0D10E8"/>
    <w:rsid w:val="6D0E605D"/>
    <w:rsid w:val="6D126CB6"/>
    <w:rsid w:val="6D1B12F3"/>
    <w:rsid w:val="6D523D56"/>
    <w:rsid w:val="6D56199F"/>
    <w:rsid w:val="6D567859"/>
    <w:rsid w:val="6D6B62D5"/>
    <w:rsid w:val="6D7C61BE"/>
    <w:rsid w:val="6D88066C"/>
    <w:rsid w:val="6DBF1446"/>
    <w:rsid w:val="6DE2457E"/>
    <w:rsid w:val="6DE265B7"/>
    <w:rsid w:val="6DE84DA2"/>
    <w:rsid w:val="6E022F69"/>
    <w:rsid w:val="6E14721A"/>
    <w:rsid w:val="6E180F17"/>
    <w:rsid w:val="6E505EA2"/>
    <w:rsid w:val="6E673EE9"/>
    <w:rsid w:val="6EBA4CD3"/>
    <w:rsid w:val="6EC40C29"/>
    <w:rsid w:val="6ECB4406"/>
    <w:rsid w:val="6EF47329"/>
    <w:rsid w:val="6F622021"/>
    <w:rsid w:val="6F6A3E1E"/>
    <w:rsid w:val="6F6C6F5B"/>
    <w:rsid w:val="6F7000C7"/>
    <w:rsid w:val="6F834209"/>
    <w:rsid w:val="6F8F0BF4"/>
    <w:rsid w:val="6F9244F6"/>
    <w:rsid w:val="6F9B771D"/>
    <w:rsid w:val="6FB97577"/>
    <w:rsid w:val="6FBB7839"/>
    <w:rsid w:val="6FD904E5"/>
    <w:rsid w:val="6FF03976"/>
    <w:rsid w:val="6FFD08AD"/>
    <w:rsid w:val="700C682E"/>
    <w:rsid w:val="700E28AC"/>
    <w:rsid w:val="700F4925"/>
    <w:rsid w:val="70206657"/>
    <w:rsid w:val="70800C9D"/>
    <w:rsid w:val="708B2D6E"/>
    <w:rsid w:val="708D00CA"/>
    <w:rsid w:val="70911320"/>
    <w:rsid w:val="70995F1B"/>
    <w:rsid w:val="709B0E2A"/>
    <w:rsid w:val="709E37E5"/>
    <w:rsid w:val="70E767A9"/>
    <w:rsid w:val="70EA08FF"/>
    <w:rsid w:val="711D151C"/>
    <w:rsid w:val="711E7320"/>
    <w:rsid w:val="71421191"/>
    <w:rsid w:val="7148086A"/>
    <w:rsid w:val="71631B00"/>
    <w:rsid w:val="717604C9"/>
    <w:rsid w:val="718673A4"/>
    <w:rsid w:val="71883D59"/>
    <w:rsid w:val="71A26464"/>
    <w:rsid w:val="71C109CF"/>
    <w:rsid w:val="71DA21FC"/>
    <w:rsid w:val="72322C03"/>
    <w:rsid w:val="723E08BB"/>
    <w:rsid w:val="724369D3"/>
    <w:rsid w:val="724B697A"/>
    <w:rsid w:val="725620A9"/>
    <w:rsid w:val="725764E2"/>
    <w:rsid w:val="727A2772"/>
    <w:rsid w:val="72AE42EC"/>
    <w:rsid w:val="72C25048"/>
    <w:rsid w:val="72D1172F"/>
    <w:rsid w:val="72D159E5"/>
    <w:rsid w:val="73290D86"/>
    <w:rsid w:val="733450AA"/>
    <w:rsid w:val="734819F2"/>
    <w:rsid w:val="735D3FEE"/>
    <w:rsid w:val="735F08B5"/>
    <w:rsid w:val="73C56493"/>
    <w:rsid w:val="73DB0AB8"/>
    <w:rsid w:val="740C2FC6"/>
    <w:rsid w:val="741219FB"/>
    <w:rsid w:val="7420296E"/>
    <w:rsid w:val="742E5579"/>
    <w:rsid w:val="74337625"/>
    <w:rsid w:val="74682160"/>
    <w:rsid w:val="74725EB0"/>
    <w:rsid w:val="747A7C4A"/>
    <w:rsid w:val="749843AA"/>
    <w:rsid w:val="74B87893"/>
    <w:rsid w:val="74CF1C9F"/>
    <w:rsid w:val="74D3675E"/>
    <w:rsid w:val="74D458A9"/>
    <w:rsid w:val="74DA16B3"/>
    <w:rsid w:val="74E47230"/>
    <w:rsid w:val="74E474F8"/>
    <w:rsid w:val="74E93A65"/>
    <w:rsid w:val="74FA03CF"/>
    <w:rsid w:val="7505213D"/>
    <w:rsid w:val="750B3114"/>
    <w:rsid w:val="75220849"/>
    <w:rsid w:val="754E0E15"/>
    <w:rsid w:val="755179AA"/>
    <w:rsid w:val="755D5839"/>
    <w:rsid w:val="75863849"/>
    <w:rsid w:val="75A1363B"/>
    <w:rsid w:val="75B60663"/>
    <w:rsid w:val="75B8704A"/>
    <w:rsid w:val="75C31F3E"/>
    <w:rsid w:val="75D85CD4"/>
    <w:rsid w:val="75E61DDB"/>
    <w:rsid w:val="75E71C6E"/>
    <w:rsid w:val="75FB557B"/>
    <w:rsid w:val="75FE283B"/>
    <w:rsid w:val="7631663E"/>
    <w:rsid w:val="763B0895"/>
    <w:rsid w:val="7657019E"/>
    <w:rsid w:val="765C3643"/>
    <w:rsid w:val="76616A71"/>
    <w:rsid w:val="76884682"/>
    <w:rsid w:val="768E1DB0"/>
    <w:rsid w:val="768F16E6"/>
    <w:rsid w:val="76D704E4"/>
    <w:rsid w:val="76EB45F9"/>
    <w:rsid w:val="76EB4BB6"/>
    <w:rsid w:val="76FB5DF2"/>
    <w:rsid w:val="770239AD"/>
    <w:rsid w:val="770E096F"/>
    <w:rsid w:val="771C7582"/>
    <w:rsid w:val="77461D1A"/>
    <w:rsid w:val="774B11D6"/>
    <w:rsid w:val="774B2B08"/>
    <w:rsid w:val="7780407B"/>
    <w:rsid w:val="77AF0700"/>
    <w:rsid w:val="77B03076"/>
    <w:rsid w:val="77B33899"/>
    <w:rsid w:val="77BA74FE"/>
    <w:rsid w:val="77EA5C13"/>
    <w:rsid w:val="77F007DB"/>
    <w:rsid w:val="77F92CBA"/>
    <w:rsid w:val="782A3DBC"/>
    <w:rsid w:val="78320EC2"/>
    <w:rsid w:val="78470990"/>
    <w:rsid w:val="78504954"/>
    <w:rsid w:val="785B3F75"/>
    <w:rsid w:val="786B1CDE"/>
    <w:rsid w:val="78704D4D"/>
    <w:rsid w:val="78732893"/>
    <w:rsid w:val="78822B4A"/>
    <w:rsid w:val="789F249D"/>
    <w:rsid w:val="78A66FA7"/>
    <w:rsid w:val="78AE6E94"/>
    <w:rsid w:val="78B943A1"/>
    <w:rsid w:val="78C22246"/>
    <w:rsid w:val="78C64861"/>
    <w:rsid w:val="78C869F7"/>
    <w:rsid w:val="78D63804"/>
    <w:rsid w:val="78E73FC1"/>
    <w:rsid w:val="78EA4BA6"/>
    <w:rsid w:val="78EF1B7D"/>
    <w:rsid w:val="7900764C"/>
    <w:rsid w:val="79330653"/>
    <w:rsid w:val="793B7903"/>
    <w:rsid w:val="79833E6A"/>
    <w:rsid w:val="799B65F3"/>
    <w:rsid w:val="799B789C"/>
    <w:rsid w:val="79A454DE"/>
    <w:rsid w:val="79B14B87"/>
    <w:rsid w:val="79B87AC0"/>
    <w:rsid w:val="79CC3359"/>
    <w:rsid w:val="79CD3E9D"/>
    <w:rsid w:val="79DC6999"/>
    <w:rsid w:val="79FB226E"/>
    <w:rsid w:val="7A080EAD"/>
    <w:rsid w:val="7A253D54"/>
    <w:rsid w:val="7A2A6EAF"/>
    <w:rsid w:val="7A360EEB"/>
    <w:rsid w:val="7A3A3F76"/>
    <w:rsid w:val="7A3E39C4"/>
    <w:rsid w:val="7A497EFD"/>
    <w:rsid w:val="7A661475"/>
    <w:rsid w:val="7A74108F"/>
    <w:rsid w:val="7A83701B"/>
    <w:rsid w:val="7A870C2E"/>
    <w:rsid w:val="7A986444"/>
    <w:rsid w:val="7A9B793E"/>
    <w:rsid w:val="7AA00365"/>
    <w:rsid w:val="7AAC16F7"/>
    <w:rsid w:val="7AAE2159"/>
    <w:rsid w:val="7AB50915"/>
    <w:rsid w:val="7AD37810"/>
    <w:rsid w:val="7AF7255C"/>
    <w:rsid w:val="7B0239B8"/>
    <w:rsid w:val="7B104239"/>
    <w:rsid w:val="7B173356"/>
    <w:rsid w:val="7B22694B"/>
    <w:rsid w:val="7B3A07E2"/>
    <w:rsid w:val="7B3C0BF1"/>
    <w:rsid w:val="7B3D54A2"/>
    <w:rsid w:val="7B415807"/>
    <w:rsid w:val="7B4A16BD"/>
    <w:rsid w:val="7B4A5BBE"/>
    <w:rsid w:val="7B4E5A47"/>
    <w:rsid w:val="7B514530"/>
    <w:rsid w:val="7B54085A"/>
    <w:rsid w:val="7B641D28"/>
    <w:rsid w:val="7B6770D5"/>
    <w:rsid w:val="7B784E3E"/>
    <w:rsid w:val="7B7978A7"/>
    <w:rsid w:val="7B827A6B"/>
    <w:rsid w:val="7B95154C"/>
    <w:rsid w:val="7BA70203"/>
    <w:rsid w:val="7BAB62F4"/>
    <w:rsid w:val="7BAD71C2"/>
    <w:rsid w:val="7BB56206"/>
    <w:rsid w:val="7BBA5EAD"/>
    <w:rsid w:val="7BC1659E"/>
    <w:rsid w:val="7BDE1131"/>
    <w:rsid w:val="7C175EA8"/>
    <w:rsid w:val="7C1C3A1B"/>
    <w:rsid w:val="7C233052"/>
    <w:rsid w:val="7C3B033C"/>
    <w:rsid w:val="7C4323AF"/>
    <w:rsid w:val="7C4649BA"/>
    <w:rsid w:val="7C4B70B4"/>
    <w:rsid w:val="7C7031DA"/>
    <w:rsid w:val="7C9F63FA"/>
    <w:rsid w:val="7CD575D6"/>
    <w:rsid w:val="7CFC50A5"/>
    <w:rsid w:val="7CFE6EAD"/>
    <w:rsid w:val="7D021450"/>
    <w:rsid w:val="7D176152"/>
    <w:rsid w:val="7D33684A"/>
    <w:rsid w:val="7D3B4A27"/>
    <w:rsid w:val="7D3C1D63"/>
    <w:rsid w:val="7D550222"/>
    <w:rsid w:val="7D7E3F67"/>
    <w:rsid w:val="7D845825"/>
    <w:rsid w:val="7D932257"/>
    <w:rsid w:val="7DD36FE2"/>
    <w:rsid w:val="7DDE55C3"/>
    <w:rsid w:val="7DE617BD"/>
    <w:rsid w:val="7DF805B8"/>
    <w:rsid w:val="7E1D158C"/>
    <w:rsid w:val="7E38757A"/>
    <w:rsid w:val="7E497327"/>
    <w:rsid w:val="7E4C0E8F"/>
    <w:rsid w:val="7E65213A"/>
    <w:rsid w:val="7E83578A"/>
    <w:rsid w:val="7E977340"/>
    <w:rsid w:val="7EA57BE4"/>
    <w:rsid w:val="7EB13084"/>
    <w:rsid w:val="7ECB3697"/>
    <w:rsid w:val="7ED26B26"/>
    <w:rsid w:val="7ED76320"/>
    <w:rsid w:val="7EDD3A71"/>
    <w:rsid w:val="7EDD7491"/>
    <w:rsid w:val="7EE14EC6"/>
    <w:rsid w:val="7EF81C3E"/>
    <w:rsid w:val="7EF95DA4"/>
    <w:rsid w:val="7F12619F"/>
    <w:rsid w:val="7F1E7AAB"/>
    <w:rsid w:val="7F280929"/>
    <w:rsid w:val="7F3073B1"/>
    <w:rsid w:val="7F3A0F5E"/>
    <w:rsid w:val="7F3D2D7A"/>
    <w:rsid w:val="7F3D45DD"/>
    <w:rsid w:val="7F57558B"/>
    <w:rsid w:val="7F5F07EF"/>
    <w:rsid w:val="7F791185"/>
    <w:rsid w:val="7F893875"/>
    <w:rsid w:val="7F8C3F6D"/>
    <w:rsid w:val="7FA944A4"/>
    <w:rsid w:val="7FB77777"/>
    <w:rsid w:val="7FBD200D"/>
    <w:rsid w:val="7FD648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48"/>
    <w:qFormat/>
    <w:uiPriority w:val="0"/>
    <w:pPr>
      <w:keepNext/>
      <w:keepLines/>
      <w:spacing w:before="260" w:after="260" w:line="416" w:lineRule="atLeast"/>
      <w:outlineLvl w:val="1"/>
    </w:pPr>
    <w:rPr>
      <w:rFonts w:ascii="Arial" w:hAnsi="Arial" w:eastAsia="黑体"/>
      <w:b/>
      <w:bCs/>
      <w:color w:val="000000"/>
      <w:sz w:val="32"/>
      <w:szCs w:val="32"/>
      <w:u w:color="000000"/>
    </w:rPr>
  </w:style>
  <w:style w:type="paragraph" w:styleId="5">
    <w:name w:val="heading 3"/>
    <w:basedOn w:val="1"/>
    <w:next w:val="1"/>
    <w:link w:val="83"/>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8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5"/>
    <w:qFormat/>
    <w:uiPriority w:val="0"/>
    <w:pPr>
      <w:keepNext/>
      <w:keepLines/>
      <w:spacing w:before="280" w:after="290" w:line="376" w:lineRule="auto"/>
      <w:outlineLvl w:val="4"/>
    </w:pPr>
    <w:rPr>
      <w:b/>
      <w:bCs/>
      <w:sz w:val="28"/>
      <w:szCs w:val="28"/>
    </w:rPr>
  </w:style>
  <w:style w:type="paragraph" w:styleId="8">
    <w:name w:val="heading 6"/>
    <w:basedOn w:val="1"/>
    <w:next w:val="1"/>
    <w:link w:val="15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97"/>
    <w:qFormat/>
    <w:uiPriority w:val="0"/>
    <w:pPr>
      <w:keepNext/>
      <w:keepLines/>
      <w:adjustRightInd w:val="0"/>
      <w:spacing w:before="240" w:after="64" w:line="320" w:lineRule="atLeast"/>
      <w:outlineLvl w:val="6"/>
    </w:pPr>
    <w:rPr>
      <w:rFonts w:ascii="宋体" w:eastAsia="仿宋_GB2312"/>
      <w:b/>
      <w:kern w:val="0"/>
      <w:sz w:val="24"/>
    </w:rPr>
  </w:style>
  <w:style w:type="paragraph" w:styleId="10">
    <w:name w:val="heading 8"/>
    <w:basedOn w:val="1"/>
    <w:next w:val="1"/>
    <w:link w:val="146"/>
    <w:qFormat/>
    <w:uiPriority w:val="0"/>
    <w:pPr>
      <w:keepNext/>
      <w:keepLines/>
      <w:adjustRightInd w:val="0"/>
      <w:spacing w:before="240" w:after="64" w:line="320" w:lineRule="atLeast"/>
      <w:outlineLvl w:val="7"/>
    </w:pPr>
    <w:rPr>
      <w:rFonts w:ascii="Arial" w:hAnsi="Arial" w:eastAsia="黑体"/>
      <w:kern w:val="0"/>
      <w:sz w:val="24"/>
    </w:rPr>
  </w:style>
  <w:style w:type="paragraph" w:styleId="11">
    <w:name w:val="heading 9"/>
    <w:basedOn w:val="1"/>
    <w:next w:val="1"/>
    <w:link w:val="131"/>
    <w:qFormat/>
    <w:uiPriority w:val="0"/>
    <w:pPr>
      <w:keepNext/>
      <w:keepLines/>
      <w:adjustRightInd w:val="0"/>
      <w:spacing w:before="240" w:after="64" w:line="320" w:lineRule="atLeast"/>
      <w:outlineLvl w:val="8"/>
    </w:pPr>
    <w:rPr>
      <w:rFonts w:ascii="Arial" w:hAnsi="Arial" w:eastAsia="黑体"/>
      <w:kern w:val="0"/>
      <w:sz w:val="28"/>
    </w:rPr>
  </w:style>
  <w:style w:type="character" w:default="1" w:styleId="51">
    <w:name w:val="Default Paragraph Font"/>
    <w:unhideWhenUsed/>
    <w:qFormat/>
    <w:uiPriority w:val="1"/>
  </w:style>
  <w:style w:type="table" w:default="1" w:styleId="4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114"/>
    <w:unhideWhenUsed/>
    <w:qFormat/>
    <w:uiPriority w:val="0"/>
    <w:pPr>
      <w:spacing w:after="120"/>
    </w:pPr>
  </w:style>
  <w:style w:type="paragraph" w:styleId="12">
    <w:name w:val="toc 7"/>
    <w:basedOn w:val="1"/>
    <w:next w:val="1"/>
    <w:qFormat/>
    <w:uiPriority w:val="0"/>
    <w:pPr>
      <w:ind w:left="2520" w:leftChars="1200"/>
    </w:pPr>
  </w:style>
  <w:style w:type="paragraph" w:styleId="13">
    <w:name w:val="List Number"/>
    <w:basedOn w:val="1"/>
    <w:qFormat/>
    <w:uiPriority w:val="0"/>
    <w:pPr>
      <w:ind w:left="840" w:hanging="420"/>
      <w:contextualSpacing/>
    </w:pPr>
  </w:style>
  <w:style w:type="paragraph" w:styleId="14">
    <w:name w:val="Normal Indent"/>
    <w:basedOn w:val="1"/>
    <w:next w:val="1"/>
    <w:link w:val="69"/>
    <w:qFormat/>
    <w:uiPriority w:val="0"/>
    <w:pPr>
      <w:ind w:firstLine="420"/>
    </w:pPr>
    <w:rPr>
      <w:rFonts w:ascii="Calibri" w:hAnsi="Calibri"/>
      <w:szCs w:val="22"/>
    </w:rPr>
  </w:style>
  <w:style w:type="paragraph" w:styleId="15">
    <w:name w:val="caption"/>
    <w:basedOn w:val="1"/>
    <w:next w:val="1"/>
    <w:qFormat/>
    <w:uiPriority w:val="0"/>
    <w:pPr>
      <w:spacing w:before="152" w:after="160"/>
    </w:pPr>
    <w:rPr>
      <w:rFonts w:ascii="Arial" w:hAnsi="Arial" w:eastAsia="黑体" w:cs="Arial"/>
      <w:sz w:val="20"/>
    </w:rPr>
  </w:style>
  <w:style w:type="paragraph" w:styleId="16">
    <w:name w:val="Document Map"/>
    <w:basedOn w:val="1"/>
    <w:link w:val="109"/>
    <w:qFormat/>
    <w:uiPriority w:val="0"/>
    <w:pPr>
      <w:shd w:val="clear" w:color="auto" w:fill="000080"/>
    </w:pPr>
    <w:rPr>
      <w:rFonts w:ascii="Calibri" w:hAnsi="Calibri"/>
      <w:color w:val="000000"/>
      <w:kern w:val="0"/>
      <w:sz w:val="20"/>
      <w:u w:color="000000"/>
    </w:rPr>
  </w:style>
  <w:style w:type="paragraph" w:styleId="17">
    <w:name w:val="annotation text"/>
    <w:basedOn w:val="1"/>
    <w:link w:val="130"/>
    <w:qFormat/>
    <w:uiPriority w:val="0"/>
    <w:pPr>
      <w:jc w:val="left"/>
    </w:pPr>
    <w:rPr>
      <w:rFonts w:ascii="Calibri" w:hAnsi="Calibri"/>
      <w:color w:val="000000"/>
      <w:kern w:val="0"/>
      <w:sz w:val="20"/>
      <w:u w:color="000000"/>
    </w:rPr>
  </w:style>
  <w:style w:type="paragraph" w:styleId="18">
    <w:name w:val="Salutation"/>
    <w:basedOn w:val="1"/>
    <w:next w:val="1"/>
    <w:link w:val="145"/>
    <w:qFormat/>
    <w:uiPriority w:val="0"/>
    <w:rPr>
      <w:rFonts w:ascii="仿宋_GB2312" w:eastAsia="仿宋_GB2312"/>
      <w:sz w:val="28"/>
    </w:rPr>
  </w:style>
  <w:style w:type="paragraph" w:styleId="19">
    <w:name w:val="Body Text 3"/>
    <w:basedOn w:val="1"/>
    <w:link w:val="152"/>
    <w:qFormat/>
    <w:uiPriority w:val="0"/>
    <w:pPr>
      <w:jc w:val="center"/>
    </w:pPr>
    <w:rPr>
      <w:rFonts w:ascii="宋体" w:hAnsi="宋体"/>
      <w:kern w:val="0"/>
      <w:sz w:val="20"/>
    </w:rPr>
  </w:style>
  <w:style w:type="paragraph" w:styleId="20">
    <w:name w:val="Body Text Indent"/>
    <w:basedOn w:val="1"/>
    <w:next w:val="1"/>
    <w:link w:val="153"/>
    <w:qFormat/>
    <w:uiPriority w:val="0"/>
    <w:pPr>
      <w:spacing w:after="120"/>
      <w:ind w:left="420" w:leftChars="200"/>
    </w:pPr>
    <w:rPr>
      <w:rFonts w:ascii="Calibri" w:hAnsi="Calibri"/>
      <w:kern w:val="0"/>
      <w:sz w:val="20"/>
      <w:szCs w:val="24"/>
    </w:rPr>
  </w:style>
  <w:style w:type="paragraph" w:styleId="21">
    <w:name w:val="List Number 3"/>
    <w:basedOn w:val="1"/>
    <w:qFormat/>
    <w:uiPriority w:val="0"/>
    <w:pPr>
      <w:tabs>
        <w:tab w:val="left" w:pos="1200"/>
      </w:tabs>
      <w:ind w:hanging="360"/>
      <w:contextualSpacing/>
    </w:pPr>
  </w:style>
  <w:style w:type="paragraph" w:styleId="22">
    <w:name w:val="Block Text"/>
    <w:basedOn w:val="1"/>
    <w:unhideWhenUsed/>
    <w:qFormat/>
    <w:uiPriority w:val="0"/>
    <w:pPr>
      <w:spacing w:beforeLines="0" w:afterLines="0"/>
      <w:ind w:left="1200" w:right="-72" w:hanging="30"/>
    </w:pPr>
    <w:rPr>
      <w:rFonts w:hint="default" w:ascii="Arial" w:hAnsi="Arial" w:eastAsia="幼圆" w:cs="Arial"/>
      <w:sz w:val="22"/>
      <w:szCs w:val="20"/>
    </w:rPr>
  </w:style>
  <w:style w:type="paragraph" w:styleId="23">
    <w:name w:val="toc 5"/>
    <w:basedOn w:val="1"/>
    <w:next w:val="1"/>
    <w:qFormat/>
    <w:uiPriority w:val="0"/>
    <w:pPr>
      <w:ind w:left="1680" w:leftChars="800"/>
    </w:pPr>
  </w:style>
  <w:style w:type="paragraph" w:styleId="24">
    <w:name w:val="toc 3"/>
    <w:basedOn w:val="1"/>
    <w:next w:val="1"/>
    <w:qFormat/>
    <w:uiPriority w:val="0"/>
    <w:pPr>
      <w:ind w:left="840" w:leftChars="400"/>
    </w:pPr>
  </w:style>
  <w:style w:type="paragraph" w:styleId="25">
    <w:name w:val="Plain Text"/>
    <w:basedOn w:val="1"/>
    <w:next w:val="26"/>
    <w:link w:val="127"/>
    <w:qFormat/>
    <w:uiPriority w:val="0"/>
    <w:rPr>
      <w:rFonts w:ascii="宋体" w:hAnsi="Courier New"/>
      <w:szCs w:val="22"/>
    </w:rPr>
  </w:style>
  <w:style w:type="paragraph" w:styleId="26">
    <w:name w:val="Date"/>
    <w:basedOn w:val="1"/>
    <w:next w:val="1"/>
    <w:link w:val="139"/>
    <w:qFormat/>
    <w:uiPriority w:val="0"/>
    <w:pPr>
      <w:spacing w:line="351" w:lineRule="atLeast"/>
      <w:ind w:firstLine="419"/>
    </w:pPr>
    <w:rPr>
      <w:rFonts w:ascii="楷体_GB2312" w:hAnsi="Calibri" w:eastAsia="楷体_GB2312"/>
      <w:b/>
      <w:color w:val="000000"/>
      <w:sz w:val="28"/>
      <w:szCs w:val="22"/>
      <w:u w:color="000000"/>
    </w:rPr>
  </w:style>
  <w:style w:type="paragraph" w:styleId="27">
    <w:name w:val="toc 8"/>
    <w:basedOn w:val="1"/>
    <w:next w:val="1"/>
    <w:qFormat/>
    <w:uiPriority w:val="0"/>
    <w:pPr>
      <w:ind w:left="2940" w:leftChars="1400"/>
    </w:pPr>
  </w:style>
  <w:style w:type="paragraph" w:styleId="28">
    <w:name w:val="Body Text Indent 2"/>
    <w:basedOn w:val="1"/>
    <w:link w:val="149"/>
    <w:qFormat/>
    <w:uiPriority w:val="0"/>
    <w:pPr>
      <w:spacing w:beforeLines="50" w:afterLines="50" w:line="264" w:lineRule="auto"/>
      <w:ind w:firstLine="480" w:firstLineChars="200"/>
    </w:pPr>
    <w:rPr>
      <w:rFonts w:ascii="Calibri" w:hAnsi="Calibri"/>
      <w:kern w:val="0"/>
      <w:sz w:val="24"/>
    </w:rPr>
  </w:style>
  <w:style w:type="paragraph" w:styleId="29">
    <w:name w:val="endnote text"/>
    <w:basedOn w:val="1"/>
    <w:link w:val="116"/>
    <w:qFormat/>
    <w:uiPriority w:val="0"/>
    <w:pPr>
      <w:snapToGrid w:val="0"/>
      <w:jc w:val="left"/>
    </w:pPr>
  </w:style>
  <w:style w:type="paragraph" w:styleId="30">
    <w:name w:val="Balloon Text"/>
    <w:basedOn w:val="1"/>
    <w:link w:val="143"/>
    <w:qFormat/>
    <w:uiPriority w:val="0"/>
    <w:rPr>
      <w:sz w:val="18"/>
      <w:szCs w:val="18"/>
    </w:rPr>
  </w:style>
  <w:style w:type="paragraph" w:styleId="31">
    <w:name w:val="footer"/>
    <w:basedOn w:val="1"/>
    <w:link w:val="91"/>
    <w:qFormat/>
    <w:uiPriority w:val="0"/>
    <w:pPr>
      <w:tabs>
        <w:tab w:val="center" w:pos="4153"/>
        <w:tab w:val="right" w:pos="8306"/>
      </w:tabs>
      <w:snapToGrid w:val="0"/>
      <w:spacing w:line="240" w:lineRule="atLeast"/>
      <w:jc w:val="left"/>
    </w:pPr>
    <w:rPr>
      <w:rFonts w:ascii="Calibri" w:hAnsi="Calibri"/>
      <w:color w:val="000000"/>
      <w:sz w:val="18"/>
      <w:szCs w:val="18"/>
      <w:u w:color="000000"/>
    </w:rPr>
  </w:style>
  <w:style w:type="paragraph" w:styleId="32">
    <w:name w:val="header"/>
    <w:basedOn w:val="1"/>
    <w:link w:val="134"/>
    <w:qFormat/>
    <w:uiPriority w:val="0"/>
    <w:pPr>
      <w:pBdr>
        <w:bottom w:val="single" w:color="auto" w:sz="6" w:space="1"/>
      </w:pBdr>
      <w:tabs>
        <w:tab w:val="center" w:pos="4153"/>
        <w:tab w:val="right" w:pos="8306"/>
      </w:tabs>
      <w:snapToGrid w:val="0"/>
      <w:spacing w:line="240" w:lineRule="atLeast"/>
      <w:jc w:val="center"/>
    </w:pPr>
    <w:rPr>
      <w:rFonts w:ascii="Calibri" w:hAnsi="Calibri"/>
      <w:color w:val="000000"/>
      <w:sz w:val="18"/>
      <w:szCs w:val="18"/>
      <w:u w:color="000000"/>
    </w:rPr>
  </w:style>
  <w:style w:type="paragraph" w:styleId="33">
    <w:name w:val="Signature"/>
    <w:basedOn w:val="1"/>
    <w:link w:val="115"/>
    <w:qFormat/>
    <w:uiPriority w:val="0"/>
    <w:pPr>
      <w:adjustRightInd w:val="0"/>
      <w:spacing w:after="600" w:line="312" w:lineRule="atLeast"/>
      <w:jc w:val="center"/>
    </w:pPr>
    <w:rPr>
      <w:rFonts w:eastAsia="仿宋_GB2312"/>
      <w:sz w:val="24"/>
    </w:rPr>
  </w:style>
  <w:style w:type="paragraph" w:styleId="34">
    <w:name w:val="toc 1"/>
    <w:basedOn w:val="1"/>
    <w:next w:val="1"/>
    <w:qFormat/>
    <w:uiPriority w:val="39"/>
  </w:style>
  <w:style w:type="paragraph" w:styleId="35">
    <w:name w:val="toc 4"/>
    <w:basedOn w:val="1"/>
    <w:next w:val="1"/>
    <w:qFormat/>
    <w:uiPriority w:val="0"/>
    <w:pPr>
      <w:ind w:left="1260" w:leftChars="600"/>
    </w:pPr>
  </w:style>
  <w:style w:type="paragraph" w:styleId="36">
    <w:name w:val="List"/>
    <w:basedOn w:val="1"/>
    <w:qFormat/>
    <w:uiPriority w:val="0"/>
    <w:pPr>
      <w:ind w:left="200" w:hanging="200" w:hangingChars="200"/>
      <w:contextualSpacing/>
    </w:pPr>
    <w:rPr>
      <w:rFonts w:ascii="宋体" w:hAnsi="Courier New"/>
    </w:rPr>
  </w:style>
  <w:style w:type="paragraph" w:styleId="37">
    <w:name w:val="toc 6"/>
    <w:basedOn w:val="1"/>
    <w:next w:val="1"/>
    <w:qFormat/>
    <w:uiPriority w:val="0"/>
    <w:pPr>
      <w:ind w:left="2100" w:leftChars="1000"/>
    </w:pPr>
  </w:style>
  <w:style w:type="paragraph" w:styleId="38">
    <w:name w:val="Body Text Indent 3"/>
    <w:basedOn w:val="1"/>
    <w:link w:val="132"/>
    <w:qFormat/>
    <w:uiPriority w:val="0"/>
    <w:pPr>
      <w:spacing w:after="120"/>
      <w:ind w:left="420" w:leftChars="200"/>
    </w:pPr>
    <w:rPr>
      <w:rFonts w:ascii="Calibri" w:hAnsi="Calibri"/>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ind w:left="3360" w:leftChars="1600"/>
    </w:pPr>
  </w:style>
  <w:style w:type="paragraph" w:styleId="41">
    <w:name w:val="Body Text 2"/>
    <w:basedOn w:val="1"/>
    <w:link w:val="106"/>
    <w:qFormat/>
    <w:uiPriority w:val="0"/>
    <w:pPr>
      <w:spacing w:after="120" w:line="480" w:lineRule="auto"/>
    </w:pPr>
    <w:rPr>
      <w:rFonts w:ascii="Calibri" w:hAnsi="Calibri"/>
      <w:kern w:val="0"/>
      <w:sz w:val="20"/>
    </w:rPr>
  </w:style>
  <w:style w:type="paragraph" w:styleId="42">
    <w:name w:val="HTML Preformatted"/>
    <w:basedOn w:val="1"/>
    <w:link w:val="15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43">
    <w:name w:val="Normal (Web)"/>
    <w:basedOn w:val="1"/>
    <w:qFormat/>
    <w:uiPriority w:val="0"/>
    <w:pPr>
      <w:spacing w:before="100" w:beforeAutospacing="1" w:after="100" w:afterAutospacing="1"/>
      <w:jc w:val="left"/>
    </w:pPr>
    <w:rPr>
      <w:rFonts w:ascii="宋体" w:hAnsi="宋体"/>
      <w:sz w:val="24"/>
      <w:szCs w:val="24"/>
    </w:rPr>
  </w:style>
  <w:style w:type="paragraph" w:styleId="44">
    <w:name w:val="Title"/>
    <w:basedOn w:val="1"/>
    <w:next w:val="1"/>
    <w:link w:val="151"/>
    <w:qFormat/>
    <w:uiPriority w:val="0"/>
    <w:pPr>
      <w:overflowPunct w:val="0"/>
      <w:autoSpaceDE w:val="0"/>
      <w:autoSpaceDN w:val="0"/>
      <w:adjustRightInd w:val="0"/>
      <w:spacing w:line="420" w:lineRule="exact"/>
      <w:jc w:val="center"/>
    </w:pPr>
    <w:rPr>
      <w:rFonts w:ascii="Calibri" w:hAnsi="Calibri" w:eastAsia="黑体"/>
      <w:b/>
      <w:kern w:val="0"/>
      <w:sz w:val="28"/>
      <w:lang w:val="en-GB"/>
    </w:rPr>
  </w:style>
  <w:style w:type="paragraph" w:styleId="45">
    <w:name w:val="annotation subject"/>
    <w:basedOn w:val="17"/>
    <w:next w:val="17"/>
    <w:link w:val="154"/>
    <w:qFormat/>
    <w:uiPriority w:val="0"/>
    <w:rPr>
      <w:b/>
      <w:bCs/>
    </w:rPr>
  </w:style>
  <w:style w:type="paragraph" w:styleId="46">
    <w:name w:val="Body Text First Indent"/>
    <w:basedOn w:val="2"/>
    <w:next w:val="1"/>
    <w:link w:val="129"/>
    <w:qFormat/>
    <w:uiPriority w:val="0"/>
    <w:pPr>
      <w:spacing w:line="360" w:lineRule="auto"/>
      <w:ind w:firstLine="200" w:firstLineChars="200"/>
    </w:pPr>
    <w:rPr>
      <w:rFonts w:ascii="仿宋_GB2312" w:hAnsi="Calibri" w:eastAsia="仿宋_GB2312"/>
      <w:bCs/>
      <w:kern w:val="0"/>
      <w:sz w:val="30"/>
      <w:szCs w:val="24"/>
    </w:rPr>
  </w:style>
  <w:style w:type="paragraph" w:styleId="47">
    <w:name w:val="Body Text First Indent 2"/>
    <w:basedOn w:val="20"/>
    <w:next w:val="48"/>
    <w:link w:val="100"/>
    <w:qFormat/>
    <w:uiPriority w:val="0"/>
    <w:pPr>
      <w:widowControl/>
      <w:spacing w:line="425" w:lineRule="atLeast"/>
      <w:ind w:firstLine="420" w:firstLineChars="200"/>
      <w:textAlignment w:val="baseline"/>
    </w:pPr>
    <w:rPr>
      <w:color w:val="000000"/>
      <w:szCs w:val="20"/>
      <w:u w:color="000000"/>
    </w:rPr>
  </w:style>
  <w:style w:type="paragraph" w:customStyle="1" w:styleId="4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bCs/>
    </w:rPr>
  </w:style>
  <w:style w:type="character" w:styleId="53">
    <w:name w:val="endnote reference"/>
    <w:basedOn w:val="51"/>
    <w:qFormat/>
    <w:uiPriority w:val="0"/>
    <w:rPr>
      <w:vertAlign w:val="superscript"/>
    </w:rPr>
  </w:style>
  <w:style w:type="character" w:styleId="54">
    <w:name w:val="page number"/>
    <w:basedOn w:val="51"/>
    <w:qFormat/>
    <w:uiPriority w:val="0"/>
  </w:style>
  <w:style w:type="character" w:styleId="55">
    <w:name w:val="FollowedHyperlink"/>
    <w:basedOn w:val="51"/>
    <w:qFormat/>
    <w:uiPriority w:val="0"/>
    <w:rPr>
      <w:color w:val="800080"/>
      <w:u w:val="single"/>
    </w:rPr>
  </w:style>
  <w:style w:type="character" w:styleId="56">
    <w:name w:val="line number"/>
    <w:basedOn w:val="51"/>
    <w:qFormat/>
    <w:uiPriority w:val="0"/>
  </w:style>
  <w:style w:type="character" w:styleId="57">
    <w:name w:val="Hyperlink"/>
    <w:basedOn w:val="51"/>
    <w:qFormat/>
    <w:uiPriority w:val="99"/>
    <w:rPr>
      <w:color w:val="0000FF"/>
      <w:u w:val="single"/>
    </w:rPr>
  </w:style>
  <w:style w:type="character" w:styleId="58">
    <w:name w:val="annotation reference"/>
    <w:basedOn w:val="51"/>
    <w:qFormat/>
    <w:uiPriority w:val="0"/>
    <w:rPr>
      <w:sz w:val="21"/>
      <w:szCs w:val="21"/>
    </w:rPr>
  </w:style>
  <w:style w:type="paragraph" w:customStyle="1" w:styleId="59">
    <w:name w:val="正文首行缩进2字符"/>
    <w:basedOn w:val="1"/>
    <w:qFormat/>
    <w:uiPriority w:val="0"/>
    <w:pPr>
      <w:widowControl/>
      <w:adjustRightInd w:val="0"/>
    </w:pPr>
  </w:style>
  <w:style w:type="paragraph" w:customStyle="1" w:styleId="60">
    <w:name w:val="Basistekst Batenburg"/>
    <w:basedOn w:val="61"/>
    <w:unhideWhenUsed/>
    <w:qFormat/>
    <w:uiPriority w:val="0"/>
    <w:pPr>
      <w:spacing w:beforeLines="0" w:afterLines="0"/>
    </w:pPr>
    <w:rPr>
      <w:rFonts w:hint="default" w:cs="Times New Roman"/>
      <w:sz w:val="22"/>
      <w:szCs w:val="18"/>
    </w:rPr>
  </w:style>
  <w:style w:type="paragraph" w:customStyle="1" w:styleId="61">
    <w:name w:val="Zsysbasis Batenburg"/>
    <w:next w:val="60"/>
    <w:unhideWhenUsed/>
    <w:qFormat/>
    <w:uiPriority w:val="0"/>
    <w:pPr>
      <w:spacing w:beforeLines="0" w:afterLines="0" w:line="300" w:lineRule="atLeast"/>
    </w:pPr>
    <w:rPr>
      <w:rFonts w:hint="default" w:ascii="Calibri" w:hAnsi="Calibri" w:eastAsia="宋体" w:cs="Times New Roman"/>
      <w:sz w:val="22"/>
      <w:szCs w:val="24"/>
      <w:lang w:val="en-US" w:eastAsia="zh-CN" w:bidi="ar-SA"/>
    </w:rPr>
  </w:style>
  <w:style w:type="character" w:customStyle="1" w:styleId="62">
    <w:name w:val="标题 1 Char"/>
    <w:basedOn w:val="51"/>
    <w:link w:val="3"/>
    <w:qFormat/>
    <w:uiPriority w:val="0"/>
    <w:rPr>
      <w:rFonts w:ascii="Times New Roman" w:hAnsi="Times New Roman" w:eastAsia="宋体" w:cs="Times New Roman"/>
      <w:b/>
      <w:bCs/>
      <w:kern w:val="44"/>
      <w:sz w:val="44"/>
      <w:szCs w:val="44"/>
    </w:rPr>
  </w:style>
  <w:style w:type="character" w:customStyle="1" w:styleId="63">
    <w:name w:val="Char Char14"/>
    <w:qFormat/>
    <w:uiPriority w:val="0"/>
    <w:rPr>
      <w:rFonts w:eastAsia="宋体"/>
      <w:b/>
      <w:bCs/>
      <w:kern w:val="2"/>
      <w:sz w:val="24"/>
      <w:lang w:val="en-US" w:eastAsia="zh-CN" w:bidi="ar-SA"/>
    </w:rPr>
  </w:style>
  <w:style w:type="character" w:customStyle="1" w:styleId="64">
    <w:name w:val="页脚 Char1"/>
    <w:basedOn w:val="51"/>
    <w:semiHidden/>
    <w:qFormat/>
    <w:uiPriority w:val="99"/>
    <w:rPr>
      <w:rFonts w:ascii="Times New Roman" w:hAnsi="Times New Roman" w:eastAsia="宋体" w:cs="Times New Roman"/>
      <w:sz w:val="18"/>
      <w:szCs w:val="18"/>
    </w:rPr>
  </w:style>
  <w:style w:type="character" w:customStyle="1" w:styleId="65">
    <w:name w:val="标题 5 Char"/>
    <w:basedOn w:val="51"/>
    <w:link w:val="7"/>
    <w:qFormat/>
    <w:uiPriority w:val="0"/>
    <w:rPr>
      <w:rFonts w:ascii="Times New Roman" w:hAnsi="Times New Roman" w:eastAsia="宋体" w:cs="Times New Roman"/>
      <w:b/>
      <w:bCs/>
      <w:sz w:val="28"/>
      <w:szCs w:val="28"/>
    </w:rPr>
  </w:style>
  <w:style w:type="character" w:customStyle="1" w:styleId="66">
    <w:name w:val="font41"/>
    <w:basedOn w:val="51"/>
    <w:qFormat/>
    <w:uiPriority w:val="0"/>
    <w:rPr>
      <w:rFonts w:hint="eastAsia" w:ascii="宋体" w:hAnsi="宋体" w:eastAsia="宋体"/>
      <w:color w:val="FF0000"/>
      <w:sz w:val="24"/>
      <w:szCs w:val="24"/>
      <w:u w:val="none"/>
    </w:rPr>
  </w:style>
  <w:style w:type="character" w:customStyle="1" w:styleId="67">
    <w:name w:val="正文文本缩进 Char1"/>
    <w:basedOn w:val="51"/>
    <w:semiHidden/>
    <w:qFormat/>
    <w:uiPriority w:val="99"/>
    <w:rPr>
      <w:rFonts w:ascii="Times New Roman" w:hAnsi="Times New Roman" w:eastAsia="宋体" w:cs="Times New Roman"/>
      <w:szCs w:val="20"/>
    </w:rPr>
  </w:style>
  <w:style w:type="character" w:customStyle="1" w:styleId="68">
    <w:name w:val="Char Char5"/>
    <w:qFormat/>
    <w:uiPriority w:val="0"/>
    <w:rPr>
      <w:rFonts w:eastAsia="宋体"/>
      <w:kern w:val="2"/>
      <w:sz w:val="24"/>
      <w:lang w:val="en-US" w:eastAsia="zh-CN" w:bidi="ar-SA"/>
    </w:rPr>
  </w:style>
  <w:style w:type="character" w:customStyle="1" w:styleId="69">
    <w:name w:val="正文缩进 Char"/>
    <w:basedOn w:val="51"/>
    <w:link w:val="14"/>
    <w:qFormat/>
    <w:uiPriority w:val="0"/>
    <w:rPr>
      <w:rFonts w:eastAsia="宋体"/>
    </w:rPr>
  </w:style>
  <w:style w:type="character" w:customStyle="1" w:styleId="70">
    <w:name w:val="页眉 Char"/>
    <w:basedOn w:val="51"/>
    <w:qFormat/>
    <w:uiPriority w:val="0"/>
    <w:rPr>
      <w:rFonts w:eastAsia="宋体"/>
      <w:color w:val="000000"/>
      <w:sz w:val="18"/>
      <w:szCs w:val="18"/>
      <w:u w:color="000000"/>
    </w:rPr>
  </w:style>
  <w:style w:type="character" w:customStyle="1" w:styleId="71">
    <w:name w:val="Char Char13"/>
    <w:qFormat/>
    <w:uiPriority w:val="0"/>
    <w:rPr>
      <w:rFonts w:eastAsia="宋体"/>
      <w:kern w:val="2"/>
      <w:sz w:val="21"/>
      <w:lang w:val="en-US" w:eastAsia="zh-CN" w:bidi="ar-SA"/>
    </w:rPr>
  </w:style>
  <w:style w:type="character" w:customStyle="1" w:styleId="72">
    <w:name w:val="Char Char11"/>
    <w:qFormat/>
    <w:uiPriority w:val="0"/>
    <w:rPr>
      <w:rFonts w:eastAsia="宋体"/>
      <w:kern w:val="2"/>
      <w:sz w:val="24"/>
      <w:lang w:val="en-US" w:eastAsia="zh-CN" w:bidi="ar-SA"/>
    </w:rPr>
  </w:style>
  <w:style w:type="character" w:customStyle="1" w:styleId="73">
    <w:name w:val="FA正文 Char Char"/>
    <w:link w:val="74"/>
    <w:qFormat/>
    <w:uiPriority w:val="0"/>
    <w:rPr>
      <w:rFonts w:ascii="宋体" w:hAnsi="宋体" w:eastAsia="宋体"/>
      <w:sz w:val="24"/>
    </w:rPr>
  </w:style>
  <w:style w:type="paragraph" w:customStyle="1" w:styleId="74">
    <w:name w:val="FA正文"/>
    <w:basedOn w:val="1"/>
    <w:link w:val="73"/>
    <w:qFormat/>
    <w:uiPriority w:val="0"/>
    <w:pPr>
      <w:spacing w:line="360" w:lineRule="auto"/>
      <w:ind w:firstLine="480" w:firstLineChars="200"/>
    </w:pPr>
    <w:rPr>
      <w:rFonts w:ascii="宋体" w:hAnsi="宋体"/>
      <w:kern w:val="0"/>
      <w:sz w:val="24"/>
    </w:rPr>
  </w:style>
  <w:style w:type="character" w:customStyle="1" w:styleId="75">
    <w:name w:val="normalfont1"/>
    <w:qFormat/>
    <w:uiPriority w:val="0"/>
    <w:rPr>
      <w:rFonts w:hint="default" w:ascii="ˎ̥" w:hAnsi="ˎ̥"/>
      <w:sz w:val="18"/>
      <w:szCs w:val="18"/>
      <w:u w:val="none"/>
    </w:rPr>
  </w:style>
  <w:style w:type="character" w:customStyle="1" w:styleId="76">
    <w:name w:val="正文2 Char Char"/>
    <w:link w:val="77"/>
    <w:qFormat/>
    <w:uiPriority w:val="0"/>
    <w:rPr>
      <w:rFonts w:eastAsia="宋体"/>
      <w:sz w:val="24"/>
    </w:rPr>
  </w:style>
  <w:style w:type="paragraph" w:customStyle="1" w:styleId="77">
    <w:name w:val="正文2"/>
    <w:basedOn w:val="1"/>
    <w:link w:val="76"/>
    <w:qFormat/>
    <w:uiPriority w:val="0"/>
    <w:pPr>
      <w:spacing w:before="156" w:line="360" w:lineRule="auto"/>
      <w:ind w:firstLine="510" w:firstLineChars="200"/>
    </w:pPr>
    <w:rPr>
      <w:rFonts w:ascii="Calibri" w:hAnsi="Calibri"/>
      <w:kern w:val="0"/>
      <w:sz w:val="24"/>
    </w:rPr>
  </w:style>
  <w:style w:type="character" w:customStyle="1" w:styleId="78">
    <w:name w:val="md"/>
    <w:basedOn w:val="51"/>
    <w:qFormat/>
    <w:uiPriority w:val="0"/>
  </w:style>
  <w:style w:type="character" w:customStyle="1" w:styleId="79">
    <w:name w:val="Char Char7"/>
    <w:qFormat/>
    <w:uiPriority w:val="0"/>
    <w:rPr>
      <w:rFonts w:hint="eastAsia" w:ascii="宋体" w:hAnsi="宋体" w:eastAsia="宋体"/>
      <w:kern w:val="2"/>
      <w:sz w:val="21"/>
      <w:lang w:val="en-US" w:eastAsia="zh-CN" w:bidi="ar-SA"/>
    </w:rPr>
  </w:style>
  <w:style w:type="character" w:customStyle="1" w:styleId="80">
    <w:name w:val="标题 3 Char1"/>
    <w:link w:val="5"/>
    <w:qFormat/>
    <w:uiPriority w:val="0"/>
    <w:rPr>
      <w:rFonts w:ascii="Times New Roman" w:hAnsi="Times New Roman" w:eastAsia="宋体" w:cs="Times New Roman"/>
      <w:b/>
      <w:bCs/>
      <w:sz w:val="32"/>
      <w:szCs w:val="32"/>
    </w:rPr>
  </w:style>
  <w:style w:type="character" w:customStyle="1" w:styleId="81">
    <w:name w:val="Char Char Char"/>
    <w:qFormat/>
    <w:uiPriority w:val="0"/>
    <w:rPr>
      <w:rFonts w:ascii="宋体" w:hAnsi="Courier New" w:eastAsia="宋体"/>
      <w:kern w:val="2"/>
      <w:sz w:val="21"/>
      <w:lang w:val="en-US" w:eastAsia="zh-CN" w:bidi="ar-SA"/>
    </w:rPr>
  </w:style>
  <w:style w:type="character" w:customStyle="1" w:styleId="82">
    <w:name w:val="文档结构图 Char1"/>
    <w:basedOn w:val="51"/>
    <w:semiHidden/>
    <w:qFormat/>
    <w:uiPriority w:val="99"/>
    <w:rPr>
      <w:rFonts w:ascii="宋体" w:hAnsi="Times New Roman" w:eastAsia="宋体" w:cs="Times New Roman"/>
      <w:sz w:val="18"/>
      <w:szCs w:val="18"/>
    </w:rPr>
  </w:style>
  <w:style w:type="character" w:customStyle="1" w:styleId="83">
    <w:name w:val="标题 3 Char"/>
    <w:basedOn w:val="51"/>
    <w:link w:val="5"/>
    <w:qFormat/>
    <w:uiPriority w:val="0"/>
    <w:rPr>
      <w:rFonts w:ascii="Times New Roman" w:hAnsi="Times New Roman" w:eastAsia="宋体" w:cs="Times New Roman"/>
      <w:b/>
      <w:bCs/>
      <w:sz w:val="32"/>
      <w:szCs w:val="32"/>
    </w:rPr>
  </w:style>
  <w:style w:type="character" w:customStyle="1" w:styleId="84">
    <w:name w:val="正文文本 2 Char1"/>
    <w:basedOn w:val="51"/>
    <w:semiHidden/>
    <w:qFormat/>
    <w:uiPriority w:val="99"/>
    <w:rPr>
      <w:rFonts w:ascii="Times New Roman" w:hAnsi="Times New Roman" w:eastAsia="宋体" w:cs="Times New Roman"/>
      <w:szCs w:val="20"/>
    </w:rPr>
  </w:style>
  <w:style w:type="character" w:customStyle="1" w:styleId="85">
    <w:name w:val="纯文本 Char1"/>
    <w:basedOn w:val="51"/>
    <w:qFormat/>
    <w:uiPriority w:val="0"/>
    <w:rPr>
      <w:rFonts w:hint="eastAsia" w:ascii="宋体" w:hAnsi="Courier New" w:eastAsia="宋体" w:cs="Courier New"/>
      <w:kern w:val="2"/>
      <w:sz w:val="21"/>
      <w:szCs w:val="21"/>
    </w:rPr>
  </w:style>
  <w:style w:type="character" w:customStyle="1" w:styleId="86">
    <w:name w:val="标题 4 Char"/>
    <w:basedOn w:val="51"/>
    <w:link w:val="6"/>
    <w:qFormat/>
    <w:uiPriority w:val="0"/>
    <w:rPr>
      <w:rFonts w:ascii="Arial" w:hAnsi="Arial" w:eastAsia="黑体" w:cs="Times New Roman"/>
      <w:b/>
      <w:bCs/>
      <w:sz w:val="28"/>
      <w:szCs w:val="28"/>
    </w:rPr>
  </w:style>
  <w:style w:type="character" w:customStyle="1" w:styleId="87">
    <w:name w:val="Normal Indent Char Char"/>
    <w:basedOn w:val="51"/>
    <w:qFormat/>
    <w:uiPriority w:val="0"/>
    <w:rPr>
      <w:rFonts w:eastAsia="宋体"/>
      <w:kern w:val="2"/>
      <w:sz w:val="21"/>
      <w:lang w:val="en-US" w:eastAsia="zh-CN" w:bidi="ar-SA"/>
    </w:rPr>
  </w:style>
  <w:style w:type="character" w:customStyle="1" w:styleId="88">
    <w:name w:val="封面日期 Char Char"/>
    <w:qFormat/>
    <w:uiPriority w:val="0"/>
    <w:rPr>
      <w:rFonts w:eastAsia="楷体_GB2312"/>
      <w:kern w:val="2"/>
      <w:sz w:val="32"/>
      <w:lang w:val="en-US" w:eastAsia="zh-CN" w:bidi="ar-SA"/>
    </w:rPr>
  </w:style>
  <w:style w:type="character" w:customStyle="1" w:styleId="89">
    <w:name w:val="gf正文1 Char Char"/>
    <w:link w:val="90"/>
    <w:qFormat/>
    <w:uiPriority w:val="0"/>
    <w:rPr>
      <w:rFonts w:ascii="宋体" w:hAnsi="宋体" w:eastAsia="宋体" w:cs="宋体"/>
      <w:sz w:val="24"/>
      <w:szCs w:val="24"/>
    </w:rPr>
  </w:style>
  <w:style w:type="paragraph" w:customStyle="1" w:styleId="90">
    <w:name w:val="gf正文1"/>
    <w:basedOn w:val="1"/>
    <w:link w:val="89"/>
    <w:qFormat/>
    <w:uiPriority w:val="0"/>
    <w:pPr>
      <w:adjustRightInd w:val="0"/>
      <w:snapToGrid w:val="0"/>
      <w:spacing w:beforeLines="50" w:line="360" w:lineRule="auto"/>
      <w:ind w:firstLine="480" w:firstLineChars="200"/>
    </w:pPr>
    <w:rPr>
      <w:rFonts w:ascii="宋体" w:hAnsi="宋体"/>
      <w:kern w:val="0"/>
      <w:sz w:val="24"/>
      <w:szCs w:val="24"/>
    </w:rPr>
  </w:style>
  <w:style w:type="character" w:customStyle="1" w:styleId="91">
    <w:name w:val="页脚 Char"/>
    <w:basedOn w:val="51"/>
    <w:link w:val="31"/>
    <w:qFormat/>
    <w:uiPriority w:val="0"/>
    <w:rPr>
      <w:rFonts w:eastAsia="宋体"/>
      <w:color w:val="000000"/>
      <w:sz w:val="18"/>
      <w:szCs w:val="18"/>
      <w:u w:color="000000"/>
    </w:rPr>
  </w:style>
  <w:style w:type="character" w:customStyle="1" w:styleId="92">
    <w:name w:val="正文文本 3 Char1"/>
    <w:basedOn w:val="51"/>
    <w:semiHidden/>
    <w:qFormat/>
    <w:uiPriority w:val="99"/>
    <w:rPr>
      <w:rFonts w:ascii="Times New Roman" w:hAnsi="Times New Roman" w:eastAsia="宋体" w:cs="Times New Roman"/>
      <w:sz w:val="16"/>
      <w:szCs w:val="16"/>
    </w:rPr>
  </w:style>
  <w:style w:type="character" w:customStyle="1" w:styleId="93">
    <w:name w:val="ih151"/>
    <w:qFormat/>
    <w:uiPriority w:val="0"/>
    <w:rPr>
      <w:color w:val="666666"/>
      <w:sz w:val="18"/>
      <w:szCs w:val="18"/>
      <w:u w:val="none"/>
    </w:rPr>
  </w:style>
  <w:style w:type="character" w:customStyle="1" w:styleId="94">
    <w:name w:val="large1"/>
    <w:basedOn w:val="51"/>
    <w:qFormat/>
    <w:uiPriority w:val="0"/>
    <w:rPr>
      <w:rFonts w:hint="eastAsia" w:ascii="宋体" w:hAnsi="宋体" w:eastAsia="宋体"/>
      <w:sz w:val="21"/>
      <w:szCs w:val="21"/>
    </w:rPr>
  </w:style>
  <w:style w:type="character" w:customStyle="1" w:styleId="95">
    <w:name w:val="style61"/>
    <w:basedOn w:val="51"/>
    <w:qFormat/>
    <w:uiPriority w:val="0"/>
    <w:rPr>
      <w:sz w:val="12"/>
      <w:szCs w:val="12"/>
    </w:rPr>
  </w:style>
  <w:style w:type="character" w:customStyle="1" w:styleId="96">
    <w:name w:val="font3"/>
    <w:basedOn w:val="51"/>
    <w:qFormat/>
    <w:uiPriority w:val="0"/>
  </w:style>
  <w:style w:type="character" w:customStyle="1" w:styleId="97">
    <w:name w:val="标题 7 Char"/>
    <w:basedOn w:val="51"/>
    <w:link w:val="9"/>
    <w:qFormat/>
    <w:uiPriority w:val="0"/>
    <w:rPr>
      <w:rFonts w:ascii="宋体" w:hAnsi="Times New Roman" w:eastAsia="仿宋_GB2312" w:cs="Times New Roman"/>
      <w:b/>
      <w:kern w:val="0"/>
      <w:sz w:val="24"/>
      <w:szCs w:val="20"/>
    </w:rPr>
  </w:style>
  <w:style w:type="character" w:customStyle="1" w:styleId="98">
    <w:name w:val="dectext1"/>
    <w:qFormat/>
    <w:uiPriority w:val="0"/>
    <w:rPr>
      <w:rFonts w:hint="eastAsia" w:ascii="宋体" w:hAnsi="宋体" w:eastAsia="宋体"/>
      <w:color w:val="333333"/>
      <w:sz w:val="21"/>
      <w:szCs w:val="21"/>
      <w:u w:val="none"/>
    </w:rPr>
  </w:style>
  <w:style w:type="character" w:customStyle="1" w:styleId="99">
    <w:name w:val="shadow11"/>
    <w:qFormat/>
    <w:uiPriority w:val="0"/>
    <w:rPr>
      <w:color w:val="000000"/>
      <w:sz w:val="21"/>
    </w:rPr>
  </w:style>
  <w:style w:type="character" w:customStyle="1" w:styleId="100">
    <w:name w:val="正文首行缩进 2 Char"/>
    <w:basedOn w:val="67"/>
    <w:link w:val="47"/>
    <w:qFormat/>
    <w:uiPriority w:val="0"/>
    <w:rPr>
      <w:color w:val="000000"/>
      <w:kern w:val="0"/>
      <w:u w:color="000000"/>
    </w:rPr>
  </w:style>
  <w:style w:type="character" w:customStyle="1" w:styleId="101">
    <w:name w:val="font71"/>
    <w:basedOn w:val="51"/>
    <w:qFormat/>
    <w:uiPriority w:val="0"/>
    <w:rPr>
      <w:rFonts w:hint="eastAsia" w:ascii="宋体" w:hAnsi="宋体" w:eastAsia="宋体"/>
      <w:color w:val="000000"/>
      <w:sz w:val="24"/>
      <w:szCs w:val="24"/>
      <w:u w:val="none"/>
    </w:rPr>
  </w:style>
  <w:style w:type="character" w:customStyle="1" w:styleId="102">
    <w:name w:val="日期 Char"/>
    <w:basedOn w:val="51"/>
    <w:qFormat/>
    <w:uiPriority w:val="0"/>
    <w:rPr>
      <w:rFonts w:ascii="楷体_GB2312" w:eastAsia="楷体_GB2312"/>
      <w:b/>
      <w:color w:val="000000"/>
      <w:sz w:val="28"/>
      <w:u w:color="000000"/>
    </w:rPr>
  </w:style>
  <w:style w:type="character" w:customStyle="1" w:styleId="103">
    <w:name w:val="正文文本缩进 2 Char1"/>
    <w:basedOn w:val="51"/>
    <w:semiHidden/>
    <w:qFormat/>
    <w:uiPriority w:val="99"/>
    <w:rPr>
      <w:rFonts w:ascii="Times New Roman" w:hAnsi="Times New Roman" w:eastAsia="宋体" w:cs="Times New Roman"/>
      <w:szCs w:val="20"/>
    </w:rPr>
  </w:style>
  <w:style w:type="character" w:customStyle="1" w:styleId="104">
    <w:name w:val="标准正文 Char Char"/>
    <w:link w:val="105"/>
    <w:qFormat/>
    <w:uiPriority w:val="0"/>
    <w:rPr>
      <w:rFonts w:ascii="Verdana" w:hAnsi="Verdana"/>
      <w:sz w:val="24"/>
      <w:szCs w:val="24"/>
    </w:rPr>
  </w:style>
  <w:style w:type="paragraph" w:customStyle="1" w:styleId="105">
    <w:name w:val="标准正文"/>
    <w:basedOn w:val="1"/>
    <w:link w:val="104"/>
    <w:qFormat/>
    <w:uiPriority w:val="0"/>
    <w:pPr>
      <w:spacing w:line="360" w:lineRule="auto"/>
      <w:ind w:firstLine="200" w:firstLineChars="200"/>
      <w:jc w:val="left"/>
    </w:pPr>
    <w:rPr>
      <w:rFonts w:ascii="Verdana" w:hAnsi="Verdana"/>
      <w:kern w:val="0"/>
      <w:sz w:val="24"/>
      <w:szCs w:val="24"/>
    </w:rPr>
  </w:style>
  <w:style w:type="character" w:customStyle="1" w:styleId="106">
    <w:name w:val="正文文本 2 Char"/>
    <w:link w:val="41"/>
    <w:qFormat/>
    <w:uiPriority w:val="0"/>
    <w:rPr>
      <w:rFonts w:eastAsia="宋体"/>
    </w:rPr>
  </w:style>
  <w:style w:type="character" w:customStyle="1" w:styleId="107">
    <w:name w:val="font61"/>
    <w:basedOn w:val="51"/>
    <w:qFormat/>
    <w:uiPriority w:val="0"/>
    <w:rPr>
      <w:rFonts w:hint="eastAsia" w:ascii="宋体" w:hAnsi="宋体" w:eastAsia="宋体"/>
      <w:b/>
      <w:bCs/>
      <w:color w:val="000000"/>
      <w:sz w:val="21"/>
      <w:szCs w:val="21"/>
      <w:u w:val="none"/>
    </w:rPr>
  </w:style>
  <w:style w:type="character" w:customStyle="1" w:styleId="108">
    <w:name w:val="Char Char4"/>
    <w:qFormat/>
    <w:uiPriority w:val="0"/>
    <w:rPr>
      <w:rFonts w:hint="eastAsia" w:ascii="宋体" w:hAnsi="宋体" w:eastAsia="宋体"/>
      <w:kern w:val="2"/>
      <w:sz w:val="18"/>
      <w:lang w:val="en-US" w:eastAsia="zh-CN" w:bidi="ar-SA"/>
    </w:rPr>
  </w:style>
  <w:style w:type="character" w:customStyle="1" w:styleId="109">
    <w:name w:val="文档结构图 Char"/>
    <w:link w:val="16"/>
    <w:qFormat/>
    <w:uiPriority w:val="0"/>
    <w:rPr>
      <w:rFonts w:eastAsia="宋体"/>
      <w:color w:val="000000"/>
      <w:u w:color="000000"/>
      <w:shd w:val="clear" w:color="auto" w:fill="000080"/>
    </w:rPr>
  </w:style>
  <w:style w:type="character" w:customStyle="1" w:styleId="110">
    <w:name w:val="font21"/>
    <w:basedOn w:val="51"/>
    <w:qFormat/>
    <w:uiPriority w:val="0"/>
    <w:rPr>
      <w:rFonts w:hint="eastAsia" w:ascii="宋体" w:hAnsi="宋体" w:eastAsia="宋体"/>
      <w:color w:val="000000"/>
      <w:sz w:val="21"/>
      <w:szCs w:val="21"/>
      <w:u w:val="none"/>
    </w:rPr>
  </w:style>
  <w:style w:type="character" w:customStyle="1" w:styleId="111">
    <w:name w:val="正文首行缩进 Char"/>
    <w:qFormat/>
    <w:uiPriority w:val="0"/>
    <w:rPr>
      <w:kern w:val="2"/>
      <w:sz w:val="21"/>
      <w:szCs w:val="24"/>
    </w:rPr>
  </w:style>
  <w:style w:type="character" w:customStyle="1" w:styleId="112">
    <w:name w:val="question-title2"/>
    <w:basedOn w:val="51"/>
    <w:qFormat/>
    <w:uiPriority w:val="0"/>
  </w:style>
  <w:style w:type="character" w:customStyle="1" w:styleId="113">
    <w:name w:val="font31"/>
    <w:basedOn w:val="51"/>
    <w:qFormat/>
    <w:uiPriority w:val="0"/>
    <w:rPr>
      <w:rFonts w:hint="eastAsia" w:ascii="宋体" w:hAnsi="宋体" w:eastAsia="宋体"/>
      <w:color w:val="FF0000"/>
      <w:sz w:val="21"/>
      <w:szCs w:val="21"/>
      <w:u w:val="none"/>
    </w:rPr>
  </w:style>
  <w:style w:type="character" w:customStyle="1" w:styleId="114">
    <w:name w:val="正文文本 Char1"/>
    <w:basedOn w:val="51"/>
    <w:link w:val="2"/>
    <w:semiHidden/>
    <w:qFormat/>
    <w:uiPriority w:val="99"/>
    <w:rPr>
      <w:rFonts w:ascii="Times New Roman" w:hAnsi="Times New Roman" w:eastAsia="宋体" w:cs="Times New Roman"/>
      <w:szCs w:val="20"/>
    </w:rPr>
  </w:style>
  <w:style w:type="character" w:customStyle="1" w:styleId="115">
    <w:name w:val="签名 Char"/>
    <w:basedOn w:val="51"/>
    <w:link w:val="33"/>
    <w:qFormat/>
    <w:uiPriority w:val="0"/>
    <w:rPr>
      <w:rFonts w:ascii="Times New Roman" w:hAnsi="Times New Roman" w:eastAsia="仿宋_GB2312" w:cs="Times New Roman"/>
      <w:sz w:val="24"/>
      <w:szCs w:val="20"/>
    </w:rPr>
  </w:style>
  <w:style w:type="character" w:customStyle="1" w:styleId="116">
    <w:name w:val="尾注文本 Char"/>
    <w:basedOn w:val="51"/>
    <w:link w:val="29"/>
    <w:qFormat/>
    <w:uiPriority w:val="0"/>
    <w:rPr>
      <w:rFonts w:ascii="Times New Roman" w:hAnsi="Times New Roman" w:eastAsia="宋体" w:cs="Times New Roman"/>
      <w:szCs w:val="20"/>
    </w:rPr>
  </w:style>
  <w:style w:type="character" w:customStyle="1" w:styleId="117">
    <w:name w:val="Char Char Char1"/>
    <w:qFormat/>
    <w:uiPriority w:val="0"/>
    <w:rPr>
      <w:rFonts w:ascii="宋体" w:hAnsi="Courier New" w:eastAsia="宋体"/>
      <w:kern w:val="2"/>
      <w:sz w:val="21"/>
      <w:lang w:val="en-US" w:eastAsia="zh-CN" w:bidi="ar-SA"/>
    </w:rPr>
  </w:style>
  <w:style w:type="character" w:customStyle="1" w:styleId="118">
    <w:name w:val="Char Char25"/>
    <w:basedOn w:val="51"/>
    <w:link w:val="8"/>
    <w:qFormat/>
    <w:uiPriority w:val="0"/>
    <w:rPr>
      <w:rFonts w:ascii="Arial" w:hAnsi="Arial" w:eastAsia="黑体" w:cs="Times New Roman"/>
      <w:b/>
      <w:bCs/>
      <w:sz w:val="24"/>
      <w:szCs w:val="24"/>
    </w:rPr>
  </w:style>
  <w:style w:type="character" w:customStyle="1" w:styleId="119">
    <w:name w:val="Char Char51"/>
    <w:qFormat/>
    <w:uiPriority w:val="0"/>
    <w:rPr>
      <w:rFonts w:eastAsia="宋体"/>
      <w:kern w:val="2"/>
      <w:sz w:val="24"/>
      <w:lang w:val="en-US" w:eastAsia="zh-CN" w:bidi="ar-SA"/>
    </w:rPr>
  </w:style>
  <w:style w:type="character" w:customStyle="1" w:styleId="120">
    <w:name w:val="正文文本缩进 3 Char"/>
    <w:basedOn w:val="51"/>
    <w:qFormat/>
    <w:uiPriority w:val="0"/>
    <w:rPr>
      <w:rFonts w:eastAsia="宋体"/>
      <w:sz w:val="16"/>
      <w:szCs w:val="16"/>
    </w:rPr>
  </w:style>
  <w:style w:type="character" w:customStyle="1" w:styleId="121">
    <w:name w:val="纯文本 Char"/>
    <w:basedOn w:val="51"/>
    <w:semiHidden/>
    <w:qFormat/>
    <w:uiPriority w:val="99"/>
    <w:rPr>
      <w:rFonts w:ascii="宋体" w:hAnsi="Courier New" w:eastAsia="宋体" w:cs="Courier New"/>
      <w:szCs w:val="21"/>
    </w:rPr>
  </w:style>
  <w:style w:type="character" w:customStyle="1" w:styleId="122">
    <w:name w:val="Char Char16"/>
    <w:qFormat/>
    <w:uiPriority w:val="0"/>
    <w:rPr>
      <w:rFonts w:ascii="仿宋_GB2312" w:eastAsia="仿宋_GB2312"/>
      <w:bCs/>
      <w:sz w:val="30"/>
      <w:szCs w:val="24"/>
    </w:rPr>
  </w:style>
  <w:style w:type="character" w:customStyle="1" w:styleId="123">
    <w:name w:val="apple-converted-space"/>
    <w:basedOn w:val="51"/>
    <w:qFormat/>
    <w:uiPriority w:val="0"/>
  </w:style>
  <w:style w:type="character" w:customStyle="1" w:styleId="124">
    <w:name w:val="标题 2 Char Char"/>
    <w:basedOn w:val="51"/>
    <w:qFormat/>
    <w:uiPriority w:val="0"/>
    <w:rPr>
      <w:rFonts w:ascii="文鼎小标宋简" w:eastAsia="文鼎小标宋简"/>
      <w:b/>
      <w:sz w:val="36"/>
      <w:lang w:val="en-US" w:eastAsia="zh-CN" w:bidi="ar-SA"/>
    </w:rPr>
  </w:style>
  <w:style w:type="character" w:customStyle="1" w:styleId="125">
    <w:name w:val="unnamed11"/>
    <w:qFormat/>
    <w:uiPriority w:val="0"/>
    <w:rPr>
      <w:spacing w:val="31680"/>
      <w:sz w:val="20"/>
      <w:szCs w:val="20"/>
    </w:rPr>
  </w:style>
  <w:style w:type="character" w:customStyle="1" w:styleId="126">
    <w:name w:val="标题 Char"/>
    <w:qFormat/>
    <w:uiPriority w:val="0"/>
    <w:rPr>
      <w:rFonts w:eastAsia="黑体"/>
      <w:b/>
      <w:sz w:val="28"/>
      <w:lang w:val="en-GB"/>
    </w:rPr>
  </w:style>
  <w:style w:type="character" w:customStyle="1" w:styleId="127">
    <w:name w:val="纯文本 Char2"/>
    <w:basedOn w:val="51"/>
    <w:link w:val="25"/>
    <w:qFormat/>
    <w:uiPriority w:val="0"/>
    <w:rPr>
      <w:rFonts w:ascii="宋体" w:hAnsi="Courier New" w:eastAsia="宋体"/>
    </w:rPr>
  </w:style>
  <w:style w:type="character" w:customStyle="1" w:styleId="128">
    <w:name w:val="批注文字 Char1"/>
    <w:basedOn w:val="51"/>
    <w:semiHidden/>
    <w:qFormat/>
    <w:uiPriority w:val="99"/>
    <w:rPr>
      <w:rFonts w:ascii="Times New Roman" w:hAnsi="Times New Roman" w:eastAsia="宋体" w:cs="Times New Roman"/>
      <w:szCs w:val="20"/>
    </w:rPr>
  </w:style>
  <w:style w:type="character" w:customStyle="1" w:styleId="129">
    <w:name w:val="正文首行缩进 Char1"/>
    <w:basedOn w:val="114"/>
    <w:link w:val="46"/>
    <w:semiHidden/>
    <w:qFormat/>
    <w:uiPriority w:val="99"/>
  </w:style>
  <w:style w:type="character" w:customStyle="1" w:styleId="130">
    <w:name w:val="批注文字 Char"/>
    <w:link w:val="17"/>
    <w:qFormat/>
    <w:uiPriority w:val="0"/>
    <w:rPr>
      <w:rFonts w:eastAsia="宋体"/>
      <w:color w:val="000000"/>
      <w:u w:color="000000"/>
    </w:rPr>
  </w:style>
  <w:style w:type="character" w:customStyle="1" w:styleId="131">
    <w:name w:val="标题 9 Char"/>
    <w:basedOn w:val="51"/>
    <w:link w:val="11"/>
    <w:qFormat/>
    <w:uiPriority w:val="0"/>
    <w:rPr>
      <w:rFonts w:ascii="Arial" w:hAnsi="Arial" w:eastAsia="黑体" w:cs="Times New Roman"/>
      <w:kern w:val="0"/>
      <w:sz w:val="28"/>
      <w:szCs w:val="20"/>
    </w:rPr>
  </w:style>
  <w:style w:type="character" w:customStyle="1" w:styleId="132">
    <w:name w:val="正文文本缩进 3 Char1"/>
    <w:basedOn w:val="51"/>
    <w:link w:val="38"/>
    <w:semiHidden/>
    <w:qFormat/>
    <w:uiPriority w:val="99"/>
    <w:rPr>
      <w:rFonts w:ascii="Times New Roman" w:hAnsi="Times New Roman" w:eastAsia="宋体" w:cs="Times New Roman"/>
      <w:sz w:val="16"/>
      <w:szCs w:val="16"/>
    </w:rPr>
  </w:style>
  <w:style w:type="character" w:customStyle="1" w:styleId="133">
    <w:name w:val="批注主题 Char1"/>
    <w:basedOn w:val="128"/>
    <w:semiHidden/>
    <w:qFormat/>
    <w:uiPriority w:val="99"/>
    <w:rPr>
      <w:b/>
      <w:bCs/>
    </w:rPr>
  </w:style>
  <w:style w:type="character" w:customStyle="1" w:styleId="134">
    <w:name w:val="页眉 Char1"/>
    <w:basedOn w:val="51"/>
    <w:link w:val="32"/>
    <w:semiHidden/>
    <w:qFormat/>
    <w:uiPriority w:val="99"/>
    <w:rPr>
      <w:rFonts w:ascii="Times New Roman" w:hAnsi="Times New Roman" w:eastAsia="宋体" w:cs="Times New Roman"/>
      <w:sz w:val="18"/>
      <w:szCs w:val="18"/>
    </w:rPr>
  </w:style>
  <w:style w:type="character" w:customStyle="1" w:styleId="135">
    <w:name w:val="Char Char52"/>
    <w:qFormat/>
    <w:uiPriority w:val="0"/>
    <w:rPr>
      <w:rFonts w:eastAsia="宋体"/>
      <w:kern w:val="2"/>
      <w:sz w:val="18"/>
      <w:szCs w:val="18"/>
      <w:lang w:val="en-US" w:eastAsia="zh-CN" w:bidi="ar-SA"/>
    </w:rPr>
  </w:style>
  <w:style w:type="character" w:customStyle="1" w:styleId="136">
    <w:name w:val="font81"/>
    <w:basedOn w:val="51"/>
    <w:qFormat/>
    <w:uiPriority w:val="0"/>
    <w:rPr>
      <w:rFonts w:hint="eastAsia" w:ascii="宋体" w:hAnsi="宋体" w:eastAsia="宋体"/>
      <w:color w:val="000000"/>
      <w:sz w:val="21"/>
      <w:szCs w:val="21"/>
      <w:u w:val="none"/>
    </w:rPr>
  </w:style>
  <w:style w:type="character" w:customStyle="1" w:styleId="137">
    <w:name w:val="正文文本 Char"/>
    <w:basedOn w:val="51"/>
    <w:qFormat/>
    <w:uiPriority w:val="0"/>
    <w:rPr>
      <w:rFonts w:eastAsia="宋体"/>
      <w:color w:val="000000"/>
      <w:sz w:val="21"/>
      <w:u w:color="000000"/>
      <w:lang w:val="en-US" w:eastAsia="zh-CN" w:bidi="ar-SA"/>
    </w:rPr>
  </w:style>
  <w:style w:type="character" w:customStyle="1" w:styleId="138">
    <w:name w:val="subtitle1"/>
    <w:qFormat/>
    <w:uiPriority w:val="0"/>
    <w:rPr>
      <w:rFonts w:hint="default" w:ascii="Georgia" w:hAnsi="Georgia"/>
      <w:b/>
      <w:bCs/>
      <w:color w:val="666666"/>
      <w:sz w:val="18"/>
      <w:szCs w:val="18"/>
    </w:rPr>
  </w:style>
  <w:style w:type="character" w:customStyle="1" w:styleId="139">
    <w:name w:val="日期 Char1"/>
    <w:basedOn w:val="51"/>
    <w:link w:val="26"/>
    <w:semiHidden/>
    <w:qFormat/>
    <w:uiPriority w:val="99"/>
    <w:rPr>
      <w:rFonts w:ascii="Times New Roman" w:hAnsi="Times New Roman" w:eastAsia="宋体" w:cs="Times New Roman"/>
      <w:szCs w:val="20"/>
    </w:rPr>
  </w:style>
  <w:style w:type="character" w:customStyle="1" w:styleId="140">
    <w:name w:val="标题 1 Char Char"/>
    <w:basedOn w:val="51"/>
    <w:qFormat/>
    <w:uiPriority w:val="0"/>
    <w:rPr>
      <w:rFonts w:eastAsia="宋体"/>
      <w:b/>
      <w:spacing w:val="-2"/>
      <w:sz w:val="24"/>
      <w:lang w:val="en-US" w:eastAsia="zh-CN" w:bidi="ar-SA"/>
    </w:rPr>
  </w:style>
  <w:style w:type="character" w:customStyle="1" w:styleId="141">
    <w:name w:val="email"/>
    <w:basedOn w:val="51"/>
    <w:qFormat/>
    <w:uiPriority w:val="0"/>
  </w:style>
  <w:style w:type="character" w:customStyle="1" w:styleId="142">
    <w:name w:val="正文非缩进 Char1"/>
    <w:qFormat/>
    <w:uiPriority w:val="0"/>
    <w:rPr>
      <w:rFonts w:ascii="宋体" w:hAnsi="宋体" w:eastAsia="宋体"/>
      <w:snapToGrid w:val="0"/>
      <w:color w:val="000000"/>
      <w:kern w:val="28"/>
      <w:sz w:val="28"/>
      <w:lang w:val="en-US" w:eastAsia="zh-CN" w:bidi="ar-SA"/>
    </w:rPr>
  </w:style>
  <w:style w:type="character" w:customStyle="1" w:styleId="143">
    <w:name w:val="批注框文本 Char"/>
    <w:basedOn w:val="51"/>
    <w:link w:val="30"/>
    <w:qFormat/>
    <w:uiPriority w:val="0"/>
    <w:rPr>
      <w:rFonts w:ascii="Times New Roman" w:hAnsi="Times New Roman" w:eastAsia="宋体" w:cs="Times New Roman"/>
      <w:sz w:val="18"/>
      <w:szCs w:val="18"/>
    </w:rPr>
  </w:style>
  <w:style w:type="character" w:customStyle="1" w:styleId="144">
    <w:name w:val="普通文字 Char3"/>
    <w:qFormat/>
    <w:uiPriority w:val="0"/>
    <w:rPr>
      <w:rFonts w:hint="eastAsia" w:ascii="宋体" w:hAnsi="Courier New" w:eastAsia="宋体"/>
      <w:kern w:val="2"/>
      <w:sz w:val="21"/>
      <w:lang w:val="en-US" w:eastAsia="zh-CN"/>
    </w:rPr>
  </w:style>
  <w:style w:type="character" w:customStyle="1" w:styleId="145">
    <w:name w:val="称呼 Char"/>
    <w:basedOn w:val="51"/>
    <w:link w:val="18"/>
    <w:qFormat/>
    <w:uiPriority w:val="0"/>
    <w:rPr>
      <w:rFonts w:ascii="仿宋_GB2312" w:hAnsi="Times New Roman" w:eastAsia="仿宋_GB2312" w:cs="Times New Roman"/>
      <w:sz w:val="28"/>
      <w:szCs w:val="20"/>
    </w:rPr>
  </w:style>
  <w:style w:type="character" w:customStyle="1" w:styleId="146">
    <w:name w:val="标题 8 Char"/>
    <w:basedOn w:val="51"/>
    <w:link w:val="10"/>
    <w:qFormat/>
    <w:uiPriority w:val="0"/>
    <w:rPr>
      <w:rFonts w:ascii="Arial" w:hAnsi="Arial" w:eastAsia="黑体" w:cs="Times New Roman"/>
      <w:kern w:val="0"/>
      <w:sz w:val="24"/>
      <w:szCs w:val="20"/>
    </w:rPr>
  </w:style>
  <w:style w:type="character" w:customStyle="1" w:styleId="147">
    <w:name w:val="font11"/>
    <w:basedOn w:val="51"/>
    <w:qFormat/>
    <w:uiPriority w:val="0"/>
    <w:rPr>
      <w:rFonts w:hint="eastAsia" w:ascii="宋体" w:hAnsi="宋体" w:eastAsia="宋体"/>
      <w:color w:val="000000"/>
      <w:sz w:val="24"/>
      <w:szCs w:val="24"/>
      <w:u w:val="none"/>
    </w:rPr>
  </w:style>
  <w:style w:type="character" w:customStyle="1" w:styleId="148">
    <w:name w:val="标题 2 Char"/>
    <w:basedOn w:val="51"/>
    <w:link w:val="4"/>
    <w:qFormat/>
    <w:uiPriority w:val="0"/>
    <w:rPr>
      <w:rFonts w:ascii="Arial" w:hAnsi="Arial" w:eastAsia="黑体" w:cs="Times New Roman"/>
      <w:b/>
      <w:bCs/>
      <w:color w:val="000000"/>
      <w:sz w:val="32"/>
      <w:szCs w:val="32"/>
      <w:u w:color="000000"/>
    </w:rPr>
  </w:style>
  <w:style w:type="character" w:customStyle="1" w:styleId="149">
    <w:name w:val="正文文本缩进 2 Char"/>
    <w:link w:val="28"/>
    <w:qFormat/>
    <w:uiPriority w:val="0"/>
    <w:rPr>
      <w:rFonts w:eastAsia="宋体"/>
      <w:sz w:val="24"/>
    </w:rPr>
  </w:style>
  <w:style w:type="character" w:customStyle="1" w:styleId="150">
    <w:name w:val="HTML 预设格式 Char"/>
    <w:basedOn w:val="51"/>
    <w:link w:val="42"/>
    <w:qFormat/>
    <w:uiPriority w:val="99"/>
    <w:rPr>
      <w:rFonts w:ascii="宋体" w:hAnsi="宋体" w:eastAsia="宋体" w:cs="宋体"/>
      <w:sz w:val="24"/>
      <w:szCs w:val="24"/>
    </w:rPr>
  </w:style>
  <w:style w:type="character" w:customStyle="1" w:styleId="151">
    <w:name w:val="标题 Char1"/>
    <w:basedOn w:val="51"/>
    <w:link w:val="44"/>
    <w:qFormat/>
    <w:uiPriority w:val="10"/>
    <w:rPr>
      <w:rFonts w:ascii="Cambria" w:hAnsi="Cambria" w:eastAsia="宋体" w:cs="Times New Roman"/>
      <w:b/>
      <w:bCs/>
      <w:sz w:val="32"/>
      <w:szCs w:val="32"/>
    </w:rPr>
  </w:style>
  <w:style w:type="character" w:customStyle="1" w:styleId="152">
    <w:name w:val="正文文本 3 Char"/>
    <w:link w:val="19"/>
    <w:qFormat/>
    <w:uiPriority w:val="0"/>
    <w:rPr>
      <w:rFonts w:ascii="宋体" w:hAnsi="宋体" w:eastAsia="宋体"/>
    </w:rPr>
  </w:style>
  <w:style w:type="character" w:customStyle="1" w:styleId="153">
    <w:name w:val="正文文本缩进 Char"/>
    <w:link w:val="20"/>
    <w:qFormat/>
    <w:uiPriority w:val="0"/>
    <w:rPr>
      <w:rFonts w:eastAsia="宋体"/>
      <w:szCs w:val="24"/>
    </w:rPr>
  </w:style>
  <w:style w:type="character" w:customStyle="1" w:styleId="154">
    <w:name w:val="批注主题 Char"/>
    <w:link w:val="45"/>
    <w:qFormat/>
    <w:uiPriority w:val="0"/>
    <w:rPr>
      <w:rFonts w:eastAsia="宋体"/>
      <w:b/>
      <w:bCs/>
      <w:color w:val="000000"/>
      <w:u w:color="000000"/>
    </w:rPr>
  </w:style>
  <w:style w:type="character" w:customStyle="1" w:styleId="155">
    <w:name w:val="font51"/>
    <w:basedOn w:val="51"/>
    <w:qFormat/>
    <w:uiPriority w:val="0"/>
    <w:rPr>
      <w:rFonts w:hint="eastAsia" w:ascii="宋体" w:hAnsi="宋体" w:eastAsia="宋体"/>
      <w:b/>
      <w:bCs/>
      <w:color w:val="FF00FF"/>
      <w:sz w:val="21"/>
      <w:szCs w:val="21"/>
      <w:u w:val="none"/>
    </w:rPr>
  </w:style>
  <w:style w:type="character" w:customStyle="1" w:styleId="156">
    <w:name w:val="size31"/>
    <w:qFormat/>
    <w:uiPriority w:val="0"/>
    <w:rPr>
      <w:rFonts w:hint="default" w:ascii="Arial" w:hAnsi="Arial" w:cs="Arial"/>
      <w:color w:val="2D2D2D"/>
      <w:spacing w:val="285"/>
      <w:sz w:val="18"/>
      <w:szCs w:val="18"/>
    </w:rPr>
  </w:style>
  <w:style w:type="character" w:customStyle="1" w:styleId="157">
    <w:name w:val="style51"/>
    <w:qFormat/>
    <w:uiPriority w:val="0"/>
    <w:rPr>
      <w:rFonts w:hint="default" w:ascii="Verdana" w:hAnsi="Verdana"/>
      <w:b/>
      <w:bCs/>
      <w:color w:val="FF0000"/>
      <w:sz w:val="21"/>
      <w:szCs w:val="21"/>
    </w:rPr>
  </w:style>
  <w:style w:type="character" w:customStyle="1" w:styleId="158">
    <w:name w:val="Char Char8"/>
    <w:qFormat/>
    <w:uiPriority w:val="0"/>
    <w:rPr>
      <w:rFonts w:eastAsia="宋体"/>
      <w:kern w:val="2"/>
      <w:sz w:val="18"/>
      <w:szCs w:val="18"/>
      <w:lang w:val="en-US" w:eastAsia="zh-CN" w:bidi="ar-SA"/>
    </w:rPr>
  </w:style>
  <w:style w:type="character" w:customStyle="1" w:styleId="159">
    <w:name w:val="标题 6 Char"/>
    <w:basedOn w:val="51"/>
    <w:link w:val="8"/>
    <w:qFormat/>
    <w:uiPriority w:val="0"/>
    <w:rPr>
      <w:rFonts w:hint="default" w:ascii="Arial" w:hAnsi="Arial" w:eastAsia="黑体" w:cs="Arial"/>
      <w:b/>
      <w:kern w:val="2"/>
      <w:sz w:val="24"/>
      <w:szCs w:val="24"/>
    </w:rPr>
  </w:style>
  <w:style w:type="paragraph" w:customStyle="1" w:styleId="160">
    <w:name w:val="Char3 Char Char Char"/>
    <w:basedOn w:val="1"/>
    <w:qFormat/>
    <w:uiPriority w:val="0"/>
    <w:rPr>
      <w:rFonts w:cs="Mangal"/>
      <w:szCs w:val="24"/>
      <w:lang w:bidi="hi-IN"/>
    </w:rPr>
  </w:style>
  <w:style w:type="paragraph" w:customStyle="1" w:styleId="161">
    <w:name w:val="tabletext"/>
    <w:basedOn w:val="1"/>
    <w:qFormat/>
    <w:uiPriority w:val="0"/>
    <w:pPr>
      <w:spacing w:before="100" w:beforeAutospacing="1" w:after="100" w:afterAutospacing="1"/>
      <w:jc w:val="left"/>
    </w:pPr>
    <w:rPr>
      <w:rFonts w:ascii="宋体" w:hAnsi="宋体" w:cs="宋体"/>
      <w:sz w:val="24"/>
      <w:szCs w:val="24"/>
    </w:rPr>
  </w:style>
  <w:style w:type="paragraph" w:customStyle="1" w:styleId="162">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163">
    <w:name w:val="Char21"/>
    <w:basedOn w:val="16"/>
    <w:next w:val="1"/>
    <w:qFormat/>
    <w:uiPriority w:val="0"/>
    <w:rPr>
      <w:rFonts w:ascii="Tahoma" w:hAnsi="Tahoma"/>
      <w:color w:val="auto"/>
      <w:sz w:val="24"/>
      <w:szCs w:val="24"/>
    </w:rPr>
  </w:style>
  <w:style w:type="paragraph" w:customStyle="1" w:styleId="164">
    <w:name w:val="p0"/>
    <w:basedOn w:val="1"/>
    <w:qFormat/>
    <w:uiPriority w:val="0"/>
    <w:rPr>
      <w:szCs w:val="21"/>
    </w:rPr>
  </w:style>
  <w:style w:type="paragraph" w:customStyle="1" w:styleId="165">
    <w:name w:val="样式 标题 1 + 段后: 0.5 行"/>
    <w:basedOn w:val="3"/>
    <w:qFormat/>
    <w:uiPriority w:val="0"/>
    <w:pPr>
      <w:keepLines w:val="0"/>
      <w:spacing w:before="120" w:afterLines="50" w:line="240" w:lineRule="auto"/>
      <w:jc w:val="left"/>
    </w:pPr>
    <w:rPr>
      <w:rFonts w:ascii="宋体" w:cs="宋体"/>
      <w:snapToGrid w:val="0"/>
      <w:kern w:val="0"/>
      <w:sz w:val="28"/>
      <w:szCs w:val="20"/>
    </w:rPr>
  </w:style>
  <w:style w:type="paragraph" w:customStyle="1" w:styleId="166">
    <w:name w:val="Char Char Char Char"/>
    <w:basedOn w:val="16"/>
    <w:next w:val="1"/>
    <w:qFormat/>
    <w:uiPriority w:val="0"/>
    <w:rPr>
      <w:rFonts w:ascii="Tahoma" w:hAnsi="Tahoma"/>
      <w:color w:val="auto"/>
      <w:sz w:val="24"/>
      <w:szCs w:val="24"/>
    </w:rPr>
  </w:style>
  <w:style w:type="paragraph" w:customStyle="1" w:styleId="167">
    <w:name w:val="Char Char Char Char Char Char Char1"/>
    <w:basedOn w:val="1"/>
    <w:qFormat/>
    <w:uiPriority w:val="0"/>
    <w:pPr>
      <w:spacing w:after="160" w:line="240" w:lineRule="exact"/>
      <w:jc w:val="left"/>
    </w:pPr>
    <w:rPr>
      <w:szCs w:val="24"/>
    </w:rPr>
  </w:style>
  <w:style w:type="paragraph" w:customStyle="1" w:styleId="168">
    <w:name w:val="默认段落字体 Para Char Char Char Char Char Char Char Char Char1 Char Char Char Char"/>
    <w:basedOn w:val="1"/>
    <w:qFormat/>
    <w:uiPriority w:val="0"/>
    <w:rPr>
      <w:rFonts w:ascii="Tahoma" w:hAnsi="Tahoma"/>
      <w:sz w:val="24"/>
    </w:rPr>
  </w:style>
  <w:style w:type="paragraph" w:customStyle="1" w:styleId="169">
    <w:name w:val="样式 列表编号 + 段后: 0.5 行"/>
    <w:basedOn w:val="13"/>
    <w:qFormat/>
    <w:uiPriority w:val="0"/>
    <w:pPr>
      <w:widowControl/>
      <w:spacing w:afterLines="50"/>
      <w:jc w:val="left"/>
    </w:pPr>
    <w:rPr>
      <w:rFonts w:cs="宋体"/>
      <w:kern w:val="0"/>
      <w:sz w:val="24"/>
    </w:rPr>
  </w:style>
  <w:style w:type="paragraph" w:customStyle="1" w:styleId="170">
    <w:name w:val="Char Char Char Char Char Char Char Char Char Char"/>
    <w:basedOn w:val="1"/>
    <w:qFormat/>
    <w:uiPriority w:val="0"/>
    <w:rPr>
      <w:rFonts w:ascii="仿宋_GB2312" w:eastAsia="仿宋_GB2312"/>
      <w:b/>
      <w:sz w:val="32"/>
      <w:szCs w:val="32"/>
    </w:rPr>
  </w:style>
  <w:style w:type="paragraph" w:customStyle="1" w:styleId="171">
    <w:name w:val="正文段"/>
    <w:basedOn w:val="1"/>
    <w:qFormat/>
    <w:uiPriority w:val="0"/>
    <w:pPr>
      <w:snapToGrid w:val="0"/>
      <w:spacing w:afterLines="50"/>
      <w:ind w:firstLine="200" w:firstLineChars="200"/>
    </w:pPr>
    <w:rPr>
      <w:sz w:val="24"/>
    </w:rPr>
  </w:style>
  <w:style w:type="paragraph" w:customStyle="1" w:styleId="172">
    <w:name w:val="xl28"/>
    <w:basedOn w:val="1"/>
    <w:qFormat/>
    <w:uiPriority w:val="0"/>
    <w:pPr>
      <w:pBdr>
        <w:left w:val="single" w:color="auto" w:sz="4" w:space="0"/>
        <w:right w:val="single" w:color="auto" w:sz="4" w:space="0"/>
      </w:pBdr>
      <w:spacing w:before="100" w:beforeAutospacing="1" w:after="100" w:afterAutospacing="1"/>
      <w:jc w:val="center"/>
    </w:pPr>
    <w:rPr>
      <w:rFonts w:ascii="宋体" w:hAnsi="宋体"/>
      <w:sz w:val="20"/>
    </w:rPr>
  </w:style>
  <w:style w:type="paragraph" w:customStyle="1" w:styleId="173">
    <w:name w:val="表格内容"/>
    <w:basedOn w:val="1"/>
    <w:qFormat/>
    <w:uiPriority w:val="0"/>
    <w:pPr>
      <w:autoSpaceDE w:val="0"/>
      <w:autoSpaceDN w:val="0"/>
      <w:adjustRightInd w:val="0"/>
      <w:spacing w:before="60" w:line="300" w:lineRule="auto"/>
      <w:jc w:val="center"/>
      <w:textAlignment w:val="bottom"/>
    </w:pPr>
  </w:style>
  <w:style w:type="paragraph" w:customStyle="1" w:styleId="174">
    <w:name w:val="正文文本 22"/>
    <w:basedOn w:val="1"/>
    <w:qFormat/>
    <w:uiPriority w:val="0"/>
    <w:pPr>
      <w:overflowPunct w:val="0"/>
      <w:autoSpaceDE w:val="0"/>
      <w:autoSpaceDN w:val="0"/>
      <w:adjustRightInd w:val="0"/>
      <w:ind w:left="720" w:hanging="720"/>
    </w:pPr>
    <w:rPr>
      <w:sz w:val="24"/>
      <w:lang w:val="en-GB"/>
    </w:rPr>
  </w:style>
  <w:style w:type="paragraph" w:customStyle="1" w:styleId="175">
    <w:name w:val="p18"/>
    <w:basedOn w:val="1"/>
    <w:qFormat/>
    <w:uiPriority w:val="0"/>
    <w:pPr>
      <w:spacing w:line="748" w:lineRule="atLeast"/>
      <w:ind w:left="-527" w:firstLine="527"/>
    </w:pPr>
    <w:rPr>
      <w:rFonts w:ascii="宋体" w:hAnsi="宋体" w:cs="宋体"/>
      <w:sz w:val="24"/>
      <w:szCs w:val="24"/>
    </w:rPr>
  </w:style>
  <w:style w:type="paragraph" w:customStyle="1" w:styleId="176">
    <w:name w:val="Char3"/>
    <w:basedOn w:val="1"/>
    <w:qFormat/>
    <w:uiPriority w:val="0"/>
    <w:rPr>
      <w:szCs w:val="24"/>
    </w:rPr>
  </w:style>
  <w:style w:type="paragraph" w:customStyle="1" w:styleId="177">
    <w:name w:val="正文文字"/>
    <w:basedOn w:val="1"/>
    <w:qFormat/>
    <w:uiPriority w:val="0"/>
    <w:pPr>
      <w:spacing w:after="119" w:line="351" w:lineRule="atLeast"/>
      <w:ind w:firstLine="419"/>
    </w:pPr>
  </w:style>
  <w:style w:type="paragraph" w:customStyle="1" w:styleId="178">
    <w:name w:val="Char11"/>
    <w:basedOn w:val="1"/>
    <w:qFormat/>
    <w:uiPriority w:val="0"/>
    <w:rPr>
      <w:rFonts w:ascii="仿宋_GB2312" w:eastAsia="仿宋_GB2312"/>
      <w:b/>
      <w:kern w:val="32"/>
      <w:sz w:val="24"/>
      <w:szCs w:val="24"/>
    </w:rPr>
  </w:style>
  <w:style w:type="paragraph" w:customStyle="1" w:styleId="179">
    <w:name w:val="Char2 Char Char Char1"/>
    <w:basedOn w:val="1"/>
    <w:qFormat/>
    <w:uiPriority w:val="0"/>
    <w:rPr>
      <w:rFonts w:ascii="仿宋_GB2312" w:eastAsia="仿宋_GB2312"/>
      <w:b/>
      <w:sz w:val="32"/>
      <w:szCs w:val="32"/>
    </w:rPr>
  </w:style>
  <w:style w:type="paragraph" w:customStyle="1" w:styleId="180">
    <w:name w:val="Char Char Char Char Char Char1 Char"/>
    <w:basedOn w:val="1"/>
    <w:qFormat/>
    <w:uiPriority w:val="0"/>
    <w:pPr>
      <w:spacing w:after="160" w:line="240" w:lineRule="exact"/>
      <w:jc w:val="left"/>
    </w:pPr>
    <w:rPr>
      <w:rFonts w:ascii="Verdana" w:hAnsi="Verdana"/>
      <w:lang w:eastAsia="en-US"/>
    </w:rPr>
  </w:style>
  <w:style w:type="paragraph" w:customStyle="1" w:styleId="181">
    <w:name w:val="默认段落字体 Para Char"/>
    <w:basedOn w:val="1"/>
    <w:qFormat/>
    <w:uiPriority w:val="0"/>
    <w:rPr>
      <w:rFonts w:ascii="Tahoma" w:hAnsi="Tahoma"/>
      <w:sz w:val="24"/>
    </w:rPr>
  </w:style>
  <w:style w:type="paragraph" w:customStyle="1" w:styleId="182">
    <w:name w:val="Char Char Char11"/>
    <w:basedOn w:val="1"/>
    <w:qFormat/>
    <w:uiPriority w:val="0"/>
    <w:rPr>
      <w:rFonts w:ascii="Tahoma" w:hAnsi="Tahoma"/>
      <w:sz w:val="24"/>
    </w:rPr>
  </w:style>
  <w:style w:type="paragraph" w:customStyle="1" w:styleId="183">
    <w:name w:val="无间隔1"/>
    <w:qFormat/>
    <w:uiPriority w:val="0"/>
    <w:pPr>
      <w:widowControl w:val="0"/>
      <w:jc w:val="both"/>
    </w:pPr>
    <w:rPr>
      <w:rFonts w:ascii="Times New Roman" w:hAnsi="Times New Roman" w:eastAsia="Times New Roman" w:cs="Times New Roman"/>
      <w:szCs w:val="24"/>
      <w:lang w:val="en-US" w:eastAsia="zh-CN" w:bidi="ar-SA"/>
    </w:rPr>
  </w:style>
  <w:style w:type="paragraph" w:customStyle="1" w:styleId="184">
    <w:name w:val="此正文"/>
    <w:basedOn w:val="1"/>
    <w:qFormat/>
    <w:uiPriority w:val="0"/>
    <w:pPr>
      <w:spacing w:line="360" w:lineRule="auto"/>
      <w:ind w:firstLine="200" w:firstLineChars="200"/>
    </w:pPr>
    <w:rPr>
      <w:sz w:val="24"/>
      <w:szCs w:val="24"/>
    </w:rPr>
  </w:style>
  <w:style w:type="paragraph" w:customStyle="1" w:styleId="185">
    <w:name w:val="普通(网站)1"/>
    <w:basedOn w:val="1"/>
    <w:qFormat/>
    <w:uiPriority w:val="0"/>
    <w:pPr>
      <w:widowControl/>
      <w:shd w:val="clear" w:color="auto" w:fill="FFFFFF"/>
      <w:spacing w:before="100" w:beforeAutospacing="1" w:after="100" w:afterAutospacing="1"/>
      <w:jc w:val="left"/>
    </w:pPr>
    <w:rPr>
      <w:kern w:val="0"/>
      <w:sz w:val="18"/>
      <w:szCs w:val="18"/>
    </w:rPr>
  </w:style>
  <w:style w:type="paragraph" w:customStyle="1" w:styleId="186">
    <w:name w:val="正文，首行缩进:"/>
    <w:basedOn w:val="1"/>
    <w:qFormat/>
    <w:uiPriority w:val="0"/>
    <w:pPr>
      <w:spacing w:line="360" w:lineRule="auto"/>
      <w:ind w:firstLine="360" w:firstLineChars="150"/>
      <w:jc w:val="left"/>
    </w:pPr>
    <w:rPr>
      <w:rFonts w:ascii="Arial" w:hAnsi="Arial" w:cs="宋体"/>
      <w:sz w:val="24"/>
    </w:rPr>
  </w:style>
  <w:style w:type="paragraph" w:customStyle="1" w:styleId="187">
    <w:name w:val="标准小四"/>
    <w:basedOn w:val="1"/>
    <w:qFormat/>
    <w:uiPriority w:val="0"/>
    <w:pPr>
      <w:spacing w:line="360" w:lineRule="auto"/>
      <w:ind w:firstLine="480" w:firstLineChars="200"/>
    </w:pPr>
    <w:rPr>
      <w:rFonts w:ascii="Arial" w:hAnsi="Arial"/>
      <w:sz w:val="24"/>
      <w:szCs w:val="21"/>
    </w:rPr>
  </w:style>
  <w:style w:type="paragraph" w:customStyle="1" w:styleId="188">
    <w:name w:val="List Paragraph"/>
    <w:basedOn w:val="1"/>
    <w:qFormat/>
    <w:uiPriority w:val="0"/>
    <w:pPr>
      <w:ind w:firstLine="420" w:firstLineChars="200"/>
      <w:jc w:val="left"/>
    </w:pPr>
    <w:rPr>
      <w:rFonts w:ascii="宋体" w:hAnsi="宋体" w:cs="宋体"/>
      <w:sz w:val="24"/>
      <w:szCs w:val="24"/>
    </w:rPr>
  </w:style>
  <w:style w:type="paragraph" w:customStyle="1" w:styleId="189">
    <w:name w:val="Char Char1 Char Char Char Char Char Char"/>
    <w:basedOn w:val="1"/>
    <w:qFormat/>
    <w:uiPriority w:val="0"/>
    <w:rPr>
      <w:rFonts w:ascii="仿宋_GB2312" w:eastAsia="仿宋_GB2312"/>
      <w:b/>
      <w:sz w:val="32"/>
    </w:rPr>
  </w:style>
  <w:style w:type="paragraph" w:customStyle="1" w:styleId="190">
    <w:name w:val="列出段落2"/>
    <w:basedOn w:val="1"/>
    <w:qFormat/>
    <w:uiPriority w:val="0"/>
    <w:pPr>
      <w:ind w:firstLine="420" w:firstLineChars="200"/>
      <w:jc w:val="left"/>
    </w:pPr>
    <w:rPr>
      <w:rFonts w:ascii="宋体" w:hAnsi="宋体" w:cs="宋体"/>
      <w:sz w:val="24"/>
      <w:szCs w:val="24"/>
    </w:rPr>
  </w:style>
  <w:style w:type="paragraph" w:customStyle="1" w:styleId="191">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92">
    <w:name w:val="样式 首行缩进:  2 字符"/>
    <w:basedOn w:val="1"/>
    <w:qFormat/>
    <w:uiPriority w:val="0"/>
    <w:pPr>
      <w:snapToGrid w:val="0"/>
      <w:spacing w:line="360" w:lineRule="auto"/>
    </w:pPr>
    <w:rPr>
      <w:rFonts w:ascii="仿宋_GB2312" w:hAnsi="宋体" w:eastAsia="仿宋_GB2312" w:cs="宋体"/>
      <w:sz w:val="28"/>
      <w:szCs w:val="21"/>
    </w:rPr>
  </w:style>
  <w:style w:type="paragraph" w:customStyle="1" w:styleId="19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195">
    <w:name w:val="Char2"/>
    <w:basedOn w:val="1"/>
    <w:qFormat/>
    <w:uiPriority w:val="0"/>
    <w:pPr>
      <w:spacing w:line="360" w:lineRule="auto"/>
    </w:pPr>
    <w:rPr>
      <w:rFonts w:ascii="Tahoma" w:hAnsi="Tahoma"/>
      <w:sz w:val="24"/>
    </w:rPr>
  </w:style>
  <w:style w:type="paragraph" w:customStyle="1" w:styleId="196">
    <w:name w:val="正文文字缩进 3"/>
    <w:basedOn w:val="1"/>
    <w:qFormat/>
    <w:uiPriority w:val="0"/>
    <w:pPr>
      <w:suppressAutoHyphens/>
      <w:spacing w:line="360" w:lineRule="auto"/>
      <w:ind w:left="481" w:firstLine="480"/>
    </w:pPr>
    <w:rPr>
      <w:rFonts w:eastAsia="楷体_GB2312"/>
      <w:sz w:val="24"/>
      <w:lang w:eastAsia="ar-SA"/>
    </w:rPr>
  </w:style>
  <w:style w:type="paragraph" w:customStyle="1" w:styleId="197">
    <w:name w:val="彩色列表 - 强调文字颜色 11"/>
    <w:basedOn w:val="1"/>
    <w:qFormat/>
    <w:uiPriority w:val="0"/>
    <w:pPr>
      <w:ind w:firstLine="420" w:firstLineChars="200"/>
    </w:pPr>
    <w:rPr>
      <w:rFonts w:ascii="Calibri" w:hAnsi="Calibri" w:eastAsia="仿宋_GB2312"/>
      <w:sz w:val="24"/>
    </w:rPr>
  </w:style>
  <w:style w:type="paragraph" w:customStyle="1" w:styleId="198">
    <w:name w:val="Char Char1 Char Char Char Char Char Char Char Char"/>
    <w:basedOn w:val="1"/>
    <w:qFormat/>
    <w:uiPriority w:val="0"/>
    <w:pPr>
      <w:spacing w:after="160" w:line="240" w:lineRule="exact"/>
      <w:jc w:val="left"/>
    </w:pPr>
    <w:rPr>
      <w:rFonts w:ascii="Verdana" w:hAnsi="Verdana"/>
      <w:sz w:val="20"/>
      <w:lang w:eastAsia="en-US"/>
    </w:rPr>
  </w:style>
  <w:style w:type="paragraph" w:customStyle="1" w:styleId="1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0">
    <w:name w:val="Char Char1"/>
    <w:basedOn w:val="1"/>
    <w:qFormat/>
    <w:uiPriority w:val="0"/>
    <w:pPr>
      <w:spacing w:after="160" w:line="240" w:lineRule="exact"/>
      <w:jc w:val="left"/>
    </w:pPr>
    <w:rPr>
      <w:rFonts w:eastAsia="仿宋_GB2312"/>
      <w:sz w:val="28"/>
    </w:rPr>
  </w:style>
  <w:style w:type="paragraph" w:customStyle="1" w:styleId="201">
    <w:name w:val="Char Char1 Char Char Char"/>
    <w:basedOn w:val="1"/>
    <w:qFormat/>
    <w:uiPriority w:val="0"/>
    <w:rPr>
      <w:rFonts w:ascii="仿宋_GB2312" w:eastAsia="仿宋_GB2312"/>
      <w:b/>
      <w:sz w:val="32"/>
    </w:rPr>
  </w:style>
  <w:style w:type="paragraph" w:customStyle="1" w:styleId="202">
    <w:name w:val="题目"/>
    <w:basedOn w:val="1"/>
    <w:next w:val="18"/>
    <w:qFormat/>
    <w:uiPriority w:val="0"/>
    <w:pPr>
      <w:adjustRightInd w:val="0"/>
      <w:snapToGrid w:val="0"/>
      <w:spacing w:line="360" w:lineRule="auto"/>
      <w:jc w:val="center"/>
    </w:pPr>
    <w:rPr>
      <w:rFonts w:ascii="宋体"/>
      <w:snapToGrid w:val="0"/>
      <w:sz w:val="44"/>
    </w:rPr>
  </w:style>
  <w:style w:type="paragraph" w:customStyle="1" w:styleId="203">
    <w:name w:val="Char"/>
    <w:basedOn w:val="1"/>
    <w:qFormat/>
    <w:uiPriority w:val="0"/>
    <w:rPr>
      <w:rFonts w:ascii="仿宋_GB2312" w:eastAsia="仿宋_GB2312"/>
      <w:b/>
      <w:sz w:val="32"/>
      <w:szCs w:val="32"/>
    </w:rPr>
  </w:style>
  <w:style w:type="paragraph" w:customStyle="1" w:styleId="204">
    <w:name w:val="标题5"/>
    <w:basedOn w:val="7"/>
    <w:qFormat/>
    <w:uiPriority w:val="0"/>
    <w:pPr>
      <w:keepNext w:val="0"/>
      <w:keepLines w:val="0"/>
      <w:adjustRightInd w:val="0"/>
      <w:spacing w:before="0" w:after="0" w:line="360" w:lineRule="auto"/>
      <w:textAlignment w:val="baseline"/>
    </w:pPr>
    <w:rPr>
      <w:rFonts w:eastAsia="仿宋_GB2312"/>
      <w:b w:val="0"/>
      <w:sz w:val="30"/>
      <w:szCs w:val="30"/>
    </w:rPr>
  </w:style>
  <w:style w:type="paragraph" w:customStyle="1" w:styleId="205">
    <w:name w:val="xl25"/>
    <w:basedOn w:val="1"/>
    <w:qFormat/>
    <w:uiPriority w:val="0"/>
    <w:pPr>
      <w:spacing w:before="100" w:beforeAutospacing="1" w:after="100" w:afterAutospacing="1"/>
      <w:jc w:val="center"/>
      <w:textAlignment w:val="center"/>
    </w:pPr>
    <w:rPr>
      <w:rFonts w:hint="eastAsia" w:ascii="楷体_GB2312" w:hAnsi="宋体" w:eastAsia="楷体_GB2312"/>
      <w:sz w:val="24"/>
      <w:szCs w:val="24"/>
    </w:rPr>
  </w:style>
  <w:style w:type="paragraph" w:customStyle="1" w:styleId="206">
    <w:name w:val="表内文字"/>
    <w:basedOn w:val="1"/>
    <w:qFormat/>
    <w:uiPriority w:val="0"/>
    <w:pPr>
      <w:tabs>
        <w:tab w:val="left" w:pos="1418"/>
      </w:tabs>
      <w:spacing w:line="360" w:lineRule="auto"/>
      <w:jc w:val="center"/>
    </w:pPr>
    <w:rPr>
      <w:rFonts w:ascii="仿宋_GB2312" w:eastAsia="仿宋_GB2312"/>
      <w:spacing w:val="-20"/>
      <w:sz w:val="24"/>
      <w:szCs w:val="24"/>
    </w:rPr>
  </w:style>
  <w:style w:type="paragraph" w:customStyle="1" w:styleId="207">
    <w:name w:val="p17"/>
    <w:basedOn w:val="1"/>
    <w:qFormat/>
    <w:uiPriority w:val="0"/>
    <w:rPr>
      <w:rFonts w:ascii="宋体" w:hAnsi="宋体" w:cs="宋体"/>
      <w:szCs w:val="21"/>
    </w:rPr>
  </w:style>
  <w:style w:type="paragraph" w:customStyle="1" w:styleId="208">
    <w:name w:val="一级条标题"/>
    <w:basedOn w:val="209"/>
    <w:next w:val="210"/>
    <w:qFormat/>
    <w:uiPriority w:val="0"/>
    <w:pPr>
      <w:outlineLvl w:val="2"/>
    </w:pPr>
  </w:style>
  <w:style w:type="paragraph" w:customStyle="1" w:styleId="209">
    <w:name w:val="章标题"/>
    <w:next w:val="210"/>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1">
    <w:name w:val="Char1"/>
    <w:basedOn w:val="1"/>
    <w:qFormat/>
    <w:uiPriority w:val="0"/>
    <w:rPr>
      <w:rFonts w:ascii="仿宋_GB2312" w:eastAsia="仿宋_GB2312"/>
      <w:b/>
      <w:sz w:val="32"/>
      <w:szCs w:val="32"/>
    </w:rPr>
  </w:style>
  <w:style w:type="paragraph" w:customStyle="1" w:styleId="212">
    <w:name w:val="目录1"/>
    <w:basedOn w:val="1"/>
    <w:next w:val="1"/>
    <w:qFormat/>
    <w:uiPriority w:val="0"/>
    <w:pPr>
      <w:tabs>
        <w:tab w:val="left" w:leader="dot" w:pos="8503"/>
      </w:tabs>
      <w:spacing w:after="102" w:line="215" w:lineRule="atLeast"/>
      <w:ind w:firstLine="419"/>
      <w:jc w:val="left"/>
    </w:pPr>
  </w:style>
  <w:style w:type="paragraph" w:customStyle="1" w:styleId="213">
    <w:name w:val="a"/>
    <w:basedOn w:val="1"/>
    <w:qFormat/>
    <w:uiPriority w:val="0"/>
    <w:pPr>
      <w:spacing w:before="100" w:beforeAutospacing="1" w:after="100" w:afterAutospacing="1"/>
      <w:jc w:val="left"/>
    </w:pPr>
    <w:rPr>
      <w:rFonts w:ascii="宋体" w:hAnsi="宋体" w:cs="宋体"/>
      <w:sz w:val="24"/>
      <w:szCs w:val="24"/>
    </w:rPr>
  </w:style>
  <w:style w:type="paragraph" w:customStyle="1" w:styleId="214">
    <w:name w:val="普通文字"/>
    <w:basedOn w:val="1"/>
    <w:qFormat/>
    <w:uiPriority w:val="0"/>
    <w:pPr>
      <w:spacing w:line="351" w:lineRule="atLeast"/>
      <w:ind w:firstLine="419"/>
    </w:pPr>
    <w:rPr>
      <w:rFonts w:ascii="宋体"/>
    </w:rPr>
  </w:style>
  <w:style w:type="paragraph" w:customStyle="1" w:styleId="21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16">
    <w:name w:val="4"/>
    <w:basedOn w:val="1"/>
    <w:next w:val="28"/>
    <w:qFormat/>
    <w:uiPriority w:val="0"/>
    <w:pPr>
      <w:spacing w:after="120" w:line="480" w:lineRule="auto"/>
      <w:ind w:left="200" w:leftChars="200"/>
    </w:pPr>
    <w:rPr>
      <w:sz w:val="24"/>
    </w:rPr>
  </w:style>
  <w:style w:type="paragraph" w:customStyle="1" w:styleId="217">
    <w:name w:val="a1"/>
    <w:basedOn w:val="1"/>
    <w:qFormat/>
    <w:uiPriority w:val="0"/>
    <w:pPr>
      <w:spacing w:line="300" w:lineRule="atLeast"/>
      <w:jc w:val="left"/>
    </w:pPr>
    <w:rPr>
      <w:rFonts w:ascii="宋体" w:hAnsi="宋体"/>
      <w:sz w:val="18"/>
    </w:rPr>
  </w:style>
  <w:style w:type="paragraph" w:customStyle="1" w:styleId="218">
    <w:name w:val="正文文字表格居中"/>
    <w:basedOn w:val="1"/>
    <w:next w:val="41"/>
    <w:qFormat/>
    <w:uiPriority w:val="0"/>
    <w:pPr>
      <w:snapToGrid w:val="0"/>
      <w:spacing w:line="360" w:lineRule="auto"/>
    </w:pPr>
    <w:rPr>
      <w:rFonts w:ascii="宋体"/>
      <w:b/>
      <w:sz w:val="24"/>
    </w:rPr>
  </w:style>
  <w:style w:type="paragraph" w:customStyle="1" w:styleId="219">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20">
    <w:name w:val="正文表标题"/>
    <w:next w:val="210"/>
    <w:qFormat/>
    <w:uiPriority w:val="0"/>
    <w:pPr>
      <w:ind w:left="3240"/>
      <w:jc w:val="center"/>
    </w:pPr>
    <w:rPr>
      <w:rFonts w:ascii="黑体" w:hAnsi="Times New Roman" w:eastAsia="黑体" w:cs="Times New Roman"/>
      <w:sz w:val="21"/>
      <w:lang w:val="en-US" w:eastAsia="zh-CN" w:bidi="ar-SA"/>
    </w:rPr>
  </w:style>
  <w:style w:type="paragraph" w:customStyle="1" w:styleId="221">
    <w:name w:val="Test2"/>
    <w:basedOn w:val="4"/>
    <w:qFormat/>
    <w:uiPriority w:val="0"/>
    <w:pPr>
      <w:adjustRightInd w:val="0"/>
      <w:snapToGrid w:val="0"/>
      <w:spacing w:before="360" w:after="360" w:line="480" w:lineRule="exact"/>
      <w:jc w:val="center"/>
    </w:pPr>
    <w:rPr>
      <w:rFonts w:ascii="仿宋_GB2312" w:eastAsia="仿宋_GB2312"/>
      <w:b w:val="0"/>
      <w:snapToGrid w:val="0"/>
      <w:color w:val="auto"/>
      <w:sz w:val="24"/>
      <w:szCs w:val="24"/>
    </w:rPr>
  </w:style>
  <w:style w:type="paragraph" w:customStyle="1" w:styleId="222">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223">
    <w:name w:val="Char Char Char Char Char Char Char Char Char Char Char Char Char"/>
    <w:basedOn w:val="1"/>
    <w:qFormat/>
    <w:uiPriority w:val="0"/>
    <w:pPr>
      <w:spacing w:after="160" w:line="240" w:lineRule="exact"/>
      <w:jc w:val="left"/>
    </w:pPr>
    <w:rPr>
      <w:rFonts w:ascii="Verdana" w:hAnsi="Verdana"/>
      <w:sz w:val="20"/>
      <w:lang w:eastAsia="en-US"/>
    </w:rPr>
  </w:style>
  <w:style w:type="paragraph" w:customStyle="1" w:styleId="224">
    <w:name w:val="Char Char Char2 Char"/>
    <w:basedOn w:val="1"/>
    <w:qFormat/>
    <w:uiPriority w:val="0"/>
    <w:pPr>
      <w:tabs>
        <w:tab w:val="left" w:pos="1174"/>
      </w:tabs>
      <w:ind w:left="1174" w:hanging="720"/>
    </w:pPr>
    <w:rPr>
      <w:szCs w:val="24"/>
    </w:rPr>
  </w:style>
  <w:style w:type="paragraph" w:customStyle="1" w:styleId="225">
    <w:name w:val="二级条标题"/>
    <w:basedOn w:val="208"/>
    <w:next w:val="210"/>
    <w:qFormat/>
    <w:uiPriority w:val="0"/>
    <w:pPr>
      <w:outlineLvl w:val="3"/>
    </w:pPr>
  </w:style>
  <w:style w:type="paragraph" w:customStyle="1" w:styleId="226">
    <w:name w:val="Char2 Char Char Char"/>
    <w:basedOn w:val="1"/>
    <w:qFormat/>
    <w:uiPriority w:val="0"/>
    <w:rPr>
      <w:rFonts w:ascii="仿宋_GB2312" w:eastAsia="仿宋_GB2312"/>
      <w:b/>
      <w:sz w:val="32"/>
      <w:szCs w:val="32"/>
    </w:rPr>
  </w:style>
  <w:style w:type="paragraph" w:customStyle="1" w:styleId="227">
    <w:name w:val="四级条标题"/>
    <w:basedOn w:val="228"/>
    <w:next w:val="210"/>
    <w:qFormat/>
    <w:uiPriority w:val="0"/>
    <w:pPr>
      <w:outlineLvl w:val="5"/>
    </w:pPr>
  </w:style>
  <w:style w:type="paragraph" w:customStyle="1" w:styleId="228">
    <w:name w:val="三级条标题"/>
    <w:basedOn w:val="225"/>
    <w:next w:val="210"/>
    <w:qFormat/>
    <w:uiPriority w:val="0"/>
    <w:pPr>
      <w:outlineLvl w:val="4"/>
    </w:pPr>
  </w:style>
  <w:style w:type="paragraph" w:customStyle="1" w:styleId="229">
    <w:name w:val="0"/>
    <w:basedOn w:val="1"/>
    <w:qFormat/>
    <w:uiPriority w:val="0"/>
    <w:rPr>
      <w:sz w:val="24"/>
    </w:rPr>
  </w:style>
  <w:style w:type="paragraph" w:customStyle="1" w:styleId="230">
    <w:name w:val="Char Char161"/>
    <w:basedOn w:val="1"/>
    <w:qFormat/>
    <w:uiPriority w:val="0"/>
    <w:pPr>
      <w:spacing w:line="360" w:lineRule="auto"/>
    </w:pPr>
    <w:rPr>
      <w:rFonts w:ascii="Tahoma" w:hAnsi="Tahoma"/>
      <w:sz w:val="24"/>
    </w:rPr>
  </w:style>
  <w:style w:type="paragraph" w:customStyle="1" w:styleId="231">
    <w:name w:val="正文文本 21"/>
    <w:basedOn w:val="1"/>
    <w:qFormat/>
    <w:uiPriority w:val="0"/>
    <w:pPr>
      <w:overflowPunct w:val="0"/>
      <w:autoSpaceDE w:val="0"/>
      <w:autoSpaceDN w:val="0"/>
      <w:adjustRightInd w:val="0"/>
      <w:ind w:left="720" w:hanging="720"/>
    </w:pPr>
    <w:rPr>
      <w:sz w:val="24"/>
      <w:lang w:val="en-GB"/>
    </w:rPr>
  </w:style>
  <w:style w:type="paragraph" w:customStyle="1" w:styleId="232">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233">
    <w:name w:val="正文缩进1"/>
    <w:basedOn w:val="1"/>
    <w:next w:val="2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3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默认段落字体 Para Char Char Char Char Char Char Char"/>
    <w:basedOn w:val="1"/>
    <w:qFormat/>
    <w:uiPriority w:val="0"/>
    <w:rPr>
      <w:rFonts w:eastAsia="仿宋_GB2312"/>
      <w:sz w:val="28"/>
    </w:rPr>
  </w:style>
  <w:style w:type="paragraph" w:customStyle="1" w:styleId="236">
    <w:name w:val="正文文字缩进"/>
    <w:basedOn w:val="1"/>
    <w:qFormat/>
    <w:uiPriority w:val="0"/>
    <w:pPr>
      <w:spacing w:line="748" w:lineRule="atLeast"/>
      <w:ind w:left="-521" w:firstLine="527"/>
    </w:pPr>
    <w:rPr>
      <w:rFonts w:ascii="宋体"/>
      <w:sz w:val="24"/>
    </w:rPr>
  </w:style>
  <w:style w:type="paragraph" w:customStyle="1" w:styleId="237">
    <w:name w:val="Char Char Char Char Char Char Char Char"/>
    <w:basedOn w:val="1"/>
    <w:qFormat/>
    <w:uiPriority w:val="0"/>
    <w:pPr>
      <w:tabs>
        <w:tab w:val="left" w:pos="360"/>
      </w:tabs>
    </w:pPr>
    <w:rPr>
      <w:sz w:val="24"/>
    </w:rPr>
  </w:style>
  <w:style w:type="paragraph" w:customStyle="1" w:styleId="238">
    <w:name w:val="Char1 Char Char Char"/>
    <w:basedOn w:val="1"/>
    <w:qFormat/>
    <w:uiPriority w:val="0"/>
    <w:rPr>
      <w:rFonts w:ascii="Tahoma" w:hAnsi="Tahoma"/>
      <w:sz w:val="24"/>
    </w:rPr>
  </w:style>
  <w:style w:type="paragraph" w:customStyle="1" w:styleId="239">
    <w:name w:val="样式"/>
    <w:basedOn w:val="1"/>
    <w:qFormat/>
    <w:uiPriority w:val="0"/>
    <w:pPr>
      <w:autoSpaceDE w:val="0"/>
      <w:autoSpaceDN w:val="0"/>
      <w:snapToGrid w:val="0"/>
      <w:spacing w:before="120" w:after="120" w:line="360" w:lineRule="auto"/>
    </w:pPr>
    <w:rPr>
      <w:rFonts w:ascii="宋体"/>
      <w:sz w:val="24"/>
    </w:rPr>
  </w:style>
  <w:style w:type="paragraph" w:customStyle="1" w:styleId="240">
    <w:name w:val="Char Char Char Char Char Char Char"/>
    <w:basedOn w:val="1"/>
    <w:qFormat/>
    <w:uiPriority w:val="0"/>
    <w:rPr>
      <w:rFonts w:ascii="仿宋_GB2312" w:eastAsia="仿宋_GB2312"/>
      <w:b/>
      <w:sz w:val="32"/>
      <w:szCs w:val="32"/>
    </w:rPr>
  </w:style>
  <w:style w:type="paragraph" w:customStyle="1" w:styleId="24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42">
    <w:name w:val="样式1"/>
    <w:basedOn w:val="1"/>
    <w:qFormat/>
    <w:uiPriority w:val="0"/>
    <w:pPr>
      <w:tabs>
        <w:tab w:val="left" w:pos="1212"/>
        <w:tab w:val="left" w:pos="3888"/>
      </w:tabs>
      <w:snapToGrid w:val="0"/>
      <w:spacing w:line="336" w:lineRule="auto"/>
      <w:ind w:firstLine="432"/>
      <w:jc w:val="left"/>
    </w:pPr>
    <w:rPr>
      <w:rFonts w:ascii="宋体" w:hAnsi="宋体"/>
      <w:sz w:val="24"/>
    </w:rPr>
  </w:style>
  <w:style w:type="paragraph" w:customStyle="1" w:styleId="243">
    <w:name w:val="Char Char Char1 Char Char Char Char1"/>
    <w:basedOn w:val="1"/>
    <w:qFormat/>
    <w:uiPriority w:val="0"/>
    <w:rPr>
      <w:rFonts w:ascii="仿宋_GB2312" w:eastAsia="仿宋_GB2312"/>
      <w:b/>
      <w:sz w:val="32"/>
      <w:szCs w:val="32"/>
    </w:rPr>
  </w:style>
  <w:style w:type="paragraph" w:customStyle="1" w:styleId="244">
    <w:name w:val="列出段落1"/>
    <w:basedOn w:val="1"/>
    <w:qFormat/>
    <w:uiPriority w:val="0"/>
    <w:pPr>
      <w:ind w:firstLine="420" w:firstLineChars="200"/>
    </w:pPr>
    <w:rPr>
      <w:szCs w:val="24"/>
    </w:rPr>
  </w:style>
  <w:style w:type="paragraph" w:customStyle="1" w:styleId="245">
    <w:name w:val="五级条标题"/>
    <w:basedOn w:val="227"/>
    <w:next w:val="210"/>
    <w:qFormat/>
    <w:uiPriority w:val="0"/>
    <w:pPr>
      <w:outlineLvl w:val="6"/>
    </w:pPr>
  </w:style>
  <w:style w:type="paragraph" w:customStyle="1" w:styleId="246">
    <w:name w:val="Char Char Char Char1"/>
    <w:basedOn w:val="1"/>
    <w:qFormat/>
    <w:uiPriority w:val="0"/>
    <w:pPr>
      <w:spacing w:after="160" w:line="240" w:lineRule="exact"/>
      <w:jc w:val="left"/>
    </w:pPr>
    <w:rPr>
      <w:rFonts w:ascii="Arial" w:hAnsi="Arial" w:eastAsia="Times New Roman"/>
      <w:b/>
      <w:sz w:val="24"/>
      <w:lang w:eastAsia="en-US"/>
    </w:rPr>
  </w:style>
  <w:style w:type="paragraph" w:customStyle="1" w:styleId="247">
    <w:name w:val="Char Char Char1 Char Char Char Char"/>
    <w:basedOn w:val="1"/>
    <w:qFormat/>
    <w:uiPriority w:val="0"/>
  </w:style>
  <w:style w:type="paragraph" w:customStyle="1" w:styleId="248">
    <w:name w:val="文档正文"/>
    <w:basedOn w:val="1"/>
    <w:qFormat/>
    <w:uiPriority w:val="0"/>
    <w:pPr>
      <w:adjustRightInd w:val="0"/>
      <w:spacing w:line="480" w:lineRule="atLeast"/>
      <w:ind w:firstLine="567"/>
    </w:pPr>
    <w:rPr>
      <w:sz w:val="24"/>
    </w:rPr>
  </w:style>
  <w:style w:type="paragraph" w:customStyle="1" w:styleId="249">
    <w:name w:val="默认段落字体 Para Char Char Char1 Char"/>
    <w:basedOn w:val="1"/>
    <w:qFormat/>
    <w:uiPriority w:val="0"/>
    <w:pPr>
      <w:spacing w:line="240" w:lineRule="atLeast"/>
      <w:ind w:left="420" w:firstLine="420"/>
    </w:pPr>
    <w:rPr>
      <w:sz w:val="24"/>
      <w:szCs w:val="24"/>
    </w:rPr>
  </w:style>
  <w:style w:type="paragraph" w:customStyle="1" w:styleId="250">
    <w:name w:val="规范正文"/>
    <w:basedOn w:val="1"/>
    <w:qFormat/>
    <w:uiPriority w:val="0"/>
    <w:pPr>
      <w:tabs>
        <w:tab w:val="left" w:pos="900"/>
      </w:tabs>
      <w:adjustRightInd w:val="0"/>
      <w:spacing w:beforeLines="50" w:line="360" w:lineRule="auto"/>
      <w:ind w:left="900" w:hanging="420"/>
    </w:pPr>
  </w:style>
  <w:style w:type="paragraph" w:customStyle="1" w:styleId="251">
    <w:name w:val="button"/>
    <w:basedOn w:val="1"/>
    <w:qFormat/>
    <w:uiPriority w:val="0"/>
    <w:pPr>
      <w:spacing w:before="100" w:beforeAutospacing="1" w:after="100" w:afterAutospacing="1"/>
      <w:jc w:val="left"/>
    </w:pPr>
    <w:rPr>
      <w:rFonts w:ascii="Arial Unicode MS" w:hAnsi="Arial Unicode MS"/>
      <w:sz w:val="24"/>
      <w:szCs w:val="24"/>
    </w:rPr>
  </w:style>
  <w:style w:type="paragraph" w:customStyle="1" w:styleId="252">
    <w:name w:val="Revision"/>
    <w:qFormat/>
    <w:uiPriority w:val="0"/>
    <w:rPr>
      <w:rFonts w:ascii="Times New Roman" w:hAnsi="Times New Roman" w:eastAsia="宋体" w:cs="Times New Roman"/>
      <w:kern w:val="2"/>
      <w:sz w:val="21"/>
      <w:lang w:val="en-US" w:eastAsia="zh-CN" w:bidi="ar-SA"/>
    </w:rPr>
  </w:style>
  <w:style w:type="paragraph" w:customStyle="1" w:styleId="253">
    <w:name w:val="样式 标题 3标题 3 Char第二层条h33Bold Headbh章标题1小标题level_3PIM 3..."/>
    <w:basedOn w:val="5"/>
    <w:qFormat/>
    <w:uiPriority w:val="0"/>
    <w:pPr>
      <w:adjustRightInd w:val="0"/>
      <w:snapToGrid w:val="0"/>
      <w:spacing w:before="0" w:after="0" w:line="360" w:lineRule="auto"/>
    </w:pPr>
    <w:rPr>
      <w:rFonts w:ascii="黑体" w:hAnsi="宋体" w:eastAsia="黑体" w:cs="宋体"/>
      <w:b w:val="0"/>
      <w:bCs w:val="0"/>
      <w:color w:val="000000"/>
      <w:sz w:val="28"/>
      <w:szCs w:val="20"/>
    </w:rPr>
  </w:style>
  <w:style w:type="paragraph" w:customStyle="1" w:styleId="25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255">
    <w:name w:val="正文缩进2格"/>
    <w:basedOn w:val="1"/>
    <w:qFormat/>
    <w:uiPriority w:val="0"/>
    <w:pPr>
      <w:spacing w:line="600" w:lineRule="exact"/>
      <w:ind w:firstLine="639" w:firstLineChars="206"/>
    </w:pPr>
    <w:rPr>
      <w:rFonts w:hint="eastAsia" w:ascii="仿宋_GB2312" w:hAnsi="宋体" w:eastAsia="仿宋_GB2312"/>
      <w:sz w:val="31"/>
      <w:szCs w:val="28"/>
    </w:rPr>
  </w:style>
  <w:style w:type="paragraph" w:customStyle="1" w:styleId="256">
    <w:name w:val="TOC 标题1"/>
    <w:basedOn w:val="3"/>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257">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table" w:customStyle="1" w:styleId="258">
    <w:name w:val="Table Normal"/>
    <w:semiHidden/>
    <w:unhideWhenUsed/>
    <w:qFormat/>
    <w:uiPriority w:val="0"/>
    <w:tblPr>
      <w:tblCellMar>
        <w:top w:w="0" w:type="dxa"/>
        <w:left w:w="0" w:type="dxa"/>
        <w:bottom w:w="0" w:type="dxa"/>
        <w:right w:w="0" w:type="dxa"/>
      </w:tblCellMar>
    </w:tblPr>
  </w:style>
  <w:style w:type="paragraph" w:customStyle="1" w:styleId="259">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320;&#21270;&#21439;&#21326;&#22496;&#38215;&#28330;&#19996;&#26449;&#26417;&#23736;&#22366;&#26449;&#36947;&#36793;&#22369;&#28369;&#22369;&#65288;&#38544;&#24739;&#65289;&#22320;&#36136;&#28798;&#23475;&#27835;&#29702;&#24037;&#31243;\&#23450;&#31295;&#8212;&#8212;&#26449;&#22836;&#38215;&#26657;&#65288;&#20013;&#23398;&#65289;&#22522;&#30784;&#35774;&#26045;&#25552;&#21319;&#24037;&#31243;&#20108;&#2742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定稿——村头镇校（中学）基础设施提升工程二次.docx</Template>
  <Pages>73</Pages>
  <Words>35247</Words>
  <Characters>37683</Characters>
  <Lines>168</Lines>
  <Paragraphs>47</Paragraphs>
  <TotalTime>8</TotalTime>
  <ScaleCrop>false</ScaleCrop>
  <LinksUpToDate>false</LinksUpToDate>
  <CharactersWithSpaces>47995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2024-08-06T08:24:00Z</dcterms:created>
  <dc:creator>hilaryoow</dc:creator>
  <cp:lastModifiedBy>hilaryoow</cp:lastModifiedBy>
  <dcterms:modified xsi:type="dcterms:W3CDTF">2024-08-19T10:08:49Z</dcterms:modified>
  <dc:title>开化县北门小学全彩LED显示屏采购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B76C13DF16F647A1A286BE2DBC61615A_13</vt:lpwstr>
  </property>
</Properties>
</file>