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F36F0">
      <w:pPr>
        <w:spacing w:line="360" w:lineRule="auto"/>
        <w:jc w:val="center"/>
        <w:rPr>
          <w:rFonts w:hint="eastAsia" w:ascii="仿宋" w:hAnsi="仿宋" w:eastAsia="仿宋" w:cs="仿宋"/>
          <w:b/>
          <w:sz w:val="24"/>
        </w:rPr>
      </w:pPr>
    </w:p>
    <w:p w14:paraId="5E8EEDBF">
      <w:pPr>
        <w:spacing w:line="360" w:lineRule="auto"/>
        <w:jc w:val="center"/>
        <w:rPr>
          <w:rFonts w:hint="eastAsia" w:ascii="仿宋" w:hAnsi="仿宋" w:eastAsia="仿宋" w:cs="仿宋"/>
          <w:b/>
          <w:sz w:val="24"/>
        </w:rPr>
      </w:pPr>
    </w:p>
    <w:p w14:paraId="215DE39E">
      <w:pPr>
        <w:adjustRightInd/>
        <w:spacing w:line="360" w:lineRule="auto"/>
        <w:jc w:val="center"/>
        <w:rPr>
          <w:rFonts w:hint="eastAsia" w:ascii="仿宋" w:hAnsi="仿宋" w:eastAsia="仿宋" w:cs="仿宋"/>
          <w:b/>
          <w:sz w:val="44"/>
          <w:szCs w:val="44"/>
        </w:rPr>
      </w:pPr>
      <w:bookmarkStart w:id="559" w:name="_GoBack"/>
      <w:bookmarkEnd w:id="559"/>
    </w:p>
    <w:p w14:paraId="40054879">
      <w:pPr>
        <w:spacing w:line="360" w:lineRule="auto"/>
        <w:jc w:val="center"/>
        <w:rPr>
          <w:rFonts w:hint="eastAsia" w:ascii="仿宋" w:hAnsi="仿宋" w:eastAsia="仿宋" w:cs="仿宋"/>
          <w:b/>
          <w:sz w:val="44"/>
          <w:szCs w:val="44"/>
        </w:rPr>
      </w:pPr>
    </w:p>
    <w:p w14:paraId="5A708F0B">
      <w:pPr>
        <w:adjustRightInd/>
        <w:spacing w:line="360" w:lineRule="auto"/>
        <w:jc w:val="center"/>
        <w:rPr>
          <w:rFonts w:hint="eastAsia" w:ascii="仿宋" w:hAnsi="仿宋" w:eastAsia="仿宋" w:cs="仿宋"/>
          <w:b/>
          <w:sz w:val="48"/>
          <w:szCs w:val="48"/>
        </w:rPr>
      </w:pPr>
    </w:p>
    <w:p w14:paraId="4DDBE775">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南阳街道企业退休职工活动纪念品</w:t>
      </w:r>
    </w:p>
    <w:p w14:paraId="36EDCD1C">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val="en-US" w:eastAsia="zh-CN"/>
        </w:rPr>
        <w:t>政府</w:t>
      </w:r>
      <w:r>
        <w:rPr>
          <w:rFonts w:hint="eastAsia" w:ascii="仿宋" w:hAnsi="仿宋" w:eastAsia="仿宋" w:cs="仿宋"/>
          <w:color w:val="auto"/>
          <w:sz w:val="48"/>
          <w:szCs w:val="48"/>
          <w:lang w:eastAsia="zh-CN"/>
        </w:rPr>
        <w:t>采购项目（</w:t>
      </w:r>
      <w:r>
        <w:rPr>
          <w:rFonts w:hint="eastAsia" w:ascii="仿宋" w:hAnsi="仿宋" w:eastAsia="仿宋" w:cs="仿宋"/>
          <w:color w:val="auto"/>
          <w:sz w:val="48"/>
          <w:szCs w:val="48"/>
          <w:lang w:val="en-US" w:eastAsia="zh-CN"/>
        </w:rPr>
        <w:t>重新招标</w:t>
      </w:r>
      <w:r>
        <w:rPr>
          <w:rFonts w:hint="eastAsia" w:ascii="仿宋" w:hAnsi="仿宋" w:eastAsia="仿宋" w:cs="仿宋"/>
          <w:color w:val="auto"/>
          <w:sz w:val="48"/>
          <w:szCs w:val="48"/>
          <w:lang w:eastAsia="zh-CN"/>
        </w:rPr>
        <w:t>）</w:t>
      </w:r>
    </w:p>
    <w:p w14:paraId="7AB3D7A1">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7931062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60D53D4A">
      <w:pPr>
        <w:snapToGrid w:val="0"/>
        <w:spacing w:line="360" w:lineRule="auto"/>
        <w:jc w:val="center"/>
        <w:rPr>
          <w:rFonts w:hint="default" w:ascii="仿宋" w:hAnsi="仿宋" w:eastAsia="仿宋" w:cs="仿宋"/>
          <w:color w:val="FF0000"/>
          <w:sz w:val="30"/>
          <w:szCs w:val="30"/>
          <w:highlight w:val="none"/>
          <w:lang w:val="en-US" w:eastAsia="zh-CN"/>
        </w:rPr>
      </w:pPr>
      <w:r>
        <w:rPr>
          <w:rFonts w:hint="eastAsia" w:ascii="仿宋" w:hAnsi="仿宋" w:eastAsia="仿宋" w:cs="仿宋"/>
          <w:sz w:val="30"/>
          <w:szCs w:val="30"/>
          <w:highlight w:val="none"/>
        </w:rPr>
        <w:t>编号:ny2024020</w:t>
      </w:r>
      <w:r>
        <w:rPr>
          <w:rFonts w:hint="eastAsia" w:ascii="仿宋" w:hAnsi="仿宋" w:eastAsia="仿宋" w:cs="仿宋"/>
          <w:sz w:val="30"/>
          <w:szCs w:val="30"/>
          <w:highlight w:val="none"/>
          <w:lang w:val="en-US" w:eastAsia="zh-CN"/>
        </w:rPr>
        <w:t>8-1</w:t>
      </w:r>
    </w:p>
    <w:p w14:paraId="475309D0">
      <w:pPr>
        <w:adjustRightInd/>
        <w:spacing w:line="360" w:lineRule="auto"/>
        <w:rPr>
          <w:rFonts w:hint="eastAsia" w:ascii="仿宋" w:hAnsi="仿宋" w:eastAsia="仿宋" w:cs="仿宋"/>
          <w:sz w:val="28"/>
          <w:szCs w:val="20"/>
        </w:rPr>
      </w:pPr>
    </w:p>
    <w:p w14:paraId="7C8C1340">
      <w:pPr>
        <w:spacing w:line="360" w:lineRule="auto"/>
        <w:jc w:val="center"/>
        <w:rPr>
          <w:rFonts w:hint="eastAsia" w:ascii="仿宋" w:hAnsi="仿宋" w:eastAsia="仿宋" w:cs="仿宋"/>
          <w:sz w:val="32"/>
          <w:szCs w:val="32"/>
        </w:rPr>
      </w:pPr>
    </w:p>
    <w:p w14:paraId="5617DA32">
      <w:pPr>
        <w:spacing w:line="360" w:lineRule="auto"/>
        <w:jc w:val="center"/>
        <w:rPr>
          <w:rFonts w:hint="eastAsia" w:ascii="仿宋" w:hAnsi="仿宋" w:eastAsia="仿宋" w:cs="仿宋"/>
          <w:sz w:val="32"/>
          <w:szCs w:val="32"/>
        </w:rPr>
      </w:pPr>
    </w:p>
    <w:p w14:paraId="78D16250">
      <w:pPr>
        <w:spacing w:line="360" w:lineRule="auto"/>
        <w:jc w:val="center"/>
        <w:rPr>
          <w:rFonts w:hint="eastAsia" w:ascii="仿宋" w:hAnsi="仿宋" w:eastAsia="仿宋" w:cs="仿宋"/>
          <w:sz w:val="32"/>
          <w:szCs w:val="32"/>
        </w:rPr>
      </w:pPr>
    </w:p>
    <w:p w14:paraId="452902A7">
      <w:pPr>
        <w:spacing w:line="360" w:lineRule="auto"/>
        <w:jc w:val="center"/>
        <w:rPr>
          <w:rFonts w:hint="eastAsia" w:ascii="仿宋" w:hAnsi="仿宋" w:eastAsia="仿宋" w:cs="仿宋"/>
          <w:sz w:val="32"/>
          <w:szCs w:val="32"/>
        </w:rPr>
      </w:pPr>
    </w:p>
    <w:p w14:paraId="04E6D8DE">
      <w:pPr>
        <w:spacing w:line="360" w:lineRule="auto"/>
        <w:jc w:val="center"/>
        <w:rPr>
          <w:rFonts w:hint="eastAsia" w:ascii="仿宋" w:hAnsi="仿宋" w:eastAsia="仿宋" w:cs="仿宋"/>
          <w:sz w:val="32"/>
          <w:szCs w:val="32"/>
        </w:rPr>
      </w:pPr>
    </w:p>
    <w:p w14:paraId="10187D9F">
      <w:pPr>
        <w:spacing w:line="360" w:lineRule="auto"/>
        <w:jc w:val="center"/>
        <w:rPr>
          <w:rFonts w:ascii="仿宋" w:hAnsi="仿宋" w:eastAsia="仿宋" w:cs="仿宋"/>
          <w:sz w:val="32"/>
          <w:szCs w:val="32"/>
        </w:rPr>
      </w:pPr>
      <w:r>
        <w:rPr>
          <w:rFonts w:hint="eastAsia" w:ascii="仿宋" w:hAnsi="仿宋" w:eastAsia="仿宋" w:cs="仿宋"/>
          <w:sz w:val="32"/>
          <w:szCs w:val="32"/>
        </w:rPr>
        <w:t>杭州市萧山区人民政府南阳街道办事处</w:t>
      </w:r>
    </w:p>
    <w:p w14:paraId="726DC955">
      <w:pPr>
        <w:snapToGrid w:val="0"/>
        <w:spacing w:line="360" w:lineRule="auto"/>
        <w:jc w:val="center"/>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浙江省房地产管理咨询有限公司</w:t>
      </w:r>
    </w:p>
    <w:p w14:paraId="7FDA8685">
      <w:pPr>
        <w:snapToGrid w:val="0"/>
        <w:spacing w:line="360" w:lineRule="auto"/>
        <w:jc w:val="center"/>
        <w:rPr>
          <w:rFonts w:hint="eastAsia" w:ascii="仿宋" w:hAnsi="仿宋" w:eastAsia="仿宋" w:cs="仿宋"/>
          <w:bCs/>
          <w:color w:val="FF0000"/>
          <w:sz w:val="32"/>
          <w:szCs w:val="32"/>
          <w:highlight w:val="none"/>
        </w:rPr>
      </w:pPr>
      <w:r>
        <w:rPr>
          <w:rFonts w:hint="eastAsia" w:ascii="仿宋" w:hAnsi="仿宋" w:eastAsia="仿宋" w:cs="仿宋"/>
          <w:bCs/>
          <w:color w:val="000000" w:themeColor="text1"/>
          <w:sz w:val="32"/>
          <w:szCs w:val="32"/>
          <w:highlight w:val="none"/>
          <w14:textFill>
            <w14:solidFill>
              <w14:schemeClr w14:val="tx1"/>
            </w14:solidFill>
          </w14:textFill>
        </w:rPr>
        <w:t>202</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21</w:t>
      </w:r>
      <w:r>
        <w:rPr>
          <w:rFonts w:hint="eastAsia" w:ascii="仿宋" w:hAnsi="仿宋" w:eastAsia="仿宋" w:cs="仿宋"/>
          <w:bCs/>
          <w:color w:val="000000" w:themeColor="text1"/>
          <w:sz w:val="32"/>
          <w:szCs w:val="32"/>
          <w:highlight w:val="none"/>
          <w14:textFill>
            <w14:solidFill>
              <w14:schemeClr w14:val="tx1"/>
            </w14:solidFill>
          </w14:textFill>
        </w:rPr>
        <w:t>日</w:t>
      </w:r>
    </w:p>
    <w:p w14:paraId="63B2318A">
      <w:pPr>
        <w:jc w:val="both"/>
        <w:rPr>
          <w:rFonts w:hint="eastAsia" w:ascii="仿宋" w:hAnsi="仿宋" w:eastAsia="仿宋" w:cs="仿宋"/>
        </w:rPr>
      </w:pPr>
    </w:p>
    <w:p w14:paraId="27E5E38B">
      <w:pPr>
        <w:jc w:val="center"/>
        <w:rPr>
          <w:rFonts w:hint="eastAsia" w:ascii="仿宋" w:hAnsi="仿宋" w:eastAsia="仿宋" w:cs="仿宋"/>
        </w:rPr>
      </w:pPr>
    </w:p>
    <w:p w14:paraId="5D08B19D">
      <w:pPr>
        <w:jc w:val="both"/>
        <w:rPr>
          <w:rFonts w:hint="eastAsia" w:ascii="仿宋" w:hAnsi="仿宋" w:eastAsia="仿宋" w:cs="仿宋"/>
        </w:rPr>
      </w:pPr>
    </w:p>
    <w:p w14:paraId="2DCAD17F">
      <w:pPr>
        <w:jc w:val="center"/>
        <w:rPr>
          <w:rFonts w:hint="eastAsia" w:ascii="仿宋" w:hAnsi="仿宋" w:eastAsia="仿宋" w:cs="仿宋"/>
        </w:rPr>
      </w:pPr>
    </w:p>
    <w:p w14:paraId="3594163D">
      <w:pPr>
        <w:spacing w:line="360" w:lineRule="auto"/>
        <w:jc w:val="both"/>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1B942ED3">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3E56CDD">
      <w:pPr>
        <w:spacing w:line="360" w:lineRule="auto"/>
        <w:rPr>
          <w:rFonts w:hint="eastAsia" w:ascii="仿宋" w:hAnsi="仿宋" w:eastAsia="仿宋" w:cs="仿宋"/>
          <w:sz w:val="32"/>
          <w:szCs w:val="32"/>
        </w:rPr>
      </w:pPr>
    </w:p>
    <w:p w14:paraId="65F10197">
      <w:pPr>
        <w:spacing w:line="360" w:lineRule="auto"/>
        <w:rPr>
          <w:rFonts w:hint="eastAsia" w:ascii="仿宋" w:hAnsi="仿宋" w:eastAsia="仿宋" w:cs="仿宋"/>
          <w:sz w:val="32"/>
          <w:szCs w:val="32"/>
        </w:rPr>
      </w:pPr>
    </w:p>
    <w:p w14:paraId="390E731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70C3A38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787D62F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01864F8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026A5E9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339B614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29DB6F4E">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2EB16960">
      <w:pPr>
        <w:spacing w:line="360" w:lineRule="auto"/>
        <w:ind w:firstLine="549" w:firstLineChars="229"/>
        <w:rPr>
          <w:rFonts w:hint="eastAsia" w:ascii="仿宋" w:hAnsi="仿宋" w:eastAsia="仿宋" w:cs="仿宋"/>
          <w:sz w:val="24"/>
        </w:rPr>
      </w:pPr>
    </w:p>
    <w:p w14:paraId="557C8949">
      <w:pPr>
        <w:spacing w:line="360" w:lineRule="auto"/>
        <w:ind w:firstLine="549" w:firstLineChars="229"/>
        <w:rPr>
          <w:rFonts w:hint="eastAsia" w:ascii="仿宋" w:hAnsi="仿宋" w:eastAsia="仿宋" w:cs="仿宋"/>
          <w:sz w:val="24"/>
        </w:rPr>
      </w:pPr>
    </w:p>
    <w:p w14:paraId="4E547C7C">
      <w:pPr>
        <w:spacing w:line="360" w:lineRule="auto"/>
        <w:ind w:firstLine="549" w:firstLineChars="229"/>
        <w:rPr>
          <w:rFonts w:hint="eastAsia" w:ascii="仿宋" w:hAnsi="仿宋" w:eastAsia="仿宋" w:cs="仿宋"/>
          <w:sz w:val="24"/>
        </w:rPr>
      </w:pPr>
    </w:p>
    <w:p w14:paraId="383A9FA5">
      <w:pPr>
        <w:spacing w:line="360" w:lineRule="auto"/>
        <w:ind w:firstLine="549" w:firstLineChars="229"/>
        <w:rPr>
          <w:rFonts w:hint="eastAsia" w:ascii="仿宋" w:hAnsi="仿宋" w:eastAsia="仿宋" w:cs="仿宋"/>
          <w:sz w:val="24"/>
        </w:rPr>
      </w:pPr>
    </w:p>
    <w:p w14:paraId="1384FAB7">
      <w:pPr>
        <w:spacing w:line="360" w:lineRule="auto"/>
        <w:ind w:firstLine="549" w:firstLineChars="229"/>
        <w:rPr>
          <w:rFonts w:hint="eastAsia" w:ascii="仿宋" w:hAnsi="仿宋" w:eastAsia="仿宋" w:cs="仿宋"/>
          <w:sz w:val="24"/>
        </w:rPr>
      </w:pPr>
    </w:p>
    <w:p w14:paraId="60A71E3E">
      <w:pPr>
        <w:spacing w:line="360" w:lineRule="auto"/>
        <w:ind w:firstLine="549" w:firstLineChars="229"/>
        <w:rPr>
          <w:rFonts w:hint="eastAsia" w:ascii="仿宋" w:hAnsi="仿宋" w:eastAsia="仿宋" w:cs="仿宋"/>
          <w:sz w:val="24"/>
        </w:rPr>
      </w:pPr>
    </w:p>
    <w:p w14:paraId="34565C04">
      <w:pPr>
        <w:spacing w:line="360" w:lineRule="auto"/>
        <w:ind w:firstLine="549" w:firstLineChars="229"/>
        <w:rPr>
          <w:rFonts w:hint="eastAsia" w:ascii="仿宋" w:hAnsi="仿宋" w:eastAsia="仿宋" w:cs="仿宋"/>
          <w:sz w:val="24"/>
        </w:rPr>
      </w:pPr>
    </w:p>
    <w:p w14:paraId="48C9DA0E">
      <w:pPr>
        <w:spacing w:line="360" w:lineRule="auto"/>
        <w:ind w:firstLine="549" w:firstLineChars="229"/>
        <w:rPr>
          <w:rFonts w:hint="eastAsia" w:ascii="仿宋" w:hAnsi="仿宋" w:eastAsia="仿宋" w:cs="仿宋"/>
          <w:sz w:val="24"/>
        </w:rPr>
      </w:pPr>
    </w:p>
    <w:p w14:paraId="144262E3">
      <w:pPr>
        <w:spacing w:line="360" w:lineRule="auto"/>
        <w:ind w:firstLine="549" w:firstLineChars="229"/>
        <w:rPr>
          <w:rFonts w:hint="eastAsia" w:ascii="仿宋" w:hAnsi="仿宋" w:eastAsia="仿宋" w:cs="仿宋"/>
          <w:sz w:val="24"/>
        </w:rPr>
      </w:pPr>
    </w:p>
    <w:p w14:paraId="4A6D75F9">
      <w:pPr>
        <w:spacing w:line="360" w:lineRule="auto"/>
        <w:ind w:firstLine="549" w:firstLineChars="229"/>
        <w:rPr>
          <w:rFonts w:hint="eastAsia" w:ascii="仿宋" w:hAnsi="仿宋" w:eastAsia="仿宋" w:cs="仿宋"/>
          <w:sz w:val="24"/>
        </w:rPr>
      </w:pPr>
    </w:p>
    <w:p w14:paraId="266738A9">
      <w:pPr>
        <w:spacing w:line="360" w:lineRule="auto"/>
        <w:ind w:firstLine="549" w:firstLineChars="229"/>
        <w:rPr>
          <w:rFonts w:hint="eastAsia" w:ascii="仿宋" w:hAnsi="仿宋" w:eastAsia="仿宋" w:cs="仿宋"/>
          <w:sz w:val="24"/>
        </w:rPr>
      </w:pPr>
    </w:p>
    <w:p w14:paraId="47630B58">
      <w:pPr>
        <w:spacing w:line="360" w:lineRule="auto"/>
        <w:ind w:firstLine="549" w:firstLineChars="229"/>
        <w:rPr>
          <w:rFonts w:hint="eastAsia" w:ascii="仿宋" w:hAnsi="仿宋" w:eastAsia="仿宋" w:cs="仿宋"/>
          <w:sz w:val="24"/>
        </w:rPr>
      </w:pPr>
    </w:p>
    <w:p w14:paraId="14E69B3E">
      <w:pPr>
        <w:spacing w:line="360" w:lineRule="auto"/>
        <w:rPr>
          <w:rFonts w:hint="eastAsia" w:ascii="仿宋" w:hAnsi="仿宋" w:eastAsia="仿宋" w:cs="仿宋"/>
          <w:sz w:val="24"/>
        </w:rPr>
      </w:pPr>
    </w:p>
    <w:p w14:paraId="3F65AEA1">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64FB661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36421D8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南阳街道企业退休职工活动纪念品政府采购项目（重新招标）</w:t>
      </w:r>
      <w:r>
        <w:rPr>
          <w:rFonts w:hint="eastAsia" w:ascii="仿宋" w:hAnsi="仿宋" w:eastAsia="仿宋" w:cs="仿宋"/>
          <w:color w:val="auto"/>
          <w:sz w:val="24"/>
          <w:u w:val="single"/>
        </w:rPr>
        <w:t>）</w:t>
      </w:r>
      <w:r>
        <w:rPr>
          <w:rFonts w:hint="eastAsia" w:ascii="仿宋" w:hAnsi="仿宋" w:eastAsia="仿宋" w:cs="仿宋"/>
          <w:color w:val="auto"/>
          <w:sz w:val="24"/>
        </w:rPr>
        <w:t>招</w:t>
      </w:r>
      <w:r>
        <w:rPr>
          <w:rFonts w:hint="eastAsia" w:ascii="仿宋" w:hAnsi="仿宋" w:eastAsia="仿宋" w:cs="仿宋"/>
          <w:sz w:val="24"/>
        </w:rPr>
        <w:t>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eastAsia="仿宋" w:cs="仿宋"/>
          <w:snapToGrid/>
          <w:kern w:val="2"/>
          <w:sz w:val="24"/>
          <w:szCs w:val="24"/>
          <w:lang w:val="en-US" w:eastAsia="zh-CN"/>
        </w:rPr>
        <w:t>4</w:t>
      </w:r>
      <w:r>
        <w:rPr>
          <w:rStyle w:val="77"/>
          <w:rFonts w:hint="eastAsia" w:ascii="仿宋" w:hAnsi="仿宋" w:eastAsia="仿宋" w:cs="仿宋"/>
          <w:snapToGrid/>
          <w:kern w:val="2"/>
          <w:sz w:val="24"/>
          <w:szCs w:val="24"/>
        </w:rPr>
        <w:t>年</w:t>
      </w:r>
      <w:r>
        <w:rPr>
          <w:rStyle w:val="77"/>
          <w:rFonts w:hint="eastAsia" w:ascii="仿宋" w:hAnsi="仿宋" w:eastAsia="仿宋" w:cs="仿宋"/>
          <w:snapToGrid/>
          <w:kern w:val="2"/>
          <w:sz w:val="24"/>
          <w:szCs w:val="24"/>
          <w:lang w:val="en-US" w:eastAsia="zh-CN"/>
        </w:rPr>
        <w:t>11</w:t>
      </w:r>
      <w:r>
        <w:rPr>
          <w:rStyle w:val="77"/>
          <w:rFonts w:hint="eastAsia" w:ascii="仿宋" w:hAnsi="仿宋" w:eastAsia="仿宋" w:cs="仿宋"/>
          <w:snapToGrid/>
          <w:kern w:val="2"/>
          <w:sz w:val="24"/>
          <w:szCs w:val="24"/>
        </w:rPr>
        <w:t>月</w:t>
      </w:r>
      <w:r>
        <w:rPr>
          <w:rStyle w:val="77"/>
          <w:rFonts w:hint="eastAsia" w:ascii="仿宋" w:hAnsi="仿宋" w:eastAsia="仿宋" w:cs="仿宋"/>
          <w:snapToGrid/>
          <w:kern w:val="2"/>
          <w:sz w:val="24"/>
          <w:szCs w:val="24"/>
          <w:lang w:val="en-US" w:eastAsia="zh-CN"/>
        </w:rPr>
        <w:t>11</w:t>
      </w:r>
      <w:r>
        <w:rPr>
          <w:rStyle w:val="77"/>
          <w:rFonts w:hint="eastAsia" w:ascii="仿宋" w:hAnsi="仿宋" w:eastAsia="仿宋" w:cs="仿宋"/>
          <w:snapToGrid/>
          <w:kern w:val="2"/>
          <w:sz w:val="24"/>
          <w:szCs w:val="24"/>
        </w:rPr>
        <w:t>日</w:t>
      </w:r>
      <w:r>
        <w:rPr>
          <w:rStyle w:val="77"/>
          <w:rFonts w:hint="eastAsia" w:ascii="仿宋" w:hAnsi="仿宋" w:eastAsia="仿宋" w:cs="仿宋"/>
          <w:snapToGrid/>
          <w:kern w:val="2"/>
          <w:sz w:val="24"/>
          <w:szCs w:val="24"/>
          <w:lang w:val="en-US" w:eastAsia="zh-CN"/>
        </w:rPr>
        <w:t>10</w:t>
      </w:r>
      <w:r>
        <w:rPr>
          <w:rStyle w:val="77"/>
          <w:rFonts w:hint="eastAsia" w:ascii="仿宋" w:hAnsi="仿宋" w:eastAsia="仿宋" w:cs="仿宋"/>
          <w:snapToGrid/>
          <w:kern w:val="2"/>
          <w:sz w:val="24"/>
          <w:szCs w:val="24"/>
        </w:rPr>
        <w:t>点</w:t>
      </w:r>
      <w:r>
        <w:rPr>
          <w:rStyle w:val="77"/>
          <w:rFonts w:hint="eastAsia" w:ascii="仿宋" w:hAnsi="仿宋" w:eastAsia="仿宋" w:cs="仿宋"/>
          <w:snapToGrid/>
          <w:kern w:val="2"/>
          <w:sz w:val="24"/>
          <w:szCs w:val="24"/>
          <w:lang w:val="en-US" w:eastAsia="zh-CN"/>
        </w:rPr>
        <w:t>00</w:t>
      </w:r>
      <w:r>
        <w:rPr>
          <w:rStyle w:val="77"/>
          <w:rFonts w:hint="eastAsia" w:ascii="仿宋" w:hAnsi="仿宋" w:eastAsia="仿宋" w:cs="仿宋"/>
          <w:snapToGrid/>
          <w:kern w:val="2"/>
          <w:sz w:val="24"/>
          <w:szCs w:val="24"/>
        </w:rPr>
        <w:t>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5C6169D4">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6C97BDD5">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rPr>
        <w:t>ny2024020</w:t>
      </w:r>
      <w:r>
        <w:rPr>
          <w:rFonts w:hint="eastAsia" w:ascii="仿宋" w:hAnsi="仿宋" w:eastAsia="仿宋" w:cs="仿宋"/>
          <w:b w:val="0"/>
          <w:bCs/>
          <w:sz w:val="24"/>
          <w:lang w:val="en-US" w:eastAsia="zh-CN"/>
        </w:rPr>
        <w:t>8-1</w:t>
      </w:r>
    </w:p>
    <w:p w14:paraId="63A4B324">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val="0"/>
          <w:bCs/>
          <w:sz w:val="24"/>
          <w:lang w:eastAsia="zh-CN"/>
        </w:rPr>
        <w:t>南阳街道企业退休职工活动纪念品政府采购项目（重新招标）</w:t>
      </w:r>
    </w:p>
    <w:p w14:paraId="5DDD1C42">
      <w:pPr>
        <w:spacing w:line="360" w:lineRule="auto"/>
        <w:rPr>
          <w:rFonts w:hint="default" w:ascii="仿宋" w:hAnsi="仿宋" w:eastAsia="仿宋" w:cs="仿宋"/>
          <w:color w:val="auto"/>
          <w:sz w:val="24"/>
          <w:lang w:val="en-US" w:eastAsia="zh-CN"/>
        </w:rPr>
      </w:pPr>
      <w:r>
        <w:rPr>
          <w:rFonts w:hint="eastAsia" w:ascii="仿宋" w:hAnsi="仿宋" w:eastAsia="仿宋" w:cs="仿宋"/>
          <w:sz w:val="24"/>
        </w:rPr>
        <w:t xml:space="preserve">  </w:t>
      </w:r>
      <w:r>
        <w:rPr>
          <w:rFonts w:hint="eastAsia" w:ascii="仿宋" w:hAnsi="仿宋" w:eastAsia="仿宋" w:cs="仿宋"/>
          <w:color w:val="0000FF"/>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color w:val="auto"/>
          <w:sz w:val="24"/>
          <w:lang w:val="en-US" w:eastAsia="zh-CN"/>
        </w:rPr>
        <w:t>1500000.00</w:t>
      </w:r>
    </w:p>
    <w:p w14:paraId="436F9406">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1500000.00</w:t>
      </w:r>
    </w:p>
    <w:p w14:paraId="3B306DBB">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sz w:val="24"/>
          <w:lang w:eastAsia="zh-CN"/>
        </w:rPr>
        <w:t>南阳街道企业退休职工活动纪念品政府采购项目（重新招标）</w:t>
      </w:r>
      <w:r>
        <w:rPr>
          <w:rFonts w:hint="eastAsia" w:ascii="仿宋" w:hAnsi="仿宋" w:eastAsia="仿宋" w:cs="仿宋"/>
          <w:b w:val="0"/>
          <w:bCs/>
          <w:sz w:val="24"/>
          <w:lang w:val="en-US" w:eastAsia="zh-CN"/>
        </w:rPr>
        <w:t xml:space="preserve"> </w:t>
      </w:r>
      <w:r>
        <w:rPr>
          <w:rFonts w:hint="eastAsia" w:ascii="仿宋" w:hAnsi="仿宋" w:eastAsia="仿宋" w:cs="仿宋"/>
          <w:bCs/>
          <w:snapToGrid/>
          <w:color w:val="auto"/>
          <w:kern w:val="2"/>
          <w:sz w:val="24"/>
          <w:szCs w:val="24"/>
        </w:rPr>
        <w:t>主要内容：</w:t>
      </w:r>
      <w:r>
        <w:rPr>
          <w:rFonts w:hint="eastAsia" w:ascii="仿宋" w:hAnsi="仿宋" w:eastAsia="仿宋" w:cs="仿宋"/>
          <w:b w:val="0"/>
          <w:bCs/>
          <w:sz w:val="24"/>
        </w:rPr>
        <w:t>退休职工活动纪念品</w:t>
      </w:r>
      <w:r>
        <w:rPr>
          <w:rFonts w:hint="eastAsia" w:ascii="仿宋" w:hAnsi="仿宋" w:eastAsia="仿宋" w:cs="仿宋"/>
          <w:b w:val="0"/>
          <w:bCs/>
          <w:sz w:val="24"/>
          <w:lang w:val="en-US" w:eastAsia="zh-CN"/>
        </w:rPr>
        <w:t>采购</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E8AFE43">
      <w:pPr>
        <w:pStyle w:val="129"/>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仿宋" w:hAnsi="仿宋" w:eastAsia="仿宋" w:cs="仿宋"/>
          <w:color w:val="0000FF"/>
        </w:rPr>
      </w:pPr>
      <w:r>
        <w:rPr>
          <w:rFonts w:hint="eastAsia" w:ascii="仿宋" w:hAnsi="仿宋" w:eastAsia="仿宋" w:cs="仿宋"/>
          <w:b/>
        </w:rPr>
        <w:t>合同履约期限：</w:t>
      </w:r>
      <w:r>
        <w:rPr>
          <w:rFonts w:hint="eastAsia" w:ascii="仿宋" w:hAnsi="仿宋" w:eastAsia="仿宋" w:cs="仿宋"/>
          <w:snapToGrid/>
          <w:color w:val="auto"/>
          <w:kern w:val="2"/>
          <w:sz w:val="24"/>
          <w:szCs w:val="24"/>
        </w:rPr>
        <w:t>具体以招标文件第三部分采购需求为准</w:t>
      </w:r>
      <w:r>
        <w:rPr>
          <w:rFonts w:hint="eastAsia" w:ascii="仿宋" w:hAnsi="仿宋" w:eastAsia="仿宋" w:cs="仿宋"/>
          <w:snapToGrid/>
          <w:color w:val="auto"/>
          <w:kern w:val="2"/>
          <w:sz w:val="24"/>
          <w:szCs w:val="24"/>
          <w:lang w:val="en-US" w:eastAsia="zh-CN"/>
        </w:rPr>
        <w:t>。</w:t>
      </w:r>
    </w:p>
    <w:p w14:paraId="7FA8D02C">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是；</w:t>
      </w:r>
      <w:sdt>
        <w:sdtPr>
          <w:rPr>
            <w:rFonts w:hint="eastAsia" w:ascii="仿宋" w:hAnsi="仿宋" w:eastAsia="仿宋" w:cs="仿宋"/>
            <w:snapToGrid/>
            <w:color w:val="auto"/>
            <w:kern w:val="2"/>
            <w:sz w:val="24"/>
            <w:szCs w:val="24"/>
          </w:rPr>
          <w:id w:val="147468594"/>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MS Gothic" w:hAnsi="MS Gothic" w:eastAsia="仿宋" w:cs="仿宋"/>
              <w:snapToGrid/>
              <w:color w:val="auto"/>
              <w:kern w:val="2"/>
              <w:sz w:val="24"/>
              <w:szCs w:val="24"/>
              <w:lang w:val="en-US" w:eastAsia="zh-CN" w:bidi="ar-SA"/>
            </w:rPr>
            <w:t>☐</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否</w:t>
      </w:r>
    </w:p>
    <w:p w14:paraId="1091314A">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379AA47F">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EAAC1FC">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137A6053">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3C9AA53F">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kern w:val="0"/>
            <w:sz w:val="24"/>
          </w:rPr>
          <w:id w:val="14745378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r>
        <w:rPr>
          <w:rFonts w:hint="eastAsia" w:ascii="仿宋" w:hAnsi="仿宋" w:eastAsia="仿宋" w:cs="仿宋"/>
          <w:color w:val="auto"/>
          <w:sz w:val="24"/>
        </w:rPr>
        <w:t>；</w:t>
      </w:r>
    </w:p>
    <w:p w14:paraId="431C786B">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678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专</w:t>
      </w:r>
      <w:r>
        <w:rPr>
          <w:rFonts w:hint="eastAsia" w:ascii="仿宋" w:hAnsi="仿宋" w:eastAsia="仿宋" w:cs="仿宋"/>
          <w:color w:val="auto"/>
          <w:sz w:val="24"/>
        </w:rPr>
        <w:t>门面向中小企业</w:t>
      </w:r>
    </w:p>
    <w:p w14:paraId="262EF76F">
      <w:pPr>
        <w:spacing w:line="360" w:lineRule="auto"/>
        <w:ind w:firstLine="897" w:firstLineChars="374"/>
        <w:rPr>
          <w:rFonts w:hint="eastAsia" w:ascii="仿宋" w:hAnsi="仿宋" w:eastAsia="仿宋" w:cs="仿宋"/>
          <w:color w:val="auto"/>
          <w:sz w:val="24"/>
          <w:u w:val="single"/>
        </w:rPr>
      </w:pPr>
      <w:sdt>
        <w:sdtPr>
          <w:rPr>
            <w:rFonts w:hint="eastAsia" w:ascii="仿宋" w:hAnsi="仿宋" w:eastAsia="仿宋" w:cs="仿宋"/>
            <w:color w:val="auto"/>
            <w:kern w:val="0"/>
            <w:sz w:val="24"/>
          </w:rPr>
          <w:id w:val="14745278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货物全部由符合政策要求的中小企业制造，提供中小企业声明函；</w:t>
      </w:r>
    </w:p>
    <w:p w14:paraId="22F73D9C">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14746155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货物全部由符合政策要求的小微企业制造，提供中小企业声明函；</w:t>
      </w:r>
    </w:p>
    <w:p w14:paraId="31978287">
      <w:pPr>
        <w:spacing w:line="360" w:lineRule="auto"/>
        <w:ind w:firstLine="480" w:firstLineChars="200"/>
        <w:rPr>
          <w:rFonts w:hint="eastAsia" w:ascii="仿宋" w:hAnsi="仿宋" w:eastAsia="仿宋" w:cs="仿宋"/>
          <w:color w:val="auto"/>
          <w:sz w:val="24"/>
        </w:rPr>
      </w:pPr>
      <w:bookmarkStart w:id="12" w:name="_Hlk101132524"/>
      <w:sdt>
        <w:sdtPr>
          <w:rPr>
            <w:rFonts w:hint="eastAsia" w:ascii="仿宋" w:hAnsi="仿宋" w:eastAsia="仿宋" w:cs="仿宋"/>
            <w:color w:val="auto"/>
            <w:kern w:val="0"/>
            <w:sz w:val="24"/>
          </w:rPr>
          <w:id w:val="14745879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bookmarkEnd w:id="12"/>
    <w:p w14:paraId="00C1EC03">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4747266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w:t>
      </w:r>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22DC1B6D">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eastAsia="zh-CN"/>
        </w:rPr>
        <w:t>：</w:t>
      </w:r>
      <w:sdt>
        <w:sdtPr>
          <w:rPr>
            <w:rFonts w:hint="eastAsia" w:ascii="仿宋" w:hAnsi="仿宋" w:eastAsia="仿宋" w:cs="仿宋"/>
            <w:color w:val="auto"/>
            <w:kern w:val="0"/>
            <w:sz w:val="24"/>
            <w:highlight w:val="none"/>
          </w:rPr>
          <w:id w:val="-160711229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0E9CBCB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58C228">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4895568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0D397E3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714E2A8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58367C52">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52829B48">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B1F9F3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648C2A4D">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1FFCE309">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261FF55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5E376448">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490CB312">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1A520DB3">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4F2EF64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A87E0B">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94A74B">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C6F118">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sz w:val="24"/>
          <w:highlight w:val="none"/>
          <w:lang w:val="en-US" w:eastAsia="zh-CN"/>
        </w:rPr>
        <w:t>项目是否接收备份文件，以前附表说明为准。</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E86B6FF">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7281AF6B">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1.采购人信息</w:t>
      </w:r>
    </w:p>
    <w:p w14:paraId="576AE1C2">
      <w:pPr>
        <w:spacing w:line="360" w:lineRule="auto"/>
        <w:ind w:left="237" w:leftChars="113" w:firstLine="180" w:firstLineChars="75"/>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szCs w:val="28"/>
          <w:lang w:eastAsia="zh-CN"/>
        </w:rPr>
        <w:t>杭州市萧山区人民政府南阳街道办事处</w:t>
      </w:r>
    </w:p>
    <w:p w14:paraId="3A3B9A81">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地址：</w:t>
      </w:r>
      <w:r>
        <w:rPr>
          <w:rFonts w:hint="eastAsia" w:ascii="仿宋" w:hAnsi="仿宋" w:eastAsia="仿宋"/>
          <w:color w:val="auto"/>
          <w:sz w:val="24"/>
          <w:szCs w:val="28"/>
          <w:highlight w:val="none"/>
          <w:lang w:val="en-US" w:eastAsia="zh-CN"/>
        </w:rPr>
        <w:t>杭州市萧山区南虹路528号</w:t>
      </w:r>
    </w:p>
    <w:p w14:paraId="6B4BDDF5">
      <w:pPr>
        <w:spacing w:line="360" w:lineRule="auto"/>
        <w:ind w:left="237" w:leftChars="113" w:firstLine="180" w:firstLineChars="75"/>
        <w:rPr>
          <w:rFonts w:ascii="仿宋" w:hAnsi="仿宋" w:eastAsia="仿宋" w:cs="仿宋"/>
          <w:sz w:val="24"/>
        </w:rPr>
      </w:pPr>
      <w:r>
        <w:rPr>
          <w:rFonts w:hint="eastAsia" w:ascii="仿宋" w:hAnsi="仿宋" w:eastAsia="仿宋" w:cs="仿宋"/>
          <w:sz w:val="24"/>
        </w:rPr>
        <w:t>传真：/</w:t>
      </w:r>
    </w:p>
    <w:p w14:paraId="3D986EA2">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项目联系人（询问）：寿华栋</w:t>
      </w:r>
    </w:p>
    <w:p w14:paraId="29949D3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项目联系方式（询问）：13516702723 </w:t>
      </w:r>
    </w:p>
    <w:p w14:paraId="33D7942A">
      <w:pPr>
        <w:spacing w:line="360" w:lineRule="auto"/>
        <w:ind w:left="237" w:leftChars="113" w:firstLine="180" w:firstLineChars="75"/>
        <w:jc w:val="left"/>
        <w:rPr>
          <w:rFonts w:ascii="仿宋" w:hAnsi="仿宋" w:eastAsia="仿宋" w:cs="仿宋"/>
          <w:color w:val="auto"/>
          <w:sz w:val="24"/>
        </w:rPr>
      </w:pPr>
      <w:r>
        <w:rPr>
          <w:rFonts w:hint="eastAsia" w:ascii="仿宋" w:hAnsi="仿宋" w:eastAsia="仿宋" w:cs="仿宋"/>
          <w:color w:val="auto"/>
          <w:sz w:val="24"/>
        </w:rPr>
        <w:t>质疑联系人：郑云彪</w:t>
      </w:r>
    </w:p>
    <w:p w14:paraId="7214255F">
      <w:pPr>
        <w:spacing w:line="360" w:lineRule="auto"/>
        <w:ind w:left="237" w:leftChars="113" w:firstLine="180" w:firstLineChars="75"/>
        <w:jc w:val="left"/>
        <w:rPr>
          <w:rFonts w:hint="default"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0571-82159023</w:t>
      </w:r>
    </w:p>
    <w:p w14:paraId="3F7ED39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2.采购代理机构信息</w:t>
      </w:r>
    </w:p>
    <w:p w14:paraId="654592E2">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名称：浙江省房地产管理咨询有限公司</w:t>
      </w:r>
    </w:p>
    <w:p w14:paraId="0F815B8A">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sz w:val="24"/>
          <w:szCs w:val="28"/>
        </w:rPr>
        <w:t>萧山区蜀山街道柳桥南和城4幢1单元1003室</w:t>
      </w:r>
    </w:p>
    <w:p w14:paraId="340D5BAD">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传真：/</w:t>
      </w:r>
    </w:p>
    <w:p w14:paraId="1839B97F">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sz w:val="24"/>
          <w:szCs w:val="28"/>
        </w:rPr>
        <w:t>巫铭</w:t>
      </w:r>
    </w:p>
    <w:p w14:paraId="2464E91E">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sz w:val="24"/>
          <w:szCs w:val="28"/>
        </w:rPr>
        <w:t>17316915702</w:t>
      </w:r>
    </w:p>
    <w:p w14:paraId="215B60D4">
      <w:pPr>
        <w:spacing w:line="360" w:lineRule="auto"/>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w:t>
      </w:r>
      <w:r>
        <w:rPr>
          <w:rFonts w:hint="eastAsia" w:ascii="仿宋" w:hAnsi="仿宋" w:eastAsia="仿宋" w:cs="仿宋"/>
          <w:sz w:val="24"/>
          <w:szCs w:val="28"/>
        </w:rPr>
        <w:t>田岳</w:t>
      </w:r>
    </w:p>
    <w:p w14:paraId="4ADB4C0A">
      <w:pPr>
        <w:spacing w:line="360" w:lineRule="auto"/>
        <w:ind w:left="0" w:leftChars="0"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w:t>
      </w:r>
      <w:r>
        <w:rPr>
          <w:rFonts w:hint="eastAsia" w:ascii="仿宋" w:hAnsi="仿宋" w:eastAsia="仿宋" w:cs="仿宋"/>
          <w:kern w:val="0"/>
          <w:sz w:val="24"/>
          <w:lang w:val="en-US" w:eastAsia="zh-CN"/>
        </w:rPr>
        <w:t>13777889406</w:t>
      </w:r>
    </w:p>
    <w:p w14:paraId="7CF106DA">
      <w:pPr>
        <w:spacing w:line="360" w:lineRule="auto"/>
        <w:rPr>
          <w:rFonts w:hint="eastAsia" w:ascii="仿宋" w:hAnsi="仿宋" w:eastAsia="仿宋" w:cs="仿宋"/>
          <w:sz w:val="24"/>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sz w:val="24"/>
        </w:rPr>
        <w:t xml:space="preserve"> 3.同级政府采购监督管理部门            </w:t>
      </w:r>
    </w:p>
    <w:p w14:paraId="05270AC2">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名    称：萧山区财政局、浙江省政府采购行政裁决服务中心（杭州）</w:t>
      </w:r>
    </w:p>
    <w:p w14:paraId="34C5A4A4">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地    址：杭州市上城区清泰街549号城建综合大楼11楼（快递仅限ems或顺丰）</w:t>
      </w:r>
    </w:p>
    <w:p w14:paraId="06B3D6D7">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传    真：/</w:t>
      </w:r>
    </w:p>
    <w:p w14:paraId="2377C19A">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联系人 ：</w:t>
      </w:r>
      <w:r>
        <w:rPr>
          <w:rFonts w:hint="eastAsia" w:ascii="仿宋" w:hAnsi="仿宋" w:eastAsia="仿宋" w:cs="仿宋"/>
          <w:sz w:val="24"/>
          <w:lang w:val="en-US" w:eastAsia="zh-CN"/>
        </w:rPr>
        <w:t>朱女士/王女士</w:t>
      </w:r>
    </w:p>
    <w:p w14:paraId="327D2729">
      <w:pPr>
        <w:spacing w:line="360" w:lineRule="auto"/>
        <w:ind w:left="237" w:leftChars="113" w:firstLine="180" w:firstLineChars="75"/>
        <w:rPr>
          <w:rFonts w:hint="eastAsia" w:ascii="仿宋" w:hAnsi="仿宋" w:eastAsia="仿宋" w:cs="仿宋"/>
          <w:sz w:val="24"/>
          <w:lang w:val="en-US" w:eastAsia="zh-CN"/>
        </w:rPr>
      </w:pPr>
      <w:r>
        <w:rPr>
          <w:rFonts w:hint="eastAsia" w:ascii="仿宋" w:hAnsi="仿宋" w:eastAsia="仿宋" w:cs="仿宋"/>
          <w:sz w:val="24"/>
        </w:rPr>
        <w:t>监督投诉电话：</w:t>
      </w:r>
      <w:r>
        <w:rPr>
          <w:rFonts w:hint="eastAsia" w:ascii="仿宋" w:hAnsi="仿宋" w:eastAsia="仿宋" w:cs="仿宋"/>
          <w:sz w:val="24"/>
          <w:lang w:val="en-US" w:eastAsia="zh-CN"/>
        </w:rPr>
        <w:t>0571-85252453</w:t>
      </w:r>
    </w:p>
    <w:p w14:paraId="76875226">
      <w:pPr>
        <w:spacing w:line="360" w:lineRule="auto"/>
        <w:ind w:left="237" w:leftChars="113" w:firstLine="180" w:firstLineChars="75"/>
        <w:rPr>
          <w:rFonts w:hint="eastAsia" w:ascii="仿宋" w:hAnsi="仿宋" w:eastAsia="仿宋" w:cs="仿宋"/>
          <w:sz w:val="24"/>
          <w:lang w:val="en-US" w:eastAsia="zh-CN"/>
        </w:rPr>
      </w:pPr>
      <w:r>
        <w:rPr>
          <w:rFonts w:hint="eastAsia" w:ascii="仿宋" w:hAnsi="仿宋" w:eastAsia="仿宋" w:cs="仿宋"/>
          <w:sz w:val="24"/>
          <w:lang w:eastAsia="zh-CN"/>
        </w:rPr>
        <w:t>政策咨询电话：</w:t>
      </w:r>
      <w:r>
        <w:rPr>
          <w:rFonts w:hint="eastAsia" w:ascii="仿宋" w:hAnsi="仿宋" w:eastAsia="仿宋" w:cs="仿宋"/>
          <w:sz w:val="24"/>
        </w:rPr>
        <w:t>0571-82756122</w:t>
      </w:r>
      <w:r>
        <w:rPr>
          <w:rFonts w:hint="eastAsia" w:ascii="仿宋" w:hAnsi="仿宋" w:eastAsia="仿宋" w:cs="仿宋"/>
          <w:sz w:val="24"/>
          <w:lang w:eastAsia="zh-CN"/>
        </w:rPr>
        <w:t>（汤先生）</w:t>
      </w:r>
      <w:r>
        <w:rPr>
          <w:rFonts w:hint="eastAsia" w:ascii="仿宋" w:hAnsi="仿宋" w:eastAsia="仿宋" w:cs="仿宋"/>
          <w:sz w:val="24"/>
        </w:rPr>
        <w:t xml:space="preserve">     </w:t>
      </w:r>
    </w:p>
    <w:p w14:paraId="7A4D9B52">
      <w:pPr>
        <w:spacing w:line="360" w:lineRule="auto"/>
        <w:ind w:firstLine="480"/>
        <w:jc w:val="left"/>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604FFBB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431C8C3">
      <w:pPr>
        <w:pStyle w:val="34"/>
        <w:spacing w:line="360" w:lineRule="auto"/>
        <w:jc w:val="left"/>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 xml:space="preserve"> </w:t>
      </w:r>
    </w:p>
    <w:p w14:paraId="78C3FBD4">
      <w:pPr>
        <w:pStyle w:val="2"/>
        <w:rPr>
          <w:rFonts w:hint="eastAsia" w:ascii="仿宋" w:hAnsi="仿宋" w:eastAsia="仿宋" w:cs="仿宋"/>
          <w:snapToGrid w:val="0"/>
        </w:rPr>
      </w:pPr>
      <w:r>
        <w:rPr>
          <w:rFonts w:hint="eastAsia" w:ascii="仿宋" w:hAnsi="仿宋" w:eastAsia="仿宋" w:cs="仿宋"/>
        </w:rPr>
        <w:br w:type="page"/>
      </w:r>
    </w:p>
    <w:p w14:paraId="3A139A8D">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1A52BA5A">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AA5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E1BBB">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A5AC36">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73A41">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本项目的特别规定</w:t>
            </w:r>
          </w:p>
        </w:tc>
      </w:tr>
      <w:tr w14:paraId="4E9A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4C503F">
            <w:pPr>
              <w:snapToGrid w:val="0"/>
              <w:spacing w:line="360" w:lineRule="auto"/>
              <w:jc w:val="center"/>
              <w:rPr>
                <w:rFonts w:hint="eastAsia" w:ascii="仿宋" w:hAnsi="仿宋" w:eastAsia="仿宋" w:cs="仿宋"/>
                <w:sz w:val="24"/>
                <w:szCs w:val="24"/>
              </w:rPr>
            </w:pPr>
          </w:p>
          <w:p w14:paraId="2DCBC235">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99A688D">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D2506">
            <w:pPr>
              <w:spacing w:line="360" w:lineRule="auto"/>
              <w:rPr>
                <w:rFonts w:hint="eastAsia" w:ascii="仿宋" w:hAnsi="仿宋" w:eastAsia="仿宋" w:cs="仿宋"/>
                <w:color w:val="auto"/>
                <w:sz w:val="24"/>
                <w:szCs w:val="24"/>
              </w:rPr>
            </w:pPr>
            <w:r>
              <w:rPr>
                <w:rFonts w:hint="eastAsia" w:ascii="仿宋" w:hAnsi="仿宋" w:eastAsia="仿宋" w:cs="仿宋"/>
                <w:sz w:val="24"/>
                <w:highlight w:val="none"/>
              </w:rPr>
              <w:t>(√)A货物类，单一产品或核心产品为：</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双层不锈钢焖茶壶</w:t>
            </w:r>
            <w:r>
              <w:rPr>
                <w:rFonts w:hint="eastAsia" w:ascii="仿宋" w:hAnsi="仿宋" w:eastAsia="仿宋" w:cs="仿宋"/>
                <w:color w:val="auto"/>
                <w:sz w:val="24"/>
                <w:highlight w:val="none"/>
                <w:lang w:eastAsia="zh-CN"/>
              </w:rPr>
              <w:t>。</w:t>
            </w:r>
          </w:p>
        </w:tc>
      </w:tr>
      <w:tr w14:paraId="4CE3B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DE14C8">
            <w:pPr>
              <w:snapToGrid w:val="0"/>
              <w:spacing w:line="360" w:lineRule="auto"/>
              <w:jc w:val="center"/>
              <w:rPr>
                <w:rFonts w:hint="eastAsia" w:ascii="仿宋" w:hAnsi="仿宋" w:eastAsia="仿宋" w:cs="仿宋"/>
                <w:sz w:val="24"/>
                <w:szCs w:val="24"/>
              </w:rPr>
            </w:pPr>
          </w:p>
          <w:p w14:paraId="6D8120C7">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79816A">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A3059">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（1）标的：</w:t>
            </w:r>
            <w:r>
              <w:rPr>
                <w:rFonts w:hint="eastAsia" w:ascii="仿宋" w:hAnsi="仿宋" w:eastAsia="仿宋" w:cs="仿宋"/>
                <w:b w:val="0"/>
                <w:bCs/>
                <w:sz w:val="24"/>
                <w:lang w:eastAsia="zh-CN"/>
              </w:rPr>
              <w:t>南阳街道企业退休职工活动纪念品政府采购项目（重新招标）</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工业</w:t>
            </w:r>
            <w:r>
              <w:rPr>
                <w:rFonts w:hint="eastAsia" w:ascii="仿宋" w:hAnsi="仿宋" w:eastAsia="仿宋" w:cs="仿宋"/>
                <w:color w:val="auto"/>
                <w:sz w:val="24"/>
                <w:szCs w:val="24"/>
              </w:rPr>
              <w:t>行业；</w:t>
            </w:r>
          </w:p>
          <w:p w14:paraId="4268D05F">
            <w:pPr>
              <w:pStyle w:val="2"/>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w:t>
            </w:r>
          </w:p>
          <w:p w14:paraId="6D586AC6">
            <w:pPr>
              <w:rPr>
                <w:rFonts w:hint="eastAsia" w:ascii="仿宋" w:hAnsi="仿宋" w:eastAsia="仿宋" w:cs="仿宋"/>
                <w:color w:val="auto"/>
                <w:sz w:val="24"/>
                <w:szCs w:val="24"/>
                <w:lang w:val="en-US"/>
              </w:rPr>
            </w:pPr>
            <w:r>
              <w:rPr>
                <w:rFonts w:hint="eastAsia" w:ascii="仿宋" w:hAnsi="仿宋" w:eastAsia="仿宋" w:cs="仿宋"/>
                <w:color w:val="auto"/>
                <w:sz w:val="24"/>
                <w:szCs w:val="24"/>
              </w:rPr>
              <w:t>《关于印发中小企业划型标准规定的通知》工信部联企业〔2011〕300号</w:t>
            </w:r>
          </w:p>
        </w:tc>
      </w:tr>
      <w:tr w14:paraId="006E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F82E30">
            <w:pPr>
              <w:snapToGrid w:val="0"/>
              <w:spacing w:line="360" w:lineRule="auto"/>
              <w:jc w:val="center"/>
              <w:rPr>
                <w:rFonts w:hint="eastAsia" w:ascii="仿宋" w:hAnsi="仿宋" w:eastAsia="仿宋" w:cs="仿宋"/>
                <w:sz w:val="24"/>
                <w:szCs w:val="24"/>
              </w:rPr>
            </w:pPr>
          </w:p>
          <w:p w14:paraId="325D0194">
            <w:pPr>
              <w:snapToGrid w:val="0"/>
              <w:spacing w:line="360" w:lineRule="auto"/>
              <w:jc w:val="center"/>
              <w:rPr>
                <w:rFonts w:hint="eastAsia" w:ascii="仿宋" w:hAnsi="仿宋" w:eastAsia="仿宋" w:cs="仿宋"/>
                <w:sz w:val="24"/>
                <w:szCs w:val="24"/>
              </w:rPr>
            </w:pPr>
          </w:p>
          <w:p w14:paraId="532E3E19">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8FBD96">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5B1AED">
            <w:pPr>
              <w:bidi w:val="0"/>
              <w:rPr>
                <w:rFonts w:hint="eastAsia" w:ascii="仿宋" w:hAnsi="仿宋" w:eastAsia="仿宋" w:cs="仿宋"/>
                <w:color w:val="auto"/>
                <w:sz w:val="24"/>
                <w:szCs w:val="24"/>
              </w:rPr>
            </w:pPr>
            <w:sdt>
              <w:sdtPr>
                <w:rPr>
                  <w:rFonts w:hint="eastAsia" w:ascii="仿宋" w:hAnsi="仿宋" w:eastAsia="仿宋" w:cs="仿宋"/>
                  <w:color w:val="auto"/>
                  <w:sz w:val="24"/>
                  <w:szCs w:val="24"/>
                </w:rPr>
                <w:id w:val="-1828425707"/>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color w:val="auto"/>
                <w:sz w:val="24"/>
                <w:szCs w:val="24"/>
              </w:rPr>
              <w:t>本项目不允许采购进口产品。</w:t>
            </w:r>
          </w:p>
          <w:p w14:paraId="20207CD9">
            <w:pPr>
              <w:bidi w:val="0"/>
              <w:rPr>
                <w:rFonts w:hint="eastAsia" w:ascii="仿宋" w:hAnsi="仿宋" w:eastAsia="仿宋" w:cs="仿宋"/>
                <w:color w:val="auto"/>
                <w:sz w:val="24"/>
                <w:szCs w:val="24"/>
              </w:rPr>
            </w:pPr>
            <w:sdt>
              <w:sdtPr>
                <w:rPr>
                  <w:rFonts w:hint="eastAsia" w:ascii="仿宋" w:hAnsi="仿宋" w:eastAsia="仿宋" w:cs="仿宋"/>
                  <w:color w:val="auto"/>
                  <w:sz w:val="24"/>
                  <w:szCs w:val="24"/>
                </w:rPr>
                <w:id w:val="-52852824"/>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2D96C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B141B3">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4891E1">
            <w:pPr>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62DC49">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A</w:t>
            </w:r>
            <w:r>
              <w:rPr>
                <w:rFonts w:hint="eastAsia" w:ascii="仿宋" w:hAnsi="仿宋" w:eastAsia="仿宋" w:cs="仿宋"/>
                <w:color w:val="auto"/>
                <w:sz w:val="24"/>
                <w:szCs w:val="24"/>
              </w:rPr>
              <w:t>同意将非主体、非关键性的工作分包。</w:t>
            </w:r>
          </w:p>
          <w:p w14:paraId="601FE28D">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4746410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p w14:paraId="5C31558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注：不得限制大中型企业向小微企业合理分包。</w:t>
            </w:r>
          </w:p>
        </w:tc>
      </w:tr>
      <w:tr w14:paraId="4009A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A193E9">
            <w:pPr>
              <w:snapToGrid w:val="0"/>
              <w:spacing w:line="360" w:lineRule="auto"/>
              <w:jc w:val="center"/>
              <w:rPr>
                <w:rFonts w:hint="eastAsia" w:ascii="仿宋" w:hAnsi="仿宋" w:eastAsia="仿宋" w:cs="仿宋"/>
                <w:sz w:val="24"/>
                <w:szCs w:val="24"/>
              </w:rPr>
            </w:pPr>
          </w:p>
          <w:p w14:paraId="2126C3DD">
            <w:pPr>
              <w:snapToGrid w:val="0"/>
              <w:spacing w:line="360" w:lineRule="auto"/>
              <w:jc w:val="center"/>
              <w:rPr>
                <w:rFonts w:hint="eastAsia" w:ascii="仿宋" w:hAnsi="仿宋" w:eastAsia="仿宋" w:cs="仿宋"/>
                <w:sz w:val="24"/>
                <w:szCs w:val="24"/>
              </w:rPr>
            </w:pPr>
          </w:p>
          <w:p w14:paraId="36E7C097">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E4A604">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14B02">
            <w:pPr>
              <w:spacing w:line="360" w:lineRule="auto"/>
              <w:rPr>
                <w:rFonts w:hint="eastAsia" w:ascii="仿宋" w:hAnsi="仿宋" w:eastAsia="仿宋" w:cs="仿宋"/>
                <w:sz w:val="24"/>
                <w:szCs w:val="24"/>
                <w:highlight w:val="none"/>
              </w:rPr>
            </w:pPr>
            <w:sdt>
              <w:sdtPr>
                <w:rPr>
                  <w:rFonts w:hint="eastAsia" w:ascii="仿宋" w:hAnsi="仿宋" w:eastAsia="仿宋" w:cs="仿宋"/>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szCs w:val="24"/>
                <w:highlight w:val="none"/>
              </w:rPr>
              <w:t>A</w:t>
            </w:r>
            <w:r>
              <w:rPr>
                <w:rFonts w:hint="eastAsia" w:ascii="仿宋" w:hAnsi="仿宋" w:eastAsia="仿宋" w:cs="仿宋"/>
                <w:sz w:val="24"/>
                <w:szCs w:val="24"/>
                <w:highlight w:val="none"/>
              </w:rPr>
              <w:t>不组织。</w:t>
            </w:r>
          </w:p>
          <w:p w14:paraId="329450B9">
            <w:pPr>
              <w:spacing w:line="360" w:lineRule="auto"/>
              <w:rPr>
                <w:rFonts w:hint="eastAsia" w:ascii="仿宋" w:hAnsi="仿宋" w:eastAsia="仿宋" w:cs="仿宋"/>
                <w:sz w:val="24"/>
                <w:szCs w:val="24"/>
                <w:highlight w:val="none"/>
              </w:rPr>
            </w:pPr>
            <w:sdt>
              <w:sdtPr>
                <w:rPr>
                  <w:rFonts w:hint="eastAsia" w:ascii="仿宋" w:hAnsi="仿宋" w:eastAsia="仿宋" w:cs="仿宋"/>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rPr>
                  <w:t>☐</w:t>
                </w:r>
              </w:sdtContent>
            </w:sdt>
            <w:r>
              <w:rPr>
                <w:rFonts w:hint="eastAsia" w:ascii="仿宋" w:hAnsi="仿宋" w:eastAsia="仿宋" w:cs="仿宋"/>
                <w:kern w:val="0"/>
                <w:sz w:val="24"/>
                <w:szCs w:val="24"/>
                <w:highlight w:val="none"/>
              </w:rPr>
              <w:t>B组织，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14:paraId="35BE8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958849">
            <w:pPr>
              <w:snapToGrid w:val="0"/>
              <w:spacing w:line="360" w:lineRule="auto"/>
              <w:jc w:val="center"/>
              <w:rPr>
                <w:rFonts w:hint="eastAsia" w:ascii="仿宋" w:hAnsi="仿宋" w:eastAsia="仿宋" w:cs="仿宋"/>
                <w:sz w:val="24"/>
                <w:szCs w:val="24"/>
              </w:rPr>
            </w:pPr>
          </w:p>
          <w:p w14:paraId="63A71C95">
            <w:pPr>
              <w:snapToGrid w:val="0"/>
              <w:spacing w:line="360" w:lineRule="auto"/>
              <w:jc w:val="center"/>
              <w:rPr>
                <w:rFonts w:hint="eastAsia" w:ascii="仿宋" w:hAnsi="仿宋" w:eastAsia="仿宋" w:cs="仿宋"/>
                <w:sz w:val="24"/>
                <w:szCs w:val="24"/>
              </w:rPr>
            </w:pPr>
          </w:p>
          <w:p w14:paraId="751A9470">
            <w:pPr>
              <w:snapToGrid w:val="0"/>
              <w:spacing w:line="360" w:lineRule="auto"/>
              <w:jc w:val="center"/>
              <w:rPr>
                <w:rFonts w:hint="eastAsia" w:ascii="仿宋" w:hAnsi="仿宋" w:eastAsia="仿宋" w:cs="仿宋"/>
                <w:sz w:val="24"/>
                <w:szCs w:val="24"/>
              </w:rPr>
            </w:pPr>
          </w:p>
          <w:p w14:paraId="4D8337F7">
            <w:pPr>
              <w:snapToGrid w:val="0"/>
              <w:spacing w:line="360" w:lineRule="auto"/>
              <w:jc w:val="center"/>
              <w:rPr>
                <w:rFonts w:hint="eastAsia" w:ascii="仿宋" w:hAnsi="仿宋" w:eastAsia="仿宋" w:cs="仿宋"/>
                <w:sz w:val="24"/>
                <w:szCs w:val="24"/>
              </w:rPr>
            </w:pPr>
          </w:p>
          <w:p w14:paraId="42E99521">
            <w:pPr>
              <w:snapToGrid w:val="0"/>
              <w:spacing w:line="360" w:lineRule="auto"/>
              <w:jc w:val="center"/>
              <w:rPr>
                <w:rFonts w:hint="eastAsia" w:ascii="仿宋" w:hAnsi="仿宋" w:eastAsia="仿宋" w:cs="仿宋"/>
                <w:sz w:val="24"/>
                <w:szCs w:val="24"/>
              </w:rPr>
            </w:pPr>
          </w:p>
          <w:p w14:paraId="5301641D">
            <w:pPr>
              <w:snapToGrid w:val="0"/>
              <w:spacing w:line="360" w:lineRule="auto"/>
              <w:jc w:val="center"/>
              <w:rPr>
                <w:rFonts w:hint="eastAsia" w:ascii="仿宋" w:hAnsi="仿宋" w:eastAsia="仿宋" w:cs="仿宋"/>
                <w:sz w:val="24"/>
                <w:szCs w:val="24"/>
              </w:rPr>
            </w:pPr>
          </w:p>
          <w:p w14:paraId="4D08B60C">
            <w:pPr>
              <w:snapToGrid w:val="0"/>
              <w:spacing w:line="360" w:lineRule="auto"/>
              <w:jc w:val="center"/>
              <w:rPr>
                <w:rFonts w:hint="eastAsia" w:ascii="仿宋" w:hAnsi="仿宋" w:eastAsia="仿宋" w:cs="仿宋"/>
                <w:sz w:val="24"/>
                <w:szCs w:val="24"/>
              </w:rPr>
            </w:pPr>
          </w:p>
          <w:p w14:paraId="7A890F2F">
            <w:pPr>
              <w:snapToGrid w:val="0"/>
              <w:spacing w:line="360" w:lineRule="auto"/>
              <w:jc w:val="center"/>
              <w:rPr>
                <w:rFonts w:hint="eastAsia" w:ascii="仿宋" w:hAnsi="仿宋" w:eastAsia="仿宋" w:cs="仿宋"/>
                <w:sz w:val="24"/>
                <w:szCs w:val="24"/>
              </w:rPr>
            </w:pPr>
          </w:p>
          <w:p w14:paraId="59FE9830">
            <w:pPr>
              <w:snapToGrid w:val="0"/>
              <w:spacing w:line="360" w:lineRule="auto"/>
              <w:jc w:val="center"/>
              <w:rPr>
                <w:rFonts w:hint="eastAsia" w:ascii="仿宋" w:hAnsi="仿宋" w:eastAsia="仿宋" w:cs="仿宋"/>
                <w:sz w:val="24"/>
                <w:szCs w:val="24"/>
              </w:rPr>
            </w:pPr>
          </w:p>
          <w:p w14:paraId="3B4B5C51">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545A2A">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FB82C">
            <w:pPr>
              <w:spacing w:line="360" w:lineRule="auto"/>
              <w:rPr>
                <w:rFonts w:hint="eastAsia" w:ascii="仿宋" w:hAnsi="仿宋" w:eastAsia="仿宋" w:cs="仿宋"/>
                <w:sz w:val="24"/>
                <w:szCs w:val="24"/>
              </w:rPr>
            </w:pPr>
            <w:sdt>
              <w:sdtPr>
                <w:rPr>
                  <w:rFonts w:hint="eastAsia" w:ascii="仿宋" w:hAnsi="仿宋" w:eastAsia="仿宋" w:cs="仿宋"/>
                  <w:sz w:val="24"/>
                  <w:szCs w:val="24"/>
                </w:rPr>
                <w:id w:val="-1639946486"/>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MS Gothic" w:hAnsi="MS Gothic" w:eastAsia="仿宋" w:cs="仿宋"/>
                    <w:kern w:val="2"/>
                    <w:sz w:val="24"/>
                    <w:szCs w:val="24"/>
                    <w:lang w:val="en-US" w:eastAsia="zh-CN" w:bidi="ar-SA"/>
                  </w:rPr>
                  <w:t>☐</w:t>
                </w:r>
              </w:sdtContent>
            </w:sdt>
            <w:r>
              <w:rPr>
                <w:rFonts w:hint="eastAsia" w:ascii="仿宋" w:hAnsi="仿宋" w:eastAsia="仿宋" w:cs="仿宋"/>
                <w:sz w:val="24"/>
                <w:szCs w:val="24"/>
              </w:rPr>
              <w:t>A不要求提供。</w:t>
            </w:r>
          </w:p>
          <w:p w14:paraId="684026C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sz w:val="24"/>
                  <w:szCs w:val="24"/>
                </w:rPr>
                <w:id w:val="1026831988"/>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szCs w:val="24"/>
              </w:rPr>
              <w:t>B要求提供，▲（未提供样品或提供样品不满足采购需求</w:t>
            </w:r>
            <w:r>
              <w:rPr>
                <w:rFonts w:hint="eastAsia" w:ascii="仿宋" w:hAnsi="仿宋" w:eastAsia="仿宋" w:cs="仿宋"/>
                <w:color w:val="auto"/>
                <w:sz w:val="24"/>
                <w:szCs w:val="24"/>
                <w:highlight w:val="none"/>
              </w:rPr>
              <w:t>实质性条件的供应商，投标无效）</w:t>
            </w:r>
          </w:p>
          <w:p w14:paraId="6FAEE2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（1）样品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①、双层不锈钢</w:t>
            </w:r>
            <w:r>
              <w:rPr>
                <w:rFonts w:hint="eastAsia" w:ascii="仿宋" w:hAnsi="仿宋" w:eastAsia="仿宋" w:cs="仿宋"/>
                <w:color w:val="auto"/>
                <w:sz w:val="24"/>
                <w:szCs w:val="24"/>
                <w:highlight w:val="none"/>
                <w:u w:val="single"/>
                <w:lang w:val="en-US" w:eastAsia="zh-CN"/>
              </w:rPr>
              <w:t>焖茶</w:t>
            </w:r>
            <w:r>
              <w:rPr>
                <w:rFonts w:hint="eastAsia" w:ascii="仿宋" w:hAnsi="仿宋" w:eastAsia="仿宋" w:cs="仿宋"/>
                <w:color w:val="auto"/>
                <w:sz w:val="24"/>
                <w:szCs w:val="24"/>
                <w:highlight w:val="none"/>
                <w:u w:val="single"/>
              </w:rPr>
              <w:t>壶1</w:t>
            </w:r>
            <w:r>
              <w:rPr>
                <w:rFonts w:hint="eastAsia" w:ascii="仿宋" w:hAnsi="仿宋" w:eastAsia="仿宋" w:cs="仿宋"/>
                <w:color w:val="auto"/>
                <w:sz w:val="24"/>
                <w:szCs w:val="24"/>
                <w:highlight w:val="none"/>
                <w:u w:val="single"/>
                <w:lang w:val="en-US" w:eastAsia="zh-CN"/>
              </w:rPr>
              <w:t>个</w:t>
            </w:r>
            <w:r>
              <w:rPr>
                <w:rFonts w:hint="eastAsia" w:ascii="仿宋" w:hAnsi="仿宋" w:eastAsia="仿宋" w:cs="仿宋"/>
                <w:color w:val="auto"/>
                <w:sz w:val="24"/>
                <w:szCs w:val="24"/>
                <w:highlight w:val="none"/>
                <w:u w:val="single"/>
              </w:rPr>
              <w:t>；②、</w:t>
            </w:r>
            <w:r>
              <w:rPr>
                <w:rFonts w:hint="eastAsia" w:ascii="仿宋" w:hAnsi="仿宋" w:eastAsia="仿宋" w:cs="仿宋"/>
                <w:color w:val="auto"/>
                <w:sz w:val="24"/>
                <w:szCs w:val="24"/>
                <w:highlight w:val="none"/>
                <w:u w:val="single"/>
                <w:lang w:val="en-US" w:eastAsia="zh-CN"/>
              </w:rPr>
              <w:t>青瓷杯</w:t>
            </w:r>
            <w:r>
              <w:rPr>
                <w:rFonts w:hint="eastAsia" w:ascii="仿宋" w:hAnsi="仿宋" w:eastAsia="仿宋" w:cs="仿宋"/>
                <w:color w:val="auto"/>
                <w:sz w:val="24"/>
                <w:szCs w:val="24"/>
                <w:highlight w:val="none"/>
                <w:u w:val="single"/>
              </w:rPr>
              <w:t>1个；③、外包装盒</w:t>
            </w:r>
            <w:r>
              <w:rPr>
                <w:rFonts w:hint="eastAsia" w:ascii="仿宋" w:hAnsi="仿宋" w:eastAsia="仿宋" w:cs="仿宋"/>
                <w:color w:val="auto"/>
                <w:sz w:val="24"/>
                <w:szCs w:val="24"/>
                <w:highlight w:val="none"/>
                <w:u w:val="single"/>
                <w:lang w:val="en-US" w:eastAsia="zh-CN"/>
              </w:rPr>
              <w:t>1个</w:t>
            </w:r>
            <w:r>
              <w:rPr>
                <w:rFonts w:hint="eastAsia" w:ascii="仿宋" w:hAnsi="仿宋" w:eastAsia="仿宋" w:cs="仿宋"/>
                <w:color w:val="auto"/>
                <w:sz w:val="24"/>
                <w:szCs w:val="24"/>
                <w:highlight w:val="none"/>
              </w:rPr>
              <w:t>；</w:t>
            </w:r>
          </w:p>
          <w:p w14:paraId="3777C7E6">
            <w:pPr>
              <w:spacing w:line="360" w:lineRule="auto"/>
              <w:rPr>
                <w:rFonts w:hint="eastAsia" w:ascii="仿宋" w:hAnsi="仿宋" w:eastAsia="仿宋" w:cs="仿宋"/>
                <w:sz w:val="24"/>
                <w:szCs w:val="24"/>
              </w:rPr>
            </w:pPr>
            <w:r>
              <w:rPr>
                <w:rFonts w:hint="eastAsia" w:ascii="仿宋" w:hAnsi="仿宋" w:eastAsia="仿宋" w:cs="仿宋"/>
                <w:sz w:val="24"/>
                <w:szCs w:val="24"/>
              </w:rPr>
              <w:t>（2）样品制作的标准和要求：样品表面均需标明单位名称、样品名称、规格尺寸、清单序号；</w:t>
            </w:r>
          </w:p>
          <w:p w14:paraId="0D052CAF">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（3）样品的评审方法以及评审标准：详见评标办法；</w:t>
            </w:r>
          </w:p>
          <w:p w14:paraId="76F9780D">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135009224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szCs w:val="24"/>
              </w:rPr>
              <w:t>样品分未超过价格分的50%；</w:t>
            </w:r>
          </w:p>
          <w:p w14:paraId="7786BD18">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1485540415"/>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样品分超过价格分的50%，理由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38D83C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详见招标文件第四部分评标办法。 </w:t>
            </w:r>
          </w:p>
          <w:p w14:paraId="00708D3A">
            <w:pPr>
              <w:spacing w:line="360" w:lineRule="auto"/>
              <w:rPr>
                <w:rFonts w:hint="eastAsia" w:ascii="仿宋" w:hAnsi="仿宋" w:eastAsia="仿宋" w:cs="仿宋"/>
                <w:sz w:val="24"/>
                <w:szCs w:val="24"/>
              </w:rPr>
            </w:pPr>
            <w:r>
              <w:rPr>
                <w:rFonts w:hint="eastAsia" w:ascii="仿宋" w:hAnsi="仿宋" w:eastAsia="仿宋" w:cs="仿宋"/>
                <w:sz w:val="24"/>
                <w:szCs w:val="24"/>
              </w:rPr>
              <w:t>（4）是否需要随样品提交检测报告：</w:t>
            </w:r>
            <w:sdt>
              <w:sdtPr>
                <w:rPr>
                  <w:rFonts w:hint="eastAsia" w:ascii="仿宋" w:hAnsi="仿宋" w:eastAsia="仿宋" w:cs="仿宋"/>
                  <w:sz w:val="24"/>
                  <w:szCs w:val="24"/>
                </w:rPr>
                <w:id w:val="1303421454"/>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Wingdings" w:hAnsi="Wingdings" w:eastAsia="仿宋" w:cs="仿宋"/>
                    <w:kern w:val="2"/>
                    <w:sz w:val="24"/>
                    <w:szCs w:val="24"/>
                    <w:lang w:val="en-US" w:eastAsia="zh-CN" w:bidi="ar-SA"/>
                  </w:rPr>
                  <w:t>þ</w:t>
                </w:r>
              </w:sdtContent>
            </w:sdt>
            <w:r>
              <w:rPr>
                <w:rFonts w:hint="eastAsia" w:ascii="仿宋" w:hAnsi="仿宋" w:eastAsia="仿宋" w:cs="仿宋"/>
                <w:sz w:val="24"/>
                <w:szCs w:val="24"/>
              </w:rPr>
              <w:t>否；</w:t>
            </w:r>
            <w:sdt>
              <w:sdtPr>
                <w:rPr>
                  <w:rFonts w:hint="eastAsia" w:ascii="仿宋" w:hAnsi="仿宋" w:eastAsia="仿宋" w:cs="仿宋"/>
                  <w:sz w:val="24"/>
                  <w:szCs w:val="24"/>
                </w:rPr>
                <w:id w:val="1621728433"/>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是，检测机构的要求：    ；检测内容：    。</w:t>
            </w:r>
          </w:p>
          <w:p w14:paraId="32365844">
            <w:pPr>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rPr>
              <w:t>（5）提供样品的时间：</w:t>
            </w:r>
            <w:r>
              <w:rPr>
                <w:rFonts w:hint="eastAsia" w:ascii="仿宋" w:hAnsi="仿宋" w:eastAsia="仿宋" w:cs="仿宋"/>
                <w:sz w:val="24"/>
                <w:szCs w:val="24"/>
                <w:u w:val="single"/>
              </w:rPr>
              <w:t>投标截止时间</w:t>
            </w:r>
            <w:r>
              <w:rPr>
                <w:rFonts w:hint="eastAsia" w:ascii="仿宋" w:hAnsi="仿宋" w:eastAsia="仿宋" w:cs="仿宋"/>
                <w:sz w:val="24"/>
                <w:szCs w:val="24"/>
                <w:highlight w:val="none"/>
                <w:u w:val="single"/>
              </w:rPr>
              <w:t>前</w:t>
            </w:r>
            <w:r>
              <w:rPr>
                <w:rFonts w:hint="eastAsia" w:ascii="仿宋" w:hAnsi="仿宋" w:eastAsia="仿宋" w:cs="仿宋"/>
                <w:sz w:val="24"/>
                <w:szCs w:val="24"/>
                <w:highlight w:val="none"/>
                <w:u w:val="single"/>
                <w:lang w:val="en-US" w:eastAsia="zh-CN"/>
              </w:rPr>
              <w:t>递交（可接受邮寄，邮寄前请联系代理机构（巫铭：17</w:t>
            </w:r>
            <w:r>
              <w:rPr>
                <w:rFonts w:hint="eastAsia" w:ascii="仿宋" w:hAnsi="仿宋" w:eastAsia="仿宋" w:cs="仿宋"/>
                <w:sz w:val="24"/>
                <w:szCs w:val="24"/>
                <w:u w:val="single"/>
                <w:lang w:val="en-US" w:eastAsia="zh-CN"/>
              </w:rPr>
              <w:t>316915702）</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rPr>
              <w:t>；地点：</w:t>
            </w:r>
          </w:p>
          <w:p w14:paraId="0CAE5857">
            <w:pPr>
              <w:spacing w:after="0" w:line="360" w:lineRule="auto"/>
              <w:rPr>
                <w:rFonts w:hint="eastAsia" w:ascii="仿宋" w:hAnsi="仿宋" w:eastAsia="仿宋" w:cs="仿宋"/>
                <w:sz w:val="24"/>
                <w:szCs w:val="24"/>
              </w:rPr>
            </w:pPr>
            <w:r>
              <w:rPr>
                <w:rFonts w:hint="eastAsia" w:ascii="仿宋" w:hAnsi="仿宋" w:eastAsia="仿宋" w:cs="仿宋"/>
                <w:color w:val="auto"/>
                <w:sz w:val="24"/>
                <w:szCs w:val="24"/>
                <w:highlight w:val="none"/>
                <w:u w:val="single"/>
              </w:rPr>
              <w:t>南阳街道办事服务中心二楼评标室（萧山区南阳街道向阳路762号）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lang w:val="en-US" w:eastAsia="zh-CN"/>
              </w:rPr>
              <w:t>巫铭</w:t>
            </w:r>
            <w:r>
              <w:rPr>
                <w:rFonts w:hint="eastAsia" w:ascii="仿宋" w:hAnsi="仿宋" w:eastAsia="仿宋" w:cs="仿宋"/>
                <w:sz w:val="24"/>
                <w:szCs w:val="24"/>
                <w:highlight w:val="none"/>
              </w:rPr>
              <w:t xml:space="preserve"> ，联系电话：</w:t>
            </w:r>
            <w:r>
              <w:rPr>
                <w:rFonts w:hint="eastAsia" w:ascii="仿宋" w:hAnsi="仿宋" w:eastAsia="仿宋" w:cs="仿宋"/>
                <w:sz w:val="24"/>
                <w:szCs w:val="24"/>
                <w:highlight w:val="none"/>
                <w:u w:val="single"/>
                <w:lang w:val="en-US" w:eastAsia="zh-CN"/>
              </w:rPr>
              <w:t>17</w:t>
            </w:r>
            <w:r>
              <w:rPr>
                <w:rFonts w:hint="eastAsia" w:ascii="仿宋" w:hAnsi="仿宋" w:eastAsia="仿宋" w:cs="仿宋"/>
                <w:sz w:val="24"/>
                <w:szCs w:val="24"/>
                <w:u w:val="single"/>
                <w:lang w:val="en-US" w:eastAsia="zh-CN"/>
              </w:rPr>
              <w:t>316915702</w:t>
            </w:r>
            <w:r>
              <w:rPr>
                <w:rFonts w:hint="eastAsia" w:ascii="仿宋" w:hAnsi="仿宋" w:eastAsia="仿宋" w:cs="仿宋"/>
                <w:sz w:val="24"/>
                <w:szCs w:val="24"/>
              </w:rPr>
              <w:t xml:space="preserve"> 。请投标人在上述时间内提供样品</w:t>
            </w:r>
            <w:r>
              <w:rPr>
                <w:rFonts w:hint="eastAsia" w:ascii="仿宋" w:hAnsi="仿宋" w:eastAsia="仿宋" w:cs="仿宋"/>
                <w:sz w:val="24"/>
                <w:szCs w:val="24"/>
                <w:lang w:eastAsia="zh-CN"/>
              </w:rPr>
              <w:t>，</w:t>
            </w:r>
            <w:r>
              <w:rPr>
                <w:rFonts w:hint="eastAsia" w:ascii="仿宋" w:hAnsi="仿宋" w:eastAsia="仿宋" w:cs="仿宋"/>
                <w:sz w:val="24"/>
                <w:szCs w:val="24"/>
              </w:rPr>
              <w:t>样品递交人须提供投标人的授权书（见附件格式，法人代表请携带</w:t>
            </w:r>
            <w:r>
              <w:rPr>
                <w:rFonts w:hint="eastAsia" w:ascii="仿宋" w:hAnsi="仿宋" w:eastAsia="仿宋" w:cs="仿宋"/>
                <w:sz w:val="24"/>
                <w:szCs w:val="24"/>
                <w:lang w:eastAsia="zh-CN"/>
              </w:rPr>
              <w:t>身份证复印件</w:t>
            </w:r>
            <w:r>
              <w:rPr>
                <w:rFonts w:hint="eastAsia" w:ascii="仿宋" w:hAnsi="仿宋" w:eastAsia="仿宋" w:cs="仿宋"/>
                <w:sz w:val="24"/>
                <w:szCs w:val="24"/>
              </w:rPr>
              <w:t>及营业执照复印件）、身份证</w:t>
            </w:r>
            <w:r>
              <w:rPr>
                <w:rFonts w:hint="eastAsia" w:ascii="仿宋" w:hAnsi="仿宋" w:eastAsia="仿宋" w:cs="仿宋"/>
                <w:sz w:val="24"/>
                <w:szCs w:val="24"/>
                <w:lang w:val="en-US" w:eastAsia="zh-CN"/>
              </w:rPr>
              <w:t>明</w:t>
            </w:r>
            <w:r>
              <w:rPr>
                <w:rFonts w:hint="eastAsia" w:ascii="仿宋" w:hAnsi="仿宋" w:eastAsia="仿宋" w:cs="仿宋"/>
                <w:sz w:val="24"/>
                <w:szCs w:val="24"/>
              </w:rPr>
              <w:t>。超过截止时间的，采购人或采购代理机构将不予接收，并将清场并封闭样品现场。</w:t>
            </w:r>
          </w:p>
          <w:p w14:paraId="4C66F39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(6)采购活动结束后，对于未中标人提供的样品，采购人、</w:t>
            </w:r>
            <w:r>
              <w:rPr>
                <w:rFonts w:hint="eastAsia" w:ascii="仿宋" w:hAnsi="仿宋" w:eastAsia="仿宋" w:cs="仿宋"/>
                <w:sz w:val="24"/>
                <w:szCs w:val="24"/>
                <w:lang w:eastAsia="zh-CN"/>
              </w:rPr>
              <w:t>采购代理机构</w:t>
            </w:r>
            <w:r>
              <w:rPr>
                <w:rFonts w:hint="eastAsia" w:ascii="仿宋" w:hAnsi="仿宋" w:eastAsia="仿宋" w:cs="仿宋"/>
                <w:sz w:val="24"/>
                <w:szCs w:val="24"/>
              </w:rPr>
              <w:t>将通知未中标人在规定的时间内取回，逾期未取回的，采购人、</w:t>
            </w:r>
            <w:r>
              <w:rPr>
                <w:rFonts w:hint="eastAsia" w:ascii="仿宋" w:hAnsi="仿宋" w:eastAsia="仿宋" w:cs="仿宋"/>
                <w:sz w:val="24"/>
                <w:szCs w:val="24"/>
                <w:lang w:eastAsia="zh-CN"/>
              </w:rPr>
              <w:t>采购代理机构</w:t>
            </w:r>
            <w:r>
              <w:rPr>
                <w:rFonts w:hint="eastAsia" w:ascii="仿宋" w:hAnsi="仿宋" w:eastAsia="仿宋" w:cs="仿宋"/>
                <w:sz w:val="24"/>
                <w:szCs w:val="24"/>
              </w:rPr>
              <w:t>不负保管义务；对于中标人提供的样品，采购人将进行保管、封存，并作为履约验收的参考。</w:t>
            </w:r>
          </w:p>
          <w:p w14:paraId="62A4F2DB">
            <w:pPr>
              <w:spacing w:line="360" w:lineRule="auto"/>
              <w:rPr>
                <w:rFonts w:hint="eastAsia" w:ascii="仿宋" w:hAnsi="仿宋" w:eastAsia="仿宋" w:cs="仿宋"/>
                <w:sz w:val="24"/>
                <w:szCs w:val="24"/>
              </w:rPr>
            </w:pPr>
            <w:r>
              <w:rPr>
                <w:rFonts w:hint="eastAsia" w:ascii="仿宋" w:hAnsi="仿宋" w:eastAsia="仿宋" w:cs="仿宋"/>
                <w:sz w:val="24"/>
                <w:szCs w:val="24"/>
              </w:rPr>
              <w:t>（7）制作、运输、安装和保管样品所发生的一切费用由投标人自理。</w:t>
            </w:r>
          </w:p>
        </w:tc>
      </w:tr>
      <w:tr w14:paraId="5AA0F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54EAC1">
            <w:pPr>
              <w:snapToGrid w:val="0"/>
              <w:spacing w:line="360" w:lineRule="auto"/>
              <w:jc w:val="center"/>
              <w:rPr>
                <w:rFonts w:hint="eastAsia" w:ascii="仿宋" w:hAnsi="仿宋" w:eastAsia="仿宋" w:cs="仿宋"/>
                <w:sz w:val="24"/>
                <w:szCs w:val="24"/>
              </w:rPr>
            </w:pPr>
          </w:p>
          <w:p w14:paraId="52FEF332">
            <w:pPr>
              <w:snapToGrid w:val="0"/>
              <w:spacing w:line="360" w:lineRule="auto"/>
              <w:jc w:val="center"/>
              <w:rPr>
                <w:rFonts w:hint="eastAsia" w:ascii="仿宋" w:hAnsi="仿宋" w:eastAsia="仿宋" w:cs="仿宋"/>
                <w:sz w:val="24"/>
                <w:szCs w:val="24"/>
              </w:rPr>
            </w:pPr>
          </w:p>
          <w:p w14:paraId="01B880D6">
            <w:pPr>
              <w:snapToGrid w:val="0"/>
              <w:spacing w:line="360" w:lineRule="auto"/>
              <w:jc w:val="center"/>
              <w:rPr>
                <w:rFonts w:hint="eastAsia" w:ascii="仿宋" w:hAnsi="仿宋" w:eastAsia="仿宋" w:cs="仿宋"/>
                <w:sz w:val="24"/>
                <w:szCs w:val="24"/>
              </w:rPr>
            </w:pPr>
          </w:p>
          <w:p w14:paraId="7CE4209A">
            <w:pPr>
              <w:snapToGrid w:val="0"/>
              <w:spacing w:line="360" w:lineRule="auto"/>
              <w:jc w:val="center"/>
              <w:rPr>
                <w:rFonts w:hint="eastAsia" w:ascii="仿宋" w:hAnsi="仿宋" w:eastAsia="仿宋" w:cs="仿宋"/>
                <w:sz w:val="24"/>
                <w:szCs w:val="24"/>
              </w:rPr>
            </w:pPr>
          </w:p>
          <w:p w14:paraId="09FDB6F6">
            <w:pPr>
              <w:snapToGrid w:val="0"/>
              <w:spacing w:line="360" w:lineRule="auto"/>
              <w:jc w:val="center"/>
              <w:rPr>
                <w:rFonts w:hint="eastAsia" w:ascii="仿宋" w:hAnsi="仿宋" w:eastAsia="仿宋" w:cs="仿宋"/>
                <w:sz w:val="24"/>
                <w:szCs w:val="24"/>
              </w:rPr>
            </w:pPr>
          </w:p>
          <w:p w14:paraId="7836C91C">
            <w:pPr>
              <w:snapToGrid w:val="0"/>
              <w:spacing w:line="360" w:lineRule="auto"/>
              <w:jc w:val="center"/>
              <w:rPr>
                <w:rFonts w:hint="eastAsia" w:ascii="仿宋" w:hAnsi="仿宋" w:eastAsia="仿宋" w:cs="仿宋"/>
                <w:sz w:val="24"/>
                <w:szCs w:val="24"/>
              </w:rPr>
            </w:pPr>
          </w:p>
          <w:p w14:paraId="0EDC17F5">
            <w:pPr>
              <w:snapToGrid w:val="0"/>
              <w:spacing w:line="360" w:lineRule="auto"/>
              <w:jc w:val="center"/>
              <w:rPr>
                <w:rFonts w:hint="eastAsia" w:ascii="仿宋" w:hAnsi="仿宋" w:eastAsia="仿宋" w:cs="仿宋"/>
                <w:sz w:val="24"/>
                <w:szCs w:val="24"/>
              </w:rPr>
            </w:pPr>
          </w:p>
          <w:p w14:paraId="7FA49AAC">
            <w:pPr>
              <w:snapToGrid w:val="0"/>
              <w:spacing w:line="360" w:lineRule="auto"/>
              <w:jc w:val="center"/>
              <w:rPr>
                <w:rFonts w:hint="eastAsia" w:ascii="仿宋" w:hAnsi="仿宋" w:eastAsia="仿宋" w:cs="仿宋"/>
                <w:sz w:val="24"/>
                <w:szCs w:val="24"/>
              </w:rPr>
            </w:pPr>
          </w:p>
          <w:p w14:paraId="78E9B460">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E592DD">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77A8E61">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1A85ACA7">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p w14:paraId="38E5FE8C">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w:t>
            </w:r>
            <w:r>
              <w:rPr>
                <w:rFonts w:hint="eastAsia" w:ascii="仿宋" w:hAnsi="仿宋" w:eastAsia="仿宋" w:cs="仿宋"/>
                <w:color w:val="auto"/>
                <w:kern w:val="0"/>
                <w:sz w:val="24"/>
                <w:szCs w:val="24"/>
                <w:highlight w:val="none"/>
                <w:u w:val="single"/>
              </w:rPr>
              <w:t>20</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编制时可根据项目情况进行调整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编制时可根据项目情况进行调整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rPr>
              <w:t>人。讲解演示结束后按要求解答评标委员会提问。</w:t>
            </w:r>
          </w:p>
          <w:p w14:paraId="2F11AA86">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14:paraId="609B59C6">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14:paraId="5627F2B3">
            <w:pPr>
              <w:pStyle w:val="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方式</w:t>
            </w:r>
            <w:r>
              <w:rPr>
                <w:rFonts w:hint="eastAsia" w:ascii="仿宋" w:hAnsi="仿宋" w:eastAsia="仿宋" w:cs="仿宋"/>
                <w:color w:val="auto"/>
                <w:kern w:val="0"/>
                <w:sz w:val="24"/>
                <w:szCs w:val="24"/>
                <w:highlight w:val="none"/>
                <w:lang w:val="en-US"/>
              </w:rPr>
              <w:t>二</w:t>
            </w:r>
            <w:r>
              <w:rPr>
                <w:rFonts w:hint="eastAsia" w:ascii="仿宋" w:hAnsi="仿宋" w:eastAsia="仿宋" w:cs="仿宋"/>
                <w:color w:val="auto"/>
                <w:kern w:val="0"/>
                <w:sz w:val="24"/>
                <w:szCs w:val="24"/>
                <w:highlight w:val="none"/>
              </w:rPr>
              <w:t>：交易中心现场讲解演示。现场讲解地点为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w:t>
            </w:r>
            <w:r>
              <w:rPr>
                <w:rFonts w:hint="eastAsia" w:ascii="仿宋" w:hAnsi="仿宋" w:eastAsia="仿宋" w:cs="仿宋"/>
                <w:color w:val="auto"/>
                <w:kern w:val="0"/>
                <w:sz w:val="24"/>
                <w:szCs w:val="24"/>
                <w:highlight w:val="none"/>
                <w:lang w:eastAsia="zh-CN"/>
              </w:rPr>
              <w:t>，</w:t>
            </w:r>
            <w:r>
              <w:rPr>
                <w:rFonts w:hint="eastAsia" w:ascii="仿宋" w:hAnsi="仿宋" w:eastAsia="仿宋" w:cs="仿宋"/>
                <w:bCs/>
                <w:color w:val="auto"/>
                <w:sz w:val="24"/>
                <w:szCs w:val="24"/>
                <w:highlight w:val="none"/>
              </w:rPr>
              <w:t>法人代表请携带</w:t>
            </w:r>
            <w:r>
              <w:rPr>
                <w:rFonts w:hint="eastAsia" w:ascii="仿宋" w:eastAsia="仿宋" w:cs="仿宋"/>
                <w:bCs/>
                <w:color w:val="auto"/>
                <w:sz w:val="24"/>
                <w:szCs w:val="24"/>
                <w:highlight w:val="none"/>
                <w:lang w:eastAsia="zh-CN"/>
              </w:rPr>
              <w:t>身份证复印件</w:t>
            </w:r>
            <w:r>
              <w:rPr>
                <w:rFonts w:hint="eastAsia" w:ascii="仿宋" w:hAnsi="仿宋" w:eastAsia="仿宋" w:cs="仿宋"/>
                <w:bCs/>
                <w:color w:val="auto"/>
                <w:sz w:val="24"/>
                <w:szCs w:val="24"/>
                <w:highlight w:val="none"/>
              </w:rPr>
              <w:t>及营业执照复印件）</w:t>
            </w:r>
            <w:r>
              <w:rPr>
                <w:rFonts w:hint="eastAsia" w:ascii="仿宋" w:hAnsi="仿宋" w:eastAsia="仿宋" w:cs="仿宋"/>
                <w:color w:val="auto"/>
                <w:kern w:val="0"/>
                <w:sz w:val="24"/>
                <w:szCs w:val="24"/>
                <w:highlight w:val="none"/>
              </w:rPr>
              <w:t>，否则不得讲解演示。</w:t>
            </w:r>
          </w:p>
          <w:p w14:paraId="7F4A144A">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eastAsia="仿宋" w:cs="仿宋"/>
                <w:bCs/>
                <w:color w:val="auto"/>
                <w:sz w:val="24"/>
                <w:szCs w:val="24"/>
                <w:highlight w:val="none"/>
                <w:lang w:val="en-US" w:eastAsia="zh-CN"/>
              </w:rPr>
              <w:t>演示人员</w:t>
            </w:r>
            <w:r>
              <w:rPr>
                <w:rFonts w:hint="eastAsia" w:ascii="仿宋" w:hAnsi="仿宋" w:eastAsia="仿宋" w:cs="仿宋"/>
                <w:bCs/>
                <w:color w:val="auto"/>
                <w:sz w:val="24"/>
                <w:szCs w:val="24"/>
                <w:highlight w:val="none"/>
              </w:rPr>
              <w:t>须提供投标人的授权书（见附件格式，法人代表请携带</w:t>
            </w:r>
            <w:r>
              <w:rPr>
                <w:rFonts w:hint="eastAsia" w:ascii="仿宋" w:hAnsi="仿宋" w:eastAsia="仿宋" w:cs="仿宋"/>
                <w:bCs/>
                <w:color w:val="auto"/>
                <w:sz w:val="24"/>
                <w:szCs w:val="24"/>
                <w:highlight w:val="none"/>
                <w:lang w:eastAsia="zh-CN"/>
              </w:rPr>
              <w:t>身份证复印件</w:t>
            </w:r>
            <w:r>
              <w:rPr>
                <w:rFonts w:hint="eastAsia" w:ascii="仿宋" w:hAnsi="仿宋" w:eastAsia="仿宋" w:cs="仿宋"/>
                <w:bCs/>
                <w:color w:val="auto"/>
                <w:sz w:val="24"/>
                <w:szCs w:val="24"/>
                <w:highlight w:val="none"/>
              </w:rPr>
              <w:t>及营业执照复印件）、身份证</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tc>
      </w:tr>
      <w:tr w14:paraId="6601C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84FCE02">
            <w:pPr>
              <w:snapToGrid w:val="0"/>
              <w:spacing w:line="360" w:lineRule="auto"/>
              <w:jc w:val="center"/>
              <w:rPr>
                <w:rFonts w:hint="eastAsia" w:ascii="仿宋" w:hAnsi="仿宋" w:eastAsia="仿宋" w:cs="仿宋"/>
                <w:sz w:val="24"/>
                <w:szCs w:val="24"/>
              </w:rPr>
            </w:pPr>
          </w:p>
          <w:p w14:paraId="1C3A2AD1">
            <w:pPr>
              <w:snapToGrid w:val="0"/>
              <w:spacing w:line="360" w:lineRule="auto"/>
              <w:jc w:val="center"/>
              <w:rPr>
                <w:rFonts w:hint="eastAsia" w:ascii="仿宋" w:hAnsi="仿宋" w:eastAsia="仿宋" w:cs="仿宋"/>
                <w:sz w:val="24"/>
                <w:szCs w:val="24"/>
              </w:rPr>
            </w:pPr>
          </w:p>
          <w:p w14:paraId="722BF8FA">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1BA06259">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89D8EF5">
            <w:pPr>
              <w:spacing w:line="360" w:lineRule="auto"/>
              <w:rPr>
                <w:rFonts w:hint="eastAsia" w:ascii="仿宋" w:hAnsi="仿宋" w:eastAsia="仿宋" w:cs="仿宋"/>
                <w:sz w:val="24"/>
                <w:szCs w:val="24"/>
              </w:rPr>
            </w:pPr>
            <w:r>
              <w:rPr>
                <w:rFonts w:hint="eastAsia" w:ascii="仿宋" w:hAnsi="仿宋" w:eastAsia="仿宋" w:cs="仿宋"/>
                <w:sz w:val="24"/>
                <w:szCs w:val="24"/>
              </w:rPr>
              <w:t>（1）资格证明文件：见招标文件第二部分11.1。</w:t>
            </w:r>
          </w:p>
          <w:p w14:paraId="128A1A27">
            <w:pPr>
              <w:spacing w:line="360" w:lineRule="auto"/>
              <w:rPr>
                <w:rFonts w:hint="eastAsia" w:ascii="仿宋" w:hAnsi="仿宋" w:eastAsia="仿宋" w:cs="仿宋"/>
                <w:snapToGrid w:val="0"/>
                <w:kern w:val="0"/>
                <w:sz w:val="24"/>
                <w:szCs w:val="24"/>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14:paraId="1933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4006E0B">
            <w:pPr>
              <w:snapToGrid w:val="0"/>
              <w:spacing w:line="360" w:lineRule="auto"/>
              <w:jc w:val="center"/>
              <w:rPr>
                <w:rFonts w:hint="eastAsia" w:ascii="仿宋" w:hAnsi="仿宋" w:eastAsia="仿宋" w:cs="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4F71B543">
            <w:pPr>
              <w:snapToGrid w:val="0"/>
              <w:spacing w:line="360" w:lineRule="auto"/>
              <w:jc w:val="center"/>
              <w:rPr>
                <w:rFonts w:hint="eastAsia" w:ascii="仿宋" w:hAnsi="仿宋" w:eastAsia="仿宋" w:cs="仿宋"/>
                <w:b/>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868FB9">
            <w:pPr>
              <w:spacing w:line="360" w:lineRule="auto"/>
              <w:rPr>
                <w:rFonts w:hint="eastAsia" w:ascii="仿宋" w:hAnsi="仿宋" w:eastAsia="仿宋" w:cs="仿宋"/>
                <w:sz w:val="24"/>
                <w:szCs w:val="24"/>
              </w:rPr>
            </w:pPr>
            <w:r>
              <w:rPr>
                <w:rFonts w:hint="eastAsia" w:ascii="仿宋" w:hAnsi="仿宋" w:eastAsia="仿宋" w:cs="仿宋"/>
                <w:sz w:val="24"/>
                <w:szCs w:val="24"/>
              </w:rPr>
              <w:t>（2）资信证明文件：根据招标文件第四部分评标标准提供。</w:t>
            </w:r>
          </w:p>
        </w:tc>
      </w:tr>
      <w:tr w14:paraId="20873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B1F72D">
            <w:pPr>
              <w:snapToGrid w:val="0"/>
              <w:spacing w:line="360" w:lineRule="auto"/>
              <w:jc w:val="center"/>
              <w:rPr>
                <w:rFonts w:hint="eastAsia" w:ascii="仿宋" w:hAnsi="仿宋" w:eastAsia="仿宋" w:cs="仿宋"/>
                <w:sz w:val="24"/>
                <w:szCs w:val="24"/>
              </w:rPr>
            </w:pPr>
          </w:p>
          <w:p w14:paraId="7B52B29C">
            <w:pPr>
              <w:snapToGrid w:val="0"/>
              <w:spacing w:line="360" w:lineRule="auto"/>
              <w:jc w:val="center"/>
              <w:rPr>
                <w:rFonts w:hint="eastAsia" w:ascii="仿宋" w:hAnsi="仿宋" w:eastAsia="仿宋" w:cs="仿宋"/>
                <w:sz w:val="24"/>
                <w:szCs w:val="24"/>
              </w:rPr>
            </w:pPr>
          </w:p>
          <w:p w14:paraId="7C4AB318">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FFBA7">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7C738">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736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0F33CE">
            <w:pPr>
              <w:snapToGrid w:val="0"/>
              <w:spacing w:line="360" w:lineRule="auto"/>
              <w:jc w:val="center"/>
              <w:rPr>
                <w:rFonts w:hint="eastAsia" w:ascii="仿宋" w:hAnsi="仿宋" w:eastAsia="仿宋" w:cs="仿宋"/>
                <w:sz w:val="24"/>
                <w:szCs w:val="24"/>
              </w:rPr>
            </w:pPr>
          </w:p>
          <w:p w14:paraId="4FD20CCB">
            <w:pPr>
              <w:snapToGrid w:val="0"/>
              <w:spacing w:line="360" w:lineRule="auto"/>
              <w:jc w:val="center"/>
              <w:rPr>
                <w:rFonts w:hint="eastAsia" w:ascii="仿宋" w:hAnsi="仿宋" w:eastAsia="仿宋" w:cs="仿宋"/>
                <w:sz w:val="24"/>
                <w:szCs w:val="24"/>
              </w:rPr>
            </w:pPr>
          </w:p>
          <w:p w14:paraId="3D178C19">
            <w:pPr>
              <w:snapToGrid w:val="0"/>
              <w:spacing w:line="360" w:lineRule="auto"/>
              <w:jc w:val="center"/>
              <w:rPr>
                <w:rFonts w:hint="eastAsia" w:ascii="仿宋" w:hAnsi="仿宋" w:eastAsia="仿宋" w:cs="仿宋"/>
                <w:sz w:val="24"/>
                <w:szCs w:val="24"/>
              </w:rPr>
            </w:pPr>
          </w:p>
          <w:p w14:paraId="012C1ACC">
            <w:pPr>
              <w:snapToGrid w:val="0"/>
              <w:spacing w:line="360" w:lineRule="auto"/>
              <w:jc w:val="center"/>
              <w:rPr>
                <w:rFonts w:hint="eastAsia" w:ascii="仿宋" w:hAnsi="仿宋" w:eastAsia="仿宋" w:cs="仿宋"/>
                <w:sz w:val="24"/>
                <w:szCs w:val="24"/>
              </w:rPr>
            </w:pPr>
          </w:p>
          <w:p w14:paraId="6DF17A63">
            <w:pPr>
              <w:snapToGrid w:val="0"/>
              <w:spacing w:line="360" w:lineRule="auto"/>
              <w:jc w:val="center"/>
              <w:rPr>
                <w:rFonts w:hint="eastAsia" w:ascii="仿宋" w:hAnsi="仿宋" w:eastAsia="仿宋" w:cs="仿宋"/>
                <w:sz w:val="24"/>
                <w:szCs w:val="24"/>
              </w:rPr>
            </w:pPr>
          </w:p>
          <w:p w14:paraId="3258EA0A">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D4B27F">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9A2F4">
            <w:pPr>
              <w:snapToGrid w:val="0"/>
              <w:spacing w:line="360" w:lineRule="auto"/>
              <w:jc w:val="left"/>
              <w:rPr>
                <w:rFonts w:hint="eastAsia" w:ascii="仿宋" w:hAnsi="仿宋" w:eastAsia="仿宋" w:cs="仿宋"/>
                <w:b/>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b/>
                <w:bCs/>
                <w:kern w:val="0"/>
                <w:sz w:val="24"/>
                <w:szCs w:val="24"/>
                <w:lang w:val="zh-CN"/>
              </w:rPr>
              <w:t>投标文件</w:t>
            </w:r>
            <w:r>
              <w:rPr>
                <w:rFonts w:hint="eastAsia" w:ascii="仿宋" w:hAnsi="仿宋" w:eastAsia="仿宋" w:cs="仿宋"/>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kern w:val="0"/>
                <w:sz w:val="24"/>
                <w:szCs w:val="24"/>
                <w:lang w:val="zh-CN"/>
              </w:rPr>
              <w:t>提醒：验收时检测费用由采购人承担，不包含在投标总价中。</w:t>
            </w:r>
          </w:p>
          <w:p w14:paraId="6F495188">
            <w:pPr>
              <w:snapToGrid w:val="0"/>
              <w:spacing w:line="360" w:lineRule="auto"/>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投标报价出现下列情形的，投标无效：</w:t>
            </w:r>
          </w:p>
          <w:p w14:paraId="3EF6CC75">
            <w:pPr>
              <w:snapToGrid w:val="0"/>
              <w:spacing w:line="360" w:lineRule="auto"/>
              <w:ind w:firstLine="241" w:firstLineChars="1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投标文件出现不是唯一的、有选择性投标报价的；</w:t>
            </w:r>
          </w:p>
          <w:p w14:paraId="7317C35B">
            <w:pPr>
              <w:snapToGrid w:val="0"/>
              <w:spacing w:line="360" w:lineRule="auto"/>
              <w:ind w:firstLine="241" w:firstLineChars="100"/>
              <w:jc w:val="left"/>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t>投标报价超过招标文件中规定的预算金额或者最高限价的;</w:t>
            </w:r>
          </w:p>
          <w:p w14:paraId="74F2B0D0">
            <w:pPr>
              <w:spacing w:line="360" w:lineRule="auto"/>
              <w:ind w:firstLine="241" w:firstLineChars="100"/>
              <w:rPr>
                <w:rFonts w:hint="eastAsia" w:ascii="仿宋" w:hAnsi="仿宋" w:eastAsia="仿宋" w:cs="仿宋"/>
                <w:b/>
                <w:sz w:val="24"/>
                <w:szCs w:val="24"/>
              </w:rPr>
            </w:pPr>
            <w:r>
              <w:rPr>
                <w:rFonts w:hint="eastAsia" w:ascii="仿宋" w:hAnsi="仿宋" w:eastAsia="仿宋" w:cs="仿宋"/>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4"/>
              </w:rPr>
              <w:t>;</w:t>
            </w:r>
          </w:p>
          <w:p w14:paraId="65843A23">
            <w:pPr>
              <w:spacing w:line="360" w:lineRule="auto"/>
              <w:ind w:firstLine="241" w:firstLineChars="100"/>
              <w:rPr>
                <w:rFonts w:hint="eastAsia" w:ascii="仿宋" w:hAnsi="仿宋" w:eastAsia="仿宋" w:cs="仿宋"/>
                <w:sz w:val="24"/>
                <w:szCs w:val="24"/>
              </w:rPr>
            </w:pPr>
            <w:r>
              <w:rPr>
                <w:rFonts w:hint="eastAsia" w:ascii="仿宋" w:hAnsi="仿宋" w:eastAsia="仿宋" w:cs="仿宋"/>
                <w:b/>
                <w:kern w:val="0"/>
                <w:sz w:val="24"/>
                <w:szCs w:val="24"/>
              </w:rPr>
              <w:t>投标人对根据修正原则修正后的报价不确认的</w:t>
            </w:r>
            <w:r>
              <w:rPr>
                <w:rFonts w:hint="eastAsia" w:ascii="仿宋" w:hAnsi="仿宋" w:eastAsia="仿宋" w:cs="仿宋"/>
                <w:b/>
                <w:sz w:val="24"/>
                <w:szCs w:val="24"/>
              </w:rPr>
              <w:t>。</w:t>
            </w:r>
          </w:p>
        </w:tc>
      </w:tr>
      <w:tr w14:paraId="217BA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407B275">
            <w:pPr>
              <w:snapToGrid w:val="0"/>
              <w:spacing w:line="360" w:lineRule="auto"/>
              <w:jc w:val="center"/>
              <w:rPr>
                <w:rFonts w:hint="eastAsia" w:ascii="仿宋" w:hAnsi="仿宋" w:eastAsia="仿宋" w:cs="仿宋"/>
                <w:sz w:val="24"/>
                <w:szCs w:val="24"/>
              </w:rPr>
            </w:pPr>
          </w:p>
          <w:p w14:paraId="6704F9DB">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3" w:type="dxa"/>
            <w:tcBorders>
              <w:top w:val="single" w:color="000000" w:sz="8" w:space="0"/>
              <w:left w:val="single" w:color="000000" w:sz="2" w:space="0"/>
              <w:right w:val="single" w:color="000000" w:sz="8" w:space="0"/>
            </w:tcBorders>
            <w:vAlign w:val="center"/>
          </w:tcPr>
          <w:p w14:paraId="48E267AD">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1B07BE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4241E75">
            <w:pPr>
              <w:snapToGrid w:val="0"/>
              <w:spacing w:after="0" w:line="360" w:lineRule="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本项目支持《杭州市萧山区政府采购支持中小企业信用融资暂行办法》。</w:t>
            </w:r>
          </w:p>
          <w:p w14:paraId="1C1F2F4C">
            <w:pPr>
              <w:spacing w:after="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"http://www.xiaoshan.gov.cn/art/2018/12/20/art_1229293109_1559514.html" </w:instrText>
            </w:r>
            <w:r>
              <w:rPr>
                <w:rFonts w:hint="eastAsia" w:ascii="仿宋" w:hAnsi="仿宋" w:eastAsia="仿宋" w:cs="仿宋"/>
                <w:sz w:val="24"/>
                <w:szCs w:val="24"/>
                <w:highlight w:val="none"/>
              </w:rPr>
              <w:fldChar w:fldCharType="separate"/>
            </w:r>
            <w:r>
              <w:rPr>
                <w:rStyle w:val="77"/>
                <w:rFonts w:hint="eastAsia" w:ascii="仿宋" w:hAnsi="仿宋" w:eastAsia="仿宋" w:cs="仿宋"/>
                <w:snapToGrid/>
                <w:sz w:val="24"/>
                <w:szCs w:val="24"/>
                <w:highlight w:val="none"/>
              </w:rPr>
              <w:t>http://www.xiaoshan.gov.cn/art/2018/12/20/art_1229293109_1559514.html</w:t>
            </w:r>
            <w:r>
              <w:rPr>
                <w:rStyle w:val="77"/>
                <w:rFonts w:hint="eastAsia" w:ascii="仿宋" w:hAnsi="仿宋" w:eastAsia="仿宋" w:cs="仿宋"/>
                <w:snapToGrid/>
                <w:sz w:val="24"/>
                <w:szCs w:val="24"/>
                <w:highlight w:val="none"/>
              </w:rPr>
              <w:fldChar w:fldCharType="end"/>
            </w:r>
          </w:p>
        </w:tc>
      </w:tr>
      <w:tr w14:paraId="6AA0F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8F332F">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A63BA8">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F02E6F9">
            <w:pPr>
              <w:pStyle w:val="34"/>
              <w:spacing w:line="360" w:lineRule="auto"/>
              <w:rPr>
                <w:rFonts w:hint="eastAsia" w:ascii="仿宋" w:hAnsi="仿宋" w:eastAsia="仿宋" w:cs="仿宋"/>
                <w:kern w:val="28"/>
                <w:sz w:val="24"/>
                <w:szCs w:val="24"/>
                <w:highlight w:val="none"/>
                <w:lang w:eastAsia="zh-CN"/>
              </w:rPr>
            </w:pPr>
            <w:r>
              <w:rPr>
                <w:rFonts w:hint="eastAsia" w:ascii="仿宋" w:hAnsi="仿宋" w:eastAsia="仿宋" w:cs="仿宋"/>
                <w:kern w:val="28"/>
                <w:sz w:val="24"/>
                <w:szCs w:val="24"/>
                <w:highlight w:val="none"/>
                <w:lang w:val="en-US" w:eastAsia="zh-CN"/>
              </w:rPr>
              <w:t>本项目</w:t>
            </w:r>
            <w:r>
              <w:rPr>
                <w:rFonts w:hint="eastAsia" w:ascii="仿宋" w:hAnsi="仿宋" w:eastAsia="仿宋" w:cs="仿宋"/>
                <w:kern w:val="28"/>
                <w:sz w:val="24"/>
                <w:szCs w:val="24"/>
                <w:highlight w:val="none"/>
              </w:rPr>
              <w:t>备份文件是否收取：不收取</w:t>
            </w:r>
            <w:r>
              <w:rPr>
                <w:rFonts w:hint="eastAsia" w:ascii="仿宋" w:hAnsi="仿宋" w:eastAsia="仿宋" w:cs="仿宋"/>
                <w:kern w:val="28"/>
                <w:sz w:val="24"/>
                <w:szCs w:val="24"/>
                <w:highlight w:val="none"/>
                <w:lang w:eastAsia="zh-CN"/>
              </w:rPr>
              <w:t>。</w:t>
            </w:r>
          </w:p>
        </w:tc>
      </w:tr>
      <w:tr w14:paraId="3944F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9B5B7B">
            <w:pPr>
              <w:spacing w:after="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286E1C3">
            <w:pPr>
              <w:keepNext w:val="0"/>
              <w:keepLines w:val="0"/>
              <w:pageBreakBefore w:val="0"/>
              <w:widowControl w:val="0"/>
              <w:kinsoku/>
              <w:wordWrap/>
              <w:overflowPunct/>
              <w:topLinePunct w:val="0"/>
              <w:autoSpaceDE/>
              <w:autoSpaceDN/>
              <w:bidi w:val="0"/>
              <w:adjustRightInd w:val="0"/>
              <w:snapToGrid/>
              <w:spacing w:after="0"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CE33B92">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2"/>
                <w:sz w:val="24"/>
                <w:szCs w:val="24"/>
                <w:highlight w:val="none"/>
                <w:lang w:val="en-US" w:eastAsia="zh-CN" w:bidi="ar-SA"/>
              </w:rPr>
              <w:t>采购人支付。</w:t>
            </w:r>
          </w:p>
        </w:tc>
      </w:tr>
      <w:tr w14:paraId="706CC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7EB3CE">
            <w:pPr>
              <w:spacing w:after="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3812635">
            <w:pPr>
              <w:spacing w:after="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FBD8A">
            <w:pPr>
              <w:spacing w:after="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本项目由采购人进行资格文件及信用信息查询。</w:t>
            </w:r>
          </w:p>
        </w:tc>
      </w:tr>
      <w:tr w14:paraId="4D496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0103E">
            <w:pPr>
              <w:spacing w:after="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34DFC92">
            <w:pPr>
              <w:spacing w:after="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9C3A5">
            <w:pPr>
              <w:snapToGrid w:val="0"/>
              <w:spacing w:after="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14:paraId="05FD621A">
            <w:pPr>
              <w:snapToGrid w:val="0"/>
              <w:spacing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线上提交质疑方式：政采云线上质疑路径：项目采购-询问质疑投诉-质疑列表。请使用ca签章在每一页质疑文件中加盖电子公章，上传完整附件。</w:t>
            </w:r>
          </w:p>
          <w:p w14:paraId="482485D1">
            <w:pPr>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本项目涉及资格条件、采购需求、评分办法及采购过程中有关现场考察或开标前答疑会等事项由采购人进行答复。</w:t>
            </w:r>
          </w:p>
          <w:p w14:paraId="37D88584">
            <w:pPr>
              <w:spacing w:after="0"/>
              <w:rPr>
                <w:rFonts w:hint="eastAsia" w:ascii="仿宋" w:hAnsi="仿宋" w:eastAsia="仿宋" w:cs="仿宋"/>
                <w:color w:val="auto"/>
                <w:sz w:val="24"/>
                <w:szCs w:val="24"/>
              </w:rPr>
            </w:pPr>
            <w:r>
              <w:rPr>
                <w:rFonts w:hint="eastAsia" w:ascii="仿宋" w:hAnsi="仿宋" w:eastAsia="仿宋" w:cs="仿宋"/>
                <w:color w:val="auto"/>
                <w:sz w:val="24"/>
                <w:szCs w:val="24"/>
              </w:rPr>
              <w:t>涉及流程规范性、组织程序等相关事项，由采购机构进行答复。</w:t>
            </w:r>
          </w:p>
        </w:tc>
      </w:tr>
      <w:tr w14:paraId="55DD4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D85447">
            <w:pPr>
              <w:spacing w:after="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2D14432">
            <w:pPr>
              <w:spacing w:after="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10255">
            <w:pPr>
              <w:rPr>
                <w:rFonts w:hint="eastAsia" w:ascii="仿宋" w:hAnsi="仿宋" w:eastAsia="仿宋" w:cs="仿宋"/>
                <w:sz w:val="24"/>
                <w:szCs w:val="24"/>
                <w:highlight w:val="none"/>
              </w:rPr>
            </w:pPr>
            <w:r>
              <w:rPr>
                <w:rFonts w:hint="eastAsia" w:ascii="仿宋" w:hAnsi="仿宋" w:eastAsia="仿宋" w:cs="仿宋"/>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已有新文件</w:t>
            </w:r>
            <w:r>
              <w:rPr>
                <w:rFonts w:hint="eastAsia" w:ascii="仿宋" w:hAnsi="仿宋" w:eastAsia="仿宋" w:cs="仿宋"/>
                <w:sz w:val="24"/>
                <w:szCs w:val="24"/>
                <w:highlight w:val="none"/>
                <w:lang w:val="en-US" w:eastAsia="zh-CN"/>
              </w:rPr>
              <w:t>规定</w:t>
            </w:r>
            <w:r>
              <w:rPr>
                <w:rFonts w:hint="eastAsia" w:ascii="仿宋" w:hAnsi="仿宋" w:eastAsia="仿宋" w:cs="仿宋"/>
                <w:sz w:val="24"/>
                <w:szCs w:val="24"/>
                <w:highlight w:val="none"/>
              </w:rPr>
              <w:t>，按照最新文件执行）。存在隐蔽工程的项目，采购单位及供应商应在货物到货并将实施安装前，申请进行初验收。</w:t>
            </w:r>
          </w:p>
          <w:p w14:paraId="58361037">
            <w:pPr>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 0571-83587785/0571-82816012  联系地址: 萧山区通惠北路2-1号302室</w:t>
            </w:r>
          </w:p>
        </w:tc>
      </w:tr>
      <w:tr w14:paraId="33811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A9ABD20">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5CD235B">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5BA2E">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联合体投标的，联合体各方分别提供与联合体协议中规定的分工内容相应的业绩证明材料，业绩数量以提供材料较少的一方为准。</w:t>
            </w:r>
          </w:p>
        </w:tc>
      </w:tr>
      <w:tr w14:paraId="179D1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4" w:hRule="atLeast"/>
          <w:tblHeader/>
        </w:trPr>
        <w:tc>
          <w:tcPr>
            <w:tcW w:w="629" w:type="dxa"/>
            <w:vMerge w:val="continue"/>
            <w:tcBorders>
              <w:left w:val="single" w:color="000000" w:sz="8" w:space="0"/>
              <w:bottom w:val="single" w:color="auto" w:sz="4" w:space="0"/>
              <w:right w:val="single" w:color="000000" w:sz="2" w:space="0"/>
            </w:tcBorders>
            <w:vAlign w:val="center"/>
          </w:tcPr>
          <w:p w14:paraId="26042FCC">
            <w:pPr>
              <w:snapToGrid w:val="0"/>
              <w:spacing w:line="360" w:lineRule="auto"/>
              <w:jc w:val="center"/>
              <w:rPr>
                <w:rFonts w:hint="eastAsia" w:ascii="仿宋" w:hAnsi="仿宋" w:eastAsia="仿宋" w:cs="仿宋"/>
                <w:sz w:val="24"/>
                <w:szCs w:val="24"/>
              </w:rPr>
            </w:pPr>
          </w:p>
        </w:tc>
        <w:tc>
          <w:tcPr>
            <w:tcW w:w="1843" w:type="dxa"/>
            <w:vMerge w:val="continue"/>
            <w:tcBorders>
              <w:left w:val="single" w:color="000000" w:sz="2" w:space="0"/>
              <w:bottom w:val="single" w:color="auto" w:sz="4" w:space="0"/>
              <w:right w:val="single" w:color="000000" w:sz="8" w:space="0"/>
            </w:tcBorders>
            <w:vAlign w:val="center"/>
          </w:tcPr>
          <w:p w14:paraId="503AC437">
            <w:pPr>
              <w:snapToGrid w:val="0"/>
              <w:spacing w:line="360" w:lineRule="auto"/>
              <w:jc w:val="center"/>
              <w:rPr>
                <w:rFonts w:hint="eastAsia" w:ascii="仿宋" w:hAnsi="仿宋" w:eastAsia="仿宋" w:cs="仿宋"/>
                <w:b/>
                <w:sz w:val="24"/>
                <w:szCs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750A107">
            <w:pPr>
              <w:spacing w:line="360" w:lineRule="auto"/>
              <w:rPr>
                <w:rFonts w:hint="eastAsia" w:ascii="仿宋" w:hAnsi="仿宋" w:eastAsia="仿宋" w:cs="仿宋"/>
                <w:sz w:val="24"/>
                <w:szCs w:val="24"/>
              </w:rPr>
            </w:pPr>
            <w:sdt>
              <w:sdtPr>
                <w:rPr>
                  <w:rFonts w:hint="eastAsia" w:ascii="仿宋" w:hAnsi="仿宋" w:eastAsia="仿宋" w:cs="仿宋"/>
                  <w:sz w:val="24"/>
                  <w:szCs w:val="24"/>
                </w:rPr>
                <w:id w:val="-369766551"/>
                <w14:checkbox>
                  <w14:checked w14:val="0"/>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t>☐</w:t>
                </w:r>
              </w:sdtContent>
            </w:sdt>
            <w:r>
              <w:rPr>
                <w:rFonts w:hint="eastAsia" w:ascii="仿宋" w:hAnsi="仿宋" w:eastAsia="仿宋" w:cs="仿宋"/>
                <w:sz w:val="24"/>
                <w:szCs w:val="24"/>
              </w:rPr>
              <w:t>联合体投标的，联合体各方均需按招标文件第四部分评标标准要求提供资信证明文件，否则视为不符合相关要求。</w:t>
            </w:r>
          </w:p>
          <w:p w14:paraId="34DB6B57">
            <w:pPr>
              <w:spacing w:line="360" w:lineRule="auto"/>
              <w:rPr>
                <w:rFonts w:hint="eastAsia" w:ascii="仿宋" w:hAnsi="仿宋" w:eastAsia="仿宋" w:cs="仿宋"/>
                <w:sz w:val="24"/>
                <w:szCs w:val="24"/>
                <w:lang w:eastAsia="zh-CN"/>
              </w:rPr>
            </w:pPr>
            <w:sdt>
              <w:sdtPr>
                <w:rPr>
                  <w:rFonts w:hint="eastAsia" w:ascii="仿宋" w:hAnsi="仿宋" w:eastAsia="仿宋" w:cs="仿宋"/>
                  <w:sz w:val="24"/>
                  <w:szCs w:val="24"/>
                </w:rPr>
                <w:id w:val="1052570136"/>
                <w14:checkbox>
                  <w14:checked w14:val="1"/>
                  <w14:checkedState w14:val="00FE" w14:font="Wingdings"/>
                  <w14:uncheckedState w14:val="2610" w14:font="MS Gothic"/>
                </w14:checkbox>
              </w:sdtPr>
              <w:sdtEndPr>
                <w:rPr>
                  <w:rFonts w:hint="eastAsia" w:ascii="仿宋" w:hAnsi="仿宋" w:eastAsia="仿宋" w:cs="仿宋"/>
                  <w:sz w:val="24"/>
                  <w:szCs w:val="24"/>
                </w:rPr>
              </w:sdtEndPr>
              <w:sdtContent>
                <w:r>
                  <w:rPr>
                    <w:rFonts w:hint="eastAsia" w:ascii="仿宋" w:hAnsi="仿宋" w:eastAsia="仿宋" w:cs="仿宋"/>
                    <w:sz w:val="24"/>
                    <w:szCs w:val="24"/>
                  </w:rPr>
                  <w:sym w:font="Wingdings" w:char="F0FE"/>
                </w:r>
              </w:sdtContent>
            </w:sdt>
            <w:r>
              <w:rPr>
                <w:rFonts w:hint="eastAsia" w:ascii="仿宋" w:hAnsi="仿宋" w:eastAsia="仿宋" w:cs="仿宋"/>
                <w:sz w:val="24"/>
                <w:szCs w:val="24"/>
              </w:rPr>
              <w:t>联合体投标的，联合体中有一方或者联合体成员根据分工按招标文件第四部分评标标准要求提供资信证明文件的，视为符合了相关要求。</w:t>
            </w:r>
          </w:p>
          <w:p w14:paraId="44CC485A">
            <w:pPr>
              <w:spacing w:line="360" w:lineRule="auto"/>
              <w:rPr>
                <w:rFonts w:hint="eastAsia" w:ascii="仿宋" w:hAnsi="仿宋" w:eastAsia="仿宋" w:cs="仿宋"/>
                <w:sz w:val="24"/>
                <w:szCs w:val="24"/>
              </w:rPr>
            </w:pPr>
            <w:r>
              <w:rPr>
                <w:rFonts w:hint="eastAsia" w:ascii="仿宋" w:hAnsi="仿宋" w:eastAsia="仿宋" w:cs="仿宋"/>
                <w:color w:val="auto"/>
                <w:kern w:val="0"/>
                <w:sz w:val="24"/>
                <w:szCs w:val="24"/>
                <w:highlight w:val="none"/>
              </w:rPr>
              <w:t>评审因素对应的要求视为采购需求的一部分。</w:t>
            </w:r>
          </w:p>
          <w:p w14:paraId="5410FB4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严格执行预算限价，项目如涉及办公用房装修、通用办公设备家具的不得超限额标准。（萧财国资【2019】389号）</w:t>
            </w:r>
          </w:p>
          <w:p w14:paraId="28D0FC77">
            <w:pPr>
              <w:spacing w:line="360" w:lineRule="auto"/>
              <w:rPr>
                <w:rFonts w:hint="eastAsia" w:ascii="仿宋" w:hAnsi="仿宋" w:eastAsia="仿宋" w:cs="仿宋"/>
                <w:sz w:val="24"/>
                <w:szCs w:val="24"/>
              </w:rPr>
            </w:pPr>
            <w:r>
              <w:rPr>
                <w:rFonts w:hint="eastAsia" w:ascii="仿宋" w:hAnsi="仿宋" w:eastAsia="仿宋" w:cs="仿宋"/>
                <w:b/>
                <w:bCs/>
                <w:sz w:val="24"/>
                <w:szCs w:val="24"/>
              </w:rPr>
              <w:t>本项目通用总则条款与前附表等专用特别规定有冲突之处，以专用条款（特别规定）为准</w:t>
            </w:r>
          </w:p>
        </w:tc>
      </w:tr>
      <w:tr w14:paraId="6F1F9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E8DAA02">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18</w:t>
            </w:r>
          </w:p>
        </w:tc>
        <w:tc>
          <w:tcPr>
            <w:tcW w:w="1843" w:type="dxa"/>
            <w:tcBorders>
              <w:top w:val="single" w:color="auto" w:sz="4" w:space="0"/>
              <w:left w:val="single" w:color="000000" w:sz="2" w:space="0"/>
              <w:bottom w:val="single" w:color="auto" w:sz="4" w:space="0"/>
              <w:right w:val="single" w:color="000000" w:sz="8" w:space="0"/>
            </w:tcBorders>
            <w:vAlign w:val="center"/>
          </w:tcPr>
          <w:p w14:paraId="5F307D13">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sz w:val="24"/>
                <w:szCs w:val="24"/>
                <w:lang w:eastAsia="zh-CN"/>
              </w:rPr>
              <w:t>中标候选人数量</w:t>
            </w:r>
          </w:p>
        </w:tc>
        <w:tc>
          <w:tcPr>
            <w:tcW w:w="6095" w:type="dxa"/>
            <w:tcBorders>
              <w:top w:val="single" w:color="auto" w:sz="4" w:space="0"/>
              <w:left w:val="single" w:color="000000" w:sz="2" w:space="0"/>
              <w:bottom w:val="single" w:color="auto" w:sz="4" w:space="0"/>
              <w:right w:val="single" w:color="auto" w:sz="4" w:space="0"/>
            </w:tcBorders>
            <w:vAlign w:val="center"/>
          </w:tcPr>
          <w:p w14:paraId="4DBA7840">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val="0"/>
                <w:sz w:val="24"/>
                <w:szCs w:val="24"/>
                <w:lang w:eastAsia="zh-CN"/>
              </w:rPr>
              <w:t>本项目每个标项推荐中标候选人数量：</w:t>
            </w:r>
            <w:r>
              <w:rPr>
                <w:rFonts w:hint="eastAsia" w:ascii="仿宋" w:hAnsi="仿宋" w:eastAsia="仿宋" w:cs="仿宋"/>
                <w:b w:val="0"/>
                <w:bCs w:val="0"/>
                <w:sz w:val="24"/>
                <w:szCs w:val="24"/>
                <w:lang w:val="en-US" w:eastAsia="zh-CN"/>
              </w:rPr>
              <w:t>1。</w:t>
            </w:r>
          </w:p>
        </w:tc>
      </w:tr>
      <w:tr w14:paraId="15132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FC8CEB6">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1843" w:type="dxa"/>
            <w:tcBorders>
              <w:top w:val="single" w:color="auto" w:sz="4" w:space="0"/>
              <w:left w:val="single" w:color="000000" w:sz="2" w:space="0"/>
              <w:bottom w:val="single" w:color="auto" w:sz="4" w:space="0"/>
              <w:right w:val="single" w:color="000000" w:sz="8" w:space="0"/>
            </w:tcBorders>
            <w:vAlign w:val="center"/>
          </w:tcPr>
          <w:p w14:paraId="01561F6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投标文件份数</w:t>
            </w:r>
          </w:p>
        </w:tc>
        <w:tc>
          <w:tcPr>
            <w:tcW w:w="6095" w:type="dxa"/>
            <w:tcBorders>
              <w:top w:val="single" w:color="auto" w:sz="4" w:space="0"/>
              <w:left w:val="single" w:color="000000" w:sz="2" w:space="0"/>
              <w:bottom w:val="single" w:color="auto" w:sz="4" w:space="0"/>
              <w:right w:val="single" w:color="auto" w:sz="4" w:space="0"/>
            </w:tcBorders>
            <w:vAlign w:val="center"/>
          </w:tcPr>
          <w:p w14:paraId="148C47D5">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中标单位应在中标后向采购人提供纸质投标文件一正</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rPr>
              <w:t>副</w:t>
            </w:r>
            <w:r>
              <w:rPr>
                <w:rFonts w:hint="eastAsia" w:ascii="仿宋" w:hAnsi="仿宋" w:eastAsia="仿宋" w:cs="仿宋"/>
                <w:b w:val="0"/>
                <w:bCs/>
                <w:color w:val="auto"/>
                <w:sz w:val="24"/>
                <w:szCs w:val="24"/>
                <w:highlight w:val="none"/>
                <w:lang w:eastAsia="zh-CN"/>
              </w:rPr>
              <w:t>。</w:t>
            </w:r>
          </w:p>
        </w:tc>
      </w:tr>
      <w:tr w14:paraId="5295C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72841DC">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3" w:type="dxa"/>
            <w:tcBorders>
              <w:top w:val="single" w:color="auto" w:sz="4" w:space="0"/>
              <w:left w:val="single" w:color="000000" w:sz="2" w:space="0"/>
              <w:bottom w:val="single" w:color="auto" w:sz="4" w:space="0"/>
              <w:right w:val="single" w:color="000000" w:sz="8" w:space="0"/>
            </w:tcBorders>
            <w:vAlign w:val="center"/>
          </w:tcPr>
          <w:p w14:paraId="1E81D81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sz w:val="24"/>
                <w:highlight w:val="none"/>
              </w:rPr>
              <w:t>履约保证金</w:t>
            </w:r>
          </w:p>
        </w:tc>
        <w:tc>
          <w:tcPr>
            <w:tcW w:w="6095" w:type="dxa"/>
            <w:tcBorders>
              <w:top w:val="single" w:color="auto" w:sz="4" w:space="0"/>
              <w:left w:val="single" w:color="000000" w:sz="2" w:space="0"/>
              <w:bottom w:val="single" w:color="auto" w:sz="4" w:space="0"/>
              <w:right w:val="single" w:color="auto" w:sz="4" w:space="0"/>
            </w:tcBorders>
            <w:vAlign w:val="center"/>
          </w:tcPr>
          <w:p w14:paraId="5BD97012">
            <w:pPr>
              <w:spacing w:line="312"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履约保证金：收取</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，履约完成后无息退还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供应商应当以支票、汇票、本票或者金融机构、担保机构出具的保函等非现金形式提交</w:t>
            </w:r>
            <w:r>
              <w:rPr>
                <w:rFonts w:hint="eastAsia" w:ascii="仿宋" w:hAnsi="仿宋" w:eastAsia="仿宋" w:cs="仿宋"/>
                <w:color w:val="auto"/>
                <w:sz w:val="24"/>
                <w:szCs w:val="24"/>
                <w:highlight w:val="none"/>
                <w:lang w:eastAsia="zh-CN"/>
              </w:rPr>
              <w:t>）。</w:t>
            </w:r>
          </w:p>
        </w:tc>
      </w:tr>
    </w:tbl>
    <w:p w14:paraId="1AC3DC31">
      <w:pPr>
        <w:snapToGrid w:val="0"/>
        <w:spacing w:line="360" w:lineRule="auto"/>
        <w:jc w:val="center"/>
        <w:rPr>
          <w:rFonts w:hint="eastAsia" w:ascii="仿宋" w:hAnsi="仿宋" w:eastAsia="仿宋" w:cs="仿宋"/>
          <w:b/>
          <w:sz w:val="32"/>
          <w:szCs w:val="20"/>
        </w:rPr>
      </w:pPr>
    </w:p>
    <w:bookmarkEnd w:id="10"/>
    <w:p w14:paraId="605BA5BA">
      <w:pPr>
        <w:rPr>
          <w:rFonts w:hint="eastAsia" w:ascii="仿宋" w:hAnsi="仿宋" w:eastAsia="仿宋" w:cs="仿宋"/>
          <w:b/>
          <w:sz w:val="32"/>
          <w:szCs w:val="20"/>
        </w:rPr>
      </w:pPr>
      <w:bookmarkStart w:id="13" w:name="第三部分"/>
      <w:bookmarkStart w:id="14" w:name="_Toc164416483"/>
      <w:r>
        <w:rPr>
          <w:rFonts w:hint="eastAsia" w:ascii="仿宋" w:hAnsi="仿宋" w:eastAsia="仿宋" w:cs="仿宋"/>
          <w:b/>
          <w:sz w:val="32"/>
          <w:szCs w:val="20"/>
        </w:rPr>
        <w:br w:type="page"/>
      </w:r>
    </w:p>
    <w:p w14:paraId="1537CF7D">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97835D5">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5348278A">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C226239">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7F436FC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4891902">
      <w:pPr>
        <w:spacing w:line="360" w:lineRule="auto"/>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1BD65425">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6E0E55">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0E92978">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DF78F7">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14:paraId="4874144F">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202F817A">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5F8E3A00">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0DE0883E">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20057B9E">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0E48C4AC">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7FE0392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7985306">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822C3E4">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65534FE6">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59D7A9">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C0002E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1D0F1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110A7F39">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z w:val="24"/>
          <w:highlight w:val="none"/>
        </w:rPr>
        <w:t>（</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评标办法明确具体的扣除比例，未明确的，</w:t>
      </w:r>
      <w:r>
        <w:rPr>
          <w:rFonts w:hint="eastAsia" w:ascii="仿宋" w:hAnsi="仿宋" w:eastAsia="仿宋" w:cs="仿宋"/>
          <w:sz w:val="24"/>
          <w:highlight w:val="none"/>
        </w:rPr>
        <w:t>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highlight w:val="none"/>
        </w:rPr>
        <w:t>联合协议或者分包意向协议约定小微企业的合同份额占到合同总金额30%以上的</w:t>
      </w:r>
      <w:bookmarkEnd w:id="16"/>
      <w:r>
        <w:rPr>
          <w:rFonts w:hint="eastAsia" w:ascii="仿宋" w:hAnsi="仿宋" w:eastAsia="仿宋" w:cs="仿宋"/>
          <w:sz w:val="24"/>
          <w:highlight w:val="none"/>
        </w:rPr>
        <w:t>，对联合体或者大中型企业的报价给予4%-6%（</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w:t>
      </w:r>
      <w:r>
        <w:rPr>
          <w:rFonts w:hint="eastAsia" w:ascii="仿宋" w:hAnsi="仿宋" w:eastAsia="仿宋" w:cs="仿宋"/>
          <w:sz w:val="24"/>
          <w:highlight w:val="none"/>
          <w:u w:val="single"/>
          <w:lang w:eastAsia="zh-CN"/>
        </w:rPr>
        <w:t>办法</w:t>
      </w:r>
      <w:r>
        <w:rPr>
          <w:rFonts w:hint="eastAsia" w:ascii="仿宋" w:hAnsi="仿宋" w:eastAsia="仿宋" w:cs="仿宋"/>
          <w:sz w:val="24"/>
          <w:highlight w:val="none"/>
          <w:u w:val="single"/>
        </w:rPr>
        <w:t>明确具体的扣除比例，未明确的，</w:t>
      </w:r>
      <w:r>
        <w:rPr>
          <w:rFonts w:hint="eastAsia" w:ascii="仿宋" w:hAnsi="仿宋" w:eastAsia="仿宋" w:cs="仿宋"/>
          <w:sz w:val="24"/>
          <w:highlight w:val="none"/>
        </w:rPr>
        <w:t>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%的扣除）的扣</w:t>
      </w:r>
      <w:r>
        <w:rPr>
          <w:rFonts w:hint="eastAsia" w:ascii="仿宋" w:hAnsi="仿宋" w:eastAsia="仿宋" w:cs="仿宋"/>
          <w:sz w:val="24"/>
        </w:rPr>
        <w:t>除，用扣除后的价格参加评审。组成联合体或者接受分包的小微企业与联合体内其他企业、分包企业之间存在直接控股、管理关系的，不享受价格扣除优惠政策。</w:t>
      </w:r>
    </w:p>
    <w:p w14:paraId="0EB78552">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65D7F696">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19FF32">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C31076">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971295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5BA700C">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FCE45E6">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C70B4D2">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0062603D">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4FC7EAA7">
      <w:pPr>
        <w:pStyle w:val="887"/>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7A2F250E">
      <w:pPr>
        <w:pStyle w:val="887"/>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4D13CF">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65FE118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DC972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DCFDC7F">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B51C323">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14:paraId="3489CB6A">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4D8E0405">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79DDA5F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706D764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7C4B1FC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7194AE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793FE95D">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3044E95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662EFAFB">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763700E9">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37F5EDA8">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25108D68">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1CA11F2">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w:t>
      </w:r>
      <w:r>
        <w:rPr>
          <w:rFonts w:hint="eastAsia" w:ascii="仿宋" w:hAnsi="仿宋" w:eastAsia="仿宋" w:cs="仿宋"/>
          <w:lang w:eastAsia="zh-CN"/>
        </w:rPr>
        <w:t>采购代理机构</w:t>
      </w:r>
      <w:r>
        <w:rPr>
          <w:rFonts w:hint="eastAsia" w:ascii="仿宋" w:hAnsi="仿宋" w:eastAsia="仿宋" w:cs="仿宋"/>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lang w:eastAsia="zh-CN"/>
        </w:rPr>
        <w:t>采购代理机构</w:t>
      </w:r>
      <w:r>
        <w:rPr>
          <w:rFonts w:hint="eastAsia" w:ascii="仿宋" w:hAnsi="仿宋" w:eastAsia="仿宋" w:cs="仿宋"/>
        </w:rPr>
        <w:t>在质疑回复后5个工作日内，在浙江政府采购网的“其他公告”栏目公开质疑答复，答复内容应当完整。质疑函作为附件上传。</w:t>
      </w:r>
    </w:p>
    <w:p w14:paraId="7A9152C8">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66572FB6">
      <w:pPr>
        <w:pStyle w:val="887"/>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1E702FB2">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w:t>
      </w:r>
      <w:r>
        <w:rPr>
          <w:rFonts w:hint="eastAsia" w:ascii="仿宋" w:hAnsi="仿宋" w:eastAsia="仿宋" w:cs="仿宋"/>
          <w:lang w:eastAsia="zh-CN"/>
        </w:rPr>
        <w:t>采购代理机构</w:t>
      </w:r>
      <w:r>
        <w:rPr>
          <w:rFonts w:hint="eastAsia" w:ascii="仿宋" w:hAnsi="仿宋" w:eastAsia="仿宋" w:cs="仿宋"/>
        </w:rPr>
        <w:t>的答复不满意或者采购人、</w:t>
      </w:r>
      <w:r>
        <w:rPr>
          <w:rFonts w:hint="eastAsia" w:ascii="仿宋" w:hAnsi="仿宋" w:eastAsia="仿宋" w:cs="仿宋"/>
          <w:lang w:eastAsia="zh-CN"/>
        </w:rPr>
        <w:t>采购代理机构</w:t>
      </w:r>
      <w:r>
        <w:rPr>
          <w:rFonts w:hint="eastAsia" w:ascii="仿宋" w:hAnsi="仿宋" w:eastAsia="仿宋" w:cs="仿宋"/>
        </w:rPr>
        <w:t>未在规定的时间内作出答复的，可以在答复期满后十五个工作日内向同级政府采购监督管理部门提出投诉。</w:t>
      </w:r>
    </w:p>
    <w:p w14:paraId="15280F4C">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F2732D9">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2F819BD1">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47CE5C08">
      <w:pPr>
        <w:pStyle w:val="887"/>
        <w:shd w:val="clear" w:color="auto" w:fill="FFFFFF"/>
        <w:snapToGrid w:val="0"/>
        <w:spacing w:after="240" w:afterAutospacing="0" w:line="360" w:lineRule="auto"/>
        <w:ind w:firstLine="480" w:firstLineChars="200"/>
        <w:contextualSpacing/>
        <w:rPr>
          <w:rFonts w:hint="eastAsia" w:ascii="仿宋" w:hAnsi="仿宋" w:eastAsia="仿宋" w:cs="仿宋"/>
          <w:lang w:val="en-US" w:eastAsia="zh-CN"/>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B2DD2E1">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17D9074">
      <w:pPr>
        <w:pStyle w:val="129"/>
        <w:snapToGrid w:val="0"/>
        <w:spacing w:before="0"/>
        <w:ind w:firstLine="360"/>
        <w:rPr>
          <w:rFonts w:hint="eastAsia" w:ascii="仿宋" w:hAnsi="仿宋" w:eastAsia="仿宋" w:cs="仿宋"/>
          <w:sz w:val="18"/>
          <w:szCs w:val="18"/>
        </w:rPr>
      </w:pPr>
    </w:p>
    <w:p w14:paraId="63F179BB">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70304B6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D246E80">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399BF11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A8B92A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2D60316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C72DC9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BB3BBC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B064B28">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741D3A83">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D0BB397">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2C257838">
      <w:pPr>
        <w:pStyle w:val="129"/>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28055FE0">
      <w:pPr>
        <w:pStyle w:val="129"/>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73ABD6">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27C82557">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C52EB5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269E1EF9">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A12C1E7">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4ED4BBF9">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234E36A">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7B9F8273">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1CB9753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1EFCDFFD">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72896FF">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46FDE8D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8F7BB5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08828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w:t>
      </w:r>
      <w:r>
        <w:rPr>
          <w:rFonts w:hint="eastAsia" w:ascii="仿宋" w:hAnsi="仿宋" w:eastAsia="仿宋" w:cs="仿宋"/>
          <w:color w:val="auto"/>
          <w:sz w:val="24"/>
        </w:rPr>
        <w:t>1.1.2</w:t>
      </w:r>
      <w:bookmarkStart w:id="17" w:name="_Hlk101259339"/>
      <w:r>
        <w:rPr>
          <w:rFonts w:hint="eastAsia" w:ascii="仿宋" w:hAnsi="仿宋" w:eastAsia="仿宋" w:cs="仿宋"/>
          <w:snapToGrid w:val="0"/>
          <w:color w:val="auto"/>
          <w:kern w:val="28"/>
          <w:sz w:val="24"/>
          <w:szCs w:val="20"/>
        </w:rPr>
        <w:t>联合协议</w:t>
      </w:r>
      <w:bookmarkEnd w:id="17"/>
      <w:r>
        <w:rPr>
          <w:rFonts w:hint="eastAsia" w:ascii="仿宋" w:hAnsi="仿宋" w:eastAsia="仿宋" w:cs="仿宋"/>
          <w:snapToGrid w:val="0"/>
          <w:color w:val="auto"/>
          <w:kern w:val="28"/>
          <w:sz w:val="24"/>
          <w:szCs w:val="20"/>
        </w:rPr>
        <w:t>（如果有)；</w:t>
      </w:r>
    </w:p>
    <w:p w14:paraId="5D7ABFB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854A7F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1D7AD9B9">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0598338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5813C35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6CA660A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86001D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44F5A52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A767C4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3E8788A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6F6A8CF8">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59570BD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3CD2BE6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62EAD9F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14:paraId="15709B0B">
      <w:pPr>
        <w:spacing w:line="360" w:lineRule="auto"/>
        <w:ind w:firstLine="723" w:firstLineChars="300"/>
        <w:rPr>
          <w:rFonts w:hint="eastAsia" w:ascii="仿宋" w:hAnsi="仿宋" w:eastAsia="仿宋" w:cs="仿宋"/>
          <w:b/>
          <w:sz w:val="24"/>
        </w:rPr>
      </w:pPr>
      <w:r>
        <w:rPr>
          <w:rFonts w:hint="eastAsia" w:ascii="仿宋" w:hAnsi="仿宋" w:eastAsia="仿宋" w:cs="仿宋"/>
          <w:b/>
          <w:color w:val="auto"/>
          <w:sz w:val="24"/>
        </w:rPr>
        <w:t>投标文件含有采购人不能接受的附加</w:t>
      </w:r>
      <w:r>
        <w:rPr>
          <w:rFonts w:hint="eastAsia" w:ascii="仿宋" w:hAnsi="仿宋" w:eastAsia="仿宋" w:cs="仿宋"/>
          <w:b/>
          <w:sz w:val="24"/>
        </w:rPr>
        <w:t>条件的，投标无效；</w:t>
      </w:r>
    </w:p>
    <w:p w14:paraId="275F8C48">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3553B1B0">
      <w:pPr>
        <w:pStyle w:val="129"/>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5D0CD022">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659BD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CB3375">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F5817B9">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70772BF3">
      <w:pPr>
        <w:pStyle w:val="129"/>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843B55A">
      <w:pPr>
        <w:pStyle w:val="129"/>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6772D89">
      <w:pPr>
        <w:pStyle w:val="129"/>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6337C093">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120FA17D">
      <w:pPr>
        <w:pStyle w:val="129"/>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w:t>
      </w:r>
      <w:r>
        <w:rPr>
          <w:rFonts w:hint="eastAsia" w:ascii="仿宋" w:hAnsi="仿宋" w:eastAsia="仿宋" w:cs="仿宋"/>
          <w:szCs w:val="24"/>
          <w:highlight w:val="none"/>
        </w:rPr>
        <w:t>回投标文件。补充或者修改投标文件的，应当先行撤回原文件，补充、修改后重新传输递交。供应商撤回投标不得损害国家利益、社会公共利益、采购人利益、代理机构利益、其他供应商利益，否则，供应商撤销（撤回）投标无效。投标截止</w:t>
      </w:r>
      <w:r>
        <w:rPr>
          <w:rFonts w:hint="eastAsia" w:ascii="仿宋" w:hAnsi="仿宋" w:eastAsia="仿宋" w:cs="仿宋"/>
          <w:szCs w:val="24"/>
        </w:rPr>
        <w:t>时间前未完成传输的，视为撤回投标文件。投标截止时间后递交的投标文件，电子交易平台将拒收。</w:t>
      </w:r>
    </w:p>
    <w:p w14:paraId="6D74E244">
      <w:pPr>
        <w:pStyle w:val="129"/>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w:t>
      </w:r>
      <w:r>
        <w:rPr>
          <w:rFonts w:hint="eastAsia" w:ascii="仿宋" w:hAnsi="仿宋" w:eastAsia="仿宋" w:cs="仿宋"/>
          <w:szCs w:val="24"/>
          <w:lang w:eastAsia="zh-CN"/>
        </w:rPr>
        <w:t>及时</w:t>
      </w:r>
      <w:r>
        <w:rPr>
          <w:rFonts w:hint="eastAsia" w:ascii="仿宋" w:hAnsi="仿宋" w:eastAsia="仿宋" w:cs="仿宋"/>
          <w:szCs w:val="24"/>
        </w:rPr>
        <w:t>向供应商发出确认回执通知。在投标截止时间前，除供应商补充、修改或者撤回投标文件外，任何单位和个人不得解密或提取投标文件。</w:t>
      </w:r>
    </w:p>
    <w:p w14:paraId="5A7371E4">
      <w:pPr>
        <w:pStyle w:val="129"/>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14:paraId="4963183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5238B3E2">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不强制或变相强制投标人提交备份投标文件。</w:t>
      </w:r>
    </w:p>
    <w:p w14:paraId="4F8C3633">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lang w:val="en-US" w:eastAsia="zh-CN"/>
        </w:rPr>
        <w:t>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746203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w:t>
      </w:r>
    </w:p>
    <w:p w14:paraId="036D042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将拒绝接受逾期送达的备份投标文件。邮寄过程中，电子备份投标文件发生</w:t>
      </w:r>
      <w:r>
        <w:rPr>
          <w:rFonts w:hint="eastAsia" w:ascii="仿宋" w:hAnsi="仿宋" w:eastAsia="仿宋" w:cs="仿宋"/>
          <w:sz w:val="24"/>
          <w:szCs w:val="24"/>
          <w:lang w:eastAsia="zh-CN"/>
        </w:rPr>
        <w:t>泄漏</w:t>
      </w:r>
      <w:r>
        <w:rPr>
          <w:rFonts w:hint="eastAsia" w:ascii="仿宋" w:hAnsi="仿宋" w:eastAsia="仿宋" w:cs="仿宋"/>
          <w:sz w:val="24"/>
          <w:szCs w:val="24"/>
        </w:rPr>
        <w:t>、遗失、损坏或延期送达等情况的，由投标人自行负责。</w:t>
      </w:r>
    </w:p>
    <w:p w14:paraId="6799B771">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7EEF0CBC">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59246C92">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0B3DE02A">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6AADB9C6">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8173C23">
      <w:pPr>
        <w:pStyle w:val="129"/>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3EC40C20">
      <w:pPr>
        <w:pStyle w:val="129"/>
        <w:spacing w:before="0"/>
        <w:ind w:firstLine="480"/>
        <w:rPr>
          <w:rFonts w:hint="eastAsia" w:ascii="仿宋" w:hAnsi="仿宋" w:eastAsia="仿宋" w:cs="仿宋"/>
        </w:rPr>
      </w:pPr>
      <w:r>
        <w:rPr>
          <w:rFonts w:hint="eastAsia" w:ascii="仿宋" w:hAnsi="仿宋" w:eastAsia="仿宋" w:cs="仿宋"/>
        </w:rPr>
        <w:t>17.3在原定投标有效期满之前，如果出现特殊情况，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可以以书面形式通知投标人延长投标有效期。投标人同意延长的，不得要求或被允许修改其投标文件，投标人拒绝延长的，其投标无效。</w:t>
      </w:r>
    </w:p>
    <w:p w14:paraId="2269BE0B">
      <w:pPr>
        <w:pStyle w:val="129"/>
        <w:spacing w:before="0"/>
        <w:ind w:firstLine="480"/>
        <w:rPr>
          <w:rFonts w:hint="eastAsia" w:ascii="仿宋" w:hAnsi="仿宋" w:eastAsia="仿宋" w:cs="仿宋"/>
          <w:highlight w:val="none"/>
        </w:rPr>
      </w:pPr>
      <w:r>
        <w:rPr>
          <w:rFonts w:hint="eastAsia" w:ascii="仿宋" w:hAnsi="仿宋" w:eastAsia="仿宋" w:cs="仿宋"/>
          <w:highlight w:val="none"/>
        </w:rPr>
        <w:t>17.4在投标截止时间起至投标有效期届满，供应商投标文件不可撤销。</w:t>
      </w:r>
    </w:p>
    <w:p w14:paraId="304F64B7">
      <w:pPr>
        <w:pStyle w:val="129"/>
        <w:spacing w:before="0"/>
        <w:ind w:firstLine="480"/>
        <w:rPr>
          <w:rFonts w:hint="eastAsia" w:ascii="仿宋" w:hAnsi="仿宋" w:eastAsia="仿宋" w:cs="仿宋"/>
        </w:rPr>
      </w:pPr>
    </w:p>
    <w:p w14:paraId="55B3B3D6">
      <w:pPr>
        <w:pStyle w:val="129"/>
        <w:spacing w:before="0"/>
        <w:ind w:firstLine="643"/>
        <w:rPr>
          <w:rFonts w:hint="eastAsia" w:ascii="仿宋" w:hAnsi="仿宋" w:eastAsia="仿宋" w:cs="仿宋"/>
          <w:b/>
          <w:sz w:val="32"/>
        </w:rPr>
      </w:pPr>
    </w:p>
    <w:p w14:paraId="652B5CBF">
      <w:pPr>
        <w:pStyle w:val="129"/>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4CAE8FB9">
      <w:pPr>
        <w:pStyle w:val="555"/>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47715824">
      <w:pPr>
        <w:pStyle w:val="555"/>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lang w:eastAsia="zh-CN"/>
        </w:rPr>
        <w:t>采购代理机构</w:t>
      </w:r>
      <w:r>
        <w:rPr>
          <w:rFonts w:hint="eastAsia" w:ascii="仿宋" w:hAnsi="仿宋" w:eastAsia="仿宋" w:cs="仿宋"/>
          <w:sz w:val="24"/>
        </w:rPr>
        <w:t>按照招标文件规定的时间通过电子交易平台组织开标，所有投标人均应当准时在线参加。投标人不足3家的，不得开标。</w:t>
      </w:r>
    </w:p>
    <w:p w14:paraId="7ADFBFF7">
      <w:pPr>
        <w:pStyle w:val="555"/>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依托电子交易平台发起开始解密指令，投标人按照平台提示和招标文件的规定在半小时内完成在线解密。</w:t>
      </w:r>
    </w:p>
    <w:p w14:paraId="54B4A993">
      <w:pPr>
        <w:pStyle w:val="555"/>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1CDAC28F">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53ED1454">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w:t>
      </w:r>
      <w:r>
        <w:rPr>
          <w:rFonts w:hint="eastAsia" w:ascii="仿宋" w:hAnsi="仿宋" w:eastAsia="仿宋" w:cs="仿宋"/>
          <w:kern w:val="0"/>
          <w:sz w:val="24"/>
          <w:lang w:val="en-US" w:eastAsia="zh-CN"/>
        </w:rPr>
        <w:t>1</w:t>
      </w:r>
      <w:r>
        <w:rPr>
          <w:rFonts w:hint="eastAsia" w:ascii="仿宋" w:hAnsi="仿宋" w:eastAsia="仿宋" w:cs="仿宋"/>
          <w:sz w:val="24"/>
        </w:rPr>
        <w:t>采购人或</w:t>
      </w:r>
      <w:r>
        <w:rPr>
          <w:rFonts w:hint="eastAsia" w:ascii="仿宋" w:hAnsi="仿宋" w:eastAsia="仿宋" w:cs="仿宋"/>
          <w:sz w:val="24"/>
          <w:lang w:eastAsia="zh-CN"/>
        </w:rPr>
        <w:t>采购代理机构</w:t>
      </w:r>
      <w:r>
        <w:rPr>
          <w:rFonts w:hint="eastAsia" w:ascii="仿宋" w:hAnsi="仿宋" w:eastAsia="仿宋" w:cs="仿宋"/>
          <w:sz w:val="24"/>
        </w:rPr>
        <w:t>依据法律法规和招标文件的规定，对投标人的资格进行审查。</w:t>
      </w:r>
    </w:p>
    <w:p w14:paraId="0FB7B6EC">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kern w:val="0"/>
          <w:szCs w:val="24"/>
          <w:lang w:val="en-US" w:eastAsia="zh-CN"/>
        </w:rPr>
        <w:t>2</w:t>
      </w:r>
      <w:r>
        <w:rPr>
          <w:rFonts w:hint="eastAsia" w:ascii="仿宋" w:hAnsi="仿宋" w:eastAsia="仿宋" w:cs="仿宋"/>
          <w:kern w:val="0"/>
          <w:szCs w:val="24"/>
        </w:rPr>
        <w:t>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575302F">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lang w:val="en-US" w:eastAsia="zh-CN"/>
        </w:rPr>
        <w:t>3</w:t>
      </w:r>
      <w:r>
        <w:rPr>
          <w:rFonts w:hint="eastAsia" w:ascii="仿宋" w:hAnsi="仿宋" w:eastAsia="仿宋" w:cs="仿宋"/>
        </w:rPr>
        <w:t>对未通过资格审查的投标人，采购人或</w:t>
      </w:r>
      <w:r>
        <w:rPr>
          <w:rFonts w:hint="eastAsia" w:ascii="仿宋" w:hAnsi="仿宋" w:eastAsia="仿宋" w:cs="仿宋"/>
          <w:lang w:eastAsia="zh-CN"/>
        </w:rPr>
        <w:t>采购代理机构</w:t>
      </w:r>
      <w:r>
        <w:rPr>
          <w:rFonts w:hint="eastAsia" w:ascii="仿宋" w:hAnsi="仿宋" w:eastAsia="仿宋" w:cs="仿宋"/>
        </w:rPr>
        <w:t>告知其未通过的原因。</w:t>
      </w:r>
    </w:p>
    <w:p w14:paraId="373525A3">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lang w:val="en-US" w:eastAsia="zh-CN"/>
        </w:rPr>
        <w:t>4</w:t>
      </w:r>
      <w:r>
        <w:rPr>
          <w:rFonts w:hint="eastAsia" w:ascii="仿宋" w:hAnsi="仿宋" w:eastAsia="仿宋" w:cs="仿宋"/>
        </w:rPr>
        <w:t>合格投标人不足3家的，不再评标。</w:t>
      </w:r>
    </w:p>
    <w:p w14:paraId="4F262B6C">
      <w:pPr>
        <w:pStyle w:val="129"/>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2AF466AE">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w:t>
      </w:r>
      <w:r>
        <w:rPr>
          <w:rFonts w:hint="eastAsia" w:ascii="仿宋" w:hAnsi="仿宋" w:eastAsia="仿宋" w:cs="仿宋"/>
          <w:kern w:val="0"/>
          <w:szCs w:val="24"/>
          <w:highlight w:val="none"/>
        </w:rPr>
        <w:t>：</w:t>
      </w:r>
      <w:r>
        <w:rPr>
          <w:rFonts w:hint="eastAsia" w:ascii="仿宋" w:hAnsi="仿宋" w:eastAsia="仿宋" w:cs="仿宋"/>
          <w:kern w:val="0"/>
          <w:szCs w:val="24"/>
          <w:highlight w:val="none"/>
          <w:lang w:val="en-US" w:eastAsia="zh-CN"/>
        </w:rPr>
        <w:t>采购人或采购代理机构</w:t>
      </w:r>
      <w:r>
        <w:rPr>
          <w:rFonts w:hint="eastAsia" w:ascii="仿宋" w:hAnsi="仿宋" w:eastAsia="仿宋" w:cs="仿宋"/>
          <w:kern w:val="0"/>
          <w:szCs w:val="24"/>
          <w:highlight w:val="none"/>
        </w:rPr>
        <w:t>将在资格审查时通过“信用中国”网站(www.creditchina.gov.cn)、中国政府采购网(www.ccgp.gov.cn)渠道查询投标人接受资格审查时的信用记录。</w:t>
      </w:r>
    </w:p>
    <w:p w14:paraId="61B00351">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CFA40DC">
      <w:pPr>
        <w:pStyle w:val="12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0E28A7C">
      <w:pPr>
        <w:pStyle w:val="12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4474C1E">
      <w:pPr>
        <w:pStyle w:val="129"/>
        <w:spacing w:before="0"/>
        <w:ind w:firstLine="0" w:firstLineChars="0"/>
        <w:rPr>
          <w:rFonts w:hint="eastAsia" w:ascii="仿宋" w:hAnsi="仿宋" w:eastAsia="仿宋" w:cs="仿宋"/>
          <w:kern w:val="0"/>
          <w:szCs w:val="24"/>
        </w:rPr>
      </w:pPr>
    </w:p>
    <w:p w14:paraId="19DE20B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68E20DB6">
      <w:pPr>
        <w:spacing w:line="360" w:lineRule="auto"/>
        <w:rPr>
          <w:rFonts w:hint="eastAsia"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711E86F4">
      <w:pPr>
        <w:spacing w:line="360" w:lineRule="auto"/>
        <w:rPr>
          <w:rFonts w:hint="eastAsia" w:ascii="仿宋" w:hAnsi="仿宋" w:eastAsia="仿宋" w:cs="仿宋"/>
          <w:b/>
          <w:sz w:val="24"/>
        </w:rPr>
      </w:pPr>
    </w:p>
    <w:p w14:paraId="5AA1DCB4">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6F5FC997">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6005DE5E">
      <w:pPr>
        <w:pStyle w:val="129"/>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74F90FB">
      <w:pPr>
        <w:pStyle w:val="129"/>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94B8A56">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w:t>
      </w:r>
      <w:r>
        <w:rPr>
          <w:rFonts w:hint="eastAsia" w:ascii="仿宋" w:hAnsi="仿宋" w:eastAsia="仿宋" w:cs="仿宋"/>
          <w:sz w:val="24"/>
          <w:lang w:eastAsia="zh-CN"/>
        </w:rPr>
        <w:t>采购代理机构</w:t>
      </w:r>
      <w:r>
        <w:rPr>
          <w:rFonts w:hint="eastAsia" w:ascii="仿宋" w:hAnsi="仿宋" w:eastAsia="仿宋" w:cs="仿宋"/>
          <w:sz w:val="24"/>
        </w:rPr>
        <w:t>通过电子交易平台向中标人发出中标通知书，同时编制发布采购结果公告。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也可以以纸质形式进行中标通知。</w:t>
      </w:r>
    </w:p>
    <w:p w14:paraId="0E4E0FE8">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9EABE07">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438054DC">
      <w:pPr>
        <w:snapToGrid w:val="0"/>
        <w:spacing w:line="360" w:lineRule="auto"/>
        <w:ind w:left="120" w:leftChars="57" w:firstLine="482" w:firstLineChars="150"/>
        <w:jc w:val="center"/>
        <w:rPr>
          <w:rFonts w:hint="eastAsia" w:ascii="仿宋" w:hAnsi="仿宋" w:eastAsia="仿宋" w:cs="仿宋"/>
          <w:b/>
          <w:sz w:val="32"/>
        </w:rPr>
      </w:pPr>
    </w:p>
    <w:p w14:paraId="65CA09C9">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11E9F067">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8991559">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0E5F8233">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FF8D68">
      <w:pPr>
        <w:pStyle w:val="129"/>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278CB0C">
      <w:pPr>
        <w:pStyle w:val="129"/>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6F13FCE3">
      <w:pPr>
        <w:pStyle w:val="129"/>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252FAE0">
      <w:pPr>
        <w:pStyle w:val="129"/>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E7FF169">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7332385D">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w:t>
      </w:r>
      <w:r>
        <w:rPr>
          <w:rFonts w:hint="eastAsia" w:ascii="仿宋" w:hAnsi="仿宋" w:eastAsia="仿宋" w:cs="仿宋"/>
          <w:kern w:val="2"/>
          <w:sz w:val="24"/>
          <w:highlight w:val="none"/>
        </w:rPr>
        <w:t>鼓励根据项目特点、供应商诚信等因素免收履约保证金或降低缴纳比例</w:t>
      </w:r>
      <w:r>
        <w:rPr>
          <w:rFonts w:hint="eastAsia" w:ascii="仿宋" w:hAnsi="仿宋" w:eastAsia="仿宋" w:cs="仿宋"/>
          <w:kern w:val="2"/>
          <w:sz w:val="24"/>
        </w:rPr>
        <w:t>。</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14:paraId="64A06521">
      <w:pPr>
        <w:pStyle w:val="2"/>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454FB5">
      <w:pPr>
        <w:pStyle w:val="2"/>
        <w:rPr>
          <w:rFonts w:hint="eastAsia" w:ascii="仿宋" w:hAnsi="仿宋" w:eastAsia="仿宋" w:cs="仿宋"/>
          <w:highlight w:val="none"/>
        </w:rPr>
      </w:pPr>
      <w:r>
        <w:rPr>
          <w:rFonts w:hint="eastAsia" w:ascii="仿宋" w:hAnsi="仿宋" w:eastAsia="仿宋" w:cs="仿宋"/>
          <w:b/>
          <w:bCs/>
          <w:kern w:val="2"/>
          <w:sz w:val="24"/>
          <w:szCs w:val="32"/>
          <w:highlight w:val="none"/>
          <w:lang w:val="en-US"/>
        </w:rPr>
        <w:t>27.预付款</w:t>
      </w:r>
    </w:p>
    <w:p w14:paraId="31463D03">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FB18DB5">
      <w:pPr>
        <w:rPr>
          <w:rFonts w:hint="eastAsia" w:ascii="仿宋" w:hAnsi="仿宋" w:eastAsia="仿宋" w:cs="仿宋"/>
        </w:rPr>
      </w:pPr>
    </w:p>
    <w:p w14:paraId="6F5ADBC4">
      <w:pPr>
        <w:snapToGrid w:val="0"/>
        <w:spacing w:line="360" w:lineRule="auto"/>
        <w:ind w:firstLine="3357" w:firstLineChars="1045"/>
        <w:rPr>
          <w:rFonts w:hint="eastAsia" w:ascii="仿宋" w:hAnsi="仿宋" w:eastAsia="仿宋" w:cs="仿宋"/>
          <w:b/>
          <w:sz w:val="32"/>
        </w:rPr>
      </w:pPr>
    </w:p>
    <w:p w14:paraId="3CF6EBA5">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6944D76">
      <w:pPr>
        <w:pStyle w:val="129"/>
        <w:snapToGrid w:val="0"/>
        <w:spacing w:before="0"/>
        <w:ind w:firstLine="0" w:firstLineChars="0"/>
        <w:rPr>
          <w:rFonts w:hint="eastAsia" w:ascii="仿宋" w:hAnsi="仿宋" w:eastAsia="仿宋" w:cs="仿宋"/>
        </w:rPr>
      </w:pPr>
      <w:r>
        <w:rPr>
          <w:rFonts w:hint="eastAsia" w:ascii="仿宋" w:hAnsi="仿宋" w:eastAsia="仿宋" w:cs="仿宋"/>
          <w:b/>
          <w:bCs/>
          <w:kern w:val="2"/>
          <w:sz w:val="24"/>
          <w:szCs w:val="20"/>
        </w:rPr>
        <w:t>2</w:t>
      </w:r>
      <w:r>
        <w:rPr>
          <w:rFonts w:hint="eastAsia" w:ascii="仿宋" w:hAnsi="仿宋" w:eastAsia="仿宋" w:cs="仿宋"/>
          <w:b/>
          <w:bCs/>
          <w:kern w:val="2"/>
          <w:sz w:val="24"/>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w:t>
      </w:r>
      <w:r>
        <w:rPr>
          <w:rFonts w:hint="eastAsia" w:ascii="仿宋" w:hAnsi="仿宋" w:eastAsia="仿宋" w:cs="仿宋"/>
          <w:lang w:eastAsia="zh-CN"/>
        </w:rPr>
        <w:t>采购代理机构</w:t>
      </w:r>
      <w:r>
        <w:rPr>
          <w:rFonts w:hint="eastAsia" w:ascii="仿宋" w:hAnsi="仿宋" w:eastAsia="仿宋" w:cs="仿宋"/>
        </w:rPr>
        <w:t>可中止电子交易活动：</w:t>
      </w:r>
    </w:p>
    <w:p w14:paraId="6340E9EB">
      <w:pPr>
        <w:pStyle w:val="129"/>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142EB025">
      <w:pPr>
        <w:pStyle w:val="129"/>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7F0612F9">
      <w:pPr>
        <w:pStyle w:val="129"/>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0FD72616">
      <w:pPr>
        <w:pStyle w:val="129"/>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41189C5C">
      <w:pPr>
        <w:pStyle w:val="129"/>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030CD31A">
      <w:pPr>
        <w:pStyle w:val="129"/>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E3C043">
      <w:pPr>
        <w:tabs>
          <w:tab w:val="left" w:pos="0"/>
        </w:tabs>
        <w:spacing w:line="360" w:lineRule="auto"/>
        <w:ind w:firstLine="480"/>
        <w:rPr>
          <w:rFonts w:hint="eastAsia" w:ascii="仿宋" w:hAnsi="仿宋" w:eastAsia="仿宋" w:cs="仿宋"/>
          <w:sz w:val="24"/>
        </w:rPr>
      </w:pPr>
    </w:p>
    <w:p w14:paraId="113CA0E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0DB2C852">
      <w:pPr>
        <w:pStyle w:val="2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6D85F95C">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D4A69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1560074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99E8EA">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68072998"/>
      <w:bookmarkEnd w:id="20"/>
      <w:bookmarkStart w:id="21" w:name="_Hlt74714665"/>
      <w:bookmarkEnd w:id="21"/>
      <w:bookmarkStart w:id="22" w:name="_Hlt74707468"/>
      <w:bookmarkEnd w:id="22"/>
      <w:bookmarkStart w:id="23" w:name="_Hlt74730295"/>
      <w:bookmarkEnd w:id="23"/>
      <w:bookmarkStart w:id="24" w:name="_Hlt68403820"/>
      <w:bookmarkEnd w:id="24"/>
      <w:bookmarkStart w:id="25" w:name="_Hlt75236101"/>
      <w:bookmarkEnd w:id="25"/>
      <w:bookmarkStart w:id="26" w:name="_Hlt68057669"/>
      <w:bookmarkEnd w:id="26"/>
      <w:bookmarkStart w:id="27" w:name="_Hlt75236011"/>
      <w:bookmarkEnd w:id="27"/>
      <w:bookmarkStart w:id="28" w:name="_Hlt68072990"/>
      <w:bookmarkEnd w:id="28"/>
      <w:bookmarkStart w:id="29" w:name="_Hlt74729768"/>
      <w:bookmarkEnd w:id="29"/>
      <w:bookmarkStart w:id="30" w:name="_Hlt68073093"/>
      <w:bookmarkEnd w:id="30"/>
    </w:p>
    <w:bookmarkEnd w:id="13"/>
    <w:bookmarkEnd w:id="14"/>
    <w:p w14:paraId="7561B78D">
      <w:pPr>
        <w:spacing w:line="360" w:lineRule="auto"/>
        <w:jc w:val="center"/>
        <w:outlineLvl w:val="0"/>
        <w:rPr>
          <w:rFonts w:hint="eastAsia"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14:paraId="09B0E34E">
      <w:pPr>
        <w:snapToGrid w:val="0"/>
        <w:rPr>
          <w:rStyle w:val="963"/>
          <w:rFonts w:hint="eastAsia" w:ascii="仿宋" w:hAnsi="仿宋" w:eastAsia="仿宋" w:cs="仿宋"/>
          <w:sz w:val="24"/>
          <w:szCs w:val="24"/>
        </w:rPr>
      </w:pPr>
      <w:r>
        <w:rPr>
          <w:rStyle w:val="963"/>
          <w:rFonts w:hint="eastAsia" w:ascii="仿宋" w:hAnsi="仿宋" w:eastAsia="仿宋" w:cs="仿宋"/>
          <w:sz w:val="24"/>
          <w:szCs w:val="24"/>
        </w:rPr>
        <w:t>属于实质性要求条款的，请用符号“▲”标明，否则属于非实质性要求。</w:t>
      </w:r>
    </w:p>
    <w:p w14:paraId="742DA1E2">
      <w:pPr>
        <w:snapToGrid w:val="0"/>
        <w:rPr>
          <w:rStyle w:val="963"/>
          <w:rFonts w:hint="eastAsia" w:ascii="仿宋" w:hAnsi="仿宋" w:eastAsia="仿宋" w:cs="仿宋"/>
          <w:sz w:val="24"/>
          <w:szCs w:val="24"/>
        </w:rPr>
      </w:pPr>
      <w:r>
        <w:rPr>
          <w:rStyle w:val="963"/>
          <w:rFonts w:hint="eastAsia" w:ascii="仿宋" w:hAnsi="仿宋" w:eastAsia="仿宋" w:cs="仿宋"/>
          <w:sz w:val="24"/>
          <w:szCs w:val="24"/>
        </w:rPr>
        <w:t>“★”系产品采购项目中单一产品或核心产品。</w:t>
      </w:r>
    </w:p>
    <w:p w14:paraId="4A279AB3">
      <w:pPr>
        <w:pStyle w:val="2"/>
        <w:rPr>
          <w:rFonts w:hint="eastAsia" w:ascii="仿宋" w:hAnsi="仿宋" w:eastAsia="仿宋" w:cs="仿宋"/>
        </w:rPr>
      </w:pPr>
    </w:p>
    <w:p w14:paraId="09840841">
      <w:pPr>
        <w:pStyle w:val="2"/>
        <w:numPr>
          <w:ilvl w:val="0"/>
          <w:numId w:val="1"/>
        </w:numPr>
        <w:jc w:val="center"/>
        <w:rPr>
          <w:rFonts w:hint="eastAsia" w:ascii="仿宋" w:hAnsi="仿宋" w:eastAsia="仿宋" w:cs="仿宋"/>
        </w:rPr>
      </w:pPr>
      <w:r>
        <w:rPr>
          <w:rFonts w:hint="eastAsia" w:ascii="仿宋" w:hAnsi="仿宋" w:eastAsia="仿宋" w:cs="仿宋"/>
        </w:rPr>
        <w:t>招标一览表</w:t>
      </w:r>
    </w:p>
    <w:p w14:paraId="62D377E4">
      <w:pPr>
        <w:pStyle w:val="5"/>
        <w:rPr>
          <w:rFonts w:hint="eastAsia" w:ascii="仿宋" w:hAnsi="仿宋" w:eastAsia="仿宋" w:cs="仿宋"/>
          <w:sz w:val="24"/>
          <w:szCs w:val="24"/>
          <w:lang w:eastAsia="zh-CN"/>
        </w:rPr>
      </w:pPr>
      <w:r>
        <w:rPr>
          <w:rFonts w:hint="eastAsia" w:ascii="仿宋" w:hAnsi="仿宋" w:eastAsia="仿宋" w:cs="仿宋"/>
          <w:sz w:val="24"/>
          <w:szCs w:val="24"/>
        </w:rPr>
        <w:t>标项一：</w:t>
      </w:r>
      <w:r>
        <w:rPr>
          <w:rFonts w:hint="eastAsia" w:ascii="仿宋" w:hAnsi="仿宋" w:eastAsia="仿宋" w:cs="仿宋"/>
          <w:b/>
          <w:bCs w:val="0"/>
          <w:sz w:val="24"/>
          <w:lang w:eastAsia="zh-CN"/>
        </w:rPr>
        <w:t>南阳街道企业退休职工活动纪念品政府采购项目（重新招标）</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879"/>
        <w:gridCol w:w="763"/>
        <w:gridCol w:w="1555"/>
        <w:gridCol w:w="1860"/>
        <w:gridCol w:w="1996"/>
      </w:tblGrid>
      <w:tr w14:paraId="2310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365BD74E">
            <w:pPr>
              <w:tabs>
                <w:tab w:val="left" w:pos="0"/>
              </w:tabs>
              <w:adjustRightInd w:val="0"/>
              <w:snapToGrid w:val="0"/>
              <w:spacing w:after="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03" w:type="dxa"/>
            <w:tcMar>
              <w:top w:w="15" w:type="dxa"/>
              <w:left w:w="15" w:type="dxa"/>
              <w:bottom w:w="0" w:type="dxa"/>
              <w:right w:w="15" w:type="dxa"/>
            </w:tcMar>
            <w:vAlign w:val="center"/>
          </w:tcPr>
          <w:p w14:paraId="01D79936">
            <w:pPr>
              <w:tabs>
                <w:tab w:val="left" w:pos="0"/>
              </w:tabs>
              <w:adjustRightInd w:val="0"/>
              <w:snapToGrid w:val="0"/>
              <w:spacing w:after="0"/>
              <w:jc w:val="center"/>
              <w:rPr>
                <w:rFonts w:hint="eastAsia" w:ascii="仿宋" w:hAnsi="仿宋" w:eastAsia="仿宋" w:cs="仿宋"/>
                <w:sz w:val="24"/>
                <w:szCs w:val="24"/>
              </w:rPr>
            </w:pPr>
            <w:r>
              <w:rPr>
                <w:rFonts w:hint="eastAsia" w:ascii="仿宋" w:hAnsi="仿宋" w:eastAsia="仿宋" w:cs="仿宋"/>
                <w:sz w:val="24"/>
                <w:szCs w:val="24"/>
              </w:rPr>
              <w:t>名称</w:t>
            </w:r>
          </w:p>
        </w:tc>
        <w:tc>
          <w:tcPr>
            <w:tcW w:w="879" w:type="dxa"/>
            <w:tcMar>
              <w:top w:w="15" w:type="dxa"/>
              <w:left w:w="15" w:type="dxa"/>
              <w:bottom w:w="0" w:type="dxa"/>
              <w:right w:w="15" w:type="dxa"/>
            </w:tcMar>
            <w:vAlign w:val="center"/>
          </w:tcPr>
          <w:p w14:paraId="1992A097">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63" w:type="dxa"/>
            <w:tcMar>
              <w:top w:w="15" w:type="dxa"/>
              <w:left w:w="15" w:type="dxa"/>
              <w:bottom w:w="0" w:type="dxa"/>
              <w:right w:w="15" w:type="dxa"/>
            </w:tcMar>
            <w:vAlign w:val="center"/>
          </w:tcPr>
          <w:p w14:paraId="0C592649">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555" w:type="dxa"/>
            <w:vAlign w:val="center"/>
          </w:tcPr>
          <w:p w14:paraId="3085E95F">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预算（元）</w:t>
            </w:r>
          </w:p>
        </w:tc>
        <w:tc>
          <w:tcPr>
            <w:tcW w:w="1860" w:type="dxa"/>
            <w:vAlign w:val="center"/>
          </w:tcPr>
          <w:p w14:paraId="3D16386E">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kern w:val="0"/>
                <w:sz w:val="24"/>
                <w:highlight w:val="none"/>
                <w:lang w:val="zh-CN"/>
              </w:rPr>
              <w:t>规格及技术要求</w:t>
            </w:r>
          </w:p>
        </w:tc>
        <w:tc>
          <w:tcPr>
            <w:tcW w:w="1996" w:type="dxa"/>
            <w:vAlign w:val="center"/>
          </w:tcPr>
          <w:p w14:paraId="581CCA57">
            <w:pPr>
              <w:tabs>
                <w:tab w:val="left" w:pos="0"/>
              </w:tabs>
              <w:adjustRightInd w:val="0"/>
              <w:snapToGrid w:val="0"/>
              <w:spacing w:after="0"/>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最高限价（元）</w:t>
            </w:r>
          </w:p>
        </w:tc>
      </w:tr>
      <w:tr w14:paraId="5BE2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3E1364C5">
            <w:pPr>
              <w:tabs>
                <w:tab w:val="left" w:pos="0"/>
              </w:tabs>
              <w:jc w:val="center"/>
              <w:rPr>
                <w:rFonts w:hint="eastAsia" w:ascii="仿宋" w:hAnsi="仿宋" w:eastAsia="仿宋" w:cs="仿宋"/>
                <w:sz w:val="24"/>
                <w:szCs w:val="24"/>
              </w:rPr>
            </w:pPr>
            <w:r>
              <w:rPr>
                <w:rFonts w:hint="eastAsia" w:ascii="仿宋" w:hAnsi="仿宋" w:eastAsia="仿宋" w:cs="仿宋"/>
                <w:sz w:val="24"/>
                <w:szCs w:val="24"/>
              </w:rPr>
              <w:t>1</w:t>
            </w:r>
          </w:p>
        </w:tc>
        <w:tc>
          <w:tcPr>
            <w:tcW w:w="1103" w:type="dxa"/>
            <w:tcMar>
              <w:top w:w="15" w:type="dxa"/>
              <w:left w:w="15" w:type="dxa"/>
              <w:bottom w:w="0" w:type="dxa"/>
              <w:right w:w="15" w:type="dxa"/>
            </w:tcMar>
            <w:vAlign w:val="center"/>
          </w:tcPr>
          <w:p w14:paraId="3A78F8FF">
            <w:pPr>
              <w:jc w:val="center"/>
              <w:textAlignment w:val="center"/>
              <w:rPr>
                <w:rFonts w:hint="eastAsia" w:ascii="仿宋" w:hAnsi="仿宋" w:eastAsia="仿宋" w:cs="仿宋"/>
                <w:sz w:val="24"/>
                <w:szCs w:val="24"/>
                <w:lang w:eastAsia="zh-CN"/>
              </w:rPr>
            </w:pPr>
            <w:r>
              <w:rPr>
                <w:rFonts w:hint="eastAsia" w:ascii="仿宋" w:hAnsi="仿宋" w:eastAsia="仿宋" w:cs="仿宋"/>
                <w:b w:val="0"/>
                <w:bCs/>
                <w:sz w:val="24"/>
                <w:lang w:eastAsia="zh-CN"/>
              </w:rPr>
              <w:t>南阳街道企业退休职工活动纪念品政府采购项目（重新招标）</w:t>
            </w:r>
          </w:p>
        </w:tc>
        <w:tc>
          <w:tcPr>
            <w:tcW w:w="879" w:type="dxa"/>
            <w:tcMar>
              <w:top w:w="15" w:type="dxa"/>
              <w:left w:w="15" w:type="dxa"/>
              <w:bottom w:w="0" w:type="dxa"/>
              <w:right w:w="15" w:type="dxa"/>
            </w:tcMar>
            <w:vAlign w:val="center"/>
          </w:tcPr>
          <w:p w14:paraId="35DCC4BF">
            <w:pPr>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63" w:type="dxa"/>
            <w:tcMar>
              <w:top w:w="15" w:type="dxa"/>
              <w:left w:w="15" w:type="dxa"/>
              <w:bottom w:w="0" w:type="dxa"/>
              <w:right w:w="15" w:type="dxa"/>
            </w:tcMar>
            <w:vAlign w:val="center"/>
          </w:tcPr>
          <w:p w14:paraId="0F8631A7">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1555" w:type="dxa"/>
            <w:vAlign w:val="center"/>
          </w:tcPr>
          <w:p w14:paraId="78D333B4">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1500000.00</w:t>
            </w:r>
          </w:p>
        </w:tc>
        <w:tc>
          <w:tcPr>
            <w:tcW w:w="1860" w:type="dxa"/>
            <w:vAlign w:val="center"/>
          </w:tcPr>
          <w:p w14:paraId="2CF7A222">
            <w:pPr>
              <w:tabs>
                <w:tab w:val="left" w:pos="0"/>
              </w:tabs>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详见采购需求</w:t>
            </w:r>
          </w:p>
        </w:tc>
        <w:tc>
          <w:tcPr>
            <w:tcW w:w="1996" w:type="dxa"/>
            <w:vAlign w:val="center"/>
          </w:tcPr>
          <w:p w14:paraId="7502396E">
            <w:pPr>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1500000.00</w:t>
            </w:r>
          </w:p>
        </w:tc>
      </w:tr>
    </w:tbl>
    <w:p w14:paraId="351DD89F">
      <w:pPr>
        <w:pStyle w:val="2"/>
        <w:keepNext w:val="0"/>
        <w:pageBreakBefore w:val="0"/>
        <w:numPr>
          <w:ilvl w:val="0"/>
          <w:numId w:val="0"/>
        </w:numPr>
        <w:kinsoku/>
        <w:overflowPunct/>
        <w:bidi w:val="0"/>
        <w:spacing w:line="360" w:lineRule="auto"/>
        <w:ind w:leftChars="0"/>
        <w:jc w:val="left"/>
        <w:rPr>
          <w:rFonts w:hint="eastAsia" w:ascii="仿宋" w:hAnsi="仿宋" w:eastAsia="仿宋" w:cs="仿宋"/>
          <w:b/>
          <w:sz w:val="24"/>
          <w:szCs w:val="24"/>
        </w:rPr>
      </w:pPr>
      <w:r>
        <w:rPr>
          <w:rFonts w:hint="eastAsia" w:ascii="仿宋" w:hAnsi="仿宋" w:eastAsia="仿宋" w:cs="仿宋"/>
          <w:b/>
          <w:sz w:val="24"/>
          <w:szCs w:val="24"/>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14:paraId="461D0E43">
      <w:pPr>
        <w:rPr>
          <w:rFonts w:hint="eastAsia" w:ascii="仿宋" w:hAnsi="仿宋" w:eastAsia="仿宋" w:cs="仿宋"/>
          <w:b/>
          <w:sz w:val="22"/>
          <w:szCs w:val="22"/>
        </w:rPr>
      </w:pPr>
    </w:p>
    <w:p w14:paraId="2F2CAF3B">
      <w:pPr>
        <w:keepNext w:val="0"/>
        <w:keepLines w:val="0"/>
        <w:pageBreakBefore w:val="0"/>
        <w:widowControl/>
        <w:kinsoku/>
        <w:wordWrap/>
        <w:overflowPunct/>
        <w:topLinePunct w:val="0"/>
        <w:bidi w:val="0"/>
        <w:adjustRightInd/>
        <w:spacing w:after="200" w:line="288" w:lineRule="auto"/>
        <w:jc w:val="center"/>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lang w:val="en-US" w:eastAsia="zh-CN"/>
        </w:rPr>
        <w:t>二、</w:t>
      </w:r>
      <w:r>
        <w:rPr>
          <w:rFonts w:hint="eastAsia" w:ascii="仿宋" w:hAnsi="仿宋" w:eastAsia="仿宋" w:cs="仿宋"/>
          <w:b/>
          <w:color w:val="000000"/>
          <w:kern w:val="0"/>
          <w:sz w:val="28"/>
          <w:szCs w:val="28"/>
          <w:highlight w:val="none"/>
        </w:rPr>
        <w:t>采购需求</w:t>
      </w:r>
    </w:p>
    <w:p w14:paraId="753F81C0">
      <w:pPr>
        <w:keepNext w:val="0"/>
        <w:keepLines w:val="0"/>
        <w:pageBreakBefore w:val="0"/>
        <w:kinsoku/>
        <w:wordWrap/>
        <w:overflowPunct/>
        <w:topLinePunct w:val="0"/>
        <w:bidi w:val="0"/>
        <w:adjustRightInd w:val="0"/>
        <w:spacing w:line="360" w:lineRule="auto"/>
        <w:ind w:firstLine="482"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技术需求</w:t>
      </w:r>
    </w:p>
    <w:tbl>
      <w:tblPr>
        <w:tblStyle w:val="64"/>
        <w:tblW w:w="8631"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384"/>
        <w:gridCol w:w="4250"/>
        <w:gridCol w:w="831"/>
        <w:gridCol w:w="1007"/>
      </w:tblGrid>
      <w:tr w14:paraId="2BCF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59" w:type="dxa"/>
            <w:noWrap w:val="0"/>
            <w:vAlign w:val="center"/>
          </w:tcPr>
          <w:p w14:paraId="71A49CDD">
            <w:pPr>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序号</w:t>
            </w:r>
          </w:p>
        </w:tc>
        <w:tc>
          <w:tcPr>
            <w:tcW w:w="1384" w:type="dxa"/>
            <w:noWrap w:val="0"/>
            <w:vAlign w:val="center"/>
          </w:tcPr>
          <w:p w14:paraId="4E31FFB4">
            <w:pPr>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名称</w:t>
            </w:r>
          </w:p>
        </w:tc>
        <w:tc>
          <w:tcPr>
            <w:tcW w:w="4250" w:type="dxa"/>
            <w:noWrap w:val="0"/>
            <w:vAlign w:val="center"/>
          </w:tcPr>
          <w:p w14:paraId="75350241">
            <w:pPr>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规格型号</w:t>
            </w:r>
          </w:p>
        </w:tc>
        <w:tc>
          <w:tcPr>
            <w:tcW w:w="831" w:type="dxa"/>
            <w:noWrap w:val="0"/>
            <w:vAlign w:val="center"/>
          </w:tcPr>
          <w:p w14:paraId="2A294FE0">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1007" w:type="dxa"/>
            <w:noWrap w:val="0"/>
            <w:vAlign w:val="center"/>
          </w:tcPr>
          <w:p w14:paraId="32F4A8AE">
            <w:p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p w14:paraId="6ECE09C3">
            <w:pPr>
              <w:jc w:val="center"/>
              <w:rPr>
                <w:rFonts w:hint="eastAsia" w:ascii="仿宋" w:hAnsi="仿宋" w:eastAsia="仿宋" w:cs="仿宋"/>
                <w:b/>
                <w:bCs/>
                <w:color w:val="auto"/>
                <w:sz w:val="24"/>
                <w:szCs w:val="24"/>
                <w:highlight w:val="none"/>
                <w:vertAlign w:val="baseline"/>
                <w:lang w:val="en-US" w:eastAsia="zh-CN"/>
              </w:rPr>
            </w:pPr>
          </w:p>
        </w:tc>
      </w:tr>
      <w:tr w14:paraId="0C8C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159" w:type="dxa"/>
            <w:noWrap w:val="0"/>
            <w:vAlign w:val="center"/>
          </w:tcPr>
          <w:p w14:paraId="74166BD9">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384" w:type="dxa"/>
            <w:noWrap w:val="0"/>
            <w:vAlign w:val="center"/>
          </w:tcPr>
          <w:p w14:paraId="5EEB2498">
            <w:pPr>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i w:val="0"/>
                <w:iCs w:val="0"/>
                <w:color w:val="auto"/>
                <w:kern w:val="0"/>
                <w:sz w:val="24"/>
                <w:szCs w:val="24"/>
                <w:highlight w:val="none"/>
                <w:u w:val="none"/>
                <w:lang w:val="en-US" w:eastAsia="zh-CN"/>
              </w:rPr>
              <w:t>★双层不锈钢焖茶壶</w:t>
            </w:r>
          </w:p>
        </w:tc>
        <w:tc>
          <w:tcPr>
            <w:tcW w:w="4250" w:type="dxa"/>
            <w:noWrap w:val="0"/>
            <w:vAlign w:val="center"/>
          </w:tcPr>
          <w:p w14:paraId="0BB38E61">
            <w:pPr>
              <w:keepNext w:val="0"/>
              <w:keepLines/>
              <w:pageBreakBefore w:val="0"/>
              <w:widowControl/>
              <w:kinsoku/>
              <w:wordWrap w:val="0"/>
              <w:overflowPunct/>
              <w:topLinePunct/>
              <w:autoSpaceDE/>
              <w:autoSpaceDN/>
              <w:bidi w:val="0"/>
              <w:adjustRightInd w:val="0"/>
              <w:snapToGrid/>
              <w:spacing w:line="360" w:lineRule="auto"/>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b w:val="0"/>
                <w:bCs w:val="0"/>
                <w:color w:val="auto"/>
                <w:sz w:val="24"/>
                <w:szCs w:val="24"/>
                <w:highlight w:val="none"/>
                <w:lang w:val="en-US" w:eastAsia="zh-CN"/>
              </w:rPr>
              <w:t>1.容量：容量≥1600ML;</w:t>
            </w:r>
          </w:p>
          <w:p w14:paraId="79DA9D5A">
            <w:pPr>
              <w:keepNext w:val="0"/>
              <w:keepLines/>
              <w:pageBreakBefore w:val="0"/>
              <w:widowControl/>
              <w:kinsoku/>
              <w:wordWrap w:val="0"/>
              <w:overflowPunct/>
              <w:topLinePunct/>
              <w:autoSpaceDE/>
              <w:autoSpaceDN/>
              <w:bidi w:val="0"/>
              <w:adjustRightInd w:val="0"/>
              <w:snapToGrid/>
              <w:spacing w:line="360" w:lineRule="auto"/>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b w:val="0"/>
                <w:bCs w:val="0"/>
                <w:color w:val="auto"/>
                <w:sz w:val="24"/>
                <w:szCs w:val="24"/>
                <w:highlight w:val="none"/>
                <w:lang w:val="en-US" w:eastAsia="zh-CN"/>
              </w:rPr>
              <w:t>2.材质：壶内胆采用SUS304不锈钢，固定在壶盖下方的茶隔采用一体冲压成型的SUS304不锈钢。（壶内胆及茶隔上需有304材质的钢印）;</w:t>
            </w:r>
          </w:p>
          <w:p w14:paraId="78E25078">
            <w:pPr>
              <w:pStyle w:val="4"/>
              <w:keepNext w:val="0"/>
              <w:keepLines/>
              <w:pageBreakBefore w:val="0"/>
              <w:widowControl/>
              <w:kinsoku/>
              <w:wordWrap w:val="0"/>
              <w:overflowPunct/>
              <w:topLinePunct/>
              <w:autoSpaceDE/>
              <w:autoSpaceDN/>
              <w:bidi w:val="0"/>
              <w:adjustRightInd w:val="0"/>
              <w:snapToGrid/>
              <w:spacing w:before="0" w:after="0" w:line="360" w:lineRule="auto"/>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3.塑料盖、手柄塑料件、密封圈采用PP和硅胶材质；</w:t>
            </w:r>
          </w:p>
          <w:p w14:paraId="3C7B14BA">
            <w:pPr>
              <w:pStyle w:val="4"/>
              <w:keepNext w:val="0"/>
              <w:keepLines/>
              <w:pageBreakBefore w:val="0"/>
              <w:widowControl/>
              <w:kinsoku/>
              <w:wordWrap w:val="0"/>
              <w:overflowPunct/>
              <w:topLinePunct/>
              <w:autoSpaceDE/>
              <w:autoSpaceDN/>
              <w:bidi w:val="0"/>
              <w:adjustRightInd w:val="0"/>
              <w:snapToGrid/>
              <w:spacing w:before="0" w:after="0" w:line="360" w:lineRule="auto"/>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4.壶底采用硅胶底垫，防滑;</w:t>
            </w:r>
          </w:p>
          <w:p w14:paraId="723B49B6">
            <w:pPr>
              <w:keepNext w:val="0"/>
              <w:keepLines/>
              <w:pageBreakBefore w:val="0"/>
              <w:widowControl/>
              <w:kinsoku/>
              <w:wordWrap w:val="0"/>
              <w:overflowPunct/>
              <w:topLinePunct/>
              <w:autoSpaceDE/>
              <w:autoSpaceDN/>
              <w:bidi w:val="0"/>
              <w:adjustRightInd w:val="0"/>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5.漆面：珠光亮面漆;</w:t>
            </w:r>
          </w:p>
          <w:p w14:paraId="547FC56B">
            <w:pPr>
              <w:pStyle w:val="4"/>
              <w:keepNext w:val="0"/>
              <w:keepLines/>
              <w:pageBreakBefore w:val="0"/>
              <w:widowControl/>
              <w:kinsoku/>
              <w:wordWrap w:val="0"/>
              <w:overflowPunct/>
              <w:topLinePunct/>
              <w:autoSpaceDE/>
              <w:autoSpaceDN/>
              <w:bidi w:val="0"/>
              <w:adjustRightInd w:val="0"/>
              <w:snapToGrid/>
              <w:spacing w:before="0" w:after="0" w:line="360" w:lineRule="auto"/>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.壶身高度（含盖）：≤230MM（</w:t>
            </w:r>
            <w:r>
              <w:rPr>
                <w:rFonts w:hint="eastAsia" w:ascii="仿宋" w:hAnsi="仿宋" w:eastAsia="仿宋" w:cs="仿宋"/>
                <w:color w:val="auto"/>
                <w:sz w:val="24"/>
                <w:szCs w:val="24"/>
                <w:highlight w:val="none"/>
                <w:lang w:val="en-US" w:eastAsia="zh-CN"/>
              </w:rPr>
              <w:t>提供相关证明材料）</w:t>
            </w:r>
            <w:r>
              <w:rPr>
                <w:rFonts w:hint="eastAsia" w:ascii="仿宋" w:hAnsi="仿宋" w:eastAsia="仿宋" w:cs="仿宋"/>
                <w:b w:val="0"/>
                <w:bCs w:val="0"/>
                <w:color w:val="auto"/>
                <w:sz w:val="24"/>
                <w:szCs w:val="24"/>
                <w:highlight w:val="none"/>
                <w:lang w:val="en-US" w:eastAsia="zh-CN"/>
              </w:rPr>
              <w:t>;</w:t>
            </w:r>
          </w:p>
          <w:p w14:paraId="25C4AE6A">
            <w:pPr>
              <w:pStyle w:val="4"/>
              <w:keepNext w:val="0"/>
              <w:keepLines/>
              <w:pageBreakBefore w:val="0"/>
              <w:widowControl/>
              <w:kinsoku/>
              <w:wordWrap w:val="0"/>
              <w:overflowPunct/>
              <w:topLinePunct/>
              <w:autoSpaceDE/>
              <w:autoSpaceDN/>
              <w:bidi w:val="0"/>
              <w:adjustRightInd w:val="0"/>
              <w:snapToGrid/>
              <w:spacing w:before="0" w:after="0" w:line="360" w:lineRule="auto"/>
              <w:ind w:left="0" w:leftChars="0" w:firstLine="0" w:firstLineChars="0"/>
              <w:jc w:val="lef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b w:val="0"/>
                <w:bCs w:val="0"/>
                <w:color w:val="auto"/>
                <w:sz w:val="24"/>
                <w:szCs w:val="24"/>
                <w:highlight w:val="none"/>
                <w:lang w:val="en-US" w:eastAsia="zh-CN"/>
              </w:rPr>
              <w:t>.茶隔深度：≥50MM（</w:t>
            </w:r>
            <w:r>
              <w:rPr>
                <w:rFonts w:hint="eastAsia" w:ascii="仿宋" w:hAnsi="仿宋" w:eastAsia="仿宋" w:cs="仿宋"/>
                <w:color w:val="auto"/>
                <w:sz w:val="24"/>
                <w:szCs w:val="24"/>
                <w:highlight w:val="none"/>
                <w:lang w:val="en-US" w:eastAsia="zh-CN"/>
              </w:rPr>
              <w:t>提供相关证明材料）;</w:t>
            </w:r>
          </w:p>
          <w:p w14:paraId="12FD62F2">
            <w:pPr>
              <w:pStyle w:val="4"/>
              <w:keepNext w:val="0"/>
              <w:keepLines/>
              <w:pageBreakBefore w:val="0"/>
              <w:widowControl/>
              <w:kinsoku/>
              <w:wordWrap w:val="0"/>
              <w:overflowPunct/>
              <w:topLinePunct/>
              <w:autoSpaceDE/>
              <w:autoSpaceDN/>
              <w:bidi w:val="0"/>
              <w:adjustRightInd w:val="0"/>
              <w:snapToGrid/>
              <w:spacing w:before="0" w:after="0" w:line="360" w:lineRule="auto"/>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b w:val="0"/>
                <w:bCs w:val="0"/>
                <w:color w:val="auto"/>
                <w:sz w:val="24"/>
                <w:szCs w:val="24"/>
                <w:highlight w:val="none"/>
                <w:lang w:val="en-US" w:eastAsia="zh-CN"/>
              </w:rPr>
              <w:t>.满足GB 4806.9-2023《食品安全国家标准 食品接触用金属材料及制品》</w:t>
            </w:r>
            <w:r>
              <w:rPr>
                <w:rFonts w:hint="eastAsia" w:ascii="仿宋" w:hAnsi="仿宋" w:eastAsia="仿宋" w:cs="仿宋"/>
                <w:b/>
                <w:bCs/>
                <w:color w:val="auto"/>
                <w:sz w:val="24"/>
                <w:szCs w:val="24"/>
                <w:highlight w:val="none"/>
                <w:lang w:val="en-US" w:eastAsia="zh-CN"/>
              </w:rPr>
              <w:t>（提供第三方检测报告，国家市场监督管理总局-全国认证认可信息公共服务平台可查）</w:t>
            </w:r>
            <w:r>
              <w:rPr>
                <w:rFonts w:hint="eastAsia" w:ascii="仿宋" w:hAnsi="仿宋" w:eastAsia="仿宋" w:cs="仿宋"/>
                <w:b w:val="0"/>
                <w:bCs w:val="0"/>
                <w:color w:val="auto"/>
                <w:sz w:val="24"/>
                <w:szCs w:val="24"/>
                <w:highlight w:val="none"/>
                <w:lang w:val="en-US" w:eastAsia="zh-CN"/>
              </w:rPr>
              <w:t>；</w:t>
            </w:r>
          </w:p>
          <w:p w14:paraId="7D3BCCDC">
            <w:pPr>
              <w:numPr>
                <w:ilvl w:val="0"/>
                <w:numId w:val="0"/>
              </w:numPr>
              <w:tabs>
                <w:tab w:val="left" w:pos="1152"/>
              </w:tabs>
              <w:spacing w:line="360" w:lineRule="auto"/>
              <w:ind w:firstLine="0" w:firstLineChars="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9.满足GB/T29606-2013 不锈钢真空杯</w:t>
            </w:r>
            <w:r>
              <w:rPr>
                <w:rFonts w:hint="eastAsia" w:ascii="仿宋" w:hAnsi="仿宋" w:eastAsia="仿宋" w:cs="仿宋"/>
                <w:b/>
                <w:bCs/>
                <w:color w:val="auto"/>
                <w:sz w:val="24"/>
                <w:szCs w:val="24"/>
                <w:highlight w:val="none"/>
                <w:lang w:val="en-US" w:eastAsia="zh-CN"/>
              </w:rPr>
              <w:t>（提供第三方检测报告,有CMA认证标志）</w:t>
            </w:r>
            <w:r>
              <w:rPr>
                <w:rFonts w:hint="eastAsia" w:ascii="仿宋" w:hAnsi="仿宋" w:eastAsia="仿宋" w:cs="仿宋"/>
                <w:color w:val="auto"/>
                <w:sz w:val="24"/>
                <w:szCs w:val="24"/>
                <w:highlight w:val="none"/>
                <w:lang w:val="en-US" w:eastAsia="zh-CN"/>
              </w:rPr>
              <w:t>。</w:t>
            </w:r>
          </w:p>
        </w:tc>
        <w:tc>
          <w:tcPr>
            <w:tcW w:w="831" w:type="dxa"/>
            <w:noWrap w:val="0"/>
            <w:vAlign w:val="center"/>
          </w:tcPr>
          <w:p w14:paraId="37389C94">
            <w:pPr>
              <w:keepNext w:val="0"/>
              <w:keepLines w:val="0"/>
              <w:widowControl/>
              <w:suppressLineNumbers w:val="0"/>
              <w:jc w:val="center"/>
              <w:textAlignment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个</w:t>
            </w:r>
          </w:p>
        </w:tc>
        <w:tc>
          <w:tcPr>
            <w:tcW w:w="1007" w:type="dxa"/>
            <w:noWrap w:val="0"/>
            <w:vAlign w:val="center"/>
          </w:tcPr>
          <w:p w14:paraId="687A5BE5">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14832</w:t>
            </w:r>
          </w:p>
        </w:tc>
      </w:tr>
      <w:tr w14:paraId="5BDB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59" w:type="dxa"/>
            <w:noWrap w:val="0"/>
            <w:vAlign w:val="center"/>
          </w:tcPr>
          <w:p w14:paraId="2AB24516">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384" w:type="dxa"/>
            <w:noWrap w:val="0"/>
            <w:vAlign w:val="center"/>
          </w:tcPr>
          <w:p w14:paraId="40E77F46">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青瓷杯</w:t>
            </w:r>
          </w:p>
        </w:tc>
        <w:tc>
          <w:tcPr>
            <w:tcW w:w="4250" w:type="dxa"/>
            <w:noWrap w:val="0"/>
            <w:vAlign w:val="center"/>
          </w:tcPr>
          <w:p w14:paraId="39790AEE">
            <w:pPr>
              <w:keepNext w:val="0"/>
              <w:widowControl/>
              <w:wordWrap w:val="0"/>
              <w:topLinePunct/>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color w:val="auto"/>
                <w:sz w:val="24"/>
                <w:szCs w:val="24"/>
                <w:highlight w:val="none"/>
                <w:vertAlign w:val="baseline"/>
                <w:lang w:val="en-US" w:eastAsia="zh-CN"/>
              </w:rPr>
              <w:t>1.产品材质：青瓷原矿釉;</w:t>
            </w:r>
          </w:p>
          <w:p w14:paraId="690FC3A7">
            <w:pPr>
              <w:keepNext w:val="0"/>
              <w:widowControl/>
              <w:wordWrap w:val="0"/>
              <w:topLinePunct/>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2.款式：办公杯，杯体侧面带手柄，含同材质杯盖;</w:t>
            </w:r>
          </w:p>
          <w:p w14:paraId="398469EC">
            <w:pPr>
              <w:keepNext w:val="0"/>
              <w:widowControl/>
              <w:wordWrap w:val="0"/>
              <w:topLinePunct/>
              <w:spacing w:line="36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vertAlign w:val="baseline"/>
                <w:lang w:val="en-US" w:eastAsia="zh-CN"/>
              </w:rPr>
              <w:t>.杯身容量：330ML≤容量≤380ML</w:t>
            </w:r>
            <w:r>
              <w:rPr>
                <w:rFonts w:hint="eastAsia" w:ascii="仿宋" w:hAnsi="仿宋" w:eastAsia="仿宋" w:cs="仿宋"/>
                <w:b/>
                <w:bCs/>
                <w:color w:val="auto"/>
                <w:sz w:val="24"/>
                <w:szCs w:val="24"/>
                <w:highlight w:val="none"/>
                <w:lang w:val="en-US" w:eastAsia="zh-CN"/>
              </w:rPr>
              <w:t>（提供相关证明材料）</w:t>
            </w:r>
            <w:r>
              <w:rPr>
                <w:rFonts w:hint="eastAsia" w:ascii="仿宋" w:hAnsi="仿宋" w:eastAsia="仿宋" w:cs="仿宋"/>
                <w:color w:val="auto"/>
                <w:sz w:val="24"/>
                <w:szCs w:val="24"/>
                <w:highlight w:val="none"/>
                <w:lang w:val="en-US" w:eastAsia="zh-CN"/>
              </w:rPr>
              <w:t>;</w:t>
            </w:r>
          </w:p>
          <w:p w14:paraId="0146F8EF">
            <w:pPr>
              <w:keepNext w:val="0"/>
              <w:widowControl/>
              <w:wordWrap w:val="0"/>
              <w:topLinePunct/>
              <w:spacing w:line="360" w:lineRule="auto"/>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vertAlign w:val="baseline"/>
                <w:lang w:val="en-US" w:eastAsia="zh-CN"/>
              </w:rPr>
              <w:t>.杯口外直径：≥80MM</w:t>
            </w:r>
            <w:r>
              <w:rPr>
                <w:rFonts w:hint="eastAsia" w:ascii="仿宋" w:hAnsi="仿宋" w:eastAsia="仿宋" w:cs="仿宋"/>
                <w:b/>
                <w:bCs/>
                <w:color w:val="auto"/>
                <w:sz w:val="24"/>
                <w:szCs w:val="24"/>
                <w:highlight w:val="none"/>
                <w:lang w:val="en-US" w:eastAsia="zh-CN"/>
              </w:rPr>
              <w:t>（提供相关证明材料）</w:t>
            </w:r>
            <w:r>
              <w:rPr>
                <w:rFonts w:hint="eastAsia" w:ascii="仿宋" w:hAnsi="仿宋" w:eastAsia="仿宋" w:cs="仿宋"/>
                <w:b w:val="0"/>
                <w:bCs w:val="0"/>
                <w:color w:val="auto"/>
                <w:sz w:val="24"/>
                <w:szCs w:val="24"/>
                <w:highlight w:val="none"/>
                <w:lang w:val="en-US" w:eastAsia="zh-CN"/>
              </w:rPr>
              <w:t>;</w:t>
            </w:r>
          </w:p>
          <w:p w14:paraId="369CAF0E">
            <w:pPr>
              <w:spacing w:line="360" w:lineRule="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vertAlign w:val="baseline"/>
                <w:lang w:val="en-US" w:eastAsia="zh-CN"/>
              </w:rPr>
              <w:t>5.杯身（含盖）重量：≤400G</w:t>
            </w:r>
            <w:r>
              <w:rPr>
                <w:rFonts w:hint="eastAsia" w:ascii="仿宋" w:hAnsi="仿宋" w:eastAsia="仿宋" w:cs="仿宋"/>
                <w:b/>
                <w:bCs/>
                <w:color w:val="auto"/>
                <w:sz w:val="24"/>
                <w:szCs w:val="24"/>
                <w:highlight w:val="none"/>
                <w:lang w:val="en-US" w:eastAsia="zh-CN"/>
              </w:rPr>
              <w:t>（提供相关证明材料）</w:t>
            </w:r>
            <w:r>
              <w:rPr>
                <w:rFonts w:hint="eastAsia" w:ascii="仿宋" w:hAnsi="仿宋" w:eastAsia="仿宋" w:cs="仿宋"/>
                <w:b w:val="0"/>
                <w:bCs w:val="0"/>
                <w:color w:val="auto"/>
                <w:sz w:val="24"/>
                <w:szCs w:val="24"/>
                <w:highlight w:val="none"/>
                <w:lang w:val="en-US" w:eastAsia="zh-CN"/>
              </w:rPr>
              <w:t>;</w:t>
            </w:r>
          </w:p>
          <w:p w14:paraId="499CA39D">
            <w:pPr>
              <w:keepNext w:val="0"/>
              <w:widowControl/>
              <w:wordWrap w:val="0"/>
              <w:topLinePunct/>
              <w:spacing w:line="360" w:lineRule="auto"/>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6.满足GB/T 10813.1-2015《青瓷器第1部分:日用青瓷器》</w:t>
            </w:r>
            <w:r>
              <w:rPr>
                <w:rFonts w:hint="eastAsia" w:ascii="仿宋" w:hAnsi="仿宋" w:eastAsia="仿宋" w:cs="仿宋"/>
                <w:b/>
                <w:bCs/>
                <w:color w:val="auto"/>
                <w:sz w:val="24"/>
                <w:szCs w:val="24"/>
                <w:highlight w:val="none"/>
                <w:lang w:val="en-US" w:eastAsia="zh-CN"/>
              </w:rPr>
              <w:t>（提供第三方检测报告,有CMA认证标志）</w:t>
            </w:r>
            <w:r>
              <w:rPr>
                <w:rFonts w:hint="eastAsia" w:ascii="仿宋" w:hAnsi="仿宋" w:eastAsia="仿宋" w:cs="仿宋"/>
                <w:b w:val="0"/>
                <w:bCs w:val="0"/>
                <w:color w:val="auto"/>
                <w:sz w:val="24"/>
                <w:szCs w:val="24"/>
                <w:highlight w:val="none"/>
                <w:lang w:val="en-US" w:eastAsia="zh-CN"/>
              </w:rPr>
              <w:t>。</w:t>
            </w:r>
          </w:p>
        </w:tc>
        <w:tc>
          <w:tcPr>
            <w:tcW w:w="831" w:type="dxa"/>
            <w:noWrap w:val="0"/>
            <w:vAlign w:val="center"/>
          </w:tcPr>
          <w:p w14:paraId="11BA2FF6">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个</w:t>
            </w:r>
          </w:p>
        </w:tc>
        <w:tc>
          <w:tcPr>
            <w:tcW w:w="1007" w:type="dxa"/>
            <w:noWrap w:val="0"/>
            <w:vAlign w:val="center"/>
          </w:tcPr>
          <w:p w14:paraId="78F43A40">
            <w:pPr>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14832</w:t>
            </w:r>
          </w:p>
        </w:tc>
      </w:tr>
      <w:tr w14:paraId="00C5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43" w:type="dxa"/>
            <w:gridSpan w:val="2"/>
            <w:noWrap w:val="0"/>
            <w:vAlign w:val="center"/>
          </w:tcPr>
          <w:p w14:paraId="6B7C43C2">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c>
          <w:tcPr>
            <w:tcW w:w="6088" w:type="dxa"/>
            <w:gridSpan w:val="3"/>
            <w:noWrap w:val="0"/>
            <w:vAlign w:val="center"/>
          </w:tcPr>
          <w:p w14:paraId="10231ED4">
            <w:pPr>
              <w:numPr>
                <w:ilvl w:val="0"/>
                <w:numId w:val="2"/>
              </w:numPr>
              <w:spacing w:line="360" w:lineRule="auto"/>
              <w:jc w:val="left"/>
              <w:rPr>
                <w:rFonts w:hint="default"/>
                <w:highlight w:val="none"/>
                <w:lang w:val="en-US" w:eastAsia="zh-CN"/>
              </w:rPr>
            </w:pPr>
            <w:r>
              <w:rPr>
                <w:rFonts w:hint="eastAsia" w:ascii="仿宋" w:hAnsi="仿宋" w:eastAsia="仿宋" w:cs="仿宋"/>
                <w:b w:val="0"/>
                <w:bCs/>
                <w:color w:val="auto"/>
                <w:kern w:val="2"/>
                <w:sz w:val="24"/>
                <w:szCs w:val="24"/>
                <w:highlight w:val="none"/>
                <w:lang w:val="en-US" w:eastAsia="zh-CN" w:bidi="ar-SA"/>
              </w:rPr>
              <w:t>产品需配备外包装盒，包装盒需容纳摆放双层不锈钢焖茶壶和青瓷杯两个产品，包装盒形式不限。</w:t>
            </w:r>
          </w:p>
          <w:p w14:paraId="12A032C7">
            <w:pPr>
              <w:numPr>
                <w:ilvl w:val="0"/>
                <w:numId w:val="0"/>
              </w:numPr>
              <w:spacing w:line="360" w:lineRule="auto"/>
              <w:jc w:val="left"/>
              <w:rPr>
                <w:rFonts w:hint="default"/>
                <w:highlight w:val="none"/>
                <w:lang w:val="en-US" w:eastAsia="zh-CN"/>
              </w:rPr>
            </w:pPr>
            <w:r>
              <w:rPr>
                <w:rFonts w:hint="eastAsia" w:ascii="仿宋" w:hAnsi="仿宋" w:eastAsia="仿宋" w:cs="仿宋"/>
                <w:bCs/>
                <w:color w:val="auto"/>
                <w:sz w:val="24"/>
                <w:highlight w:val="none"/>
                <w:lang w:val="en-US" w:eastAsia="zh-CN"/>
              </w:rPr>
              <w:t>2.所有提供的检测报告及相关证明材料，都必须是本项目所响应的投标产品（包括但不限于产品名称、材质、型号、规格、颜色等），否则视为无效。</w:t>
            </w:r>
          </w:p>
        </w:tc>
      </w:tr>
    </w:tbl>
    <w:p w14:paraId="1446155D">
      <w:pPr>
        <w:keepNext w:val="0"/>
        <w:keepLines w:val="0"/>
        <w:pageBreakBefore w:val="0"/>
        <w:widowControl w:val="0"/>
        <w:numPr>
          <w:ilvl w:val="0"/>
          <w:numId w:val="3"/>
        </w:numPr>
        <w:kinsoku/>
        <w:wordWrap/>
        <w:overflowPunct/>
        <w:topLinePunct w:val="0"/>
        <w:autoSpaceDE/>
        <w:autoSpaceDN/>
        <w:bidi w:val="0"/>
        <w:spacing w:line="360" w:lineRule="auto"/>
        <w:ind w:left="0" w:leftChars="0" w:right="0" w:righ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商务需求</w:t>
      </w:r>
    </w:p>
    <w:p w14:paraId="6FBA2658">
      <w:pPr>
        <w:keepNext w:val="0"/>
        <w:keepLines w:val="0"/>
        <w:pageBreakBefore w:val="0"/>
        <w:widowControl w:val="0"/>
        <w:kinsoku/>
        <w:wordWrap/>
        <w:overflowPunct/>
        <w:topLinePunct w:val="0"/>
        <w:autoSpaceDE/>
        <w:autoSpaceDN/>
        <w:bidi w:val="0"/>
        <w:adjustRightInd w:val="0"/>
        <w:spacing w:after="0" w:line="360" w:lineRule="auto"/>
        <w:ind w:left="0" w:leftChars="0" w:right="0" w:rightChars="0" w:firstLine="0" w:firstLineChars="0"/>
        <w:jc w:val="both"/>
        <w:textAlignment w:val="auto"/>
        <w:rPr>
          <w:rFonts w:hint="eastAsia" w:ascii="仿宋" w:hAnsi="仿宋" w:eastAsia="仿宋" w:cs="仿宋"/>
          <w:b/>
          <w:color w:val="auto"/>
          <w:kern w:val="2"/>
          <w:sz w:val="24"/>
          <w:szCs w:val="24"/>
          <w:highlight w:val="none"/>
          <w:lang w:eastAsia="zh-CN"/>
        </w:rPr>
      </w:pPr>
      <w:r>
        <w:rPr>
          <w:rFonts w:hint="eastAsia" w:ascii="仿宋" w:hAnsi="仿宋" w:eastAsia="仿宋" w:cs="仿宋"/>
          <w:color w:val="auto"/>
          <w:kern w:val="2"/>
          <w:sz w:val="24"/>
          <w:szCs w:val="24"/>
          <w:highlight w:val="none"/>
        </w:rPr>
        <w:t>▲</w:t>
      </w:r>
      <w:r>
        <w:rPr>
          <w:rFonts w:hint="eastAsia" w:ascii="仿宋" w:hAnsi="仿宋" w:eastAsia="仿宋" w:cs="仿宋"/>
          <w:b/>
          <w:bCs/>
          <w:sz w:val="24"/>
          <w:szCs w:val="24"/>
          <w:lang w:val="en-US" w:eastAsia="zh-CN"/>
        </w:rPr>
        <w:t>2.1</w:t>
      </w:r>
      <w:r>
        <w:rPr>
          <w:rFonts w:hint="eastAsia" w:ascii="仿宋" w:hAnsi="仿宋" w:eastAsia="仿宋" w:cs="仿宋"/>
          <w:b/>
          <w:color w:val="auto"/>
          <w:kern w:val="2"/>
          <w:sz w:val="24"/>
          <w:szCs w:val="24"/>
          <w:highlight w:val="none"/>
        </w:rPr>
        <w:t>交货时间及地点</w:t>
      </w:r>
      <w:r>
        <w:rPr>
          <w:rFonts w:hint="eastAsia" w:ascii="仿宋" w:hAnsi="仿宋" w:eastAsia="仿宋" w:cs="仿宋"/>
          <w:b/>
          <w:color w:val="auto"/>
          <w:kern w:val="2"/>
          <w:sz w:val="24"/>
          <w:szCs w:val="24"/>
          <w:highlight w:val="none"/>
          <w:lang w:eastAsia="zh-CN"/>
        </w:rPr>
        <w:t>：</w:t>
      </w:r>
    </w:p>
    <w:p w14:paraId="54DB64C6">
      <w:pPr>
        <w:keepNext w:val="0"/>
        <w:keepLines w:val="0"/>
        <w:pageBreakBefore w:val="0"/>
        <w:widowControl w:val="0"/>
        <w:kinsoku/>
        <w:wordWrap/>
        <w:overflowPunct/>
        <w:topLinePunct w:val="0"/>
        <w:autoSpaceDE/>
        <w:autoSpaceDN/>
        <w:bidi w:val="0"/>
        <w:adjustRightInd w:val="0"/>
        <w:spacing w:after="0" w:line="360" w:lineRule="auto"/>
        <w:ind w:left="0" w:leftChars="0" w:right="0" w:rightChars="0"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color w:val="auto"/>
          <w:kern w:val="2"/>
          <w:sz w:val="24"/>
          <w:szCs w:val="24"/>
          <w:highlight w:val="none"/>
        </w:rPr>
        <w:t>交货时间：中标人应在合同签订后</w:t>
      </w: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lang w:eastAsia="zh-CN"/>
        </w:rPr>
        <w:t>天</w:t>
      </w:r>
      <w:r>
        <w:rPr>
          <w:rFonts w:hint="eastAsia" w:ascii="仿宋" w:hAnsi="仿宋" w:eastAsia="仿宋" w:cs="仿宋"/>
          <w:color w:val="auto"/>
          <w:kern w:val="2"/>
          <w:sz w:val="24"/>
          <w:szCs w:val="24"/>
          <w:highlight w:val="none"/>
        </w:rPr>
        <w:t>内完成供货。</w:t>
      </w:r>
    </w:p>
    <w:p w14:paraId="0172C872">
      <w:pPr>
        <w:keepNext w:val="0"/>
        <w:keepLines w:val="0"/>
        <w:pageBreakBefore w:val="0"/>
        <w:widowControl w:val="0"/>
        <w:kinsoku/>
        <w:wordWrap/>
        <w:overflowPunct/>
        <w:topLinePunct w:val="0"/>
        <w:autoSpaceDE/>
        <w:autoSpaceDN/>
        <w:bidi w:val="0"/>
        <w:adjustRightInd w:val="0"/>
        <w:spacing w:after="0" w:line="360" w:lineRule="auto"/>
        <w:ind w:left="0" w:leftChars="0" w:right="0" w:rightChars="0"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w:t>
      </w:r>
      <w:r>
        <w:rPr>
          <w:rFonts w:hint="eastAsia" w:ascii="仿宋" w:hAnsi="仿宋" w:eastAsia="仿宋" w:cs="仿宋"/>
          <w:color w:val="auto"/>
          <w:kern w:val="2"/>
          <w:sz w:val="24"/>
          <w:szCs w:val="24"/>
          <w:highlight w:val="none"/>
        </w:rPr>
        <w:t>交货地点：采购人指定的多个地点（包括但不限于每个村社小组）。</w:t>
      </w:r>
    </w:p>
    <w:p w14:paraId="2ABC913E">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2.2</w:t>
      </w:r>
      <w:r>
        <w:rPr>
          <w:rStyle w:val="79"/>
          <w:rFonts w:hint="eastAsia" w:ascii="仿宋" w:hAnsi="仿宋" w:eastAsia="仿宋" w:cs="仿宋"/>
          <w:b/>
          <w:bCs/>
          <w:color w:val="auto"/>
          <w:sz w:val="24"/>
          <w:szCs w:val="24"/>
          <w:highlight w:val="none"/>
          <w:lang w:val="en-US" w:eastAsia="zh-CN"/>
        </w:rPr>
        <w:t>供货要求</w:t>
      </w:r>
      <w:r>
        <w:rPr>
          <w:rFonts w:hint="eastAsia" w:ascii="仿宋" w:hAnsi="仿宋" w:eastAsia="仿宋" w:cs="仿宋"/>
          <w:b/>
          <w:bCs/>
          <w:sz w:val="24"/>
          <w:szCs w:val="24"/>
          <w:highlight w:val="none"/>
        </w:rPr>
        <w:t>：</w:t>
      </w:r>
    </w:p>
    <w:p w14:paraId="28B329F0">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供方所供的货物必须为全新的，符合国家标准的合格产品；不得有掺假、变质、变味、过期等现象出现,严禁伪劣、假冒、无证不合格物品不得供货。</w:t>
      </w:r>
    </w:p>
    <w:p w14:paraId="659388B2">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所供货物不会侵犯任何第三方知识产权；</w:t>
      </w:r>
    </w:p>
    <w:p w14:paraId="30061D45">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本次采购由供应商制作采购清单中货物，并运抵</w:t>
      </w:r>
      <w:r>
        <w:rPr>
          <w:rFonts w:hint="eastAsia" w:ascii="仿宋" w:hAnsi="仿宋" w:eastAsia="仿宋" w:cs="仿宋"/>
          <w:color w:val="auto"/>
          <w:kern w:val="2"/>
          <w:sz w:val="24"/>
          <w:szCs w:val="24"/>
          <w:highlight w:val="none"/>
        </w:rPr>
        <w:t>采购人指定的多个地点</w:t>
      </w:r>
      <w:r>
        <w:rPr>
          <w:rFonts w:hint="eastAsia" w:ascii="仿宋" w:hAnsi="仿宋" w:eastAsia="仿宋" w:cs="仿宋"/>
          <w:bCs/>
          <w:sz w:val="24"/>
          <w:szCs w:val="24"/>
          <w:highlight w:val="none"/>
        </w:rPr>
        <w:t>。</w:t>
      </w:r>
    </w:p>
    <w:p w14:paraId="25478078">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配送要求：供应商交付的全部产品,均应采用本行业通用的方式进行包装，没有通用方式的，应当采取足以保护产品的包装方式，且该包装应符合国家有关包装的法律、法规的规定。如有必要，包装应适用于远距离运输、防潮、防震、防锈和防粗暴装卸，确保产品安全无损地运抵现场。运输过程中如遇包装破损，影响产品质量的，由供应商负责更换新产品，由于包装不善所引起的产品锈蚀、损坏和损失等一切风险均由供应商承担。</w:t>
      </w:r>
    </w:p>
    <w:p w14:paraId="7B289E2D">
      <w:pPr>
        <w:pStyle w:val="7"/>
        <w:pageBreakBefore w:val="0"/>
        <w:widowControl w:val="0"/>
        <w:kinsoku/>
        <w:wordWrap/>
        <w:overflowPunct/>
        <w:topLinePunct w:val="0"/>
        <w:autoSpaceDE/>
        <w:autoSpaceDN/>
        <w:bidi w:val="0"/>
        <w:adjustRightInd w:val="0"/>
        <w:spacing w:before="0" w:line="360" w:lineRule="auto"/>
        <w:ind w:left="0" w:firstLine="0"/>
        <w:textAlignment w:val="auto"/>
        <w:rPr>
          <w:rFonts w:hint="default" w:eastAsia="仿宋"/>
          <w:b w:val="0"/>
          <w:bCs w:val="0"/>
          <w:highlight w:val="none"/>
          <w:lang w:val="en-US" w:eastAsia="zh-CN"/>
        </w:rPr>
      </w:pPr>
      <w:r>
        <w:rPr>
          <w:rFonts w:hint="eastAsia" w:ascii="仿宋" w:hAnsi="仿宋" w:eastAsia="仿宋" w:cs="仿宋"/>
          <w:color w:val="auto"/>
          <w:kern w:val="2"/>
          <w:sz w:val="24"/>
          <w:szCs w:val="24"/>
          <w:highlight w:val="none"/>
        </w:rPr>
        <w:t>▲</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所有产品需按单份组装完成后配送。</w:t>
      </w:r>
    </w:p>
    <w:p w14:paraId="290C73F8">
      <w:pPr>
        <w:keepNext w:val="0"/>
        <w:keepLines w:val="0"/>
        <w:pageBreakBefore w:val="0"/>
        <w:widowControl w:val="0"/>
        <w:kinsoku/>
        <w:wordWrap/>
        <w:overflowPunct/>
        <w:topLinePunct w:val="0"/>
        <w:autoSpaceDE/>
        <w:autoSpaceDN/>
        <w:bidi w:val="0"/>
        <w:adjustRightInd w:val="0"/>
        <w:spacing w:after="0" w:line="360" w:lineRule="auto"/>
        <w:ind w:left="0" w:leftChars="0" w:right="0" w:righ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2.3质保期及售后服务要求：</w:t>
      </w:r>
    </w:p>
    <w:p w14:paraId="284E2268">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质保期：12个月。</w:t>
      </w:r>
    </w:p>
    <w:p w14:paraId="6188E9D6">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质保期要求：中标单位对其提供的产品，必须保证品质，所有产品验收合格。</w:t>
      </w:r>
    </w:p>
    <w:p w14:paraId="70E9962D">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质量保证期内产品质量出现问题，必须采取无偿更换采购物品等措施，以保证用户单位的正常使用</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由此所产生的一切费用和直接经济损失由投标人承担。</w:t>
      </w:r>
    </w:p>
    <w:p w14:paraId="4B69441C">
      <w:pPr>
        <w:keepNext w:val="0"/>
        <w:keepLines w:val="0"/>
        <w:pageBreakBefore w:val="0"/>
        <w:widowControl w:val="0"/>
        <w:kinsoku/>
        <w:wordWrap/>
        <w:overflowPunct/>
        <w:topLinePunct w:val="0"/>
        <w:autoSpaceDE/>
        <w:autoSpaceDN/>
        <w:bidi w:val="0"/>
        <w:adjustRightInd w:val="0"/>
        <w:spacing w:after="0" w:line="360" w:lineRule="auto"/>
        <w:ind w:left="0" w:leftChars="0" w:right="0" w:rightChars="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w:t>
      </w:r>
      <w:r>
        <w:rPr>
          <w:rFonts w:hint="eastAsia" w:ascii="仿宋" w:hAnsi="仿宋" w:eastAsia="仿宋" w:cs="仿宋"/>
          <w:color w:val="auto"/>
          <w:kern w:val="2"/>
          <w:sz w:val="24"/>
          <w:szCs w:val="24"/>
          <w:highlight w:val="none"/>
        </w:rPr>
        <w:t>中标人提供的</w:t>
      </w:r>
      <w:r>
        <w:rPr>
          <w:rFonts w:hint="eastAsia" w:ascii="仿宋" w:hAnsi="仿宋" w:eastAsia="仿宋" w:cs="仿宋"/>
          <w:color w:val="auto"/>
          <w:kern w:val="2"/>
          <w:sz w:val="24"/>
          <w:szCs w:val="24"/>
          <w:highlight w:val="none"/>
          <w:lang w:val="en-US" w:eastAsia="zh-CN"/>
        </w:rPr>
        <w:t>产品</w:t>
      </w:r>
      <w:r>
        <w:rPr>
          <w:rFonts w:hint="eastAsia" w:ascii="仿宋" w:hAnsi="仿宋" w:eastAsia="仿宋" w:cs="仿宋"/>
          <w:color w:val="auto"/>
          <w:kern w:val="2"/>
          <w:sz w:val="24"/>
          <w:szCs w:val="24"/>
          <w:highlight w:val="none"/>
        </w:rPr>
        <w:t>，必须符合本采购文件要求、</w:t>
      </w:r>
      <w:r>
        <w:rPr>
          <w:rFonts w:hint="eastAsia" w:ascii="仿宋" w:hAnsi="仿宋" w:eastAsia="仿宋" w:cs="仿宋"/>
          <w:color w:val="auto"/>
          <w:kern w:val="2"/>
          <w:sz w:val="24"/>
          <w:szCs w:val="24"/>
          <w:highlight w:val="none"/>
          <w:lang w:val="en-US" w:eastAsia="zh-CN"/>
        </w:rPr>
        <w:t>与投标样品一致，</w:t>
      </w:r>
      <w:r>
        <w:rPr>
          <w:rFonts w:hint="eastAsia" w:ascii="仿宋" w:hAnsi="仿宋" w:eastAsia="仿宋" w:cs="仿宋"/>
          <w:color w:val="auto"/>
          <w:kern w:val="2"/>
          <w:sz w:val="24"/>
          <w:szCs w:val="24"/>
          <w:highlight w:val="none"/>
        </w:rPr>
        <w:t>原包装送达采购单位；如有不符，采购人可以无条件退货，所造成的损失由中标人承担。更换后的</w:t>
      </w:r>
      <w:r>
        <w:rPr>
          <w:rFonts w:hint="eastAsia" w:ascii="仿宋" w:hAnsi="仿宋" w:eastAsia="仿宋" w:cs="仿宋"/>
          <w:color w:val="auto"/>
          <w:kern w:val="2"/>
          <w:sz w:val="24"/>
          <w:szCs w:val="24"/>
          <w:highlight w:val="none"/>
          <w:lang w:val="en-US" w:eastAsia="zh-CN"/>
        </w:rPr>
        <w:t>产品</w:t>
      </w:r>
      <w:r>
        <w:rPr>
          <w:rFonts w:hint="eastAsia" w:ascii="仿宋" w:hAnsi="仿宋" w:eastAsia="仿宋" w:cs="仿宋"/>
          <w:color w:val="auto"/>
          <w:kern w:val="2"/>
          <w:sz w:val="24"/>
          <w:szCs w:val="24"/>
          <w:highlight w:val="none"/>
        </w:rPr>
        <w:t>质保期按更换日起顺延。</w:t>
      </w:r>
    </w:p>
    <w:p w14:paraId="5C9C614D">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技术支持要求：中标单位所提供的商品如有破损，中标单位在接到电话后2小时内响应，6小时内到达现场解决问题，最迟在3个工作日进行退换货服务。</w:t>
      </w:r>
    </w:p>
    <w:p w14:paraId="49843D96">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bCs/>
          <w:sz w:val="24"/>
          <w:szCs w:val="24"/>
          <w:highlight w:val="none"/>
          <w:lang w:val="en-US" w:eastAsia="zh-CN"/>
        </w:rPr>
        <w:t>2.4付款方式</w:t>
      </w:r>
      <w:r>
        <w:rPr>
          <w:rFonts w:hint="eastAsia" w:ascii="仿宋" w:hAnsi="仿宋" w:eastAsia="仿宋" w:cs="仿宋"/>
          <w:b/>
          <w:bCs/>
          <w:sz w:val="24"/>
          <w:szCs w:val="24"/>
          <w:highlight w:val="none"/>
        </w:rPr>
        <w:t>：</w:t>
      </w:r>
      <w:r>
        <w:rPr>
          <w:rFonts w:hint="eastAsia" w:ascii="仿宋" w:hAnsi="仿宋" w:eastAsia="仿宋" w:cs="仿宋"/>
          <w:bCs/>
          <w:sz w:val="24"/>
          <w:szCs w:val="24"/>
          <w:highlight w:val="none"/>
          <w:lang w:val="en-US" w:eastAsia="zh-CN"/>
        </w:rPr>
        <w:t>合同签订后向供应商支付合同总价的50%预付款，在供应商根据合同规定将货物交付、经采购人验收合格后15个工作日内，采购人支付剩余货款。</w:t>
      </w:r>
    </w:p>
    <w:p w14:paraId="65EAA2C4">
      <w:pPr>
        <w:keepNext w:val="0"/>
        <w:keepLines w:val="0"/>
        <w:pageBreakBefore w:val="0"/>
        <w:widowControl w:val="0"/>
        <w:kinsoku/>
        <w:wordWrap/>
        <w:overflowPunct/>
        <w:topLinePunct w:val="0"/>
        <w:autoSpaceDE/>
        <w:autoSpaceDN/>
        <w:bidi w:val="0"/>
        <w:spacing w:after="0" w:line="36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zh-CN"/>
        </w:rPr>
      </w:pPr>
      <w:r>
        <w:rPr>
          <w:rFonts w:hint="eastAsia" w:ascii="仿宋" w:hAnsi="仿宋" w:eastAsia="仿宋" w:cs="仿宋"/>
          <w:b/>
          <w:color w:val="auto"/>
          <w:kern w:val="2"/>
          <w:sz w:val="24"/>
          <w:szCs w:val="24"/>
          <w:highlight w:val="none"/>
          <w:lang w:val="en-US" w:eastAsia="zh-CN"/>
        </w:rPr>
        <w:t>2.5</w:t>
      </w:r>
      <w:r>
        <w:rPr>
          <w:rFonts w:hint="eastAsia" w:ascii="仿宋" w:hAnsi="仿宋" w:eastAsia="仿宋" w:cs="仿宋"/>
          <w:b/>
          <w:color w:val="auto"/>
          <w:kern w:val="2"/>
          <w:sz w:val="24"/>
          <w:szCs w:val="24"/>
          <w:highlight w:val="none"/>
          <w:lang w:val="zh-CN"/>
        </w:rPr>
        <w:t>验收：</w:t>
      </w:r>
      <w:r>
        <w:rPr>
          <w:rFonts w:hint="eastAsia" w:ascii="仿宋" w:hAnsi="仿宋" w:eastAsia="仿宋" w:cs="仿宋"/>
          <w:color w:val="auto"/>
          <w:kern w:val="2"/>
          <w:sz w:val="24"/>
          <w:szCs w:val="24"/>
          <w:highlight w:val="none"/>
          <w:lang w:val="zh-CN"/>
        </w:rPr>
        <w:t>供应商应提供产品的有效检验文件及供货清单、相关产品检测报告等，经甲方认可后，与合同的性能指标一起作为产品验收标准。甲方对产品验收合格后，双方共同签署验收合格证书。验收中发现产品达不到验收标准或合同规定的性能指标，乙方必须更换相关产品。并且赔偿由此给用户造成的损失。</w:t>
      </w:r>
    </w:p>
    <w:p w14:paraId="1E18C38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w:t>
      </w:r>
    </w:p>
    <w:p w14:paraId="063A152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、如有附图，仅作参考。</w:t>
      </w:r>
    </w:p>
    <w:p w14:paraId="5ABAE9C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、打▲内容为实质性要求，不允许有负偏离，否则将以涉及无效投标条款作无效投标。</w:t>
      </w:r>
    </w:p>
    <w:p w14:paraId="1BA93F5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、中标人所提供的货物、服务须与投标承诺一致，不得以次充好、偷工减料，若在项目验收中发现有上述情况，将向有关部门举报，根据相关规定进行处理。</w:t>
      </w:r>
    </w:p>
    <w:p w14:paraId="64CD9CAF">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bCs/>
          <w:sz w:val="24"/>
          <w:szCs w:val="24"/>
        </w:rPr>
      </w:pPr>
    </w:p>
    <w:p w14:paraId="7684BCBE">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32" w:name="_Toc184308086"/>
      <w:bookmarkEnd w:id="32"/>
      <w:bookmarkStart w:id="33" w:name="_Toc184313291"/>
      <w:bookmarkEnd w:id="33"/>
      <w:bookmarkStart w:id="34" w:name="_Toc184314465"/>
      <w:bookmarkEnd w:id="34"/>
      <w:bookmarkStart w:id="35" w:name="_Toc184314429"/>
      <w:bookmarkEnd w:id="35"/>
      <w:bookmarkStart w:id="36" w:name="_Toc184310310"/>
      <w:bookmarkEnd w:id="36"/>
      <w:bookmarkStart w:id="37" w:name="_Toc184308077"/>
      <w:bookmarkEnd w:id="37"/>
      <w:bookmarkStart w:id="38" w:name="_Toc184312105"/>
      <w:bookmarkEnd w:id="38"/>
      <w:bookmarkStart w:id="39" w:name="_Toc184312090"/>
      <w:bookmarkEnd w:id="39"/>
      <w:bookmarkStart w:id="40" w:name="_Toc184314417"/>
      <w:bookmarkEnd w:id="40"/>
      <w:bookmarkStart w:id="41" w:name="_Toc184308051"/>
      <w:bookmarkEnd w:id="41"/>
      <w:bookmarkStart w:id="42" w:name="_Toc184310288"/>
      <w:bookmarkEnd w:id="42"/>
      <w:bookmarkStart w:id="43" w:name="_Toc184312119"/>
      <w:bookmarkEnd w:id="43"/>
      <w:bookmarkStart w:id="44" w:name="_Toc184310305"/>
      <w:bookmarkEnd w:id="44"/>
      <w:bookmarkStart w:id="45" w:name="_Toc184308043"/>
      <w:bookmarkEnd w:id="45"/>
      <w:bookmarkStart w:id="46" w:name="_Toc184314453"/>
      <w:bookmarkEnd w:id="46"/>
      <w:bookmarkStart w:id="47" w:name="_Toc184308084"/>
      <w:bookmarkEnd w:id="47"/>
      <w:bookmarkStart w:id="48" w:name="_Toc184314423"/>
      <w:bookmarkEnd w:id="48"/>
      <w:bookmarkStart w:id="49" w:name="_Toc184308050"/>
      <w:bookmarkEnd w:id="49"/>
      <w:bookmarkStart w:id="50" w:name="_Toc184313257"/>
      <w:bookmarkEnd w:id="50"/>
      <w:bookmarkStart w:id="51" w:name="_Toc184310308"/>
      <w:bookmarkEnd w:id="51"/>
      <w:bookmarkStart w:id="52" w:name="_Toc184313256"/>
      <w:bookmarkEnd w:id="52"/>
      <w:bookmarkStart w:id="53" w:name="_Toc184310323"/>
      <w:bookmarkEnd w:id="53"/>
      <w:bookmarkStart w:id="54" w:name="_Toc184313260"/>
      <w:bookmarkEnd w:id="54"/>
      <w:bookmarkStart w:id="55" w:name="_Toc184312118"/>
      <w:bookmarkEnd w:id="55"/>
      <w:bookmarkStart w:id="56" w:name="_Toc184313309"/>
      <w:bookmarkEnd w:id="56"/>
      <w:bookmarkStart w:id="57" w:name="_Toc184314415"/>
      <w:bookmarkEnd w:id="57"/>
      <w:bookmarkStart w:id="58" w:name="_Toc184313308"/>
      <w:bookmarkEnd w:id="58"/>
      <w:bookmarkStart w:id="59" w:name="_Toc184314434"/>
      <w:bookmarkEnd w:id="59"/>
      <w:bookmarkStart w:id="60" w:name="_Toc184310304"/>
      <w:bookmarkEnd w:id="60"/>
      <w:bookmarkStart w:id="61" w:name="_Toc184312076"/>
      <w:bookmarkEnd w:id="61"/>
      <w:bookmarkStart w:id="62" w:name="_Toc184313275"/>
      <w:bookmarkEnd w:id="62"/>
      <w:bookmarkStart w:id="63" w:name="_Toc184310342"/>
      <w:bookmarkEnd w:id="63"/>
      <w:bookmarkStart w:id="64" w:name="_Toc184310274"/>
      <w:bookmarkEnd w:id="64"/>
      <w:bookmarkStart w:id="65" w:name="_Toc184312086"/>
      <w:bookmarkEnd w:id="65"/>
      <w:bookmarkStart w:id="66" w:name="_Toc184312135"/>
      <w:bookmarkEnd w:id="66"/>
      <w:bookmarkStart w:id="67" w:name="_Toc184310291"/>
      <w:bookmarkEnd w:id="67"/>
      <w:bookmarkStart w:id="68" w:name="_Toc184314481"/>
      <w:bookmarkEnd w:id="68"/>
      <w:bookmarkStart w:id="69" w:name="_Toc184312094"/>
      <w:bookmarkEnd w:id="69"/>
      <w:bookmarkStart w:id="70" w:name="_Toc184313277"/>
      <w:bookmarkEnd w:id="70"/>
      <w:bookmarkStart w:id="71" w:name="_Toc184308059"/>
      <w:bookmarkEnd w:id="71"/>
      <w:bookmarkStart w:id="72" w:name="_Toc184313310"/>
      <w:bookmarkEnd w:id="72"/>
      <w:bookmarkStart w:id="73" w:name="_Toc184314454"/>
      <w:bookmarkEnd w:id="73"/>
      <w:bookmarkStart w:id="74" w:name="_Toc184310314"/>
      <w:bookmarkEnd w:id="74"/>
      <w:bookmarkStart w:id="75" w:name="_Toc184314445"/>
      <w:bookmarkEnd w:id="75"/>
      <w:bookmarkStart w:id="76" w:name="_Toc184314418"/>
      <w:bookmarkEnd w:id="76"/>
      <w:bookmarkStart w:id="77" w:name="_Toc184313251"/>
      <w:bookmarkEnd w:id="77"/>
      <w:bookmarkStart w:id="78" w:name="_Toc184313262"/>
      <w:bookmarkEnd w:id="78"/>
      <w:bookmarkStart w:id="79" w:name="_Toc184308101"/>
      <w:bookmarkEnd w:id="79"/>
      <w:bookmarkStart w:id="80" w:name="_Toc184310328"/>
      <w:bookmarkEnd w:id="80"/>
      <w:bookmarkStart w:id="81" w:name="_Toc184310326"/>
      <w:bookmarkEnd w:id="81"/>
      <w:bookmarkStart w:id="82" w:name="_Toc184313261"/>
      <w:bookmarkEnd w:id="82"/>
      <w:bookmarkStart w:id="83" w:name="_Toc184312084"/>
      <w:bookmarkEnd w:id="83"/>
      <w:bookmarkStart w:id="84" w:name="_Toc184313258"/>
      <w:bookmarkEnd w:id="84"/>
      <w:bookmarkStart w:id="85" w:name="_Toc184312095"/>
      <w:bookmarkEnd w:id="85"/>
      <w:bookmarkStart w:id="86" w:name="_Toc184313263"/>
      <w:bookmarkEnd w:id="86"/>
      <w:bookmarkStart w:id="87" w:name="_Toc184314463"/>
      <w:bookmarkEnd w:id="87"/>
      <w:bookmarkStart w:id="88" w:name="_Toc184310286"/>
      <w:bookmarkEnd w:id="88"/>
      <w:bookmarkStart w:id="89" w:name="_Toc184308089"/>
      <w:bookmarkEnd w:id="89"/>
      <w:bookmarkStart w:id="90" w:name="_Toc184310315"/>
      <w:bookmarkEnd w:id="90"/>
      <w:bookmarkStart w:id="91" w:name="_Toc184314413"/>
      <w:bookmarkEnd w:id="91"/>
      <w:bookmarkStart w:id="92" w:name="_Toc184310279"/>
      <w:bookmarkEnd w:id="92"/>
      <w:bookmarkStart w:id="93" w:name="_Toc184312100"/>
      <w:bookmarkEnd w:id="93"/>
      <w:bookmarkStart w:id="94" w:name="_Toc184313280"/>
      <w:bookmarkEnd w:id="94"/>
      <w:bookmarkStart w:id="95" w:name="_Toc184314456"/>
      <w:bookmarkEnd w:id="95"/>
      <w:bookmarkStart w:id="96" w:name="_Toc184314439"/>
      <w:bookmarkEnd w:id="96"/>
      <w:bookmarkStart w:id="97" w:name="_Toc184314471"/>
      <w:bookmarkEnd w:id="97"/>
      <w:bookmarkStart w:id="98" w:name="_Toc184313254"/>
      <w:bookmarkEnd w:id="98"/>
      <w:bookmarkStart w:id="99" w:name="_Toc184313285"/>
      <w:bookmarkEnd w:id="99"/>
      <w:bookmarkStart w:id="100" w:name="_Toc184312079"/>
      <w:bookmarkEnd w:id="100"/>
      <w:bookmarkStart w:id="101" w:name="_Toc184310332"/>
      <w:bookmarkEnd w:id="101"/>
      <w:bookmarkStart w:id="102" w:name="_Toc184308095"/>
      <w:bookmarkEnd w:id="102"/>
      <w:bookmarkStart w:id="103" w:name="_Toc184308096"/>
      <w:bookmarkEnd w:id="103"/>
      <w:bookmarkStart w:id="104" w:name="_Toc184313286"/>
      <w:bookmarkEnd w:id="104"/>
      <w:bookmarkStart w:id="105" w:name="_Toc184310285"/>
      <w:bookmarkEnd w:id="105"/>
      <w:bookmarkStart w:id="106" w:name="_Toc184312138"/>
      <w:bookmarkEnd w:id="106"/>
      <w:bookmarkStart w:id="107" w:name="_Toc184314457"/>
      <w:bookmarkEnd w:id="107"/>
      <w:bookmarkStart w:id="108" w:name="_Toc184314416"/>
      <w:bookmarkEnd w:id="108"/>
      <w:bookmarkStart w:id="109" w:name="_Toc184313246"/>
      <w:bookmarkEnd w:id="109"/>
      <w:bookmarkStart w:id="110" w:name="_Toc184312096"/>
      <w:bookmarkEnd w:id="110"/>
      <w:bookmarkStart w:id="111" w:name="_Toc184308067"/>
      <w:bookmarkEnd w:id="111"/>
      <w:bookmarkStart w:id="112" w:name="_Toc184312131"/>
      <w:bookmarkEnd w:id="112"/>
      <w:bookmarkStart w:id="113" w:name="_Toc184312109"/>
      <w:bookmarkEnd w:id="113"/>
      <w:bookmarkStart w:id="114" w:name="_Toc184313294"/>
      <w:bookmarkEnd w:id="114"/>
      <w:bookmarkStart w:id="115" w:name="_Toc184308064"/>
      <w:bookmarkEnd w:id="115"/>
      <w:bookmarkStart w:id="116" w:name="_Toc184308100"/>
      <w:bookmarkEnd w:id="116"/>
      <w:bookmarkStart w:id="117" w:name="_Toc184308106"/>
      <w:bookmarkEnd w:id="117"/>
      <w:bookmarkStart w:id="118" w:name="_Toc184310339"/>
      <w:bookmarkEnd w:id="118"/>
      <w:bookmarkStart w:id="119" w:name="_Toc184313282"/>
      <w:bookmarkEnd w:id="119"/>
      <w:bookmarkStart w:id="120" w:name="_Toc184310316"/>
      <w:bookmarkEnd w:id="120"/>
      <w:bookmarkStart w:id="121" w:name="_Toc184313270"/>
      <w:bookmarkEnd w:id="121"/>
      <w:bookmarkStart w:id="122" w:name="_Toc184308049"/>
      <w:bookmarkEnd w:id="122"/>
      <w:bookmarkStart w:id="123" w:name="_Toc184314464"/>
      <w:bookmarkEnd w:id="123"/>
      <w:bookmarkStart w:id="124" w:name="_Toc184308098"/>
      <w:bookmarkEnd w:id="124"/>
      <w:bookmarkStart w:id="125" w:name="_Toc184308093"/>
      <w:bookmarkEnd w:id="125"/>
      <w:bookmarkStart w:id="126" w:name="_Toc184308105"/>
      <w:bookmarkEnd w:id="126"/>
      <w:bookmarkStart w:id="127" w:name="_Toc184312067"/>
      <w:bookmarkEnd w:id="127"/>
      <w:bookmarkStart w:id="128" w:name="_Toc184314422"/>
      <w:bookmarkEnd w:id="128"/>
      <w:bookmarkStart w:id="129" w:name="_Toc184313289"/>
      <w:bookmarkEnd w:id="129"/>
      <w:bookmarkStart w:id="130" w:name="_Toc184312077"/>
      <w:bookmarkEnd w:id="130"/>
      <w:bookmarkStart w:id="131" w:name="_Toc184314431"/>
      <w:bookmarkEnd w:id="131"/>
      <w:bookmarkStart w:id="132" w:name="_Toc184312115"/>
      <w:bookmarkEnd w:id="132"/>
      <w:bookmarkStart w:id="133" w:name="_Toc184312114"/>
      <w:bookmarkEnd w:id="133"/>
      <w:bookmarkStart w:id="134" w:name="_Toc184314479"/>
      <w:bookmarkEnd w:id="134"/>
      <w:bookmarkStart w:id="135" w:name="_Toc184314411"/>
      <w:bookmarkEnd w:id="135"/>
      <w:bookmarkStart w:id="136" w:name="_Toc184313302"/>
      <w:bookmarkEnd w:id="136"/>
      <w:bookmarkStart w:id="137" w:name="_Toc184314419"/>
      <w:bookmarkEnd w:id="137"/>
      <w:bookmarkStart w:id="138" w:name="_Toc184308094"/>
      <w:bookmarkEnd w:id="138"/>
      <w:bookmarkStart w:id="139" w:name="_Toc184308099"/>
      <w:bookmarkEnd w:id="139"/>
      <w:bookmarkStart w:id="140" w:name="_Toc184310334"/>
      <w:bookmarkEnd w:id="140"/>
      <w:bookmarkStart w:id="141" w:name="_Toc184308057"/>
      <w:bookmarkEnd w:id="141"/>
      <w:bookmarkStart w:id="142" w:name="_Toc184313297"/>
      <w:bookmarkEnd w:id="142"/>
      <w:bookmarkStart w:id="143" w:name="_Toc184312075"/>
      <w:bookmarkEnd w:id="143"/>
      <w:bookmarkStart w:id="144" w:name="_Toc184314449"/>
      <w:bookmarkEnd w:id="144"/>
      <w:bookmarkStart w:id="145" w:name="_Toc184308085"/>
      <w:bookmarkEnd w:id="145"/>
      <w:bookmarkStart w:id="146" w:name="_Toc184314425"/>
      <w:bookmarkEnd w:id="146"/>
      <w:bookmarkStart w:id="147" w:name="_Toc184308058"/>
      <w:bookmarkEnd w:id="147"/>
      <w:bookmarkStart w:id="148" w:name="_Toc184312093"/>
      <w:bookmarkEnd w:id="148"/>
      <w:bookmarkStart w:id="149" w:name="_Toc184313283"/>
      <w:bookmarkEnd w:id="149"/>
      <w:bookmarkStart w:id="150" w:name="_Toc184308074"/>
      <w:bookmarkEnd w:id="150"/>
      <w:bookmarkStart w:id="151" w:name="_Toc184310294"/>
      <w:bookmarkEnd w:id="151"/>
      <w:bookmarkStart w:id="152" w:name="_Toc184313271"/>
      <w:bookmarkEnd w:id="152"/>
      <w:bookmarkStart w:id="153" w:name="_Toc184312103"/>
      <w:bookmarkEnd w:id="153"/>
      <w:bookmarkStart w:id="154" w:name="_Toc184313249"/>
      <w:bookmarkEnd w:id="154"/>
      <w:bookmarkStart w:id="155" w:name="_Toc184313288"/>
      <w:bookmarkEnd w:id="155"/>
      <w:bookmarkStart w:id="156" w:name="_Toc184313287"/>
      <w:bookmarkEnd w:id="156"/>
      <w:bookmarkStart w:id="157" w:name="_Toc184310338"/>
      <w:bookmarkEnd w:id="157"/>
      <w:bookmarkStart w:id="158" w:name="_Toc184308080"/>
      <w:bookmarkEnd w:id="158"/>
      <w:bookmarkStart w:id="159" w:name="_Toc184312101"/>
      <w:bookmarkEnd w:id="159"/>
      <w:bookmarkStart w:id="160" w:name="_Toc184310343"/>
      <w:bookmarkEnd w:id="160"/>
      <w:bookmarkStart w:id="161" w:name="_Toc184308061"/>
      <w:bookmarkEnd w:id="161"/>
      <w:bookmarkStart w:id="162" w:name="_Toc184314420"/>
      <w:bookmarkEnd w:id="162"/>
      <w:bookmarkStart w:id="163" w:name="_Toc184312124"/>
      <w:bookmarkEnd w:id="163"/>
      <w:bookmarkStart w:id="164" w:name="_Toc184308046"/>
      <w:bookmarkEnd w:id="164"/>
      <w:bookmarkStart w:id="165" w:name="_Toc184312136"/>
      <w:bookmarkEnd w:id="165"/>
      <w:bookmarkStart w:id="166" w:name="_Toc184313243"/>
      <w:bookmarkEnd w:id="166"/>
      <w:bookmarkStart w:id="167" w:name="_Toc184308036"/>
      <w:bookmarkEnd w:id="167"/>
      <w:bookmarkStart w:id="168" w:name="_Toc184310284"/>
      <w:bookmarkEnd w:id="168"/>
      <w:bookmarkStart w:id="169" w:name="_Toc184310272"/>
      <w:bookmarkEnd w:id="169"/>
      <w:bookmarkStart w:id="170" w:name="_Toc184314410"/>
      <w:bookmarkEnd w:id="170"/>
      <w:bookmarkStart w:id="171" w:name="_Toc184313240"/>
      <w:bookmarkEnd w:id="171"/>
      <w:bookmarkStart w:id="172" w:name="_Toc184312108"/>
      <w:bookmarkEnd w:id="172"/>
      <w:bookmarkStart w:id="173" w:name="_Toc184312128"/>
      <w:bookmarkEnd w:id="173"/>
      <w:bookmarkStart w:id="174" w:name="_Toc184314473"/>
      <w:bookmarkEnd w:id="174"/>
      <w:bookmarkStart w:id="175" w:name="_Toc184312074"/>
      <w:bookmarkEnd w:id="175"/>
      <w:bookmarkStart w:id="176" w:name="_Toc184313245"/>
      <w:bookmarkEnd w:id="176"/>
      <w:bookmarkStart w:id="177" w:name="_Toc184314421"/>
      <w:bookmarkEnd w:id="177"/>
      <w:bookmarkStart w:id="178" w:name="_Toc184310290"/>
      <w:bookmarkEnd w:id="178"/>
      <w:bookmarkStart w:id="179" w:name="_Toc184313306"/>
      <w:bookmarkEnd w:id="179"/>
      <w:bookmarkStart w:id="180" w:name="_Toc184310322"/>
      <w:bookmarkEnd w:id="180"/>
      <w:bookmarkStart w:id="181" w:name="_Toc184312112"/>
      <w:bookmarkEnd w:id="181"/>
      <w:bookmarkStart w:id="182" w:name="_Toc184308056"/>
      <w:bookmarkEnd w:id="182"/>
      <w:bookmarkStart w:id="183" w:name="_Toc184314475"/>
      <w:bookmarkEnd w:id="183"/>
      <w:bookmarkStart w:id="184" w:name="_Toc184312111"/>
      <w:bookmarkEnd w:id="184"/>
      <w:bookmarkStart w:id="185" w:name="_Toc184314466"/>
      <w:bookmarkEnd w:id="185"/>
      <w:bookmarkStart w:id="186" w:name="_Toc184310299"/>
      <w:bookmarkEnd w:id="186"/>
      <w:bookmarkStart w:id="187" w:name="_Toc184312139"/>
      <w:bookmarkEnd w:id="187"/>
      <w:bookmarkStart w:id="188" w:name="_Toc184308044"/>
      <w:bookmarkEnd w:id="188"/>
      <w:bookmarkStart w:id="189" w:name="_Toc184314424"/>
      <w:bookmarkEnd w:id="189"/>
      <w:bookmarkStart w:id="190" w:name="_Toc184314447"/>
      <w:bookmarkEnd w:id="190"/>
      <w:bookmarkStart w:id="191" w:name="_Toc184312089"/>
      <w:bookmarkEnd w:id="191"/>
      <w:bookmarkStart w:id="192" w:name="_Toc184312072"/>
      <w:bookmarkEnd w:id="192"/>
      <w:bookmarkStart w:id="193" w:name="_Toc184313305"/>
      <w:bookmarkEnd w:id="193"/>
      <w:bookmarkStart w:id="194" w:name="_Toc184314474"/>
      <w:bookmarkEnd w:id="194"/>
      <w:bookmarkStart w:id="195" w:name="_Toc184314433"/>
      <w:bookmarkEnd w:id="195"/>
      <w:bookmarkStart w:id="196" w:name="_Toc184314450"/>
      <w:bookmarkEnd w:id="196"/>
      <w:bookmarkStart w:id="197" w:name="_Toc184314430"/>
      <w:bookmarkEnd w:id="197"/>
      <w:bookmarkStart w:id="198" w:name="_Toc184313274"/>
      <w:bookmarkEnd w:id="198"/>
      <w:bookmarkStart w:id="199" w:name="_Toc184310340"/>
      <w:bookmarkEnd w:id="199"/>
      <w:bookmarkStart w:id="200" w:name="_Toc184312087"/>
      <w:bookmarkEnd w:id="200"/>
      <w:bookmarkStart w:id="201" w:name="_Toc184314477"/>
      <w:bookmarkEnd w:id="201"/>
      <w:bookmarkStart w:id="202" w:name="_Toc184314467"/>
      <w:bookmarkEnd w:id="202"/>
      <w:bookmarkStart w:id="203" w:name="_Toc184313301"/>
      <w:bookmarkEnd w:id="203"/>
      <w:bookmarkStart w:id="204" w:name="_Toc184310312"/>
      <w:bookmarkEnd w:id="204"/>
      <w:bookmarkStart w:id="205" w:name="_Toc184314446"/>
      <w:bookmarkEnd w:id="205"/>
      <w:bookmarkStart w:id="206" w:name="_Toc184313239"/>
      <w:bookmarkEnd w:id="206"/>
      <w:bookmarkStart w:id="207" w:name="_Toc184308073"/>
      <w:bookmarkEnd w:id="207"/>
      <w:bookmarkStart w:id="208" w:name="_Toc184312110"/>
      <w:bookmarkEnd w:id="208"/>
      <w:bookmarkStart w:id="209" w:name="_Toc184313268"/>
      <w:bookmarkEnd w:id="209"/>
      <w:bookmarkStart w:id="210" w:name="_Toc184313244"/>
      <w:bookmarkEnd w:id="210"/>
      <w:bookmarkStart w:id="211" w:name="_Toc184312125"/>
      <w:bookmarkEnd w:id="211"/>
      <w:bookmarkStart w:id="212" w:name="_Toc184314480"/>
      <w:bookmarkEnd w:id="212"/>
      <w:bookmarkStart w:id="213" w:name="_Toc184314472"/>
      <w:bookmarkEnd w:id="213"/>
      <w:bookmarkStart w:id="214" w:name="_Toc184312080"/>
      <w:bookmarkEnd w:id="214"/>
      <w:bookmarkStart w:id="215" w:name="_Toc184313304"/>
      <w:bookmarkEnd w:id="215"/>
      <w:bookmarkStart w:id="216" w:name="_Toc184308097"/>
      <w:bookmarkEnd w:id="216"/>
      <w:bookmarkStart w:id="217" w:name="_Toc184313267"/>
      <w:bookmarkEnd w:id="217"/>
      <w:bookmarkStart w:id="218" w:name="_Toc184312134"/>
      <w:bookmarkEnd w:id="218"/>
      <w:bookmarkStart w:id="219" w:name="_Toc184308045"/>
      <w:bookmarkEnd w:id="219"/>
      <w:bookmarkStart w:id="220" w:name="_Toc184314438"/>
      <w:bookmarkEnd w:id="220"/>
      <w:bookmarkStart w:id="221" w:name="_Toc184308039"/>
      <w:bookmarkEnd w:id="221"/>
      <w:bookmarkStart w:id="222" w:name="_Toc184313242"/>
      <w:bookmarkEnd w:id="222"/>
      <w:bookmarkStart w:id="223" w:name="_Toc184314451"/>
      <w:bookmarkEnd w:id="223"/>
      <w:bookmarkStart w:id="224" w:name="_Toc184312068"/>
      <w:bookmarkEnd w:id="224"/>
      <w:bookmarkStart w:id="225" w:name="_Toc184310301"/>
      <w:bookmarkEnd w:id="225"/>
      <w:bookmarkStart w:id="226" w:name="_Toc184308083"/>
      <w:bookmarkEnd w:id="226"/>
      <w:bookmarkStart w:id="227" w:name="_Toc184313253"/>
      <w:bookmarkEnd w:id="227"/>
      <w:bookmarkStart w:id="228" w:name="_Toc184312137"/>
      <w:bookmarkEnd w:id="228"/>
      <w:bookmarkStart w:id="229" w:name="_Toc184313303"/>
      <w:bookmarkEnd w:id="229"/>
      <w:bookmarkStart w:id="230" w:name="_Toc184313293"/>
      <w:bookmarkEnd w:id="230"/>
      <w:bookmarkStart w:id="231" w:name="_Toc184314459"/>
      <w:bookmarkEnd w:id="231"/>
      <w:bookmarkStart w:id="232" w:name="_Toc184310293"/>
      <w:bookmarkEnd w:id="232"/>
      <w:bookmarkStart w:id="233" w:name="_Toc184310306"/>
      <w:bookmarkEnd w:id="233"/>
      <w:bookmarkStart w:id="234" w:name="_Toc184310309"/>
      <w:bookmarkEnd w:id="234"/>
      <w:bookmarkStart w:id="235" w:name="_Toc184310333"/>
      <w:bookmarkEnd w:id="235"/>
      <w:bookmarkStart w:id="236" w:name="_Toc184313255"/>
      <w:bookmarkEnd w:id="236"/>
      <w:bookmarkStart w:id="237" w:name="_Toc184310296"/>
      <w:bookmarkEnd w:id="237"/>
      <w:bookmarkStart w:id="238" w:name="_Toc184310295"/>
      <w:bookmarkEnd w:id="238"/>
      <w:bookmarkStart w:id="239" w:name="_Toc184314476"/>
      <w:bookmarkEnd w:id="239"/>
      <w:bookmarkStart w:id="240" w:name="_Toc184310311"/>
      <w:bookmarkEnd w:id="240"/>
      <w:bookmarkStart w:id="241" w:name="_Toc184308060"/>
      <w:bookmarkEnd w:id="241"/>
      <w:bookmarkStart w:id="242" w:name="_Toc184310337"/>
      <w:bookmarkEnd w:id="242"/>
      <w:bookmarkStart w:id="243" w:name="_Toc184314440"/>
      <w:bookmarkEnd w:id="243"/>
      <w:bookmarkStart w:id="244" w:name="_Toc184313252"/>
      <w:bookmarkEnd w:id="244"/>
      <w:bookmarkStart w:id="245" w:name="_Toc184310281"/>
      <w:bookmarkEnd w:id="245"/>
      <w:bookmarkStart w:id="246" w:name="_Toc184310275"/>
      <w:bookmarkEnd w:id="246"/>
      <w:bookmarkStart w:id="247" w:name="_Toc184313281"/>
      <w:bookmarkEnd w:id="247"/>
      <w:bookmarkStart w:id="248" w:name="_Toc184312070"/>
      <w:bookmarkEnd w:id="248"/>
      <w:bookmarkStart w:id="249" w:name="_Toc184312091"/>
      <w:bookmarkEnd w:id="249"/>
      <w:bookmarkStart w:id="250" w:name="_Toc184308047"/>
      <w:bookmarkEnd w:id="250"/>
      <w:bookmarkStart w:id="251" w:name="_Toc184310287"/>
      <w:bookmarkEnd w:id="251"/>
      <w:bookmarkStart w:id="252" w:name="_Toc184308042"/>
      <w:bookmarkEnd w:id="252"/>
      <w:bookmarkStart w:id="253" w:name="_Toc184308063"/>
      <w:bookmarkEnd w:id="253"/>
      <w:bookmarkStart w:id="254" w:name="_Toc184308104"/>
      <w:bookmarkEnd w:id="254"/>
      <w:bookmarkStart w:id="255" w:name="_Toc184310320"/>
      <w:bookmarkEnd w:id="255"/>
      <w:bookmarkStart w:id="256" w:name="_Toc184308055"/>
      <w:bookmarkEnd w:id="256"/>
      <w:bookmarkStart w:id="257" w:name="_Toc184314469"/>
      <w:bookmarkEnd w:id="257"/>
      <w:bookmarkStart w:id="258" w:name="_Toc184308103"/>
      <w:bookmarkEnd w:id="258"/>
      <w:bookmarkStart w:id="259" w:name="_Toc184313296"/>
      <w:bookmarkEnd w:id="259"/>
      <w:bookmarkStart w:id="260" w:name="_Toc184313298"/>
      <w:bookmarkEnd w:id="260"/>
      <w:bookmarkStart w:id="261" w:name="_Toc184308102"/>
      <w:bookmarkEnd w:id="261"/>
      <w:bookmarkStart w:id="262" w:name="_Toc184308082"/>
      <w:bookmarkEnd w:id="262"/>
      <w:bookmarkStart w:id="263" w:name="_Toc184310298"/>
      <w:bookmarkEnd w:id="263"/>
      <w:bookmarkStart w:id="264" w:name="_Toc184313250"/>
      <w:bookmarkEnd w:id="264"/>
      <w:bookmarkStart w:id="265" w:name="_Toc184310289"/>
      <w:bookmarkEnd w:id="265"/>
      <w:bookmarkStart w:id="266" w:name="_Toc184308108"/>
      <w:bookmarkEnd w:id="266"/>
      <w:bookmarkStart w:id="267" w:name="_Toc184310341"/>
      <w:bookmarkEnd w:id="267"/>
      <w:bookmarkStart w:id="268" w:name="_Toc184308066"/>
      <w:bookmarkEnd w:id="268"/>
      <w:bookmarkStart w:id="269" w:name="_Toc184312099"/>
      <w:bookmarkEnd w:id="269"/>
      <w:bookmarkStart w:id="270" w:name="_Toc184312107"/>
      <w:bookmarkEnd w:id="270"/>
      <w:bookmarkStart w:id="271" w:name="_Toc184310303"/>
      <w:bookmarkEnd w:id="271"/>
      <w:bookmarkStart w:id="272" w:name="_Toc184308081"/>
      <w:bookmarkEnd w:id="272"/>
      <w:bookmarkStart w:id="273" w:name="_Toc184308069"/>
      <w:bookmarkEnd w:id="273"/>
      <w:bookmarkStart w:id="274" w:name="_Toc184313264"/>
      <w:bookmarkEnd w:id="274"/>
      <w:bookmarkStart w:id="275" w:name="_Toc184310280"/>
      <w:bookmarkEnd w:id="275"/>
      <w:bookmarkStart w:id="276" w:name="_Toc184312098"/>
      <w:bookmarkEnd w:id="276"/>
      <w:bookmarkStart w:id="277" w:name="_Toc184312123"/>
      <w:bookmarkEnd w:id="277"/>
      <w:bookmarkStart w:id="278" w:name="_Toc184312092"/>
      <w:bookmarkEnd w:id="278"/>
      <w:bookmarkStart w:id="279" w:name="_Toc184314444"/>
      <w:bookmarkEnd w:id="279"/>
      <w:bookmarkStart w:id="280" w:name="_Toc184313269"/>
      <w:bookmarkEnd w:id="280"/>
      <w:bookmarkStart w:id="281" w:name="_Toc184310297"/>
      <w:bookmarkEnd w:id="281"/>
      <w:bookmarkStart w:id="282" w:name="_Toc184308062"/>
      <w:bookmarkEnd w:id="282"/>
      <w:bookmarkStart w:id="283" w:name="_Toc184310307"/>
      <w:bookmarkEnd w:id="283"/>
      <w:bookmarkStart w:id="284" w:name="_Toc184308087"/>
      <w:bookmarkEnd w:id="284"/>
      <w:bookmarkStart w:id="285" w:name="_Toc184310318"/>
      <w:bookmarkEnd w:id="285"/>
      <w:bookmarkStart w:id="286" w:name="_Toc184313241"/>
      <w:bookmarkEnd w:id="286"/>
      <w:bookmarkStart w:id="287" w:name="_Toc184313307"/>
      <w:bookmarkEnd w:id="287"/>
      <w:bookmarkStart w:id="288" w:name="_Toc184313300"/>
      <w:bookmarkEnd w:id="288"/>
      <w:bookmarkStart w:id="289" w:name="_Toc184310277"/>
      <w:bookmarkEnd w:id="289"/>
      <w:bookmarkStart w:id="290" w:name="_Toc184312073"/>
      <w:bookmarkEnd w:id="290"/>
      <w:bookmarkStart w:id="291" w:name="_Toc184312085"/>
      <w:bookmarkEnd w:id="291"/>
      <w:bookmarkStart w:id="292" w:name="_Toc184314470"/>
      <w:bookmarkEnd w:id="292"/>
      <w:bookmarkStart w:id="293" w:name="_Toc184312102"/>
      <w:bookmarkEnd w:id="293"/>
      <w:bookmarkStart w:id="294" w:name="_Toc184314436"/>
      <w:bookmarkEnd w:id="294"/>
      <w:bookmarkStart w:id="295" w:name="_Toc184314412"/>
      <w:bookmarkEnd w:id="295"/>
      <w:bookmarkStart w:id="296" w:name="_Toc184308071"/>
      <w:bookmarkEnd w:id="296"/>
      <w:bookmarkStart w:id="297" w:name="_Toc184314414"/>
      <w:bookmarkEnd w:id="297"/>
      <w:bookmarkStart w:id="298" w:name="_Toc184310273"/>
      <w:bookmarkEnd w:id="298"/>
      <w:bookmarkStart w:id="299" w:name="_Toc184310278"/>
      <w:bookmarkEnd w:id="299"/>
      <w:bookmarkStart w:id="300" w:name="_Toc184310327"/>
      <w:bookmarkEnd w:id="300"/>
      <w:bookmarkStart w:id="301" w:name="_Toc184310300"/>
      <w:bookmarkEnd w:id="301"/>
      <w:bookmarkStart w:id="302" w:name="_Toc184313276"/>
      <w:bookmarkEnd w:id="302"/>
      <w:bookmarkStart w:id="303" w:name="_Toc184314443"/>
      <w:bookmarkEnd w:id="303"/>
      <w:bookmarkStart w:id="304" w:name="_Toc184313259"/>
      <w:bookmarkEnd w:id="304"/>
      <w:bookmarkStart w:id="305" w:name="_Toc184310302"/>
      <w:bookmarkEnd w:id="305"/>
      <w:bookmarkStart w:id="306" w:name="_Toc184314435"/>
      <w:bookmarkEnd w:id="306"/>
      <w:bookmarkStart w:id="307" w:name="_Toc184312104"/>
      <w:bookmarkEnd w:id="307"/>
      <w:bookmarkStart w:id="308" w:name="_Toc184308090"/>
      <w:bookmarkEnd w:id="308"/>
      <w:bookmarkStart w:id="309" w:name="_Toc184314427"/>
      <w:bookmarkEnd w:id="309"/>
      <w:bookmarkStart w:id="310" w:name="_Toc184314455"/>
      <w:bookmarkEnd w:id="310"/>
      <w:bookmarkStart w:id="311" w:name="_Toc184310325"/>
      <w:bookmarkEnd w:id="311"/>
      <w:bookmarkStart w:id="312" w:name="_Toc184313273"/>
      <w:bookmarkEnd w:id="312"/>
      <w:bookmarkStart w:id="313" w:name="_Toc184308038"/>
      <w:bookmarkEnd w:id="313"/>
      <w:bookmarkStart w:id="314" w:name="_Toc184312127"/>
      <w:bookmarkEnd w:id="314"/>
      <w:bookmarkStart w:id="315" w:name="_Toc184314482"/>
      <w:bookmarkEnd w:id="315"/>
      <w:bookmarkStart w:id="316" w:name="_Toc184314478"/>
      <w:bookmarkEnd w:id="316"/>
      <w:bookmarkStart w:id="317" w:name="_Toc184313247"/>
      <w:bookmarkEnd w:id="317"/>
      <w:bookmarkStart w:id="318" w:name="_Toc184313299"/>
      <w:bookmarkEnd w:id="318"/>
      <w:bookmarkStart w:id="319" w:name="_Toc184312081"/>
      <w:bookmarkEnd w:id="319"/>
      <w:bookmarkStart w:id="320" w:name="_Toc184312130"/>
      <w:bookmarkEnd w:id="320"/>
      <w:bookmarkStart w:id="321" w:name="_Toc184312122"/>
      <w:bookmarkEnd w:id="321"/>
      <w:bookmarkStart w:id="322" w:name="_Toc184314426"/>
      <w:bookmarkEnd w:id="322"/>
      <w:bookmarkStart w:id="323" w:name="_Toc184314461"/>
      <w:bookmarkEnd w:id="323"/>
      <w:bookmarkStart w:id="324" w:name="_Toc184310292"/>
      <w:bookmarkEnd w:id="324"/>
      <w:bookmarkStart w:id="325" w:name="_Toc184314460"/>
      <w:bookmarkEnd w:id="325"/>
      <w:bookmarkStart w:id="326" w:name="_Toc184314452"/>
      <w:bookmarkEnd w:id="326"/>
      <w:bookmarkStart w:id="327" w:name="_Toc184312113"/>
      <w:bookmarkEnd w:id="327"/>
      <w:bookmarkStart w:id="328" w:name="_Toc184312083"/>
      <w:bookmarkEnd w:id="328"/>
      <w:bookmarkStart w:id="329" w:name="_Toc184308068"/>
      <w:bookmarkEnd w:id="329"/>
      <w:bookmarkStart w:id="330" w:name="_Toc184313272"/>
      <w:bookmarkEnd w:id="330"/>
      <w:bookmarkStart w:id="331" w:name="_Toc184313248"/>
      <w:bookmarkEnd w:id="331"/>
      <w:bookmarkStart w:id="332" w:name="_Toc184312106"/>
      <w:bookmarkEnd w:id="332"/>
      <w:bookmarkStart w:id="333" w:name="_Toc184312116"/>
      <w:bookmarkEnd w:id="333"/>
      <w:bookmarkStart w:id="334" w:name="_Toc184314442"/>
      <w:bookmarkEnd w:id="334"/>
      <w:bookmarkStart w:id="335" w:name="_Toc184312120"/>
      <w:bookmarkEnd w:id="335"/>
      <w:bookmarkStart w:id="336" w:name="_Toc184310282"/>
      <w:bookmarkEnd w:id="336"/>
      <w:bookmarkStart w:id="337" w:name="_Toc184313290"/>
      <w:bookmarkEnd w:id="337"/>
      <w:bookmarkStart w:id="338" w:name="_Toc184312088"/>
      <w:bookmarkEnd w:id="338"/>
      <w:bookmarkStart w:id="339" w:name="_Toc184314462"/>
      <w:bookmarkEnd w:id="339"/>
      <w:bookmarkStart w:id="340" w:name="_Toc184312117"/>
      <w:bookmarkEnd w:id="340"/>
      <w:bookmarkStart w:id="341" w:name="_Toc184310321"/>
      <w:bookmarkEnd w:id="341"/>
      <w:bookmarkStart w:id="342" w:name="_Toc184308052"/>
      <w:bookmarkEnd w:id="342"/>
      <w:bookmarkStart w:id="343" w:name="_Toc184314432"/>
      <w:bookmarkEnd w:id="343"/>
      <w:bookmarkStart w:id="344" w:name="_Toc184314458"/>
      <w:bookmarkEnd w:id="344"/>
      <w:bookmarkStart w:id="345" w:name="_Toc184310317"/>
      <w:bookmarkEnd w:id="345"/>
      <w:bookmarkStart w:id="346" w:name="_Toc184308075"/>
      <w:bookmarkEnd w:id="346"/>
      <w:bookmarkStart w:id="347" w:name="_Toc184312121"/>
      <w:bookmarkEnd w:id="347"/>
      <w:bookmarkStart w:id="348" w:name="_Toc184314441"/>
      <w:bookmarkEnd w:id="348"/>
      <w:bookmarkStart w:id="349" w:name="_Toc184313238"/>
      <w:bookmarkEnd w:id="349"/>
      <w:bookmarkStart w:id="350" w:name="_Toc184308041"/>
      <w:bookmarkEnd w:id="350"/>
      <w:bookmarkStart w:id="351" w:name="_Toc184312078"/>
      <w:bookmarkEnd w:id="351"/>
      <w:bookmarkStart w:id="352" w:name="_Toc184308088"/>
      <w:bookmarkEnd w:id="352"/>
      <w:bookmarkStart w:id="353" w:name="_Toc184310276"/>
      <w:bookmarkEnd w:id="353"/>
      <w:bookmarkStart w:id="354" w:name="_Toc184312129"/>
      <w:bookmarkEnd w:id="354"/>
      <w:bookmarkStart w:id="355" w:name="_Toc184310344"/>
      <w:bookmarkEnd w:id="355"/>
      <w:bookmarkStart w:id="356" w:name="_Toc184314437"/>
      <w:bookmarkEnd w:id="356"/>
      <w:bookmarkStart w:id="357" w:name="_Toc184308053"/>
      <w:bookmarkEnd w:id="357"/>
      <w:bookmarkStart w:id="358" w:name="_Toc184312132"/>
      <w:bookmarkEnd w:id="358"/>
      <w:bookmarkStart w:id="359" w:name="_Toc184312097"/>
      <w:bookmarkEnd w:id="359"/>
      <w:bookmarkStart w:id="360" w:name="_Toc184308078"/>
      <w:bookmarkEnd w:id="360"/>
      <w:bookmarkStart w:id="361" w:name="_Toc184310313"/>
      <w:bookmarkEnd w:id="361"/>
      <w:bookmarkStart w:id="362" w:name="_Toc184308076"/>
      <w:bookmarkEnd w:id="362"/>
      <w:bookmarkStart w:id="363" w:name="_Toc184310331"/>
      <w:bookmarkEnd w:id="363"/>
      <w:bookmarkStart w:id="364" w:name="_Toc184313284"/>
      <w:bookmarkEnd w:id="364"/>
      <w:bookmarkStart w:id="365" w:name="_Toc184314428"/>
      <w:bookmarkEnd w:id="365"/>
      <w:bookmarkStart w:id="366" w:name="_Toc184308040"/>
      <w:bookmarkEnd w:id="366"/>
      <w:bookmarkStart w:id="367" w:name="_Toc184312071"/>
      <w:bookmarkEnd w:id="367"/>
      <w:bookmarkStart w:id="368" w:name="_Toc184314448"/>
      <w:bookmarkEnd w:id="368"/>
      <w:bookmarkStart w:id="369" w:name="_Toc184310330"/>
      <w:bookmarkEnd w:id="369"/>
      <w:bookmarkStart w:id="370" w:name="_Toc184312133"/>
      <w:bookmarkEnd w:id="370"/>
      <w:bookmarkStart w:id="371" w:name="_Toc184308091"/>
      <w:bookmarkEnd w:id="371"/>
      <w:bookmarkStart w:id="372" w:name="_Toc184308107"/>
      <w:bookmarkEnd w:id="372"/>
      <w:bookmarkStart w:id="373" w:name="_Toc184313266"/>
      <w:bookmarkEnd w:id="373"/>
      <w:bookmarkStart w:id="374" w:name="_Toc184310324"/>
      <w:bookmarkEnd w:id="374"/>
      <w:bookmarkStart w:id="375" w:name="_Toc184310335"/>
      <w:bookmarkEnd w:id="375"/>
      <w:bookmarkStart w:id="376" w:name="_Toc184308070"/>
      <w:bookmarkEnd w:id="376"/>
      <w:bookmarkStart w:id="377" w:name="_Toc184310283"/>
      <w:bookmarkEnd w:id="377"/>
      <w:bookmarkStart w:id="378" w:name="_Toc184308037"/>
      <w:bookmarkEnd w:id="378"/>
      <w:bookmarkStart w:id="379" w:name="_Toc184313292"/>
      <w:bookmarkEnd w:id="379"/>
      <w:bookmarkStart w:id="380" w:name="_Toc184308072"/>
      <w:bookmarkEnd w:id="380"/>
      <w:bookmarkStart w:id="381" w:name="_Toc184308065"/>
      <w:bookmarkEnd w:id="381"/>
      <w:bookmarkStart w:id="382" w:name="_Toc184312082"/>
      <w:bookmarkEnd w:id="382"/>
      <w:bookmarkStart w:id="383" w:name="_Toc184314468"/>
      <w:bookmarkEnd w:id="383"/>
      <w:bookmarkStart w:id="384" w:name="_Toc184308092"/>
      <w:bookmarkEnd w:id="384"/>
      <w:bookmarkStart w:id="385" w:name="_Toc184312069"/>
      <w:bookmarkEnd w:id="385"/>
      <w:bookmarkStart w:id="386" w:name="_Toc184313295"/>
      <w:bookmarkEnd w:id="386"/>
      <w:bookmarkStart w:id="387" w:name="_Toc184312126"/>
      <w:bookmarkEnd w:id="387"/>
      <w:bookmarkStart w:id="388" w:name="_Toc184308054"/>
      <w:bookmarkEnd w:id="388"/>
      <w:bookmarkStart w:id="389" w:name="_Toc184313265"/>
      <w:bookmarkEnd w:id="389"/>
      <w:bookmarkStart w:id="390" w:name="_Toc184308048"/>
      <w:bookmarkEnd w:id="390"/>
      <w:bookmarkStart w:id="391" w:name="_Toc184310319"/>
      <w:bookmarkEnd w:id="391"/>
      <w:bookmarkStart w:id="392" w:name="_Toc184313278"/>
      <w:bookmarkEnd w:id="392"/>
      <w:bookmarkStart w:id="393" w:name="_Toc184310329"/>
      <w:bookmarkEnd w:id="393"/>
      <w:bookmarkStart w:id="394" w:name="_Toc184310336"/>
      <w:bookmarkEnd w:id="394"/>
      <w:bookmarkStart w:id="395" w:name="_Toc184313279"/>
      <w:bookmarkEnd w:id="395"/>
      <w:bookmarkStart w:id="396" w:name="_Toc184308079"/>
      <w:bookmarkEnd w:id="396"/>
      <w:r>
        <w:rPr>
          <w:rFonts w:hint="eastAsia" w:ascii="仿宋" w:hAnsi="仿宋" w:eastAsia="仿宋" w:cs="仿宋"/>
          <w:b/>
          <w:sz w:val="36"/>
          <w:szCs w:val="36"/>
        </w:rPr>
        <w:t>评标办法</w:t>
      </w:r>
    </w:p>
    <w:p w14:paraId="200A5BE8">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pPr w:leftFromText="180" w:rightFromText="180" w:vertAnchor="text" w:horzAnchor="page" w:tblpX="1387" w:tblpY="291"/>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5"/>
        <w:gridCol w:w="857"/>
        <w:gridCol w:w="5327"/>
        <w:gridCol w:w="857"/>
        <w:gridCol w:w="866"/>
      </w:tblGrid>
      <w:tr w14:paraId="26F8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center"/>
          </w:tcPr>
          <w:p w14:paraId="6B39721E">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p>
        </w:tc>
        <w:tc>
          <w:tcPr>
            <w:tcW w:w="725" w:type="dxa"/>
            <w:noWrap w:val="0"/>
            <w:vAlign w:val="center"/>
          </w:tcPr>
          <w:p w14:paraId="76683895">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6184" w:type="dxa"/>
            <w:gridSpan w:val="2"/>
            <w:noWrap w:val="0"/>
            <w:vAlign w:val="center"/>
          </w:tcPr>
          <w:p w14:paraId="768D1BE2">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评分内容和标准</w:t>
            </w:r>
          </w:p>
        </w:tc>
        <w:tc>
          <w:tcPr>
            <w:tcW w:w="857" w:type="dxa"/>
            <w:noWrap w:val="0"/>
            <w:vAlign w:val="center"/>
          </w:tcPr>
          <w:p w14:paraId="3AAACC93">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权重</w:t>
            </w:r>
          </w:p>
        </w:tc>
        <w:tc>
          <w:tcPr>
            <w:tcW w:w="866" w:type="dxa"/>
            <w:noWrap w:val="0"/>
            <w:vAlign w:val="center"/>
          </w:tcPr>
          <w:p w14:paraId="5841DA0A">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主客观分</w:t>
            </w:r>
          </w:p>
        </w:tc>
      </w:tr>
      <w:tr w14:paraId="4877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709" w:type="dxa"/>
            <w:vMerge w:val="restart"/>
            <w:noWrap w:val="0"/>
            <w:vAlign w:val="center"/>
          </w:tcPr>
          <w:p w14:paraId="20049848">
            <w:pPr>
              <w:pStyle w:val="256"/>
              <w:keepNext w:val="0"/>
              <w:keepLines w:val="0"/>
              <w:pageBreakBefore w:val="0"/>
              <w:kinsoku/>
              <w:wordWrap/>
              <w:overflowPunct/>
              <w:topLinePunct w:val="0"/>
              <w:autoSpaceDE/>
              <w:autoSpaceDN/>
              <w:bidi w:val="0"/>
              <w:spacing w:after="0" w:line="240" w:lineRule="auto"/>
              <w:ind w:lef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商务资信分</w:t>
            </w:r>
          </w:p>
        </w:tc>
        <w:tc>
          <w:tcPr>
            <w:tcW w:w="725" w:type="dxa"/>
            <w:noWrap w:val="0"/>
            <w:vAlign w:val="center"/>
          </w:tcPr>
          <w:p w14:paraId="35F0D0F0">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6184" w:type="dxa"/>
            <w:gridSpan w:val="2"/>
            <w:noWrap w:val="0"/>
            <w:vAlign w:val="center"/>
          </w:tcPr>
          <w:p w14:paraId="6C01A9C1">
            <w:pPr>
              <w:pStyle w:val="26"/>
              <w:keepNext w:val="0"/>
              <w:keepLines w:val="0"/>
              <w:pageBreakBefore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投标人自2021年01月01日以来（以合同签订时间为准）类似</w:t>
            </w:r>
            <w:r>
              <w:rPr>
                <w:rFonts w:hint="eastAsia" w:ascii="仿宋" w:hAnsi="仿宋" w:eastAsia="仿宋" w:cs="仿宋"/>
                <w:color w:val="000000"/>
                <w:kern w:val="0"/>
                <w:sz w:val="24"/>
                <w:szCs w:val="24"/>
                <w:highlight w:val="none"/>
                <w:lang w:val="en-US" w:eastAsia="zh-CN"/>
              </w:rPr>
              <w:t>（含招标任意一个产品）</w:t>
            </w:r>
            <w:r>
              <w:rPr>
                <w:rFonts w:hint="eastAsia" w:ascii="仿宋" w:hAnsi="仿宋" w:eastAsia="仿宋" w:cs="仿宋"/>
                <w:color w:val="auto"/>
                <w:sz w:val="24"/>
                <w:szCs w:val="24"/>
                <w:highlight w:val="none"/>
                <w:lang w:val="en-US" w:eastAsia="zh-CN"/>
              </w:rPr>
              <w:t>供货业绩的，每提供一个得1分，最高3分。</w:t>
            </w:r>
          </w:p>
          <w:p w14:paraId="6F190445">
            <w:pPr>
              <w:pStyle w:val="26"/>
              <w:keepNext w:val="0"/>
              <w:keepLines w:val="0"/>
              <w:pageBreakBefore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lang w:val="en-US" w:eastAsia="zh-CN"/>
              </w:rPr>
              <w:t>【证明材料：投标文件中需提供项目合同扫描件并加盖投标人公章，未提供不得分。】</w:t>
            </w:r>
          </w:p>
        </w:tc>
        <w:tc>
          <w:tcPr>
            <w:tcW w:w="857" w:type="dxa"/>
            <w:noWrap w:val="0"/>
            <w:vAlign w:val="center"/>
          </w:tcPr>
          <w:p w14:paraId="727506D9">
            <w:pPr>
              <w:keepNext w:val="0"/>
              <w:keepLines w:val="0"/>
              <w:pageBreakBefore w:val="0"/>
              <w:widowControl/>
              <w:kinsoku/>
              <w:wordWrap/>
              <w:overflowPunct/>
              <w:topLinePunct w:val="0"/>
              <w:autoSpaceDE/>
              <w:autoSpaceDN/>
              <w:bidi w:val="0"/>
              <w:spacing w:line="360" w:lineRule="auto"/>
              <w:jc w:val="center"/>
              <w:textAlignment w:val="auto"/>
              <w:rPr>
                <w:rFonts w:hint="default" w:ascii="仿宋" w:hAnsi="仿宋" w:eastAsia="仿宋" w:cs="仿宋"/>
                <w:sz w:val="24"/>
                <w:szCs w:val="24"/>
                <w:highlight w:val="none"/>
                <w:lang w:val="en-US"/>
              </w:rPr>
            </w:pPr>
            <w:r>
              <w:rPr>
                <w:rFonts w:hint="eastAsia" w:ascii="仿宋" w:hAnsi="仿宋" w:eastAsia="仿宋" w:cs="仿宋"/>
                <w:color w:val="000000"/>
                <w:sz w:val="24"/>
                <w:szCs w:val="24"/>
                <w:highlight w:val="none"/>
                <w:lang w:val="en-US" w:eastAsia="zh-CN"/>
              </w:rPr>
              <w:t>3</w:t>
            </w:r>
          </w:p>
        </w:tc>
        <w:tc>
          <w:tcPr>
            <w:tcW w:w="866" w:type="dxa"/>
            <w:noWrap w:val="0"/>
            <w:vAlign w:val="center"/>
          </w:tcPr>
          <w:p w14:paraId="0871A946">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客观分</w:t>
            </w:r>
          </w:p>
        </w:tc>
      </w:tr>
      <w:tr w14:paraId="03EE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09" w:type="dxa"/>
            <w:vMerge w:val="continue"/>
            <w:noWrap w:val="0"/>
            <w:vAlign w:val="center"/>
          </w:tcPr>
          <w:p w14:paraId="42A3A6FB">
            <w:pPr>
              <w:pStyle w:val="256"/>
              <w:keepNext w:val="0"/>
              <w:keepLines w:val="0"/>
              <w:pageBreakBefore w:val="0"/>
              <w:kinsoku/>
              <w:wordWrap/>
              <w:overflowPunct/>
              <w:topLinePunct w:val="0"/>
              <w:autoSpaceDE/>
              <w:autoSpaceDN/>
              <w:bidi w:val="0"/>
              <w:spacing w:after="0" w:line="240" w:lineRule="auto"/>
              <w:ind w:left="0" w:firstLine="0" w:firstLineChars="0"/>
              <w:jc w:val="center"/>
              <w:textAlignment w:val="auto"/>
              <w:rPr>
                <w:rFonts w:hint="eastAsia" w:ascii="仿宋" w:hAnsi="仿宋" w:eastAsia="仿宋" w:cs="仿宋"/>
                <w:sz w:val="24"/>
                <w:szCs w:val="24"/>
                <w:highlight w:val="none"/>
                <w:lang w:val="en-US" w:eastAsia="zh-CN"/>
              </w:rPr>
            </w:pPr>
          </w:p>
        </w:tc>
        <w:tc>
          <w:tcPr>
            <w:tcW w:w="725" w:type="dxa"/>
            <w:noWrap w:val="0"/>
            <w:vAlign w:val="center"/>
          </w:tcPr>
          <w:p w14:paraId="55603962">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w:t>
            </w:r>
          </w:p>
        </w:tc>
        <w:tc>
          <w:tcPr>
            <w:tcW w:w="6184" w:type="dxa"/>
            <w:gridSpan w:val="2"/>
            <w:noWrap w:val="0"/>
            <w:vAlign w:val="center"/>
          </w:tcPr>
          <w:p w14:paraId="0DB96C2C">
            <w:pPr>
              <w:snapToGrid w:val="0"/>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投标人具有质量管理体系认证，且在有效期内的，得</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分。</w:t>
            </w:r>
          </w:p>
          <w:p w14:paraId="238C85CF">
            <w:pPr>
              <w:pStyle w:val="26"/>
              <w:keepNext w:val="0"/>
              <w:keepLines w:val="0"/>
              <w:pageBreakBefore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zh-CN" w:eastAsia="zh-CN"/>
              </w:rPr>
              <w:t>【证明材料：提供相关证书复印件并加盖公章，</w:t>
            </w:r>
            <w:r>
              <w:rPr>
                <w:rFonts w:hint="eastAsia" w:ascii="仿宋" w:hAnsi="仿宋" w:eastAsia="仿宋" w:cs="仿宋"/>
                <w:b/>
                <w:bCs/>
                <w:color w:val="auto"/>
                <w:sz w:val="24"/>
                <w:szCs w:val="24"/>
                <w:highlight w:val="none"/>
                <w:lang w:val="en-US" w:eastAsia="zh-CN"/>
              </w:rPr>
              <w:t>证书在全国认证认可信息公共服务平台查询状态为有效</w:t>
            </w:r>
            <w:r>
              <w:rPr>
                <w:rFonts w:hint="eastAsia" w:ascii="仿宋" w:hAnsi="仿宋" w:eastAsia="仿宋" w:cs="仿宋"/>
                <w:color w:val="000000"/>
                <w:kern w:val="2"/>
                <w:sz w:val="24"/>
                <w:szCs w:val="24"/>
                <w:lang w:val="en-US" w:eastAsia="zh-CN" w:bidi="ar-SA"/>
              </w:rPr>
              <w:t>，</w:t>
            </w:r>
            <w:r>
              <w:rPr>
                <w:rFonts w:hint="eastAsia" w:ascii="仿宋" w:hAnsi="仿宋" w:eastAsia="仿宋" w:cs="仿宋"/>
                <w:b/>
                <w:bCs/>
                <w:color w:val="auto"/>
                <w:sz w:val="24"/>
                <w:szCs w:val="24"/>
                <w:highlight w:val="none"/>
                <w:lang w:val="zh-CN" w:eastAsia="zh-CN"/>
              </w:rPr>
              <w:t>未提供</w:t>
            </w:r>
            <w:r>
              <w:rPr>
                <w:rFonts w:hint="eastAsia" w:ascii="仿宋" w:hAnsi="仿宋" w:eastAsia="仿宋" w:cs="仿宋"/>
                <w:b/>
                <w:bCs/>
                <w:color w:val="auto"/>
                <w:sz w:val="24"/>
                <w:szCs w:val="24"/>
                <w:highlight w:val="none"/>
                <w:lang w:val="en-US" w:eastAsia="zh-CN"/>
              </w:rPr>
              <w:t>或不符合要求</w:t>
            </w:r>
            <w:r>
              <w:rPr>
                <w:rFonts w:hint="eastAsia" w:ascii="仿宋" w:hAnsi="仿宋" w:eastAsia="仿宋" w:cs="仿宋"/>
                <w:b/>
                <w:bCs/>
                <w:color w:val="auto"/>
                <w:sz w:val="24"/>
                <w:szCs w:val="24"/>
                <w:highlight w:val="none"/>
                <w:lang w:val="zh-CN" w:eastAsia="zh-CN"/>
              </w:rPr>
              <w:t>不得分。】</w:t>
            </w:r>
          </w:p>
        </w:tc>
        <w:tc>
          <w:tcPr>
            <w:tcW w:w="857" w:type="dxa"/>
            <w:noWrap w:val="0"/>
            <w:vAlign w:val="center"/>
          </w:tcPr>
          <w:p w14:paraId="47488EC4">
            <w:pPr>
              <w:keepNext w:val="0"/>
              <w:keepLines w:val="0"/>
              <w:pageBreakBefore w:val="0"/>
              <w:widowControl/>
              <w:kinsoku/>
              <w:wordWrap/>
              <w:overflowPunct/>
              <w:topLinePunct w:val="0"/>
              <w:autoSpaceDE/>
              <w:autoSpaceDN/>
              <w:bidi w:val="0"/>
              <w:spacing w:line="360" w:lineRule="auto"/>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66" w:type="dxa"/>
            <w:noWrap w:val="0"/>
            <w:vAlign w:val="center"/>
          </w:tcPr>
          <w:p w14:paraId="3F7B7E32">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客观分</w:t>
            </w:r>
          </w:p>
        </w:tc>
      </w:tr>
      <w:tr w14:paraId="3CE7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09" w:type="dxa"/>
            <w:vMerge w:val="restart"/>
            <w:noWrap w:val="0"/>
            <w:vAlign w:val="center"/>
          </w:tcPr>
          <w:p w14:paraId="299293C8">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技术服务分</w:t>
            </w:r>
          </w:p>
        </w:tc>
        <w:tc>
          <w:tcPr>
            <w:tcW w:w="725" w:type="dxa"/>
            <w:noWrap w:val="0"/>
            <w:vAlign w:val="center"/>
          </w:tcPr>
          <w:p w14:paraId="6731D123">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c>
          <w:tcPr>
            <w:tcW w:w="6184" w:type="dxa"/>
            <w:gridSpan w:val="2"/>
            <w:noWrap w:val="0"/>
            <w:vAlign w:val="center"/>
          </w:tcPr>
          <w:p w14:paraId="76E5532A">
            <w:pPr>
              <w:pStyle w:val="23"/>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完</w:t>
            </w:r>
            <w:r>
              <w:rPr>
                <w:rFonts w:hint="eastAsia" w:ascii="仿宋" w:hAnsi="仿宋" w:eastAsia="仿宋" w:cs="仿宋"/>
                <w:color w:val="auto"/>
                <w:sz w:val="24"/>
                <w:szCs w:val="24"/>
                <w:highlight w:val="none"/>
              </w:rPr>
              <w:t>全响应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招标技术需求”所有指标的得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”参数负偏离每一项扣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分，其他参数负偏离每一项扣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val="en-US" w:eastAsia="zh-CN"/>
              </w:rPr>
              <w:t>需按照招标要求提供相关证明材料，否则为负偏离。</w:t>
            </w:r>
          </w:p>
        </w:tc>
        <w:tc>
          <w:tcPr>
            <w:tcW w:w="857" w:type="dxa"/>
            <w:noWrap w:val="0"/>
            <w:vAlign w:val="center"/>
          </w:tcPr>
          <w:p w14:paraId="2814A0F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866" w:type="dxa"/>
            <w:noWrap w:val="0"/>
            <w:vAlign w:val="center"/>
          </w:tcPr>
          <w:p w14:paraId="60B5D065">
            <w:pPr>
              <w:keepNext w:val="0"/>
              <w:keepLines w:val="0"/>
              <w:pageBreakBefore w:val="0"/>
              <w:widowControl w:val="0"/>
              <w:kinsoku/>
              <w:wordWrap/>
              <w:overflowPunct/>
              <w:topLinePunct w:val="0"/>
              <w:autoSpaceDE/>
              <w:autoSpaceDN/>
              <w:bidi w:val="0"/>
              <w:adjustRightInd w:val="0"/>
              <w:snapToGrid/>
              <w:spacing w:after="0"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客观分</w:t>
            </w:r>
          </w:p>
        </w:tc>
      </w:tr>
      <w:tr w14:paraId="5A81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709" w:type="dxa"/>
            <w:vMerge w:val="continue"/>
            <w:noWrap w:val="0"/>
            <w:vAlign w:val="center"/>
          </w:tcPr>
          <w:p w14:paraId="058F6CE7">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0AA2F556">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p>
        </w:tc>
        <w:tc>
          <w:tcPr>
            <w:tcW w:w="6184" w:type="dxa"/>
            <w:gridSpan w:val="2"/>
            <w:noWrap w:val="0"/>
            <w:vAlign w:val="center"/>
          </w:tcPr>
          <w:p w14:paraId="4105B451">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sz w:val="24"/>
                <w:szCs w:val="24"/>
                <w:highlight w:val="none"/>
                <w:lang w:val="zh-CN" w:eastAsia="zh-CN"/>
              </w:rPr>
              <w:t>服务方案：</w:t>
            </w:r>
            <w:r>
              <w:rPr>
                <w:rFonts w:hint="eastAsia" w:ascii="仿宋" w:hAnsi="仿宋" w:eastAsia="仿宋" w:cs="仿宋"/>
                <w:snapToGrid w:val="0"/>
                <w:color w:val="auto"/>
                <w:sz w:val="24"/>
                <w:szCs w:val="24"/>
                <w:highlight w:val="none"/>
                <w:lang w:val="zh-CN"/>
              </w:rPr>
              <w:t>根据投标</w:t>
            </w:r>
            <w:r>
              <w:rPr>
                <w:rFonts w:hint="eastAsia" w:ascii="仿宋" w:hAnsi="仿宋" w:eastAsia="仿宋" w:cs="仿宋"/>
                <w:snapToGrid w:val="0"/>
                <w:color w:val="auto"/>
                <w:sz w:val="24"/>
                <w:szCs w:val="24"/>
                <w:highlight w:val="none"/>
                <w:lang w:val="zh-CN" w:eastAsia="zh-CN"/>
              </w:rPr>
              <w:t>采购</w:t>
            </w:r>
            <w:r>
              <w:rPr>
                <w:rFonts w:hint="eastAsia" w:ascii="仿宋" w:hAnsi="仿宋" w:eastAsia="仿宋" w:cs="仿宋"/>
                <w:snapToGrid w:val="0"/>
                <w:color w:val="auto"/>
                <w:sz w:val="24"/>
                <w:szCs w:val="24"/>
                <w:highlight w:val="none"/>
                <w:lang w:val="zh-CN"/>
              </w:rPr>
              <w:t>需求的吻合程度，组织实施方案的科学性、合理性、规范性和可操作性，包括进货渠道、人员安排及时间进度把控、产品加工、包装、保存、仓储等环节要点。</w:t>
            </w:r>
          </w:p>
          <w:p w14:paraId="37680100">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sz w:val="24"/>
                <w:szCs w:val="24"/>
                <w:highlight w:val="none"/>
                <w:lang w:val="zh-CN"/>
              </w:rPr>
              <w:t>服务方案</w:t>
            </w:r>
            <w:r>
              <w:rPr>
                <w:rFonts w:hint="eastAsia" w:ascii="仿宋" w:hAnsi="仿宋" w:eastAsia="仿宋" w:cs="仿宋"/>
                <w:snapToGrid w:val="0"/>
                <w:color w:val="auto"/>
                <w:sz w:val="24"/>
                <w:szCs w:val="24"/>
                <w:highlight w:val="none"/>
                <w:lang w:val="zh-CN" w:eastAsia="zh-CN"/>
              </w:rPr>
              <w:t>和需求的吻合程度完全匹配的得</w:t>
            </w:r>
            <w:r>
              <w:rPr>
                <w:rFonts w:hint="eastAsia" w:ascii="仿宋" w:hAnsi="仿宋" w:eastAsia="仿宋" w:cs="仿宋"/>
                <w:snapToGrid w:val="0"/>
                <w:color w:val="auto"/>
                <w:sz w:val="24"/>
                <w:szCs w:val="24"/>
                <w:highlight w:val="none"/>
                <w:lang w:val="en-US" w:eastAsia="zh-CN"/>
              </w:rPr>
              <w:t>4</w:t>
            </w:r>
            <w:r>
              <w:rPr>
                <w:rFonts w:hint="eastAsia" w:ascii="仿宋" w:hAnsi="仿宋" w:eastAsia="仿宋" w:cs="仿宋"/>
                <w:snapToGrid w:val="0"/>
                <w:color w:val="auto"/>
                <w:sz w:val="24"/>
                <w:szCs w:val="24"/>
                <w:highlight w:val="none"/>
                <w:lang w:val="zh-CN" w:eastAsia="zh-CN"/>
              </w:rPr>
              <w:t>分；</w:t>
            </w:r>
            <w:r>
              <w:rPr>
                <w:rFonts w:hint="eastAsia" w:ascii="仿宋" w:hAnsi="仿宋" w:eastAsia="仿宋" w:cs="仿宋"/>
                <w:snapToGrid w:val="0"/>
                <w:color w:val="auto"/>
                <w:sz w:val="24"/>
                <w:szCs w:val="24"/>
                <w:highlight w:val="none"/>
                <w:lang w:val="zh-CN"/>
              </w:rPr>
              <w:t>服务方案</w:t>
            </w:r>
            <w:r>
              <w:rPr>
                <w:rFonts w:hint="eastAsia" w:ascii="仿宋" w:hAnsi="仿宋" w:eastAsia="仿宋" w:cs="仿宋"/>
                <w:snapToGrid w:val="0"/>
                <w:color w:val="auto"/>
                <w:sz w:val="24"/>
                <w:szCs w:val="24"/>
                <w:highlight w:val="none"/>
                <w:lang w:val="zh-CN" w:eastAsia="zh-CN"/>
              </w:rPr>
              <w:t>和需求的吻合程度较匹配的得</w:t>
            </w:r>
            <w:r>
              <w:rPr>
                <w:rFonts w:hint="eastAsia" w:ascii="仿宋" w:hAnsi="仿宋" w:eastAsia="仿宋" w:cs="仿宋"/>
                <w:snapToGrid w:val="0"/>
                <w:color w:val="auto"/>
                <w:sz w:val="24"/>
                <w:szCs w:val="24"/>
                <w:highlight w:val="none"/>
                <w:lang w:val="en-US" w:eastAsia="zh-CN"/>
              </w:rPr>
              <w:t>3</w:t>
            </w:r>
            <w:r>
              <w:rPr>
                <w:rFonts w:hint="eastAsia" w:ascii="仿宋" w:hAnsi="仿宋" w:eastAsia="仿宋" w:cs="仿宋"/>
                <w:snapToGrid w:val="0"/>
                <w:color w:val="auto"/>
                <w:sz w:val="24"/>
                <w:szCs w:val="24"/>
                <w:highlight w:val="none"/>
                <w:lang w:val="zh-CN" w:eastAsia="zh-CN"/>
              </w:rPr>
              <w:t>分；</w:t>
            </w:r>
            <w:r>
              <w:rPr>
                <w:rFonts w:hint="eastAsia" w:ascii="仿宋" w:hAnsi="仿宋" w:eastAsia="仿宋" w:cs="仿宋"/>
                <w:snapToGrid w:val="0"/>
                <w:color w:val="auto"/>
                <w:sz w:val="24"/>
                <w:szCs w:val="24"/>
                <w:highlight w:val="none"/>
                <w:lang w:val="zh-CN"/>
              </w:rPr>
              <w:t>服务方案</w:t>
            </w:r>
            <w:r>
              <w:rPr>
                <w:rFonts w:hint="eastAsia" w:ascii="仿宋" w:hAnsi="仿宋" w:eastAsia="仿宋" w:cs="仿宋"/>
                <w:snapToGrid w:val="0"/>
                <w:color w:val="auto"/>
                <w:sz w:val="24"/>
                <w:szCs w:val="24"/>
                <w:highlight w:val="none"/>
                <w:lang w:val="zh-CN" w:eastAsia="zh-CN"/>
              </w:rPr>
              <w:t>和需求的吻合程度基本匹配的得</w:t>
            </w:r>
            <w:r>
              <w:rPr>
                <w:rFonts w:hint="eastAsia" w:ascii="仿宋" w:hAnsi="仿宋" w:eastAsia="仿宋" w:cs="仿宋"/>
                <w:snapToGrid w:val="0"/>
                <w:color w:val="auto"/>
                <w:sz w:val="24"/>
                <w:szCs w:val="24"/>
                <w:highlight w:val="none"/>
                <w:lang w:val="en-US" w:eastAsia="zh-CN"/>
              </w:rPr>
              <w:t>2</w:t>
            </w:r>
            <w:r>
              <w:rPr>
                <w:rFonts w:hint="eastAsia" w:ascii="仿宋" w:hAnsi="仿宋" w:eastAsia="仿宋" w:cs="仿宋"/>
                <w:snapToGrid w:val="0"/>
                <w:color w:val="auto"/>
                <w:sz w:val="24"/>
                <w:szCs w:val="24"/>
                <w:highlight w:val="none"/>
                <w:lang w:val="zh-CN" w:eastAsia="zh-CN"/>
              </w:rPr>
              <w:t>分；</w:t>
            </w:r>
            <w:r>
              <w:rPr>
                <w:rFonts w:hint="eastAsia" w:ascii="仿宋" w:hAnsi="仿宋" w:eastAsia="仿宋" w:cs="仿宋"/>
                <w:snapToGrid w:val="0"/>
                <w:color w:val="auto"/>
                <w:sz w:val="24"/>
                <w:szCs w:val="24"/>
                <w:highlight w:val="none"/>
                <w:lang w:val="zh-CN"/>
              </w:rPr>
              <w:t>服务方案</w:t>
            </w:r>
            <w:r>
              <w:rPr>
                <w:rFonts w:hint="eastAsia" w:ascii="仿宋" w:hAnsi="仿宋" w:eastAsia="仿宋" w:cs="仿宋"/>
                <w:snapToGrid w:val="0"/>
                <w:color w:val="auto"/>
                <w:sz w:val="24"/>
                <w:szCs w:val="24"/>
                <w:highlight w:val="none"/>
                <w:lang w:val="zh-CN" w:eastAsia="zh-CN"/>
              </w:rPr>
              <w:t>和需求的吻合程度有欠缺的得</w:t>
            </w:r>
            <w:r>
              <w:rPr>
                <w:rFonts w:hint="eastAsia" w:ascii="仿宋" w:hAnsi="仿宋" w:eastAsia="仿宋" w:cs="仿宋"/>
                <w:snapToGrid w:val="0"/>
                <w:color w:val="auto"/>
                <w:sz w:val="24"/>
                <w:szCs w:val="24"/>
                <w:highlight w:val="none"/>
                <w:lang w:val="en-US" w:eastAsia="zh-CN"/>
              </w:rPr>
              <w:t>1</w:t>
            </w:r>
            <w:r>
              <w:rPr>
                <w:rFonts w:hint="eastAsia" w:ascii="仿宋" w:hAnsi="仿宋" w:eastAsia="仿宋" w:cs="仿宋"/>
                <w:snapToGrid w:val="0"/>
                <w:color w:val="auto"/>
                <w:sz w:val="24"/>
                <w:szCs w:val="24"/>
                <w:highlight w:val="none"/>
                <w:lang w:val="zh-CN" w:eastAsia="zh-CN"/>
              </w:rPr>
              <w:t>分；</w:t>
            </w:r>
            <w:r>
              <w:rPr>
                <w:rFonts w:hint="eastAsia" w:ascii="仿宋" w:hAnsi="仿宋" w:eastAsia="仿宋" w:cs="仿宋"/>
                <w:snapToGrid w:val="0"/>
                <w:color w:val="auto"/>
                <w:sz w:val="24"/>
                <w:szCs w:val="24"/>
                <w:highlight w:val="none"/>
                <w:lang w:val="zh-CN"/>
              </w:rPr>
              <w:t>未提供的不得分。</w:t>
            </w:r>
          </w:p>
        </w:tc>
        <w:tc>
          <w:tcPr>
            <w:tcW w:w="857" w:type="dxa"/>
            <w:noWrap w:val="0"/>
            <w:vAlign w:val="center"/>
          </w:tcPr>
          <w:p w14:paraId="7533F15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66" w:type="dxa"/>
            <w:noWrap w:val="0"/>
            <w:vAlign w:val="center"/>
          </w:tcPr>
          <w:p w14:paraId="5045263D">
            <w:pPr>
              <w:keepNext w:val="0"/>
              <w:keepLines w:val="0"/>
              <w:pageBreakBefore w:val="0"/>
              <w:kinsoku/>
              <w:wordWrap/>
              <w:overflowPunct/>
              <w:topLinePunct w:val="0"/>
              <w:autoSpaceDE/>
              <w:autoSpaceDN/>
              <w:bidi w:val="0"/>
              <w:spacing w:after="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324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3B30D84">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1298D89C">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w:t>
            </w:r>
          </w:p>
        </w:tc>
        <w:tc>
          <w:tcPr>
            <w:tcW w:w="6184" w:type="dxa"/>
            <w:gridSpan w:val="2"/>
            <w:noWrap w:val="0"/>
            <w:vAlign w:val="center"/>
          </w:tcPr>
          <w:p w14:paraId="631F1DF3">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根据投标人针对本项目的供货方案（包括备货、运输、供货等）给分</w:t>
            </w:r>
            <w:r>
              <w:rPr>
                <w:rFonts w:hint="eastAsia" w:ascii="仿宋" w:hAnsi="仿宋" w:eastAsia="仿宋" w:cs="仿宋"/>
                <w:color w:val="auto"/>
                <w:sz w:val="24"/>
                <w:szCs w:val="24"/>
                <w:highlight w:val="none"/>
                <w:lang w:eastAsia="zh-CN"/>
              </w:rPr>
              <w:t>。</w:t>
            </w:r>
          </w:p>
          <w:p w14:paraId="17A2C3B8">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default" w:ascii="仿宋" w:hAnsi="仿宋" w:eastAsia="仿宋" w:cs="仿宋"/>
                <w:snapToGrid w:val="0"/>
                <w:color w:val="auto"/>
                <w:sz w:val="24"/>
                <w:highlight w:val="none"/>
                <w:lang w:val="en-US" w:eastAsia="zh-CN"/>
              </w:rPr>
            </w:pPr>
            <w:r>
              <w:rPr>
                <w:rFonts w:hint="eastAsia" w:ascii="仿宋" w:hAnsi="仿宋" w:eastAsia="仿宋" w:cs="仿宋"/>
                <w:color w:val="auto"/>
                <w:sz w:val="24"/>
                <w:szCs w:val="24"/>
                <w:highlight w:val="none"/>
              </w:rPr>
              <w:t>供货方案安排合理、备货充足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及时</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供货方案较</w:t>
            </w:r>
            <w:r>
              <w:rPr>
                <w:rFonts w:hint="eastAsia" w:ascii="仿宋" w:hAnsi="仿宋" w:eastAsia="仿宋" w:cs="仿宋"/>
                <w:color w:val="auto"/>
                <w:sz w:val="24"/>
                <w:szCs w:val="24"/>
                <w:highlight w:val="none"/>
              </w:rPr>
              <w:t>合理、备货充足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较及时的得4分；</w:t>
            </w:r>
            <w:r>
              <w:rPr>
                <w:rFonts w:hint="eastAsia" w:ascii="仿宋" w:hAnsi="仿宋" w:eastAsia="仿宋" w:cs="仿宋"/>
                <w:color w:val="auto"/>
                <w:sz w:val="24"/>
                <w:szCs w:val="24"/>
                <w:highlight w:val="none"/>
              </w:rPr>
              <w:t>供货方案</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合理、充足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及时的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供货方案</w:t>
            </w:r>
            <w:r>
              <w:rPr>
                <w:rFonts w:hint="eastAsia" w:ascii="仿宋" w:hAnsi="仿宋" w:eastAsia="仿宋" w:cs="仿宋"/>
                <w:color w:val="auto"/>
                <w:sz w:val="24"/>
                <w:szCs w:val="24"/>
                <w:highlight w:val="none"/>
                <w:lang w:val="en-US" w:eastAsia="zh-CN"/>
              </w:rPr>
              <w:t>存在缺陷，与采购需求匹配度不高的得2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供货方案</w:t>
            </w:r>
            <w:r>
              <w:rPr>
                <w:rFonts w:hint="eastAsia" w:ascii="仿宋" w:hAnsi="仿宋" w:eastAsia="仿宋" w:cs="仿宋"/>
                <w:color w:val="auto"/>
                <w:sz w:val="24"/>
                <w:szCs w:val="24"/>
                <w:highlight w:val="none"/>
                <w:lang w:val="en-US" w:eastAsia="zh-CN"/>
              </w:rPr>
              <w:t>存在重大缺陷的得1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未提供的不得分。</w:t>
            </w:r>
          </w:p>
        </w:tc>
        <w:tc>
          <w:tcPr>
            <w:tcW w:w="857" w:type="dxa"/>
            <w:noWrap w:val="0"/>
            <w:vAlign w:val="center"/>
          </w:tcPr>
          <w:p w14:paraId="0467668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66" w:type="dxa"/>
            <w:noWrap w:val="0"/>
            <w:vAlign w:val="center"/>
          </w:tcPr>
          <w:p w14:paraId="55BF5FB2">
            <w:pPr>
              <w:keepNext w:val="0"/>
              <w:keepLines w:val="0"/>
              <w:pageBreakBefore w:val="0"/>
              <w:kinsoku/>
              <w:wordWrap/>
              <w:overflowPunct/>
              <w:topLinePunct w:val="0"/>
              <w:autoSpaceDE/>
              <w:autoSpaceDN/>
              <w:bidi w:val="0"/>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r>
      <w:tr w14:paraId="79E0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65BAAA2">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3F8798CA">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w:t>
            </w:r>
          </w:p>
        </w:tc>
        <w:tc>
          <w:tcPr>
            <w:tcW w:w="6184" w:type="dxa"/>
            <w:gridSpan w:val="2"/>
            <w:noWrap w:val="0"/>
            <w:vAlign w:val="center"/>
          </w:tcPr>
          <w:p w14:paraId="62DAF722">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根据投标人针对本项目的</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rPr>
              <w:t>保障措施给分</w:t>
            </w:r>
            <w:r>
              <w:rPr>
                <w:rFonts w:hint="eastAsia" w:ascii="仿宋" w:hAnsi="仿宋" w:eastAsia="仿宋" w:cs="仿宋"/>
                <w:color w:val="auto"/>
                <w:sz w:val="24"/>
                <w:szCs w:val="24"/>
                <w:highlight w:val="none"/>
                <w:lang w:eastAsia="zh-CN"/>
              </w:rPr>
              <w:t>。</w:t>
            </w:r>
          </w:p>
          <w:p w14:paraId="37DE0249">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default" w:ascii="仿宋" w:hAnsi="仿宋" w:eastAsia="仿宋" w:cs="仿宋"/>
                <w:snapToGrid w:val="0"/>
                <w:color w:val="auto"/>
                <w:sz w:val="24"/>
                <w:highlight w:val="none"/>
                <w:lang w:val="en-US" w:eastAsia="zh-CN"/>
              </w:rPr>
            </w:pPr>
            <w:r>
              <w:rPr>
                <w:rFonts w:hint="eastAsia" w:ascii="仿宋" w:hAnsi="仿宋" w:eastAsia="仿宋" w:cs="仿宋"/>
                <w:color w:val="auto"/>
                <w:sz w:val="24"/>
                <w:szCs w:val="24"/>
                <w:highlight w:val="none"/>
              </w:rPr>
              <w:t>方案全面，措施保障得力的得5分；方案</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全面，措施保障</w:t>
            </w:r>
            <w:r>
              <w:rPr>
                <w:rFonts w:hint="eastAsia" w:ascii="仿宋" w:hAnsi="仿宋" w:eastAsia="仿宋" w:cs="仿宋"/>
                <w:color w:val="auto"/>
                <w:sz w:val="24"/>
                <w:szCs w:val="24"/>
                <w:highlight w:val="none"/>
                <w:lang w:val="en-US" w:eastAsia="zh-CN"/>
              </w:rPr>
              <w:t>基本到位</w:t>
            </w:r>
            <w:r>
              <w:rPr>
                <w:rFonts w:hint="eastAsia" w:ascii="仿宋" w:hAnsi="仿宋" w:eastAsia="仿宋" w:cs="仿宋"/>
                <w:color w:val="auto"/>
                <w:sz w:val="24"/>
                <w:szCs w:val="24"/>
                <w:highlight w:val="none"/>
              </w:rPr>
              <w:t>的得4分；方案略有不足之处的得3分；方案</w:t>
            </w:r>
            <w:r>
              <w:rPr>
                <w:rFonts w:hint="eastAsia" w:ascii="仿宋" w:hAnsi="仿宋" w:eastAsia="仿宋" w:cs="仿宋"/>
                <w:color w:val="auto"/>
                <w:sz w:val="24"/>
                <w:szCs w:val="24"/>
                <w:highlight w:val="none"/>
                <w:lang w:val="en-US" w:eastAsia="zh-CN"/>
              </w:rPr>
              <w:t>不够全面、措施保障不足</w:t>
            </w:r>
            <w:r>
              <w:rPr>
                <w:rFonts w:hint="eastAsia" w:ascii="仿宋" w:hAnsi="仿宋" w:eastAsia="仿宋" w:cs="仿宋"/>
                <w:color w:val="auto"/>
                <w:sz w:val="24"/>
                <w:szCs w:val="24"/>
                <w:highlight w:val="none"/>
              </w:rPr>
              <w:t>的得2分；方案</w:t>
            </w:r>
            <w:r>
              <w:rPr>
                <w:rFonts w:hint="eastAsia" w:ascii="仿宋" w:hAnsi="仿宋" w:eastAsia="仿宋" w:cs="仿宋"/>
                <w:color w:val="auto"/>
                <w:sz w:val="24"/>
                <w:szCs w:val="24"/>
                <w:highlight w:val="none"/>
                <w:lang w:val="en-US" w:eastAsia="zh-CN"/>
              </w:rPr>
              <w:t>与采购需求匹配度不高</w:t>
            </w:r>
            <w:r>
              <w:rPr>
                <w:rFonts w:hint="eastAsia" w:ascii="仿宋" w:hAnsi="仿宋" w:eastAsia="仿宋" w:cs="仿宋"/>
                <w:color w:val="auto"/>
                <w:sz w:val="24"/>
                <w:szCs w:val="24"/>
                <w:highlight w:val="none"/>
              </w:rPr>
              <w:t>的得1分；未提供的不得分。</w:t>
            </w:r>
          </w:p>
        </w:tc>
        <w:tc>
          <w:tcPr>
            <w:tcW w:w="857" w:type="dxa"/>
            <w:noWrap w:val="0"/>
            <w:vAlign w:val="center"/>
          </w:tcPr>
          <w:p w14:paraId="43100BC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66" w:type="dxa"/>
            <w:noWrap w:val="0"/>
            <w:vAlign w:val="center"/>
          </w:tcPr>
          <w:p w14:paraId="3333FBB4">
            <w:pPr>
              <w:keepNext w:val="0"/>
              <w:keepLines w:val="0"/>
              <w:pageBreakBefore w:val="0"/>
              <w:kinsoku/>
              <w:wordWrap/>
              <w:overflowPunct/>
              <w:topLinePunct w:val="0"/>
              <w:autoSpaceDE/>
              <w:autoSpaceDN/>
              <w:bidi w:val="0"/>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r>
      <w:tr w14:paraId="1339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179AFCA5">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489E7961">
            <w:pPr>
              <w:pStyle w:val="256"/>
              <w:keepNext w:val="0"/>
              <w:keepLines w:val="0"/>
              <w:pageBreakBefore w:val="0"/>
              <w:numPr>
                <w:ilvl w:val="0"/>
                <w:numId w:val="0"/>
              </w:numPr>
              <w:kinsoku/>
              <w:wordWrap/>
              <w:overflowPunct/>
              <w:topLinePunct w:val="0"/>
              <w:autoSpaceDE/>
              <w:autoSpaceDN/>
              <w:bidi w:val="0"/>
              <w:spacing w:after="0" w:line="360" w:lineRule="auto"/>
              <w:ind w:left="0" w:leftChars="0" w:firstLine="0" w:firstLine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w:t>
            </w:r>
          </w:p>
        </w:tc>
        <w:tc>
          <w:tcPr>
            <w:tcW w:w="6184" w:type="dxa"/>
            <w:gridSpan w:val="2"/>
            <w:noWrap w:val="0"/>
            <w:vAlign w:val="center"/>
          </w:tcPr>
          <w:p w14:paraId="2AF5EAEC">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color w:val="auto"/>
                <w:sz w:val="24"/>
                <w:lang w:val="en-US" w:eastAsia="zh-CN"/>
              </w:rPr>
              <w:t>管理制度：根据投标人是否建立完善的企业管理制度、卫生管理制度、岗位职责、质量考核办法等进行综合评定。整体</w:t>
            </w:r>
            <w:r>
              <w:rPr>
                <w:rFonts w:hint="eastAsia" w:ascii="仿宋" w:hAnsi="仿宋" w:eastAsia="仿宋" w:cs="仿宋"/>
                <w:color w:val="auto"/>
                <w:spacing w:val="-6"/>
                <w:sz w:val="24"/>
                <w:szCs w:val="24"/>
                <w:highlight w:val="none"/>
                <w:lang w:val="en-US" w:eastAsia="zh-CN"/>
              </w:rPr>
              <w:t>制度详细、合理、全面的得5分；整体制度</w:t>
            </w:r>
            <w:r>
              <w:rPr>
                <w:rFonts w:hint="eastAsia" w:ascii="仿宋" w:hAnsi="仿宋" w:eastAsia="仿宋" w:cs="仿宋"/>
                <w:color w:val="auto"/>
                <w:sz w:val="24"/>
                <w:szCs w:val="24"/>
                <w:highlight w:val="none"/>
              </w:rPr>
              <w:t>略有不足之处</w:t>
            </w:r>
            <w:r>
              <w:rPr>
                <w:rFonts w:hint="eastAsia" w:ascii="仿宋" w:hAnsi="仿宋" w:eastAsia="仿宋" w:cs="仿宋"/>
                <w:color w:val="auto"/>
                <w:spacing w:val="-6"/>
                <w:sz w:val="24"/>
                <w:szCs w:val="24"/>
                <w:highlight w:val="none"/>
                <w:lang w:val="en-US" w:eastAsia="zh-CN"/>
              </w:rPr>
              <w:t>的得4分；整体制度基本详细、合理、全面的得3分；整体制度</w:t>
            </w:r>
            <w:r>
              <w:rPr>
                <w:rFonts w:hint="eastAsia" w:ascii="仿宋" w:hAnsi="仿宋" w:eastAsia="仿宋" w:cs="仿宋"/>
                <w:color w:val="auto"/>
                <w:sz w:val="24"/>
                <w:szCs w:val="24"/>
                <w:highlight w:val="none"/>
                <w:lang w:val="en-US" w:eastAsia="zh-CN"/>
              </w:rPr>
              <w:t>不具备实施性</w:t>
            </w:r>
            <w:r>
              <w:rPr>
                <w:rFonts w:hint="eastAsia" w:ascii="仿宋" w:hAnsi="仿宋" w:eastAsia="仿宋" w:cs="仿宋"/>
                <w:color w:val="auto"/>
                <w:spacing w:val="-6"/>
                <w:sz w:val="24"/>
                <w:szCs w:val="24"/>
                <w:highlight w:val="none"/>
                <w:lang w:val="en-US" w:eastAsia="zh-CN"/>
              </w:rPr>
              <w:t>的得2分；整体制度存在重大缺陷的得1分；</w:t>
            </w:r>
            <w:r>
              <w:rPr>
                <w:rFonts w:hint="eastAsia" w:ascii="仿宋" w:hAnsi="仿宋" w:eastAsia="仿宋" w:cs="仿宋"/>
                <w:color w:val="auto"/>
                <w:sz w:val="24"/>
                <w:szCs w:val="24"/>
                <w:highlight w:val="none"/>
              </w:rPr>
              <w:t>未提供的不得分。</w:t>
            </w:r>
          </w:p>
        </w:tc>
        <w:tc>
          <w:tcPr>
            <w:tcW w:w="857" w:type="dxa"/>
            <w:noWrap w:val="0"/>
            <w:vAlign w:val="center"/>
          </w:tcPr>
          <w:p w14:paraId="55553B8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866" w:type="dxa"/>
            <w:noWrap w:val="0"/>
            <w:vAlign w:val="center"/>
          </w:tcPr>
          <w:p w14:paraId="4AA01D8F">
            <w:pPr>
              <w:keepNext w:val="0"/>
              <w:keepLines w:val="0"/>
              <w:pageBreakBefore w:val="0"/>
              <w:kinsoku/>
              <w:wordWrap/>
              <w:overflowPunct/>
              <w:topLinePunct w:val="0"/>
              <w:autoSpaceDE/>
              <w:autoSpaceDN/>
              <w:bidi w:val="0"/>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r>
      <w:tr w14:paraId="449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F135F1F">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33D4ADCD">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w:t>
            </w:r>
          </w:p>
        </w:tc>
        <w:tc>
          <w:tcPr>
            <w:tcW w:w="6184" w:type="dxa"/>
            <w:gridSpan w:val="2"/>
            <w:noWrap w:val="0"/>
            <w:vAlign w:val="center"/>
          </w:tcPr>
          <w:p w14:paraId="28E35D33">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质量保证方案：投标人为本项目提供完善的货物品质、品牌质量的保障措施。</w:t>
            </w:r>
          </w:p>
          <w:p w14:paraId="5CD13C55">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投标人提供的保障措施完整、可行、实施能力强得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分；保障措施较完整、可行、实施能力</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分；保障措施欠缺、实施能力一般的得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分；保障措施有一定不足、实施能力较差的得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保障措施不具备实施性的或存在重大缺陷的得1</w:t>
            </w:r>
            <w:r>
              <w:rPr>
                <w:rFonts w:hint="eastAsia" w:ascii="仿宋" w:hAnsi="仿宋" w:eastAsia="仿宋" w:cs="仿宋"/>
                <w:color w:val="auto"/>
                <w:sz w:val="24"/>
                <w:szCs w:val="24"/>
                <w:highlight w:val="none"/>
              </w:rPr>
              <w:t>分；未提供的不得分。</w:t>
            </w:r>
          </w:p>
        </w:tc>
        <w:tc>
          <w:tcPr>
            <w:tcW w:w="857" w:type="dxa"/>
            <w:noWrap w:val="0"/>
            <w:vAlign w:val="center"/>
          </w:tcPr>
          <w:p w14:paraId="2E83255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5</w:t>
            </w:r>
          </w:p>
        </w:tc>
        <w:tc>
          <w:tcPr>
            <w:tcW w:w="866" w:type="dxa"/>
            <w:noWrap w:val="0"/>
            <w:vAlign w:val="center"/>
          </w:tcPr>
          <w:p w14:paraId="689F8BDF">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主观分</w:t>
            </w:r>
          </w:p>
        </w:tc>
      </w:tr>
      <w:tr w14:paraId="69D2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CE2DAAE">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6BBB3504">
            <w:pPr>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184" w:type="dxa"/>
            <w:gridSpan w:val="2"/>
            <w:noWrap w:val="0"/>
            <w:vAlign w:val="center"/>
          </w:tcPr>
          <w:p w14:paraId="4D9B46BE">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包括但不限于服务响应时间、</w:t>
            </w:r>
            <w:r>
              <w:rPr>
                <w:rFonts w:hint="eastAsia" w:ascii="仿宋" w:hAnsi="仿宋" w:eastAsia="仿宋" w:cs="仿宋"/>
                <w:color w:val="auto"/>
                <w:sz w:val="24"/>
                <w:szCs w:val="24"/>
                <w:highlight w:val="none"/>
                <w:lang w:val="en-US" w:eastAsia="zh-CN"/>
              </w:rPr>
              <w:t>质量</w:t>
            </w:r>
            <w:r>
              <w:rPr>
                <w:rFonts w:hint="eastAsia" w:ascii="仿宋" w:hAnsi="仿宋" w:eastAsia="仿宋" w:cs="仿宋"/>
                <w:color w:val="auto"/>
                <w:sz w:val="24"/>
                <w:szCs w:val="24"/>
                <w:highlight w:val="none"/>
              </w:rPr>
              <w:t>解决方案、售后服务情况；对交货后不合理的货物及保质期内出现问题的货物采取的措施，在有效期内上门服务以及承诺的可行性、完整性、服务承诺落实的保障措施等</w:t>
            </w:r>
            <w:r>
              <w:rPr>
                <w:rFonts w:hint="eastAsia" w:ascii="仿宋" w:hAnsi="仿宋" w:eastAsia="仿宋" w:cs="仿宋"/>
                <w:color w:val="auto"/>
                <w:sz w:val="24"/>
                <w:szCs w:val="24"/>
                <w:highlight w:val="none"/>
                <w:lang w:eastAsia="zh-CN"/>
              </w:rPr>
              <w:t>。</w:t>
            </w:r>
          </w:p>
          <w:p w14:paraId="47961798">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售后服务</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合理、可行、详细完善的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售后服务方案基本</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、可行、详细完善的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售后服务方案存在欠缺、可实施性一般得2分；售后服务方案不具备实施性的或存在重大缺陷的得1</w:t>
            </w:r>
            <w:r>
              <w:rPr>
                <w:rFonts w:hint="eastAsia" w:ascii="仿宋" w:hAnsi="仿宋" w:eastAsia="仿宋" w:cs="仿宋"/>
                <w:color w:val="auto"/>
                <w:sz w:val="24"/>
                <w:szCs w:val="24"/>
                <w:highlight w:val="none"/>
              </w:rPr>
              <w:t>分；未提供的不得分。</w:t>
            </w:r>
          </w:p>
        </w:tc>
        <w:tc>
          <w:tcPr>
            <w:tcW w:w="857" w:type="dxa"/>
            <w:noWrap w:val="0"/>
            <w:vAlign w:val="center"/>
          </w:tcPr>
          <w:p w14:paraId="175BDAC0">
            <w:pPr>
              <w:keepNext w:val="0"/>
              <w:keepLines w:val="0"/>
              <w:pageBreakBefore w:val="0"/>
              <w:kinsoku/>
              <w:wordWrap/>
              <w:overflowPunct/>
              <w:topLinePunct w:val="0"/>
              <w:autoSpaceDE/>
              <w:autoSpaceDN/>
              <w:bidi w:val="0"/>
              <w:spacing w:after="0" w:line="360" w:lineRule="auto"/>
              <w:jc w:val="center"/>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w:t>
            </w:r>
          </w:p>
        </w:tc>
        <w:tc>
          <w:tcPr>
            <w:tcW w:w="866" w:type="dxa"/>
            <w:noWrap w:val="0"/>
            <w:vAlign w:val="center"/>
          </w:tcPr>
          <w:p w14:paraId="48E03853">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主观分</w:t>
            </w:r>
          </w:p>
        </w:tc>
      </w:tr>
      <w:tr w14:paraId="7D92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Merge w:val="continue"/>
            <w:noWrap w:val="0"/>
            <w:vAlign w:val="center"/>
          </w:tcPr>
          <w:p w14:paraId="6FA6233E">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1161810B">
            <w:pPr>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184" w:type="dxa"/>
            <w:gridSpan w:val="2"/>
            <w:noWrap w:val="0"/>
            <w:vAlign w:val="center"/>
          </w:tcPr>
          <w:p w14:paraId="154427F2">
            <w:pPr>
              <w:keepNext w:val="0"/>
              <w:keepLines w:val="0"/>
              <w:pageBreakBefore w:val="0"/>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突发应急性事件应急处理方案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根据临时补货、紧急供货、退货后重新补送及节假日、特殊天气（如台风、暴雨、大雾）、疫情等的供货预案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根据供应商接到通知、备货并送达采购人的及时性</w:t>
            </w:r>
            <w:r>
              <w:rPr>
                <w:rFonts w:hint="eastAsia" w:ascii="仿宋" w:hAnsi="仿宋" w:eastAsia="仿宋" w:cs="仿宋"/>
                <w:color w:val="auto"/>
                <w:sz w:val="24"/>
                <w:szCs w:val="24"/>
                <w:highlight w:val="none"/>
                <w:lang w:eastAsia="zh-CN"/>
              </w:rPr>
              <w:t>。</w:t>
            </w:r>
          </w:p>
          <w:p w14:paraId="6E655D51">
            <w:pPr>
              <w:keepNext w:val="0"/>
              <w:keepLines/>
              <w:pageBreakBefore w:val="0"/>
              <w:widowControl/>
              <w:kinsoku/>
              <w:wordWrap w:val="0"/>
              <w:overflowPunct/>
              <w:topLinePunct/>
              <w:autoSpaceDE/>
              <w:autoSpaceDN/>
              <w:bidi w:val="0"/>
              <w:adjustRightInd w:val="0"/>
              <w:snapToGrid/>
              <w:spacing w:after="0" w:line="3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应急处理方案</w:t>
            </w:r>
            <w:r>
              <w:rPr>
                <w:rFonts w:hint="eastAsia" w:ascii="仿宋" w:hAnsi="仿宋" w:eastAsia="仿宋" w:cs="仿宋"/>
                <w:color w:val="auto"/>
                <w:sz w:val="24"/>
                <w:szCs w:val="24"/>
                <w:highlight w:val="none"/>
                <w:lang w:val="en-US" w:eastAsia="zh-CN"/>
              </w:rPr>
              <w:t>合理、可行、及时、详细完善的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分；应急处理方案</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、可行、及时、详细完善的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分；应急处理方案</w:t>
            </w:r>
            <w:r>
              <w:rPr>
                <w:rFonts w:hint="eastAsia" w:ascii="仿宋" w:hAnsi="仿宋" w:eastAsia="仿宋" w:cs="仿宋"/>
                <w:color w:val="auto"/>
                <w:sz w:val="24"/>
                <w:szCs w:val="24"/>
                <w:highlight w:val="none"/>
                <w:lang w:val="en-US" w:eastAsia="zh-CN"/>
              </w:rPr>
              <w:t>存在欠缺，可实施性一般的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应急处理方案</w:t>
            </w:r>
            <w:r>
              <w:rPr>
                <w:rFonts w:hint="eastAsia" w:ascii="仿宋" w:hAnsi="仿宋" w:eastAsia="仿宋" w:cs="仿宋"/>
                <w:color w:val="auto"/>
                <w:sz w:val="24"/>
                <w:szCs w:val="24"/>
                <w:highlight w:val="none"/>
                <w:lang w:val="en-US" w:eastAsia="zh-CN"/>
              </w:rPr>
              <w:t>不具备实施性的或存在重大缺陷的得1</w:t>
            </w:r>
            <w:r>
              <w:rPr>
                <w:rFonts w:hint="eastAsia" w:ascii="仿宋" w:hAnsi="仿宋" w:eastAsia="仿宋" w:cs="仿宋"/>
                <w:color w:val="auto"/>
                <w:sz w:val="24"/>
                <w:szCs w:val="24"/>
                <w:highlight w:val="none"/>
              </w:rPr>
              <w:t>分；未提供的不得分。</w:t>
            </w:r>
          </w:p>
        </w:tc>
        <w:tc>
          <w:tcPr>
            <w:tcW w:w="857" w:type="dxa"/>
            <w:noWrap w:val="0"/>
            <w:vAlign w:val="center"/>
          </w:tcPr>
          <w:p w14:paraId="46E3348A">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866" w:type="dxa"/>
            <w:noWrap w:val="0"/>
            <w:vAlign w:val="center"/>
          </w:tcPr>
          <w:p w14:paraId="03F9A3D9">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r>
      <w:tr w14:paraId="7944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09" w:type="dxa"/>
            <w:vMerge w:val="continue"/>
            <w:noWrap w:val="0"/>
            <w:vAlign w:val="center"/>
          </w:tcPr>
          <w:p w14:paraId="3259737A">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13223D45">
            <w:pPr>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184" w:type="dxa"/>
            <w:gridSpan w:val="2"/>
            <w:noWrap w:val="0"/>
            <w:vAlign w:val="center"/>
          </w:tcPr>
          <w:p w14:paraId="3C5B4413">
            <w:pPr>
              <w:keepNext w:val="0"/>
              <w:keepLines w:val="0"/>
              <w:pageBreakBefore w:val="0"/>
              <w:kinsoku/>
              <w:wordWrap/>
              <w:overflowPunct/>
              <w:topLinePunct w:val="0"/>
              <w:autoSpaceDE/>
              <w:autoSpaceDN/>
              <w:bidi w:val="0"/>
              <w:adjustRightInd w:val="0"/>
              <w:snapToGrid/>
              <w:spacing w:after="0" w:line="360" w:lineRule="auto"/>
              <w:ind w:firstLine="0" w:firstLineChars="0"/>
              <w:jc w:val="left"/>
              <w:textAlignment w:val="auto"/>
              <w:rPr>
                <w:rFonts w:hint="default" w:eastAsia="宋体"/>
                <w:highlight w:val="none"/>
                <w:lang w:val="en-US" w:eastAsia="zh-CN"/>
              </w:rPr>
            </w:pPr>
            <w:r>
              <w:rPr>
                <w:rFonts w:hint="eastAsia" w:ascii="仿宋" w:hAnsi="仿宋" w:eastAsia="仿宋" w:cs="仿宋"/>
                <w:color w:val="auto"/>
                <w:sz w:val="24"/>
                <w:highlight w:val="none"/>
              </w:rPr>
              <w:t>投标人对本项目提出的合理化建议综合评定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内容详实且有针对性的得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分；内容较详实且较有针对性的得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分；内容一般且针对性一般的得1分；内容不详实且无针对性的不得分。</w:t>
            </w:r>
          </w:p>
        </w:tc>
        <w:tc>
          <w:tcPr>
            <w:tcW w:w="857" w:type="dxa"/>
            <w:noWrap w:val="0"/>
            <w:vAlign w:val="center"/>
          </w:tcPr>
          <w:p w14:paraId="4062A907">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866" w:type="dxa"/>
            <w:noWrap w:val="0"/>
            <w:vAlign w:val="center"/>
          </w:tcPr>
          <w:p w14:paraId="455C6E55">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r>
      <w:tr w14:paraId="7888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09" w:type="dxa"/>
            <w:vMerge w:val="continue"/>
            <w:noWrap w:val="0"/>
            <w:vAlign w:val="center"/>
          </w:tcPr>
          <w:p w14:paraId="6ECD53BB">
            <w:pPr>
              <w:pStyle w:val="256"/>
              <w:keepNext w:val="0"/>
              <w:keepLines w:val="0"/>
              <w:pageBreakBefore w:val="0"/>
              <w:kinsoku/>
              <w:wordWrap/>
              <w:overflowPunct/>
              <w:topLinePunct w:val="0"/>
              <w:autoSpaceDE/>
              <w:autoSpaceDN/>
              <w:bidi w:val="0"/>
              <w:spacing w:after="0" w:line="360" w:lineRule="auto"/>
              <w:ind w:left="420"/>
              <w:jc w:val="center"/>
              <w:textAlignment w:val="auto"/>
              <w:rPr>
                <w:rFonts w:hint="eastAsia" w:ascii="仿宋" w:hAnsi="仿宋" w:eastAsia="仿宋" w:cs="仿宋"/>
                <w:sz w:val="24"/>
                <w:szCs w:val="24"/>
                <w:highlight w:val="none"/>
              </w:rPr>
            </w:pPr>
          </w:p>
        </w:tc>
        <w:tc>
          <w:tcPr>
            <w:tcW w:w="725" w:type="dxa"/>
            <w:noWrap w:val="0"/>
            <w:vAlign w:val="center"/>
          </w:tcPr>
          <w:p w14:paraId="06593204">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6184" w:type="dxa"/>
            <w:gridSpan w:val="2"/>
            <w:noWrap w:val="0"/>
            <w:vAlign w:val="center"/>
          </w:tcPr>
          <w:p w14:paraId="4F7CAA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根据</w:t>
            </w:r>
            <w:r>
              <w:rPr>
                <w:rFonts w:hint="eastAsia" w:ascii="仿宋" w:hAnsi="仿宋" w:eastAsia="仿宋" w:cs="仿宋"/>
                <w:b w:val="0"/>
                <w:bCs w:val="0"/>
                <w:sz w:val="24"/>
                <w:szCs w:val="24"/>
                <w:highlight w:val="none"/>
                <w:lang w:val="en-US" w:eastAsia="zh-CN"/>
              </w:rPr>
              <w:t>方案整体样品搭配</w:t>
            </w:r>
            <w:r>
              <w:rPr>
                <w:rFonts w:hint="eastAsia" w:ascii="仿宋" w:hAnsi="仿宋" w:eastAsia="仿宋" w:cs="仿宋"/>
                <w:b w:val="0"/>
                <w:bCs w:val="0"/>
                <w:sz w:val="24"/>
                <w:szCs w:val="24"/>
                <w:highlight w:val="none"/>
              </w:rPr>
              <w:t>效果</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美观程度</w:t>
            </w:r>
            <w:r>
              <w:rPr>
                <w:rFonts w:hint="eastAsia" w:ascii="仿宋" w:hAnsi="仿宋" w:eastAsia="仿宋" w:cs="仿宋"/>
                <w:b w:val="0"/>
                <w:bCs w:val="0"/>
                <w:sz w:val="24"/>
                <w:szCs w:val="24"/>
                <w:highlight w:val="none"/>
              </w:rPr>
              <w:t>打分</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整体搭配效果好，美观协调且实用的得2分；整体搭配效果一般的得1分；搭配效果欠佳的不得分。</w:t>
            </w:r>
          </w:p>
          <w:p w14:paraId="3060A558">
            <w:pPr>
              <w:spacing w:line="360" w:lineRule="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根据双层不锈钢焖茶壶的做工、按键手感、塑料件做工、内胆是否有异味等进行评分：做工精致、按键舒适无异响、塑料件光滑顺手、内胆及密封圈无异味的得3分；做工良好、按键无明显不适、塑料件无明显毛刺、内胆及密封圈无刺鼻异味的得2分；做工普通、按键使用不顺畅、塑料件不够光滑、内胆及密封圈有明显异味的得1分；做工较差、按键卡顿异响、塑料件有毛刺、内胆及密封圈有刺鼻异味的不得分。</w:t>
            </w:r>
          </w:p>
          <w:p w14:paraId="1A100BE9">
            <w:pPr>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3、根据青瓷杯的色泽、做工、手感等进行评分：杯子整体颜色匀称美观、釉面光洁无气泡、做工精美、握感趁手舒适的得3分；杯子整体颜色较为美观、釉面较为光滑、做工无明显瑕疵、使用无明显不适得2分；杯子整体颜色和釉面光洁度一般、略有气泡、能正常使用的得1分；杯子有明显瑕疵、釉面不均匀、使用费力不趁手的不得分。</w:t>
            </w:r>
          </w:p>
          <w:p w14:paraId="3B75272D">
            <w:pPr>
              <w:spacing w:line="360" w:lineRule="auto"/>
              <w:rPr>
                <w:rFonts w:hint="eastAsia"/>
                <w:highlight w:val="none"/>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根据包装</w:t>
            </w:r>
            <w:r>
              <w:rPr>
                <w:rFonts w:hint="eastAsia" w:ascii="仿宋" w:hAnsi="仿宋" w:eastAsia="仿宋" w:cs="仿宋"/>
                <w:b w:val="0"/>
                <w:bCs w:val="0"/>
                <w:sz w:val="24"/>
                <w:szCs w:val="24"/>
                <w:highlight w:val="none"/>
                <w:lang w:val="en-US" w:eastAsia="zh-CN"/>
              </w:rPr>
              <w:t>盒</w:t>
            </w:r>
            <w:r>
              <w:rPr>
                <w:rFonts w:hint="eastAsia" w:ascii="仿宋" w:hAnsi="仿宋" w:eastAsia="仿宋" w:cs="仿宋"/>
                <w:b w:val="0"/>
                <w:bCs w:val="0"/>
                <w:sz w:val="24"/>
                <w:szCs w:val="24"/>
                <w:highlight w:val="none"/>
              </w:rPr>
              <w:t>质量</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包括但不限于材质、做工、使用</w:t>
            </w:r>
            <w:r>
              <w:rPr>
                <w:rFonts w:hint="eastAsia" w:ascii="仿宋" w:hAnsi="仿宋" w:eastAsia="仿宋" w:cs="仿宋"/>
                <w:b w:val="0"/>
                <w:bCs w:val="0"/>
                <w:sz w:val="24"/>
                <w:szCs w:val="24"/>
                <w:highlight w:val="none"/>
              </w:rPr>
              <w:t>牢固度、大小合适度、挺括度</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打分</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材质环保硬挺、能很好的满足产品运输不破损、大小合适的得2分；材质做工能基本满足运输不破损的得1分；材质和做工欠佳、容易破损的不得分。</w:t>
            </w:r>
          </w:p>
        </w:tc>
        <w:tc>
          <w:tcPr>
            <w:tcW w:w="857" w:type="dxa"/>
            <w:noWrap w:val="0"/>
            <w:vAlign w:val="center"/>
          </w:tcPr>
          <w:p w14:paraId="7E3CB801">
            <w:pPr>
              <w:keepNext w:val="0"/>
              <w:keepLines w:val="0"/>
              <w:pageBreakBefore w:val="0"/>
              <w:kinsoku/>
              <w:wordWrap/>
              <w:overflowPunct/>
              <w:topLinePunct w:val="0"/>
              <w:autoSpaceDE/>
              <w:autoSpaceDN/>
              <w:bidi w:val="0"/>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866" w:type="dxa"/>
            <w:noWrap w:val="0"/>
            <w:vAlign w:val="center"/>
          </w:tcPr>
          <w:p w14:paraId="26AE326E">
            <w:pPr>
              <w:keepNext w:val="0"/>
              <w:keepLines w:val="0"/>
              <w:pageBreakBefore w:val="0"/>
              <w:kinsoku/>
              <w:wordWrap/>
              <w:overflowPunct/>
              <w:topLinePunct w:val="0"/>
              <w:autoSpaceDE/>
              <w:autoSpaceDN/>
              <w:bidi w:val="0"/>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r>
      <w:tr w14:paraId="1E4D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9B7BA81">
            <w:pPr>
              <w:keepNext w:val="0"/>
              <w:keepLines w:val="0"/>
              <w:pageBreakBefore w:val="0"/>
              <w:kinsoku/>
              <w:wordWrap/>
              <w:overflowPunct/>
              <w:topLinePunct w:val="0"/>
              <w:autoSpaceDE/>
              <w:autoSpaceDN/>
              <w:bidi w:val="0"/>
              <w:spacing w:after="0" w:line="360" w:lineRule="auto"/>
              <w:jc w:val="both"/>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价格权值</w:t>
            </w:r>
          </w:p>
        </w:tc>
        <w:tc>
          <w:tcPr>
            <w:tcW w:w="725" w:type="dxa"/>
            <w:noWrap w:val="0"/>
            <w:vAlign w:val="center"/>
          </w:tcPr>
          <w:p w14:paraId="26E17886">
            <w:pPr>
              <w:pStyle w:val="256"/>
              <w:keepNext w:val="0"/>
              <w:keepLines w:val="0"/>
              <w:pageBreakBefore w:val="0"/>
              <w:numPr>
                <w:ilvl w:val="0"/>
                <w:numId w:val="0"/>
              </w:numPr>
              <w:kinsoku/>
              <w:wordWrap/>
              <w:overflowPunct/>
              <w:topLinePunct w:val="0"/>
              <w:autoSpaceDE/>
              <w:autoSpaceDN/>
              <w:bidi w:val="0"/>
              <w:spacing w:after="0" w:line="360" w:lineRule="auto"/>
              <w:ind w:lef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857" w:type="dxa"/>
            <w:noWrap w:val="0"/>
            <w:vAlign w:val="center"/>
          </w:tcPr>
          <w:p w14:paraId="217F9012">
            <w:pPr>
              <w:keepNext w:val="0"/>
              <w:keepLines w:val="0"/>
              <w:pageBreakBefore w:val="0"/>
              <w:kinsoku/>
              <w:wordWrap/>
              <w:overflowPunct/>
              <w:topLinePunct w:val="0"/>
              <w:autoSpaceDE/>
              <w:autoSpaceDN/>
              <w:bidi w:val="0"/>
              <w:spacing w:after="0"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0.30</w:t>
            </w:r>
          </w:p>
        </w:tc>
        <w:tc>
          <w:tcPr>
            <w:tcW w:w="5327" w:type="dxa"/>
            <w:noWrap w:val="0"/>
            <w:vAlign w:val="top"/>
          </w:tcPr>
          <w:p w14:paraId="1CADAB13">
            <w:pPr>
              <w:pStyle w:val="2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
              </w:rPr>
            </w:pPr>
            <w:r>
              <w:rPr>
                <w:rFonts w:hint="eastAsia" w:ascii="仿宋" w:hAnsi="仿宋" w:eastAsia="仿宋" w:cs="仿宋"/>
              </w:rPr>
              <w:t>最低有效投标价格为评标基准价</w:t>
            </w:r>
          </w:p>
          <w:p w14:paraId="596D5A47">
            <w:pPr>
              <w:pStyle w:val="2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
              </w:rPr>
            </w:pPr>
            <w:r>
              <w:rPr>
                <w:rFonts w:hint="eastAsia" w:ascii="仿宋" w:hAnsi="仿宋" w:eastAsia="仿宋" w:cs="仿宋"/>
              </w:rPr>
              <w:t xml:space="preserve">投标报价得分=(评标基准价／投标报价)×价格权值×100 </w:t>
            </w:r>
          </w:p>
          <w:p w14:paraId="41815B9A">
            <w:pPr>
              <w:pStyle w:val="2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
              </w:rPr>
            </w:pPr>
            <w:r>
              <w:rPr>
                <w:rFonts w:hint="eastAsia" w:ascii="仿宋" w:hAnsi="仿宋" w:eastAsia="仿宋" w:cs="仿宋"/>
              </w:rPr>
              <w:t>（计算得分保留小数点后2位）</w:t>
            </w:r>
          </w:p>
          <w:p w14:paraId="0A1B9899">
            <w:pPr>
              <w:pStyle w:val="2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rPr>
            </w:pPr>
            <w:r>
              <w:rPr>
                <w:rFonts w:hint="eastAsia" w:ascii="仿宋" w:hAnsi="仿宋" w:eastAsia="仿宋" w:cs="仿宋"/>
              </w:rPr>
              <w:t>评标过程中，不得去掉报价中的最高报价和最低报价。</w:t>
            </w:r>
          </w:p>
        </w:tc>
        <w:tc>
          <w:tcPr>
            <w:tcW w:w="857" w:type="dxa"/>
            <w:noWrap w:val="0"/>
            <w:vAlign w:val="center"/>
          </w:tcPr>
          <w:p w14:paraId="69A133E3">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866" w:type="dxa"/>
            <w:noWrap w:val="0"/>
            <w:vAlign w:val="center"/>
          </w:tcPr>
          <w:p w14:paraId="1A7EEC5D">
            <w:pPr>
              <w:keepNext w:val="0"/>
              <w:keepLines w:val="0"/>
              <w:pageBreakBefore w:val="0"/>
              <w:kinsoku/>
              <w:wordWrap/>
              <w:overflowPunct/>
              <w:topLinePunct w:val="0"/>
              <w:autoSpaceDE/>
              <w:autoSpaceDN/>
              <w:bidi w:val="0"/>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w:t>
            </w:r>
          </w:p>
        </w:tc>
      </w:tr>
    </w:tbl>
    <w:p w14:paraId="29DA6A01">
      <w:pPr>
        <w:spacing w:line="360" w:lineRule="auto"/>
        <w:rPr>
          <w:rFonts w:hint="eastAsia" w:ascii="仿宋" w:hAnsi="仿宋" w:eastAsia="仿宋" w:cs="仿宋"/>
          <w:color w:val="000000"/>
          <w:sz w:val="24"/>
          <w:szCs w:val="24"/>
        </w:rPr>
      </w:pPr>
      <w:r>
        <w:rPr>
          <w:rFonts w:hint="eastAsia" w:ascii="仿宋" w:hAnsi="仿宋" w:eastAsia="仿宋" w:cs="仿宋"/>
          <w:sz w:val="24"/>
          <w:szCs w:val="24"/>
          <w:shd w:val="clear" w:color="auto" w:fill="FFFFFF"/>
        </w:rPr>
        <w:t>*</w:t>
      </w:r>
      <w:r>
        <w:rPr>
          <w:rFonts w:hint="eastAsia" w:ascii="仿宋" w:hAnsi="仿宋" w:eastAsia="仿宋" w:cs="仿宋"/>
          <w:b/>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14:paraId="205CE2DE">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2D220A1F">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195E62A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B137F63">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37B670B">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1F67B5BD">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8284430">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A5BDA7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ADD65D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5C86CCD7">
      <w:pPr>
        <w:pStyle w:val="129"/>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7C70FAF">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6AD0766B">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46D0366">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0F97B7C">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B5DD80A">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F37133D">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BA9A0B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08161EDF">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C8B86C">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9A56817">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34B7A">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809A7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0AD8F7">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0532D91">
      <w:pPr>
        <w:pStyle w:val="129"/>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094B23">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78BC50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E7B7CD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6034514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01B7C0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2D7A73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F2E9D90">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2432AF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76B8734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4A309E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97F05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9B745F6">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6EEAB0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642F07C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4.2.13投标人未提供样品或提供的样品不满足采购需求实质性条件的，投标无效；</w:t>
      </w:r>
    </w:p>
    <w:p w14:paraId="3233C567">
      <w:pPr>
        <w:spacing w:line="360" w:lineRule="auto"/>
        <w:ind w:firstLine="480" w:firstLineChars="200"/>
        <w:rPr>
          <w:rFonts w:hint="eastAsia" w:ascii="仿宋" w:hAnsi="仿宋" w:eastAsia="仿宋" w:cs="仿宋"/>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 xml:space="preserve"> 投标文</w:t>
      </w:r>
      <w:r>
        <w:rPr>
          <w:rFonts w:hint="eastAsia" w:ascii="仿宋" w:hAnsi="仿宋" w:eastAsia="仿宋" w:cs="仿宋"/>
          <w:kern w:val="0"/>
          <w:sz w:val="24"/>
        </w:rPr>
        <w:t>件不满足招标文件的实质性要求的；</w:t>
      </w:r>
    </w:p>
    <w:p w14:paraId="1C5FC30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5</w:t>
      </w:r>
      <w:r>
        <w:rPr>
          <w:rFonts w:hint="eastAsia" w:ascii="仿宋" w:hAnsi="仿宋" w:eastAsia="仿宋" w:cs="仿宋"/>
          <w:kern w:val="0"/>
          <w:sz w:val="24"/>
        </w:rPr>
        <w:t>法律、法规、规章（适用本市的）及省级以上规范性文件（适用本市的）规定的其他无效情形。</w:t>
      </w:r>
    </w:p>
    <w:p w14:paraId="2849B573">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D096FD9">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3A22C3AE">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48793DF2">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4178D92C">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721605F4">
      <w:pPr>
        <w:pStyle w:val="26"/>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14:paraId="3C3F213C">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14:paraId="29FDA5F8">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4C28B479">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6935972C">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750DB53">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7782F598">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53020F68">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r>
        <w:rPr>
          <w:rFonts w:hint="eastAsia" w:ascii="仿宋" w:hAnsi="仿宋" w:eastAsia="仿宋" w:cs="仿宋"/>
          <w:b/>
          <w:sz w:val="36"/>
          <w:szCs w:val="36"/>
        </w:rPr>
        <w:t xml:space="preserve">    </w:t>
      </w:r>
    </w:p>
    <w:p w14:paraId="764B625D">
      <w:pPr>
        <w:spacing w:line="240" w:lineRule="auto"/>
        <w:ind w:left="0" w:leftChars="0" w:firstLine="0" w:firstLineChars="0"/>
        <w:outlineLvl w:val="9"/>
        <w:rPr>
          <w:rFonts w:hint="eastAsia" w:ascii="仿宋" w:hAnsi="仿宋" w:eastAsia="仿宋" w:cs="仿宋"/>
          <w:b/>
          <w:sz w:val="36"/>
          <w:szCs w:val="36"/>
        </w:rPr>
      </w:pPr>
      <w:r>
        <w:rPr>
          <w:rFonts w:hint="eastAsia" w:ascii="仿宋" w:hAnsi="仿宋" w:eastAsia="仿宋" w:cs="仿宋"/>
          <w:b/>
          <w:sz w:val="36"/>
          <w:szCs w:val="36"/>
        </w:rPr>
        <w:br w:type="page"/>
      </w:r>
    </w:p>
    <w:p w14:paraId="15498A38">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758BC29">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D8A9356">
      <w:pPr>
        <w:spacing w:line="480" w:lineRule="auto"/>
        <w:jc w:val="center"/>
        <w:rPr>
          <w:rFonts w:hint="eastAsia" w:ascii="仿宋" w:hAnsi="仿宋" w:eastAsia="仿宋" w:cs="仿宋"/>
          <w:b/>
          <w:sz w:val="28"/>
          <w:szCs w:val="28"/>
        </w:rPr>
      </w:pPr>
    </w:p>
    <w:p w14:paraId="2606241F">
      <w:pPr>
        <w:spacing w:line="480" w:lineRule="auto"/>
        <w:jc w:val="center"/>
        <w:rPr>
          <w:rFonts w:hint="eastAsia" w:ascii="仿宋" w:hAnsi="仿宋" w:eastAsia="仿宋" w:cs="仿宋"/>
          <w:b/>
          <w:sz w:val="24"/>
        </w:rPr>
      </w:pPr>
    </w:p>
    <w:p w14:paraId="1C6947E4">
      <w:pPr>
        <w:spacing w:line="480" w:lineRule="auto"/>
        <w:jc w:val="center"/>
        <w:rPr>
          <w:rFonts w:hint="eastAsia" w:ascii="仿宋" w:hAnsi="仿宋" w:eastAsia="仿宋" w:cs="仿宋"/>
          <w:b/>
          <w:sz w:val="24"/>
        </w:rPr>
      </w:pPr>
    </w:p>
    <w:p w14:paraId="2200A193">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0A8DDFE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19067BEB">
      <w:pPr>
        <w:pStyle w:val="700"/>
        <w:rPr>
          <w:rFonts w:hint="eastAsia" w:ascii="仿宋" w:hAnsi="仿宋" w:eastAsia="仿宋" w:cs="仿宋"/>
          <w:szCs w:val="24"/>
        </w:rPr>
      </w:pPr>
    </w:p>
    <w:p w14:paraId="5DC72291">
      <w:pPr>
        <w:pStyle w:val="700"/>
        <w:rPr>
          <w:rFonts w:hint="eastAsia" w:ascii="仿宋" w:hAnsi="仿宋" w:eastAsia="仿宋" w:cs="仿宋"/>
          <w:szCs w:val="24"/>
        </w:rPr>
      </w:pPr>
    </w:p>
    <w:p w14:paraId="6995E4F4">
      <w:pPr>
        <w:pStyle w:val="700"/>
        <w:jc w:val="center"/>
        <w:rPr>
          <w:rFonts w:hint="eastAsia" w:ascii="仿宋" w:hAnsi="仿宋" w:eastAsia="仿宋" w:cs="仿宋"/>
          <w:szCs w:val="24"/>
        </w:rPr>
      </w:pPr>
    </w:p>
    <w:p w14:paraId="7E028092">
      <w:pPr>
        <w:pStyle w:val="700"/>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11E68E90">
      <w:pPr>
        <w:pStyle w:val="700"/>
        <w:rPr>
          <w:rFonts w:hint="eastAsia" w:ascii="仿宋" w:hAnsi="仿宋" w:eastAsia="仿宋" w:cs="仿宋"/>
          <w:szCs w:val="24"/>
        </w:rPr>
      </w:pPr>
    </w:p>
    <w:p w14:paraId="7B7E7576">
      <w:pPr>
        <w:pStyle w:val="700"/>
        <w:rPr>
          <w:rFonts w:hint="eastAsia" w:ascii="仿宋" w:hAnsi="仿宋" w:eastAsia="仿宋" w:cs="仿宋"/>
          <w:szCs w:val="24"/>
        </w:rPr>
      </w:pPr>
    </w:p>
    <w:p w14:paraId="061553F8">
      <w:pPr>
        <w:spacing w:before="120" w:line="22" w:lineRule="atLeast"/>
        <w:rPr>
          <w:rFonts w:hint="eastAsia" w:ascii="仿宋" w:hAnsi="仿宋" w:eastAsia="仿宋" w:cs="仿宋"/>
          <w:sz w:val="24"/>
        </w:rPr>
      </w:pPr>
    </w:p>
    <w:p w14:paraId="215BD215">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3224FDB">
      <w:pPr>
        <w:pStyle w:val="597"/>
        <w:spacing w:before="120" w:line="22" w:lineRule="atLeast"/>
        <w:rPr>
          <w:rFonts w:hint="eastAsia" w:ascii="仿宋" w:hAnsi="仿宋" w:eastAsia="仿宋" w:cs="仿宋"/>
          <w:szCs w:val="24"/>
        </w:rPr>
      </w:pPr>
    </w:p>
    <w:p w14:paraId="51C777DB">
      <w:pPr>
        <w:pStyle w:val="597"/>
        <w:spacing w:before="120" w:line="22" w:lineRule="atLeast"/>
        <w:rPr>
          <w:rFonts w:hint="eastAsia" w:ascii="仿宋" w:hAnsi="仿宋" w:eastAsia="仿宋" w:cs="仿宋"/>
          <w:szCs w:val="24"/>
        </w:rPr>
      </w:pPr>
    </w:p>
    <w:p w14:paraId="4B6587B5">
      <w:pPr>
        <w:rPr>
          <w:rFonts w:hint="eastAsia" w:ascii="仿宋" w:hAnsi="仿宋" w:eastAsia="仿宋" w:cs="仿宋"/>
          <w:sz w:val="24"/>
        </w:rPr>
      </w:pPr>
    </w:p>
    <w:p w14:paraId="52822127">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B433AE5">
      <w:pPr>
        <w:spacing w:before="120" w:line="22" w:lineRule="atLeast"/>
        <w:rPr>
          <w:rFonts w:hint="eastAsia" w:ascii="仿宋" w:hAnsi="仿宋" w:eastAsia="仿宋" w:cs="仿宋"/>
          <w:sz w:val="24"/>
        </w:rPr>
      </w:pPr>
    </w:p>
    <w:p w14:paraId="74009DC2">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501D0FF">
      <w:pPr>
        <w:spacing w:before="120" w:line="22" w:lineRule="atLeast"/>
        <w:rPr>
          <w:rFonts w:hint="eastAsia" w:ascii="仿宋" w:hAnsi="仿宋" w:eastAsia="仿宋" w:cs="仿宋"/>
          <w:sz w:val="24"/>
        </w:rPr>
      </w:pPr>
    </w:p>
    <w:p w14:paraId="0B0CDA5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56850D5">
      <w:pPr>
        <w:spacing w:before="120" w:line="22" w:lineRule="atLeast"/>
        <w:rPr>
          <w:rFonts w:hint="eastAsia" w:ascii="仿宋" w:hAnsi="仿宋" w:eastAsia="仿宋" w:cs="仿宋"/>
          <w:sz w:val="24"/>
        </w:rPr>
      </w:pPr>
    </w:p>
    <w:p w14:paraId="2C5F299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6464433">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33873814">
      <w:pPr>
        <w:spacing w:line="560" w:lineRule="exact"/>
        <w:ind w:firstLine="480" w:firstLineChars="200"/>
        <w:rPr>
          <w:rFonts w:hint="eastAsia" w:ascii="仿宋" w:hAnsi="仿宋" w:eastAsia="仿宋" w:cs="仿宋"/>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（项目名称、编号）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w:t>
      </w:r>
      <w:r>
        <w:rPr>
          <w:rFonts w:hint="eastAsia" w:ascii="仿宋" w:hAnsi="仿宋" w:eastAsia="仿宋" w:cs="仿宋"/>
          <w:sz w:val="24"/>
        </w:rPr>
        <w:t>交供应商。现于中标或者成交通知书发出之日起10个工作日内，按照采购文件等确定的事项签订本合同。</w:t>
      </w:r>
    </w:p>
    <w:p w14:paraId="4A362652">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F137C6C">
      <w:pPr>
        <w:spacing w:line="560" w:lineRule="exact"/>
        <w:ind w:firstLine="482" w:firstLineChars="200"/>
        <w:outlineLvl w:val="0"/>
        <w:rPr>
          <w:rFonts w:hint="eastAsia" w:ascii="仿宋" w:hAnsi="仿宋" w:eastAsia="仿宋" w:cs="仿宋"/>
          <w:b/>
          <w:sz w:val="24"/>
        </w:rPr>
      </w:pPr>
      <w:bookmarkStart w:id="399" w:name="_Toc3029"/>
      <w:bookmarkStart w:id="400" w:name="_Toc2232"/>
      <w:bookmarkStart w:id="401" w:name="_Toc24059"/>
      <w:r>
        <w:rPr>
          <w:rFonts w:hint="eastAsia" w:ascii="仿宋" w:hAnsi="仿宋" w:eastAsia="仿宋" w:cs="仿宋"/>
          <w:b/>
          <w:sz w:val="24"/>
        </w:rPr>
        <w:t>1.1 合同组成部分</w:t>
      </w:r>
      <w:bookmarkEnd w:id="399"/>
      <w:bookmarkEnd w:id="400"/>
      <w:bookmarkEnd w:id="401"/>
    </w:p>
    <w:p w14:paraId="58172035">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A6E427">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120F16B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77464F8F">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24035A5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69ED87B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348B2368">
      <w:pPr>
        <w:spacing w:line="560" w:lineRule="exact"/>
        <w:ind w:firstLine="482" w:firstLineChars="200"/>
        <w:outlineLvl w:val="0"/>
        <w:rPr>
          <w:rFonts w:hint="eastAsia" w:ascii="仿宋" w:hAnsi="仿宋" w:eastAsia="仿宋" w:cs="仿宋"/>
          <w:b/>
          <w:sz w:val="24"/>
        </w:rPr>
      </w:pPr>
      <w:bookmarkStart w:id="402" w:name="_Toc27126"/>
      <w:bookmarkStart w:id="403" w:name="_Toc24300"/>
      <w:bookmarkStart w:id="404" w:name="_Toc21295"/>
      <w:r>
        <w:rPr>
          <w:rFonts w:hint="eastAsia" w:ascii="仿宋" w:hAnsi="仿宋" w:eastAsia="仿宋" w:cs="仿宋"/>
          <w:b/>
          <w:sz w:val="24"/>
        </w:rPr>
        <w:t>1.2 货物</w:t>
      </w:r>
      <w:bookmarkEnd w:id="402"/>
      <w:bookmarkEnd w:id="403"/>
      <w:bookmarkEnd w:id="404"/>
    </w:p>
    <w:p w14:paraId="583F092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1725CCC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FDD158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2FE63B49">
      <w:pPr>
        <w:spacing w:line="560" w:lineRule="exact"/>
        <w:ind w:firstLine="482" w:firstLineChars="200"/>
        <w:outlineLvl w:val="0"/>
        <w:rPr>
          <w:rFonts w:hint="eastAsia" w:ascii="仿宋" w:hAnsi="仿宋" w:eastAsia="仿宋" w:cs="仿宋"/>
          <w:b/>
          <w:sz w:val="24"/>
        </w:rPr>
      </w:pPr>
      <w:bookmarkStart w:id="405" w:name="_Toc23292"/>
      <w:bookmarkStart w:id="406" w:name="_Toc21631"/>
      <w:bookmarkStart w:id="407" w:name="_Toc21551"/>
      <w:r>
        <w:rPr>
          <w:rFonts w:hint="eastAsia" w:ascii="仿宋" w:hAnsi="仿宋" w:eastAsia="仿宋" w:cs="仿宋"/>
          <w:b/>
          <w:sz w:val="24"/>
        </w:rPr>
        <w:t>1.3 价款</w:t>
      </w:r>
      <w:bookmarkEnd w:id="405"/>
      <w:bookmarkEnd w:id="406"/>
      <w:bookmarkEnd w:id="407"/>
    </w:p>
    <w:p w14:paraId="266CC936">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7EF559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33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AD7234">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596A29E">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284E9C">
            <w:pPr>
              <w:pStyle w:val="318"/>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3232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20A382">
            <w:pPr>
              <w:pStyle w:val="31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EF174E">
            <w:pPr>
              <w:pStyle w:val="31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930E0C6">
            <w:pPr>
              <w:pStyle w:val="318"/>
              <w:spacing w:line="560" w:lineRule="exact"/>
              <w:ind w:firstLine="200"/>
              <w:jc w:val="center"/>
              <w:rPr>
                <w:rFonts w:hint="eastAsia" w:ascii="仿宋" w:hAnsi="仿宋" w:eastAsia="仿宋" w:cs="仿宋"/>
                <w:sz w:val="24"/>
                <w:szCs w:val="24"/>
              </w:rPr>
            </w:pPr>
          </w:p>
        </w:tc>
      </w:tr>
      <w:tr w14:paraId="1C28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B9DF4E">
            <w:pPr>
              <w:pStyle w:val="31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7EE378">
            <w:pPr>
              <w:pStyle w:val="31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9FB352">
            <w:pPr>
              <w:pStyle w:val="318"/>
              <w:spacing w:line="560" w:lineRule="exact"/>
              <w:ind w:firstLine="200"/>
              <w:jc w:val="center"/>
              <w:rPr>
                <w:rFonts w:hint="eastAsia" w:ascii="仿宋" w:hAnsi="仿宋" w:eastAsia="仿宋" w:cs="仿宋"/>
                <w:sz w:val="24"/>
                <w:szCs w:val="24"/>
              </w:rPr>
            </w:pPr>
          </w:p>
        </w:tc>
      </w:tr>
      <w:tr w14:paraId="7D14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4B92DE">
            <w:pPr>
              <w:pStyle w:val="31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D986B94">
            <w:pPr>
              <w:pStyle w:val="31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C269578">
            <w:pPr>
              <w:pStyle w:val="318"/>
              <w:spacing w:line="560" w:lineRule="exact"/>
              <w:ind w:firstLine="200"/>
              <w:jc w:val="center"/>
              <w:rPr>
                <w:rFonts w:hint="eastAsia" w:ascii="仿宋" w:hAnsi="仿宋" w:eastAsia="仿宋" w:cs="仿宋"/>
                <w:sz w:val="24"/>
                <w:szCs w:val="24"/>
              </w:rPr>
            </w:pPr>
          </w:p>
        </w:tc>
      </w:tr>
      <w:tr w14:paraId="2AEB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8651B2">
            <w:pPr>
              <w:pStyle w:val="31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9E54FC9">
            <w:pPr>
              <w:pStyle w:val="31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3EA2BB7">
            <w:pPr>
              <w:pStyle w:val="318"/>
              <w:spacing w:line="560" w:lineRule="exact"/>
              <w:ind w:firstLine="200"/>
              <w:jc w:val="center"/>
              <w:rPr>
                <w:rFonts w:hint="eastAsia" w:ascii="仿宋" w:hAnsi="仿宋" w:eastAsia="仿宋" w:cs="仿宋"/>
                <w:sz w:val="24"/>
                <w:szCs w:val="24"/>
              </w:rPr>
            </w:pPr>
          </w:p>
        </w:tc>
      </w:tr>
      <w:tr w14:paraId="19E3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1312C49">
            <w:pPr>
              <w:pStyle w:val="31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A5F2982">
            <w:pPr>
              <w:pStyle w:val="318"/>
              <w:spacing w:line="560" w:lineRule="exact"/>
              <w:ind w:firstLine="200"/>
              <w:jc w:val="center"/>
              <w:rPr>
                <w:rFonts w:hint="eastAsia" w:ascii="仿宋" w:hAnsi="仿宋" w:eastAsia="仿宋" w:cs="仿宋"/>
                <w:sz w:val="24"/>
                <w:szCs w:val="24"/>
              </w:rPr>
            </w:pPr>
          </w:p>
        </w:tc>
      </w:tr>
    </w:tbl>
    <w:p w14:paraId="68CB862F">
      <w:pPr>
        <w:pStyle w:val="958"/>
        <w:spacing w:before="0" w:beforeAutospacing="0" w:after="0" w:afterAutospacing="0" w:line="360" w:lineRule="auto"/>
        <w:ind w:firstLine="480"/>
        <w:rPr>
          <w:rFonts w:hint="eastAsia" w:ascii="仿宋" w:hAnsi="仿宋" w:eastAsia="仿宋" w:cs="仿宋"/>
          <w:b/>
        </w:rPr>
      </w:pPr>
      <w:bookmarkStart w:id="408" w:name="_Toc22618"/>
      <w:bookmarkStart w:id="409" w:name="_Toc1814"/>
      <w:bookmarkStart w:id="410" w:name="_Toc10340"/>
      <w:r>
        <w:rPr>
          <w:rFonts w:hint="eastAsia" w:ascii="仿宋" w:hAnsi="仿宋" w:eastAsia="仿宋" w:cs="仿宋"/>
          <w:b/>
        </w:rPr>
        <w:t>1.4履约保证金</w:t>
      </w:r>
    </w:p>
    <w:p w14:paraId="30F10A24">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62DE285F">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264C88D">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8BECD9D">
      <w:pPr>
        <w:pStyle w:val="2"/>
        <w:tabs>
          <w:tab w:val="left" w:pos="0"/>
          <w:tab w:val="clear" w:pos="432"/>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175632">
      <w:pPr>
        <w:spacing w:line="560" w:lineRule="exact"/>
        <w:ind w:firstLine="480" w:firstLineChars="200"/>
        <w:outlineLvl w:val="0"/>
        <w:rPr>
          <w:rFonts w:hint="eastAsia"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0CFA621B">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08"/>
      <w:bookmarkEnd w:id="409"/>
      <w:bookmarkEnd w:id="410"/>
      <w:r>
        <w:rPr>
          <w:rFonts w:hint="eastAsia" w:ascii="仿宋" w:hAnsi="仿宋" w:eastAsia="仿宋" w:cs="仿宋"/>
          <w:b/>
          <w:sz w:val="24"/>
        </w:rPr>
        <w:t>预付款</w:t>
      </w:r>
    </w:p>
    <w:p w14:paraId="54DD9AFC">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29E12293">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45F2449">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A39B1B8">
      <w:pPr>
        <w:pStyle w:val="958"/>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8571432">
      <w:pPr>
        <w:pStyle w:val="958"/>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72CD59D7">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EF1402">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E20DA7A">
      <w:pPr>
        <w:spacing w:line="560" w:lineRule="exact"/>
        <w:ind w:firstLine="482" w:firstLineChars="200"/>
        <w:outlineLvl w:val="0"/>
        <w:rPr>
          <w:rFonts w:hint="eastAsia" w:ascii="仿宋" w:hAnsi="仿宋" w:eastAsia="仿宋" w:cs="仿宋"/>
          <w:b/>
          <w:sz w:val="24"/>
        </w:rPr>
      </w:pPr>
      <w:bookmarkStart w:id="411" w:name="_Toc2846"/>
      <w:bookmarkStart w:id="412" w:name="_Toc19304"/>
      <w:bookmarkStart w:id="413" w:name="_Toc32071"/>
      <w:r>
        <w:rPr>
          <w:rFonts w:hint="eastAsia" w:ascii="仿宋" w:hAnsi="仿宋" w:eastAsia="仿宋" w:cs="仿宋"/>
          <w:b/>
          <w:sz w:val="24"/>
        </w:rPr>
        <w:t>1.7货物交付期限、地点和方式</w:t>
      </w:r>
      <w:bookmarkEnd w:id="411"/>
      <w:bookmarkEnd w:id="412"/>
      <w:bookmarkEnd w:id="413"/>
    </w:p>
    <w:p w14:paraId="389AB0F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44ED29B8">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12CC04B4">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1DEEA697">
      <w:pPr>
        <w:spacing w:line="560" w:lineRule="exact"/>
        <w:ind w:firstLine="482" w:firstLineChars="200"/>
        <w:outlineLvl w:val="0"/>
        <w:rPr>
          <w:rFonts w:hint="eastAsia" w:ascii="仿宋" w:hAnsi="仿宋" w:eastAsia="仿宋" w:cs="仿宋"/>
          <w:b/>
          <w:sz w:val="24"/>
        </w:rPr>
      </w:pPr>
      <w:bookmarkStart w:id="414" w:name="_Toc21423"/>
      <w:bookmarkStart w:id="415" w:name="_Toc19554"/>
      <w:bookmarkStart w:id="416" w:name="_Toc27250"/>
      <w:r>
        <w:rPr>
          <w:rFonts w:hint="eastAsia" w:ascii="仿宋" w:hAnsi="仿宋" w:eastAsia="仿宋" w:cs="仿宋"/>
          <w:b/>
          <w:sz w:val="24"/>
        </w:rPr>
        <w:t>1.8违约责任</w:t>
      </w:r>
      <w:bookmarkEnd w:id="414"/>
      <w:bookmarkEnd w:id="415"/>
      <w:bookmarkEnd w:id="416"/>
    </w:p>
    <w:p w14:paraId="6A975E4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7CE32CB9">
      <w:pPr>
        <w:spacing w:line="560" w:lineRule="exact"/>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8E3C70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F59862">
      <w:pPr>
        <w:spacing w:line="560" w:lineRule="exact"/>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1CD2205">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14C10DE">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599A873A">
      <w:pPr>
        <w:spacing w:line="560" w:lineRule="exact"/>
        <w:ind w:firstLine="482" w:firstLineChars="200"/>
        <w:outlineLvl w:val="0"/>
        <w:rPr>
          <w:rFonts w:hint="eastAsia" w:ascii="仿宋" w:hAnsi="仿宋" w:eastAsia="仿宋" w:cs="仿宋"/>
          <w:b/>
          <w:sz w:val="24"/>
        </w:rPr>
      </w:pPr>
      <w:bookmarkStart w:id="417" w:name="_Toc16021"/>
      <w:bookmarkStart w:id="418" w:name="_Toc28375"/>
      <w:bookmarkStart w:id="419" w:name="_Toc15583"/>
      <w:r>
        <w:rPr>
          <w:rFonts w:hint="eastAsia" w:ascii="仿宋" w:hAnsi="仿宋" w:eastAsia="仿宋" w:cs="仿宋"/>
          <w:b/>
          <w:sz w:val="24"/>
        </w:rPr>
        <w:t>1.9合同争议的解决</w:t>
      </w:r>
      <w:bookmarkEnd w:id="417"/>
      <w:bookmarkEnd w:id="418"/>
      <w:bookmarkEnd w:id="419"/>
    </w:p>
    <w:p w14:paraId="006D9F79">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6E9310C2">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C613B84">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947280D">
      <w:pPr>
        <w:spacing w:line="560" w:lineRule="exact"/>
        <w:ind w:firstLine="482" w:firstLineChars="200"/>
        <w:outlineLvl w:val="0"/>
        <w:rPr>
          <w:rFonts w:hint="eastAsia" w:ascii="仿宋" w:hAnsi="仿宋" w:eastAsia="仿宋" w:cs="仿宋"/>
          <w:b/>
          <w:sz w:val="24"/>
        </w:rPr>
      </w:pPr>
      <w:bookmarkStart w:id="420" w:name="_Toc11173"/>
      <w:bookmarkStart w:id="421" w:name="_Toc7245"/>
      <w:bookmarkStart w:id="422" w:name="_Toc15322"/>
      <w:r>
        <w:rPr>
          <w:rFonts w:hint="eastAsia" w:ascii="仿宋" w:hAnsi="仿宋" w:eastAsia="仿宋" w:cs="仿宋"/>
          <w:b/>
          <w:sz w:val="24"/>
        </w:rPr>
        <w:t>2.0 合同生效</w:t>
      </w:r>
      <w:bookmarkEnd w:id="420"/>
      <w:bookmarkEnd w:id="421"/>
      <w:bookmarkEnd w:id="422"/>
    </w:p>
    <w:p w14:paraId="57B9DB97">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0B216969">
      <w:pPr>
        <w:autoSpaceDE w:val="0"/>
        <w:autoSpaceDN w:val="0"/>
        <w:spacing w:line="560" w:lineRule="exact"/>
        <w:rPr>
          <w:rFonts w:hint="eastAsia" w:ascii="仿宋" w:hAnsi="仿宋" w:eastAsia="仿宋" w:cs="仿宋"/>
          <w:sz w:val="24"/>
          <w:lang w:val="zh-CN"/>
        </w:rPr>
      </w:pPr>
    </w:p>
    <w:p w14:paraId="2CAB26ED">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B2CFCA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D01E934">
      <w:pPr>
        <w:autoSpaceDE w:val="0"/>
        <w:autoSpaceDN w:val="0"/>
        <w:spacing w:line="560" w:lineRule="exact"/>
        <w:rPr>
          <w:rFonts w:hint="eastAsia" w:ascii="仿宋" w:hAnsi="仿宋" w:eastAsia="仿宋" w:cs="仿宋"/>
          <w:sz w:val="24"/>
          <w:lang w:val="zh-CN"/>
        </w:rPr>
      </w:pPr>
    </w:p>
    <w:p w14:paraId="7AF5078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3475DB0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13C3DE9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7619F34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2D4EDAF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525DF7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5B0E609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29044738">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06D11995">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26BE3D2">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5EF3AE78">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0FD34BD6">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16A318F">
      <w:pPr>
        <w:pStyle w:val="2"/>
        <w:rPr>
          <w:rFonts w:hint="eastAsia" w:ascii="仿宋" w:hAnsi="仿宋" w:eastAsia="仿宋" w:cs="仿宋"/>
          <w:sz w:val="24"/>
        </w:rPr>
      </w:pPr>
    </w:p>
    <w:p w14:paraId="78EEB0B7">
      <w:pPr>
        <w:rPr>
          <w:rFonts w:hint="eastAsia" w:ascii="仿宋" w:hAnsi="仿宋" w:eastAsia="仿宋" w:cs="仿宋"/>
          <w:sz w:val="24"/>
        </w:rPr>
      </w:pPr>
    </w:p>
    <w:p w14:paraId="0BB44BD9">
      <w:pPr>
        <w:pStyle w:val="2"/>
        <w:rPr>
          <w:rFonts w:hint="eastAsia" w:ascii="仿宋" w:hAnsi="仿宋" w:eastAsia="仿宋" w:cs="仿宋"/>
          <w:sz w:val="24"/>
        </w:rPr>
      </w:pPr>
    </w:p>
    <w:p w14:paraId="21489E39">
      <w:pPr>
        <w:rPr>
          <w:rFonts w:hint="eastAsia" w:ascii="仿宋" w:hAnsi="仿宋" w:eastAsia="仿宋" w:cs="仿宋"/>
          <w:sz w:val="24"/>
        </w:rPr>
      </w:pPr>
    </w:p>
    <w:p w14:paraId="568AC880">
      <w:pPr>
        <w:pStyle w:val="2"/>
        <w:rPr>
          <w:rFonts w:hint="eastAsia" w:ascii="仿宋" w:hAnsi="仿宋" w:eastAsia="仿宋" w:cs="仿宋"/>
          <w:sz w:val="24"/>
        </w:rPr>
      </w:pPr>
    </w:p>
    <w:p w14:paraId="1D2D60A0">
      <w:pPr>
        <w:rPr>
          <w:rFonts w:hint="eastAsia" w:ascii="仿宋" w:hAnsi="仿宋" w:eastAsia="仿宋" w:cs="仿宋"/>
          <w:sz w:val="24"/>
        </w:rPr>
      </w:pPr>
    </w:p>
    <w:p w14:paraId="48BE961A">
      <w:pPr>
        <w:rPr>
          <w:rFonts w:hint="eastAsia" w:ascii="仿宋" w:hAnsi="仿宋" w:eastAsia="仿宋" w:cs="仿宋"/>
          <w:b/>
          <w:szCs w:val="24"/>
        </w:rPr>
      </w:pPr>
      <w:r>
        <w:rPr>
          <w:rFonts w:hint="eastAsia" w:ascii="仿宋" w:hAnsi="仿宋" w:eastAsia="仿宋" w:cs="仿宋"/>
          <w:b/>
          <w:szCs w:val="24"/>
        </w:rPr>
        <w:br w:type="page"/>
      </w:r>
    </w:p>
    <w:p w14:paraId="0FA13398">
      <w:pPr>
        <w:pStyle w:val="700"/>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5ED5CE78">
      <w:pPr>
        <w:spacing w:line="560" w:lineRule="exact"/>
        <w:ind w:firstLine="482" w:firstLineChars="200"/>
        <w:outlineLvl w:val="0"/>
        <w:rPr>
          <w:rFonts w:hint="eastAsia" w:ascii="仿宋" w:hAnsi="仿宋" w:eastAsia="仿宋" w:cs="仿宋"/>
          <w:b/>
          <w:sz w:val="24"/>
        </w:rPr>
      </w:pPr>
      <w:bookmarkStart w:id="423" w:name="_Toc16917"/>
      <w:bookmarkStart w:id="424" w:name="_Ref467379195"/>
      <w:bookmarkStart w:id="425" w:name="_Ref467379225"/>
      <w:bookmarkStart w:id="426" w:name="_Toc259093669"/>
      <w:bookmarkStart w:id="427" w:name="_Toc19614"/>
      <w:bookmarkStart w:id="428" w:name="_Ref467379101"/>
      <w:bookmarkStart w:id="429" w:name="_Ref467379214"/>
      <w:bookmarkStart w:id="430" w:name="_Ref467379205"/>
      <w:bookmarkStart w:id="431" w:name="_Ref467378404"/>
      <w:bookmarkStart w:id="432" w:name="_Ref467379109"/>
      <w:bookmarkStart w:id="433" w:name="_Toc487900349"/>
      <w:bookmarkStart w:id="434" w:name="_Ref467378499"/>
      <w:bookmarkStart w:id="435" w:name="_Ref467378463"/>
      <w:bookmarkStart w:id="436" w:name="_Ref467379094"/>
      <w:bookmarkStart w:id="437" w:name="_Toc28763"/>
      <w:bookmarkStart w:id="438" w:name="_Toc279701240"/>
      <w:r>
        <w:rPr>
          <w:rFonts w:hint="eastAsia" w:ascii="仿宋" w:hAnsi="仿宋" w:eastAsia="仿宋" w:cs="仿宋"/>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52314D5">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3258678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60B03D2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3DD7AB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72318ECB">
      <w:pPr>
        <w:spacing w:line="560" w:lineRule="exact"/>
        <w:ind w:firstLine="480" w:firstLineChars="200"/>
        <w:rPr>
          <w:rFonts w:hint="eastAsia" w:ascii="仿宋" w:hAnsi="仿宋" w:eastAsia="仿宋" w:cs="仿宋"/>
          <w:sz w:val="24"/>
        </w:rPr>
      </w:pPr>
      <w:bookmarkStart w:id="439" w:name="_Ref467378840"/>
      <w:r>
        <w:rPr>
          <w:rFonts w:hint="eastAsia" w:ascii="仿宋" w:hAnsi="仿宋" w:eastAsia="仿宋" w:cs="仿宋"/>
          <w:sz w:val="24"/>
        </w:rPr>
        <w:t>2.1.4 “甲方”系指与中标或成交供应商签署合同的采购人</w:t>
      </w:r>
      <w:bookmarkEnd w:id="439"/>
      <w:r>
        <w:rPr>
          <w:rFonts w:hint="eastAsia" w:ascii="仿宋" w:hAnsi="仿宋" w:eastAsia="仿宋" w:cs="仿宋"/>
          <w:sz w:val="24"/>
        </w:rPr>
        <w:t>；采购人委托采购代理机构代表其与乙方签订合同的，采购人的授权委托书作为合同附件。</w:t>
      </w:r>
    </w:p>
    <w:p w14:paraId="7C42E9A8">
      <w:pPr>
        <w:spacing w:line="560" w:lineRule="exact"/>
        <w:ind w:firstLine="480" w:firstLineChars="200"/>
        <w:rPr>
          <w:rFonts w:hint="eastAsia" w:ascii="仿宋" w:hAnsi="仿宋" w:eastAsia="仿宋" w:cs="仿宋"/>
          <w:sz w:val="24"/>
        </w:rPr>
      </w:pPr>
      <w:bookmarkStart w:id="440" w:name="_Ref467379400"/>
      <w:r>
        <w:rPr>
          <w:rFonts w:hint="eastAsia" w:ascii="仿宋" w:hAnsi="仿宋" w:eastAsia="仿宋" w:cs="仿宋"/>
          <w:sz w:val="24"/>
        </w:rPr>
        <w:t>2.1.5 “乙方”系指根据合同约定交付货物的中标或成交供应商</w:t>
      </w:r>
      <w:bookmarkEnd w:id="440"/>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C14ED">
      <w:pPr>
        <w:spacing w:line="560" w:lineRule="exact"/>
        <w:ind w:firstLine="480" w:firstLineChars="200"/>
        <w:rPr>
          <w:rFonts w:hint="eastAsia" w:ascii="仿宋" w:hAnsi="仿宋" w:eastAsia="仿宋" w:cs="仿宋"/>
          <w:sz w:val="24"/>
        </w:rPr>
      </w:pPr>
      <w:bookmarkStart w:id="441" w:name="_Ref467379436"/>
      <w:r>
        <w:rPr>
          <w:rFonts w:hint="eastAsia" w:ascii="仿宋" w:hAnsi="仿宋" w:eastAsia="仿宋" w:cs="仿宋"/>
          <w:sz w:val="24"/>
        </w:rPr>
        <w:t>2.1.6 “现场”系指合同约定货物将要运至或者安装的地点。</w:t>
      </w:r>
      <w:bookmarkEnd w:id="441"/>
    </w:p>
    <w:p w14:paraId="2CAFF6C8">
      <w:pPr>
        <w:spacing w:line="560" w:lineRule="exact"/>
        <w:ind w:firstLine="482" w:firstLineChars="200"/>
        <w:outlineLvl w:val="0"/>
        <w:rPr>
          <w:rFonts w:hint="eastAsia" w:ascii="仿宋" w:hAnsi="仿宋" w:eastAsia="仿宋" w:cs="仿宋"/>
          <w:b/>
          <w:sz w:val="24"/>
        </w:rPr>
      </w:pPr>
      <w:bookmarkStart w:id="442" w:name="_Toc487900350"/>
      <w:bookmarkStart w:id="443" w:name="_Toc13336"/>
      <w:bookmarkStart w:id="444" w:name="_Toc27635"/>
      <w:bookmarkStart w:id="445" w:name="_Toc259093670"/>
      <w:bookmarkStart w:id="446" w:name="_Toc279701241"/>
      <w:bookmarkStart w:id="447" w:name="_Toc32504"/>
      <w:r>
        <w:rPr>
          <w:rFonts w:hint="eastAsia" w:ascii="仿宋" w:hAnsi="仿宋" w:eastAsia="仿宋" w:cs="仿宋"/>
          <w:b/>
          <w:sz w:val="24"/>
        </w:rPr>
        <w:t>2.2 技术规范</w:t>
      </w:r>
      <w:bookmarkEnd w:id="442"/>
      <w:bookmarkEnd w:id="443"/>
      <w:bookmarkEnd w:id="444"/>
      <w:bookmarkEnd w:id="445"/>
      <w:bookmarkEnd w:id="446"/>
      <w:bookmarkEnd w:id="447"/>
    </w:p>
    <w:p w14:paraId="0CE27326">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AF1FBF">
      <w:pPr>
        <w:spacing w:line="560" w:lineRule="exact"/>
        <w:ind w:firstLine="482" w:firstLineChars="200"/>
        <w:outlineLvl w:val="0"/>
        <w:rPr>
          <w:rFonts w:hint="eastAsia" w:ascii="仿宋" w:hAnsi="仿宋" w:eastAsia="仿宋" w:cs="仿宋"/>
          <w:b/>
          <w:sz w:val="24"/>
        </w:rPr>
      </w:pPr>
      <w:bookmarkStart w:id="448" w:name="_Toc31634"/>
      <w:bookmarkStart w:id="449" w:name="_Toc279701242"/>
      <w:bookmarkStart w:id="450" w:name="_Toc9829"/>
      <w:bookmarkStart w:id="451" w:name="_Toc259093671"/>
      <w:bookmarkStart w:id="452" w:name="_Toc487900351"/>
      <w:bookmarkStart w:id="453" w:name="_Toc27853"/>
      <w:r>
        <w:rPr>
          <w:rFonts w:hint="eastAsia" w:ascii="仿宋" w:hAnsi="仿宋" w:eastAsia="仿宋" w:cs="仿宋"/>
          <w:b/>
          <w:sz w:val="24"/>
        </w:rPr>
        <w:t>2.3 知识产权</w:t>
      </w:r>
      <w:bookmarkEnd w:id="448"/>
      <w:bookmarkEnd w:id="449"/>
      <w:bookmarkEnd w:id="450"/>
      <w:bookmarkEnd w:id="451"/>
      <w:bookmarkEnd w:id="452"/>
      <w:bookmarkEnd w:id="453"/>
    </w:p>
    <w:p w14:paraId="78FE9D42">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47F862B">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36D2148B">
      <w:pPr>
        <w:spacing w:line="560" w:lineRule="exact"/>
        <w:ind w:firstLine="482" w:firstLineChars="200"/>
        <w:outlineLvl w:val="0"/>
        <w:rPr>
          <w:rFonts w:hint="eastAsia" w:ascii="仿宋" w:hAnsi="仿宋" w:eastAsia="仿宋" w:cs="仿宋"/>
          <w:b/>
          <w:sz w:val="24"/>
        </w:rPr>
      </w:pPr>
      <w:bookmarkStart w:id="454" w:name="_Toc11932"/>
      <w:bookmarkStart w:id="455" w:name="_Toc29149"/>
      <w:bookmarkStart w:id="456" w:name="_Toc4194"/>
      <w:r>
        <w:rPr>
          <w:rFonts w:hint="eastAsia" w:ascii="仿宋" w:hAnsi="仿宋" w:eastAsia="仿宋" w:cs="仿宋"/>
          <w:b/>
          <w:sz w:val="24"/>
        </w:rPr>
        <w:t>2.4 包装和装运</w:t>
      </w:r>
      <w:bookmarkEnd w:id="454"/>
      <w:bookmarkEnd w:id="455"/>
      <w:bookmarkEnd w:id="456"/>
    </w:p>
    <w:p w14:paraId="00A9D7E5">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770C9F4">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A74D3F7">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0B68C883">
      <w:pPr>
        <w:spacing w:line="560" w:lineRule="exact"/>
        <w:ind w:firstLine="482" w:firstLineChars="200"/>
        <w:outlineLvl w:val="0"/>
        <w:rPr>
          <w:rFonts w:hint="eastAsia" w:ascii="仿宋" w:hAnsi="仿宋" w:eastAsia="仿宋" w:cs="仿宋"/>
          <w:b/>
          <w:sz w:val="24"/>
        </w:rPr>
      </w:pPr>
      <w:bookmarkStart w:id="457" w:name="_Ref467379542"/>
      <w:bookmarkStart w:id="458" w:name="_Toc259093674"/>
      <w:bookmarkStart w:id="459" w:name="_Toc487900354"/>
      <w:bookmarkStart w:id="460" w:name="_Toc279701245"/>
      <w:bookmarkStart w:id="461" w:name="_Ref467378591"/>
      <w:bookmarkStart w:id="462" w:name="_Ref467379527"/>
      <w:bookmarkStart w:id="463" w:name="_Ref467378541"/>
      <w:bookmarkStart w:id="464" w:name="_Ref467379536"/>
      <w:bookmarkStart w:id="465" w:name="_Toc30272"/>
      <w:bookmarkStart w:id="466" w:name="_Toc26182"/>
      <w:bookmarkStart w:id="467" w:name="_Toc19074"/>
      <w:r>
        <w:rPr>
          <w:rFonts w:hint="eastAsia" w:ascii="仿宋" w:hAnsi="仿宋" w:eastAsia="仿宋" w:cs="仿宋"/>
          <w:b/>
          <w:sz w:val="24"/>
        </w:rPr>
        <w:t>2.</w:t>
      </w:r>
      <w:bookmarkEnd w:id="457"/>
      <w:bookmarkEnd w:id="458"/>
      <w:bookmarkEnd w:id="459"/>
      <w:bookmarkEnd w:id="460"/>
      <w:bookmarkEnd w:id="461"/>
      <w:bookmarkEnd w:id="462"/>
      <w:bookmarkEnd w:id="463"/>
      <w:bookmarkEnd w:id="464"/>
      <w:r>
        <w:rPr>
          <w:rFonts w:hint="eastAsia" w:ascii="仿宋" w:hAnsi="仿宋" w:eastAsia="仿宋" w:cs="仿宋"/>
          <w:b/>
          <w:sz w:val="24"/>
        </w:rPr>
        <w:t>5 履约检查和问题反馈</w:t>
      </w:r>
      <w:bookmarkEnd w:id="465"/>
      <w:bookmarkEnd w:id="466"/>
      <w:bookmarkEnd w:id="467"/>
    </w:p>
    <w:p w14:paraId="4052F000">
      <w:pPr>
        <w:spacing w:line="560" w:lineRule="exact"/>
        <w:ind w:firstLine="480" w:firstLineChars="200"/>
        <w:rPr>
          <w:rFonts w:hint="eastAsia" w:ascii="仿宋" w:hAnsi="仿宋" w:eastAsia="仿宋" w:cs="仿宋"/>
          <w:sz w:val="24"/>
        </w:rPr>
      </w:pPr>
      <w:bookmarkStart w:id="468" w:name="_Ref467379657"/>
      <w:r>
        <w:rPr>
          <w:rFonts w:hint="eastAsia" w:ascii="仿宋" w:hAnsi="仿宋" w:eastAsia="仿宋" w:cs="仿宋"/>
          <w:sz w:val="24"/>
        </w:rPr>
        <w:t>2.5.1</w:t>
      </w:r>
      <w:bookmarkEnd w:id="468"/>
      <w:bookmarkStart w:id="469" w:name="_Toc186431854"/>
      <w:bookmarkStart w:id="470" w:name="_Ref467379793"/>
      <w:bookmarkStart w:id="471" w:name="_Ref467379807"/>
      <w:bookmarkStart w:id="472" w:name="_Toc487900357"/>
      <w:bookmarkStart w:id="473" w:name="_Toc279701247"/>
      <w:bookmarkStart w:id="474"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C8A5F7">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sz w:val="24"/>
        </w:rPr>
        <w:t>。</w:t>
      </w:r>
    </w:p>
    <w:bookmarkEnd w:id="470"/>
    <w:bookmarkEnd w:id="471"/>
    <w:bookmarkEnd w:id="472"/>
    <w:bookmarkEnd w:id="473"/>
    <w:bookmarkEnd w:id="474"/>
    <w:bookmarkEnd w:id="475"/>
    <w:p w14:paraId="686340AF">
      <w:pPr>
        <w:spacing w:line="560" w:lineRule="exact"/>
        <w:ind w:firstLine="482" w:firstLineChars="200"/>
        <w:outlineLvl w:val="0"/>
        <w:rPr>
          <w:rFonts w:hint="eastAsia" w:ascii="仿宋" w:hAnsi="仿宋" w:eastAsia="仿宋" w:cs="仿宋"/>
          <w:b/>
          <w:sz w:val="24"/>
        </w:rPr>
      </w:pPr>
      <w:bookmarkStart w:id="476" w:name="_Ref467379863"/>
      <w:bookmarkStart w:id="477" w:name="_Toc279701248"/>
      <w:bookmarkStart w:id="478" w:name="_Ref467379923"/>
      <w:bookmarkStart w:id="479" w:name="_Toc259093677"/>
      <w:bookmarkStart w:id="480" w:name="_Ref467379852"/>
      <w:bookmarkStart w:id="481" w:name="_Toc487900358"/>
      <w:bookmarkStart w:id="482" w:name="_Toc3225"/>
      <w:bookmarkStart w:id="483" w:name="_Toc774"/>
      <w:bookmarkStart w:id="484" w:name="_Toc16110"/>
      <w:r>
        <w:rPr>
          <w:rFonts w:hint="eastAsia" w:ascii="仿宋" w:hAnsi="仿宋" w:eastAsia="仿宋" w:cs="仿宋"/>
          <w:b/>
          <w:sz w:val="24"/>
        </w:rPr>
        <w:t>2.6 技术资料</w:t>
      </w:r>
      <w:bookmarkEnd w:id="476"/>
      <w:bookmarkEnd w:id="477"/>
      <w:bookmarkEnd w:id="478"/>
      <w:bookmarkEnd w:id="479"/>
      <w:bookmarkEnd w:id="480"/>
      <w:bookmarkEnd w:id="481"/>
      <w:r>
        <w:rPr>
          <w:rFonts w:hint="eastAsia" w:ascii="仿宋" w:hAnsi="仿宋" w:eastAsia="仿宋" w:cs="仿宋"/>
          <w:b/>
          <w:sz w:val="24"/>
        </w:rPr>
        <w:t>和保密义务</w:t>
      </w:r>
      <w:bookmarkEnd w:id="482"/>
      <w:bookmarkEnd w:id="483"/>
      <w:bookmarkEnd w:id="484"/>
    </w:p>
    <w:p w14:paraId="5FAA3561">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2030E528">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E64A91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F62586">
      <w:pPr>
        <w:spacing w:line="560" w:lineRule="exact"/>
        <w:ind w:firstLine="482" w:firstLineChars="200"/>
        <w:outlineLvl w:val="0"/>
        <w:rPr>
          <w:rFonts w:hint="eastAsia" w:ascii="仿宋" w:hAnsi="仿宋" w:eastAsia="仿宋" w:cs="仿宋"/>
          <w:b/>
          <w:sz w:val="24"/>
        </w:rPr>
      </w:pPr>
      <w:bookmarkStart w:id="485" w:name="_Toc7860"/>
      <w:r>
        <w:rPr>
          <w:rFonts w:hint="eastAsia" w:ascii="仿宋" w:hAnsi="仿宋" w:eastAsia="仿宋" w:cs="仿宋"/>
          <w:b/>
          <w:sz w:val="24"/>
        </w:rPr>
        <w:t>2.7 质量保证</w:t>
      </w:r>
      <w:bookmarkEnd w:id="485"/>
    </w:p>
    <w:p w14:paraId="44E8D580">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F7A25AA">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92DE469">
      <w:pPr>
        <w:spacing w:line="560" w:lineRule="exact"/>
        <w:ind w:firstLine="482" w:firstLineChars="200"/>
        <w:outlineLvl w:val="0"/>
        <w:rPr>
          <w:rFonts w:hint="eastAsia" w:ascii="仿宋" w:hAnsi="仿宋" w:eastAsia="仿宋" w:cs="仿宋"/>
          <w:b/>
          <w:sz w:val="24"/>
        </w:rPr>
      </w:pPr>
      <w:bookmarkStart w:id="486" w:name="_Toc17244"/>
      <w:bookmarkStart w:id="487" w:name="_Toc259093681"/>
      <w:bookmarkStart w:id="488" w:name="_Toc487900362"/>
      <w:bookmarkStart w:id="489" w:name="_Toc279701252"/>
      <w:r>
        <w:rPr>
          <w:rFonts w:hint="eastAsia" w:ascii="仿宋" w:hAnsi="仿宋" w:eastAsia="仿宋" w:cs="仿宋"/>
          <w:b/>
          <w:sz w:val="24"/>
        </w:rPr>
        <w:t>2.8 货物的风险负担</w:t>
      </w:r>
      <w:bookmarkEnd w:id="486"/>
    </w:p>
    <w:p w14:paraId="0CA10677">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23EC6FB2">
      <w:pPr>
        <w:spacing w:line="560" w:lineRule="exact"/>
        <w:ind w:firstLine="482" w:firstLineChars="200"/>
        <w:outlineLvl w:val="0"/>
        <w:rPr>
          <w:rFonts w:hint="eastAsia" w:ascii="仿宋" w:hAnsi="仿宋" w:eastAsia="仿宋" w:cs="仿宋"/>
          <w:b/>
          <w:sz w:val="24"/>
        </w:rPr>
      </w:pPr>
      <w:bookmarkStart w:id="490" w:name="_Toc14055"/>
      <w:r>
        <w:rPr>
          <w:rFonts w:hint="eastAsia" w:ascii="仿宋" w:hAnsi="仿宋" w:eastAsia="仿宋" w:cs="仿宋"/>
          <w:b/>
          <w:sz w:val="24"/>
        </w:rPr>
        <w:t>2.9 延迟交货</w:t>
      </w:r>
      <w:bookmarkEnd w:id="487"/>
      <w:bookmarkEnd w:id="488"/>
      <w:bookmarkEnd w:id="489"/>
      <w:bookmarkEnd w:id="490"/>
    </w:p>
    <w:p w14:paraId="20B9076A">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D31709B">
      <w:pPr>
        <w:spacing w:line="560" w:lineRule="exact"/>
        <w:ind w:firstLine="482" w:firstLineChars="200"/>
        <w:outlineLvl w:val="0"/>
        <w:rPr>
          <w:rFonts w:hint="eastAsia" w:ascii="仿宋" w:hAnsi="仿宋" w:eastAsia="仿宋" w:cs="仿宋"/>
          <w:b/>
          <w:sz w:val="24"/>
        </w:rPr>
      </w:pPr>
      <w:bookmarkStart w:id="491" w:name="_Toc7502"/>
      <w:bookmarkStart w:id="492" w:name="_Toc487900364"/>
      <w:bookmarkStart w:id="493" w:name="_Ref467378121"/>
      <w:bookmarkStart w:id="494" w:name="_Toc279701254"/>
      <w:bookmarkStart w:id="495" w:name="_Toc259093683"/>
      <w:r>
        <w:rPr>
          <w:rFonts w:hint="eastAsia" w:ascii="仿宋" w:hAnsi="仿宋" w:eastAsia="仿宋" w:cs="仿宋"/>
          <w:b/>
          <w:sz w:val="24"/>
        </w:rPr>
        <w:t>2.10 合同变更</w:t>
      </w:r>
      <w:bookmarkEnd w:id="491"/>
    </w:p>
    <w:p w14:paraId="110D603D">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59892D71">
      <w:pPr>
        <w:spacing w:line="560" w:lineRule="exact"/>
        <w:ind w:firstLine="482" w:firstLineChars="200"/>
        <w:outlineLvl w:val="0"/>
        <w:rPr>
          <w:rFonts w:hint="eastAsia" w:ascii="仿宋" w:hAnsi="仿宋" w:eastAsia="仿宋" w:cs="仿宋"/>
          <w:b/>
          <w:sz w:val="24"/>
        </w:rPr>
      </w:pPr>
      <w:bookmarkStart w:id="499" w:name="_Toc15237"/>
      <w:bookmarkStart w:id="500" w:name="_Toc10366"/>
      <w:bookmarkStart w:id="501" w:name="_Toc22955"/>
      <w:r>
        <w:rPr>
          <w:rFonts w:hint="eastAsia" w:ascii="仿宋" w:hAnsi="仿宋" w:eastAsia="仿宋" w:cs="仿宋"/>
          <w:b/>
          <w:sz w:val="24"/>
        </w:rPr>
        <w:t>2.11 合同转让</w:t>
      </w:r>
      <w:bookmarkEnd w:id="496"/>
      <w:bookmarkEnd w:id="497"/>
      <w:bookmarkEnd w:id="498"/>
      <w:r>
        <w:rPr>
          <w:rFonts w:hint="eastAsia" w:ascii="仿宋" w:hAnsi="仿宋" w:eastAsia="仿宋" w:cs="仿宋"/>
          <w:b/>
          <w:sz w:val="24"/>
        </w:rPr>
        <w:t>和分包</w:t>
      </w:r>
      <w:bookmarkEnd w:id="499"/>
      <w:bookmarkEnd w:id="500"/>
      <w:bookmarkEnd w:id="501"/>
    </w:p>
    <w:p w14:paraId="06DBF7C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0E43E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2AC15D92">
      <w:pPr>
        <w:spacing w:line="560" w:lineRule="exact"/>
        <w:ind w:firstLine="482" w:firstLineChars="200"/>
        <w:outlineLvl w:val="0"/>
        <w:rPr>
          <w:rFonts w:hint="eastAsia" w:ascii="仿宋" w:hAnsi="仿宋" w:eastAsia="仿宋" w:cs="仿宋"/>
          <w:b/>
          <w:sz w:val="24"/>
        </w:rPr>
      </w:pPr>
      <w:bookmarkStart w:id="502" w:name="_Toc14066"/>
      <w:bookmarkStart w:id="503" w:name="_Toc16508"/>
      <w:bookmarkStart w:id="504" w:name="_Toc13566"/>
      <w:r>
        <w:rPr>
          <w:rFonts w:hint="eastAsia" w:ascii="仿宋" w:hAnsi="仿宋" w:eastAsia="仿宋" w:cs="仿宋"/>
          <w:b/>
          <w:sz w:val="24"/>
        </w:rPr>
        <w:t>2.12 不可抗力</w:t>
      </w:r>
      <w:bookmarkEnd w:id="502"/>
      <w:bookmarkEnd w:id="503"/>
      <w:bookmarkEnd w:id="504"/>
    </w:p>
    <w:p w14:paraId="1D76D05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09E83A5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447FA07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C651D8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C9837C0">
      <w:pPr>
        <w:spacing w:line="560" w:lineRule="exact"/>
        <w:ind w:firstLine="482" w:firstLineChars="200"/>
        <w:outlineLvl w:val="0"/>
        <w:rPr>
          <w:rFonts w:hint="eastAsia" w:ascii="仿宋" w:hAnsi="仿宋" w:eastAsia="仿宋" w:cs="仿宋"/>
          <w:b/>
          <w:sz w:val="24"/>
        </w:rPr>
      </w:pPr>
      <w:bookmarkStart w:id="505" w:name="_Toc30676"/>
      <w:bookmarkStart w:id="506" w:name="_Toc689"/>
      <w:bookmarkStart w:id="507" w:name="_Toc279701255"/>
      <w:bookmarkStart w:id="508" w:name="_Toc6969"/>
      <w:bookmarkStart w:id="509" w:name="_Toc487900365"/>
      <w:bookmarkStart w:id="510" w:name="_Toc259093684"/>
      <w:r>
        <w:rPr>
          <w:rFonts w:hint="eastAsia" w:ascii="仿宋" w:hAnsi="仿宋" w:eastAsia="仿宋" w:cs="仿宋"/>
          <w:b/>
          <w:sz w:val="24"/>
        </w:rPr>
        <w:t>2.13 税费</w:t>
      </w:r>
      <w:bookmarkEnd w:id="505"/>
      <w:bookmarkEnd w:id="506"/>
      <w:bookmarkEnd w:id="507"/>
      <w:bookmarkEnd w:id="508"/>
      <w:bookmarkEnd w:id="509"/>
      <w:bookmarkEnd w:id="510"/>
    </w:p>
    <w:p w14:paraId="7B62797E">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002EE507">
      <w:pPr>
        <w:spacing w:line="560" w:lineRule="exact"/>
        <w:ind w:firstLine="482" w:firstLineChars="200"/>
        <w:outlineLvl w:val="0"/>
        <w:rPr>
          <w:rFonts w:hint="eastAsia" w:ascii="仿宋" w:hAnsi="仿宋" w:eastAsia="仿宋" w:cs="仿宋"/>
          <w:b/>
          <w:sz w:val="24"/>
        </w:rPr>
      </w:pPr>
      <w:bookmarkStart w:id="511" w:name="_Toc259093687"/>
      <w:bookmarkStart w:id="512" w:name="_Toc16959"/>
      <w:bookmarkStart w:id="513" w:name="_Toc279701258"/>
      <w:bookmarkStart w:id="514" w:name="_Toc8298"/>
      <w:bookmarkStart w:id="515" w:name="_Toc487900368"/>
      <w:bookmarkStart w:id="516" w:name="_Toc7102"/>
      <w:r>
        <w:rPr>
          <w:rFonts w:hint="eastAsia" w:ascii="仿宋" w:hAnsi="仿宋" w:eastAsia="仿宋" w:cs="仿宋"/>
          <w:b/>
          <w:sz w:val="24"/>
        </w:rPr>
        <w:t>2.14乙方破产</w:t>
      </w:r>
      <w:bookmarkEnd w:id="511"/>
      <w:bookmarkEnd w:id="512"/>
      <w:bookmarkEnd w:id="513"/>
      <w:bookmarkEnd w:id="514"/>
      <w:bookmarkEnd w:id="515"/>
      <w:bookmarkEnd w:id="516"/>
    </w:p>
    <w:p w14:paraId="2C66DB3D">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68625D">
      <w:pPr>
        <w:spacing w:line="560" w:lineRule="exact"/>
        <w:ind w:firstLine="482" w:firstLineChars="200"/>
        <w:outlineLvl w:val="0"/>
        <w:rPr>
          <w:rFonts w:hint="eastAsia" w:ascii="仿宋" w:hAnsi="仿宋" w:eastAsia="仿宋" w:cs="仿宋"/>
          <w:b/>
          <w:sz w:val="24"/>
        </w:rPr>
      </w:pPr>
      <w:bookmarkStart w:id="517" w:name="_Toc15387"/>
      <w:bookmarkStart w:id="518" w:name="_Toc6134"/>
      <w:bookmarkStart w:id="519" w:name="_Toc29333"/>
      <w:r>
        <w:rPr>
          <w:rFonts w:hint="eastAsia" w:ascii="仿宋" w:hAnsi="仿宋" w:eastAsia="仿宋" w:cs="仿宋"/>
          <w:b/>
          <w:sz w:val="24"/>
        </w:rPr>
        <w:t>2.15 合同中止、终止</w:t>
      </w:r>
      <w:bookmarkEnd w:id="517"/>
      <w:bookmarkEnd w:id="518"/>
      <w:bookmarkEnd w:id="519"/>
    </w:p>
    <w:p w14:paraId="4A68841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1A2CD9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481DB046">
      <w:pPr>
        <w:spacing w:line="560" w:lineRule="exact"/>
        <w:ind w:firstLine="482" w:firstLineChars="200"/>
        <w:outlineLvl w:val="0"/>
        <w:rPr>
          <w:rFonts w:hint="eastAsia" w:ascii="仿宋" w:hAnsi="仿宋" w:eastAsia="仿宋" w:cs="仿宋"/>
          <w:b/>
          <w:sz w:val="24"/>
        </w:rPr>
      </w:pPr>
      <w:bookmarkStart w:id="520" w:name="_Toc14563"/>
      <w:bookmarkStart w:id="521" w:name="_Toc1125"/>
      <w:bookmarkStart w:id="522" w:name="_Toc6596"/>
      <w:r>
        <w:rPr>
          <w:rFonts w:hint="eastAsia" w:ascii="仿宋" w:hAnsi="仿宋" w:eastAsia="仿宋" w:cs="仿宋"/>
          <w:b/>
          <w:sz w:val="24"/>
        </w:rPr>
        <w:t>2.16检验和验收</w:t>
      </w:r>
      <w:bookmarkEnd w:id="520"/>
      <w:bookmarkEnd w:id="521"/>
      <w:bookmarkEnd w:id="522"/>
    </w:p>
    <w:p w14:paraId="0E56CDC9">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2C160D4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DCEB88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2"/>
    <w:bookmarkEnd w:id="493"/>
    <w:bookmarkEnd w:id="494"/>
    <w:bookmarkEnd w:id="495"/>
    <w:p w14:paraId="091F26B6">
      <w:pPr>
        <w:spacing w:line="560" w:lineRule="exact"/>
        <w:ind w:firstLine="482" w:firstLineChars="200"/>
        <w:outlineLvl w:val="0"/>
        <w:rPr>
          <w:rFonts w:hint="eastAsia" w:ascii="仿宋" w:hAnsi="仿宋" w:eastAsia="仿宋" w:cs="仿宋"/>
          <w:b/>
          <w:sz w:val="24"/>
        </w:rPr>
      </w:pPr>
      <w:bookmarkStart w:id="523" w:name="_Toc279701261"/>
      <w:bookmarkStart w:id="524" w:name="_Toc487900371"/>
      <w:bookmarkStart w:id="525" w:name="_Toc259093690"/>
      <w:bookmarkStart w:id="526" w:name="_Toc25182"/>
      <w:bookmarkStart w:id="527" w:name="_Toc19604"/>
      <w:bookmarkStart w:id="528" w:name="_Toc11284"/>
      <w:r>
        <w:rPr>
          <w:rFonts w:hint="eastAsia" w:ascii="仿宋" w:hAnsi="仿宋" w:eastAsia="仿宋" w:cs="仿宋"/>
          <w:b/>
          <w:sz w:val="24"/>
        </w:rPr>
        <w:t>2.17 通知</w:t>
      </w:r>
      <w:bookmarkEnd w:id="523"/>
      <w:bookmarkEnd w:id="524"/>
      <w:bookmarkEnd w:id="525"/>
      <w:r>
        <w:rPr>
          <w:rFonts w:hint="eastAsia" w:ascii="仿宋" w:hAnsi="仿宋" w:eastAsia="仿宋" w:cs="仿宋"/>
          <w:b/>
          <w:sz w:val="24"/>
        </w:rPr>
        <w:t>和送达</w:t>
      </w:r>
      <w:bookmarkEnd w:id="526"/>
      <w:bookmarkEnd w:id="527"/>
      <w:bookmarkEnd w:id="528"/>
    </w:p>
    <w:p w14:paraId="5EAA5C93">
      <w:pPr>
        <w:spacing w:line="560" w:lineRule="exact"/>
        <w:ind w:firstLine="480" w:firstLineChars="200"/>
        <w:rPr>
          <w:rFonts w:hint="eastAsia" w:ascii="仿宋" w:hAnsi="仿宋" w:eastAsia="仿宋" w:cs="仿宋"/>
          <w:sz w:val="24"/>
        </w:rPr>
      </w:pPr>
      <w:bookmarkStart w:id="529" w:name="_Toc6698"/>
      <w:bookmarkStart w:id="530" w:name="_Toc3135"/>
      <w:bookmarkStart w:id="531" w:name="_Toc259093691"/>
      <w:bookmarkStart w:id="532" w:name="_Toc487900372"/>
      <w:bookmarkStart w:id="533"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9"/>
      <w:bookmarkEnd w:id="530"/>
    </w:p>
    <w:p w14:paraId="220D2837">
      <w:pPr>
        <w:spacing w:line="560" w:lineRule="exact"/>
        <w:ind w:firstLine="480" w:firstLineChars="200"/>
        <w:rPr>
          <w:rFonts w:hint="eastAsia" w:ascii="仿宋" w:hAnsi="仿宋" w:eastAsia="仿宋" w:cs="仿宋"/>
          <w:sz w:val="24"/>
        </w:rPr>
      </w:pPr>
      <w:bookmarkStart w:id="534" w:name="_Toc23128"/>
      <w:bookmarkStart w:id="535"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015453F">
      <w:pPr>
        <w:spacing w:line="560" w:lineRule="exact"/>
        <w:ind w:firstLine="482" w:firstLineChars="200"/>
        <w:outlineLvl w:val="0"/>
        <w:rPr>
          <w:rFonts w:hint="eastAsia" w:ascii="仿宋" w:hAnsi="仿宋" w:eastAsia="仿宋" w:cs="仿宋"/>
          <w:b/>
          <w:sz w:val="24"/>
        </w:rPr>
      </w:pPr>
      <w:bookmarkStart w:id="536" w:name="_Toc4355"/>
      <w:bookmarkStart w:id="537" w:name="_Toc18540"/>
      <w:bookmarkStart w:id="538" w:name="_Toc30599"/>
      <w:r>
        <w:rPr>
          <w:rFonts w:hint="eastAsia" w:ascii="仿宋" w:hAnsi="仿宋" w:eastAsia="仿宋" w:cs="仿宋"/>
          <w:b/>
          <w:sz w:val="24"/>
        </w:rPr>
        <w:t>2.18 计量单位</w:t>
      </w:r>
      <w:bookmarkEnd w:id="531"/>
      <w:bookmarkEnd w:id="532"/>
      <w:bookmarkEnd w:id="533"/>
      <w:bookmarkEnd w:id="536"/>
      <w:bookmarkEnd w:id="537"/>
      <w:bookmarkEnd w:id="538"/>
    </w:p>
    <w:p w14:paraId="45078E2F">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04E9DFA4">
      <w:pPr>
        <w:spacing w:line="560" w:lineRule="exact"/>
        <w:ind w:firstLine="482" w:firstLineChars="200"/>
        <w:outlineLvl w:val="0"/>
        <w:rPr>
          <w:rFonts w:hint="eastAsia" w:ascii="仿宋" w:hAnsi="仿宋" w:eastAsia="仿宋" w:cs="仿宋"/>
          <w:b/>
          <w:sz w:val="24"/>
        </w:rPr>
      </w:pPr>
      <w:bookmarkStart w:id="539" w:name="_Toc259093692"/>
      <w:bookmarkStart w:id="540" w:name="_Toc12773"/>
      <w:bookmarkStart w:id="541" w:name="_Toc10330"/>
      <w:bookmarkStart w:id="542" w:name="_Toc487900373"/>
      <w:bookmarkStart w:id="543" w:name="_Toc18567"/>
      <w:bookmarkStart w:id="544" w:name="_Toc279701263"/>
      <w:r>
        <w:rPr>
          <w:rFonts w:hint="eastAsia" w:ascii="仿宋" w:hAnsi="仿宋" w:eastAsia="仿宋" w:cs="仿宋"/>
          <w:b/>
          <w:sz w:val="24"/>
        </w:rPr>
        <w:t>2.19 合同使用的文字和适用的法律</w:t>
      </w:r>
      <w:bookmarkEnd w:id="539"/>
      <w:bookmarkEnd w:id="540"/>
      <w:bookmarkEnd w:id="541"/>
      <w:bookmarkEnd w:id="542"/>
      <w:bookmarkEnd w:id="543"/>
      <w:bookmarkEnd w:id="544"/>
    </w:p>
    <w:p w14:paraId="0A5124F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72BEC19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17AB4196">
      <w:pPr>
        <w:spacing w:line="560" w:lineRule="exact"/>
        <w:ind w:firstLine="482" w:firstLineChars="200"/>
        <w:outlineLvl w:val="0"/>
        <w:rPr>
          <w:rFonts w:hint="eastAsia" w:ascii="仿宋" w:hAnsi="仿宋" w:eastAsia="仿宋" w:cs="仿宋"/>
          <w:b/>
          <w:sz w:val="24"/>
        </w:rPr>
      </w:pPr>
      <w:bookmarkStart w:id="545" w:name="_Toc14001"/>
      <w:bookmarkStart w:id="546" w:name="_Toc19890"/>
      <w:bookmarkStart w:id="547" w:name="_Toc6885"/>
      <w:r>
        <w:rPr>
          <w:rFonts w:hint="eastAsia" w:ascii="仿宋" w:hAnsi="仿宋" w:eastAsia="仿宋" w:cs="仿宋"/>
          <w:b/>
          <w:sz w:val="24"/>
        </w:rPr>
        <w:t>2.20 合同份数</w:t>
      </w:r>
      <w:bookmarkEnd w:id="545"/>
      <w:bookmarkEnd w:id="546"/>
      <w:bookmarkEnd w:id="547"/>
    </w:p>
    <w:p w14:paraId="00231B4D">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065B672">
      <w:pPr>
        <w:adjustRightInd/>
        <w:spacing w:line="360" w:lineRule="auto"/>
        <w:ind w:firstLine="2513" w:firstLineChars="1197"/>
        <w:outlineLvl w:val="0"/>
        <w:rPr>
          <w:rFonts w:hint="eastAsia"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14:paraId="1A614C47">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4C42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C646678">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vAlign w:val="center"/>
          </w:tcPr>
          <w:p w14:paraId="0DA4530B">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2626B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53E867">
            <w:pPr>
              <w:spacing w:line="360" w:lineRule="auto"/>
              <w:rPr>
                <w:rFonts w:hint="eastAsia" w:ascii="仿宋" w:hAnsi="仿宋" w:eastAsia="仿宋" w:cs="仿宋"/>
                <w:sz w:val="24"/>
              </w:rPr>
            </w:pPr>
            <w:r>
              <w:rPr>
                <w:rFonts w:hint="eastAsia" w:ascii="仿宋" w:hAnsi="仿宋" w:eastAsia="仿宋" w:cs="仿宋"/>
                <w:sz w:val="24"/>
              </w:rPr>
              <w:t>1.4.2</w:t>
            </w:r>
          </w:p>
        </w:tc>
        <w:tc>
          <w:tcPr>
            <w:tcW w:w="4534" w:type="pct"/>
            <w:vAlign w:val="center"/>
          </w:tcPr>
          <w:p w14:paraId="3EAF6FAF">
            <w:pPr>
              <w:spacing w:line="360" w:lineRule="auto"/>
              <w:rPr>
                <w:rFonts w:hint="eastAsia" w:ascii="仿宋" w:hAnsi="仿宋" w:eastAsia="仿宋" w:cs="仿宋"/>
                <w:sz w:val="24"/>
              </w:rPr>
            </w:pPr>
          </w:p>
        </w:tc>
      </w:tr>
      <w:tr w14:paraId="290AB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4668E4">
            <w:pPr>
              <w:spacing w:line="360" w:lineRule="auto"/>
              <w:rPr>
                <w:rFonts w:hint="eastAsia" w:ascii="仿宋" w:hAnsi="仿宋" w:eastAsia="仿宋" w:cs="仿宋"/>
                <w:sz w:val="24"/>
              </w:rPr>
            </w:pPr>
            <w:r>
              <w:rPr>
                <w:rFonts w:hint="eastAsia" w:ascii="仿宋" w:hAnsi="仿宋" w:eastAsia="仿宋" w:cs="仿宋"/>
                <w:sz w:val="24"/>
              </w:rPr>
              <w:t>1.5.1</w:t>
            </w:r>
          </w:p>
        </w:tc>
        <w:tc>
          <w:tcPr>
            <w:tcW w:w="4534" w:type="pct"/>
            <w:vAlign w:val="center"/>
          </w:tcPr>
          <w:p w14:paraId="2ABA431F">
            <w:pPr>
              <w:spacing w:line="360" w:lineRule="auto"/>
              <w:rPr>
                <w:rFonts w:hint="eastAsia" w:ascii="仿宋" w:hAnsi="仿宋" w:eastAsia="仿宋" w:cs="仿宋"/>
                <w:sz w:val="24"/>
              </w:rPr>
            </w:pPr>
          </w:p>
        </w:tc>
      </w:tr>
      <w:tr w14:paraId="54796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AE6CF4">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4534" w:type="pct"/>
            <w:vAlign w:val="center"/>
          </w:tcPr>
          <w:p w14:paraId="591C827E">
            <w:pPr>
              <w:spacing w:line="360" w:lineRule="auto"/>
              <w:rPr>
                <w:rFonts w:hint="eastAsia" w:ascii="仿宋" w:hAnsi="仿宋" w:eastAsia="仿宋" w:cs="仿宋"/>
                <w:sz w:val="24"/>
              </w:rPr>
            </w:pPr>
          </w:p>
        </w:tc>
      </w:tr>
      <w:tr w14:paraId="294B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02D7F0">
            <w:pPr>
              <w:spacing w:line="360" w:lineRule="auto"/>
              <w:rPr>
                <w:rFonts w:hint="eastAsia" w:ascii="仿宋" w:hAnsi="仿宋" w:eastAsia="仿宋" w:cs="仿宋"/>
                <w:sz w:val="24"/>
              </w:rPr>
            </w:pPr>
            <w:r>
              <w:rPr>
                <w:rFonts w:hint="eastAsia" w:ascii="仿宋" w:hAnsi="仿宋" w:eastAsia="仿宋" w:cs="仿宋"/>
                <w:sz w:val="24"/>
              </w:rPr>
              <w:t>1.5.3</w:t>
            </w:r>
          </w:p>
        </w:tc>
        <w:tc>
          <w:tcPr>
            <w:tcW w:w="4534" w:type="pct"/>
            <w:vAlign w:val="center"/>
          </w:tcPr>
          <w:p w14:paraId="27B5CC60">
            <w:pPr>
              <w:spacing w:line="360" w:lineRule="auto"/>
              <w:rPr>
                <w:rFonts w:hint="eastAsia" w:ascii="仿宋" w:hAnsi="仿宋" w:eastAsia="仿宋" w:cs="仿宋"/>
                <w:sz w:val="24"/>
              </w:rPr>
            </w:pPr>
          </w:p>
        </w:tc>
      </w:tr>
      <w:tr w14:paraId="41A5C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8806D">
            <w:pPr>
              <w:spacing w:line="360" w:lineRule="auto"/>
              <w:rPr>
                <w:rFonts w:hint="eastAsia" w:ascii="仿宋" w:hAnsi="仿宋" w:eastAsia="仿宋" w:cs="仿宋"/>
                <w:sz w:val="24"/>
              </w:rPr>
            </w:pPr>
            <w:r>
              <w:rPr>
                <w:rFonts w:hint="eastAsia" w:ascii="仿宋" w:hAnsi="仿宋" w:eastAsia="仿宋" w:cs="仿宋"/>
                <w:sz w:val="24"/>
              </w:rPr>
              <w:t>1.6.2</w:t>
            </w:r>
          </w:p>
        </w:tc>
        <w:tc>
          <w:tcPr>
            <w:tcW w:w="4534" w:type="pct"/>
            <w:vAlign w:val="center"/>
          </w:tcPr>
          <w:p w14:paraId="25357F26">
            <w:pPr>
              <w:spacing w:line="360" w:lineRule="auto"/>
              <w:rPr>
                <w:rFonts w:hint="eastAsia" w:ascii="仿宋" w:hAnsi="仿宋" w:eastAsia="仿宋" w:cs="仿宋"/>
                <w:sz w:val="24"/>
              </w:rPr>
            </w:pPr>
          </w:p>
        </w:tc>
      </w:tr>
      <w:tr w14:paraId="3F90E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B2C618">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vAlign w:val="center"/>
          </w:tcPr>
          <w:p w14:paraId="45914E88">
            <w:pPr>
              <w:spacing w:line="360" w:lineRule="auto"/>
              <w:rPr>
                <w:rFonts w:hint="eastAsia" w:ascii="仿宋" w:hAnsi="仿宋" w:eastAsia="仿宋" w:cs="仿宋"/>
                <w:sz w:val="24"/>
              </w:rPr>
            </w:pPr>
          </w:p>
        </w:tc>
      </w:tr>
      <w:tr w14:paraId="7073B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9F77393">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vAlign w:val="center"/>
          </w:tcPr>
          <w:p w14:paraId="7573F77A">
            <w:pPr>
              <w:spacing w:line="360" w:lineRule="auto"/>
              <w:rPr>
                <w:rFonts w:hint="eastAsia" w:ascii="仿宋" w:hAnsi="仿宋" w:eastAsia="仿宋" w:cs="仿宋"/>
                <w:sz w:val="24"/>
              </w:rPr>
            </w:pPr>
          </w:p>
        </w:tc>
      </w:tr>
      <w:tr w14:paraId="451B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960752">
            <w:pPr>
              <w:spacing w:line="360" w:lineRule="auto"/>
              <w:rPr>
                <w:rFonts w:hint="eastAsia" w:ascii="仿宋" w:hAnsi="仿宋" w:eastAsia="仿宋" w:cs="仿宋"/>
                <w:sz w:val="24"/>
              </w:rPr>
            </w:pPr>
            <w:r>
              <w:rPr>
                <w:rFonts w:hint="eastAsia" w:ascii="仿宋" w:hAnsi="仿宋" w:eastAsia="仿宋" w:cs="仿宋"/>
                <w:sz w:val="24"/>
              </w:rPr>
              <w:t>1.7.3</w:t>
            </w:r>
          </w:p>
        </w:tc>
        <w:tc>
          <w:tcPr>
            <w:tcW w:w="4534" w:type="pct"/>
            <w:vAlign w:val="center"/>
          </w:tcPr>
          <w:p w14:paraId="6FB44673">
            <w:pPr>
              <w:spacing w:line="360" w:lineRule="auto"/>
              <w:rPr>
                <w:rFonts w:hint="eastAsia" w:ascii="仿宋" w:hAnsi="仿宋" w:eastAsia="仿宋" w:cs="仿宋"/>
                <w:sz w:val="24"/>
              </w:rPr>
            </w:pPr>
          </w:p>
        </w:tc>
      </w:tr>
      <w:tr w14:paraId="1ECE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382117">
            <w:pPr>
              <w:spacing w:line="360" w:lineRule="auto"/>
              <w:rPr>
                <w:rFonts w:hint="eastAsia" w:ascii="仿宋" w:hAnsi="仿宋" w:eastAsia="仿宋" w:cs="仿宋"/>
                <w:sz w:val="24"/>
              </w:rPr>
            </w:pPr>
            <w:r>
              <w:rPr>
                <w:rFonts w:hint="eastAsia" w:ascii="仿宋" w:hAnsi="仿宋" w:eastAsia="仿宋" w:cs="仿宋"/>
                <w:sz w:val="24"/>
              </w:rPr>
              <w:t>1.8.6</w:t>
            </w:r>
          </w:p>
        </w:tc>
        <w:tc>
          <w:tcPr>
            <w:tcW w:w="4534" w:type="pct"/>
            <w:vAlign w:val="center"/>
          </w:tcPr>
          <w:p w14:paraId="3436D802">
            <w:pPr>
              <w:spacing w:line="360" w:lineRule="auto"/>
              <w:rPr>
                <w:rFonts w:hint="eastAsia" w:ascii="仿宋" w:hAnsi="仿宋" w:eastAsia="仿宋" w:cs="仿宋"/>
                <w:sz w:val="24"/>
              </w:rPr>
            </w:pPr>
          </w:p>
        </w:tc>
      </w:tr>
      <w:tr w14:paraId="4776D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F4AB53">
            <w:pPr>
              <w:spacing w:line="360" w:lineRule="auto"/>
              <w:rPr>
                <w:rFonts w:hint="eastAsia" w:ascii="仿宋" w:hAnsi="仿宋" w:eastAsia="仿宋" w:cs="仿宋"/>
                <w:sz w:val="24"/>
              </w:rPr>
            </w:pPr>
            <w:r>
              <w:rPr>
                <w:rFonts w:hint="eastAsia" w:ascii="仿宋" w:hAnsi="仿宋" w:eastAsia="仿宋" w:cs="仿宋"/>
                <w:sz w:val="24"/>
              </w:rPr>
              <w:t>1.9</w:t>
            </w:r>
          </w:p>
        </w:tc>
        <w:tc>
          <w:tcPr>
            <w:tcW w:w="4534" w:type="pct"/>
            <w:vAlign w:val="center"/>
          </w:tcPr>
          <w:p w14:paraId="0D4ED3C6">
            <w:pPr>
              <w:spacing w:line="360" w:lineRule="auto"/>
              <w:rPr>
                <w:rFonts w:hint="eastAsia" w:ascii="仿宋" w:hAnsi="仿宋" w:eastAsia="仿宋" w:cs="仿宋"/>
                <w:sz w:val="24"/>
              </w:rPr>
            </w:pPr>
          </w:p>
        </w:tc>
      </w:tr>
      <w:tr w14:paraId="04C06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6782EB">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vAlign w:val="center"/>
          </w:tcPr>
          <w:p w14:paraId="333BA6DA">
            <w:pPr>
              <w:spacing w:line="360" w:lineRule="auto"/>
              <w:ind w:left="-420" w:leftChars="-200" w:right="-420" w:rightChars="-200" w:firstLine="480" w:firstLineChars="200"/>
              <w:rPr>
                <w:rFonts w:hint="eastAsia" w:ascii="仿宋" w:hAnsi="仿宋" w:eastAsia="仿宋" w:cs="仿宋"/>
                <w:sz w:val="24"/>
              </w:rPr>
            </w:pPr>
          </w:p>
        </w:tc>
      </w:tr>
      <w:tr w14:paraId="48CDA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35C607">
            <w:pPr>
              <w:spacing w:line="360" w:lineRule="auto"/>
              <w:rPr>
                <w:rFonts w:hint="eastAsia" w:ascii="仿宋" w:hAnsi="仿宋" w:eastAsia="仿宋" w:cs="仿宋"/>
                <w:sz w:val="24"/>
              </w:rPr>
            </w:pPr>
            <w:r>
              <w:rPr>
                <w:rFonts w:hint="eastAsia" w:ascii="仿宋" w:hAnsi="仿宋" w:eastAsia="仿宋" w:cs="仿宋"/>
                <w:sz w:val="24"/>
              </w:rPr>
              <w:t>2.4.1</w:t>
            </w:r>
          </w:p>
        </w:tc>
        <w:tc>
          <w:tcPr>
            <w:tcW w:w="4534" w:type="pct"/>
            <w:vAlign w:val="center"/>
          </w:tcPr>
          <w:p w14:paraId="7275C536">
            <w:pPr>
              <w:spacing w:line="360" w:lineRule="auto"/>
              <w:ind w:left="-420" w:leftChars="-200" w:right="-420" w:rightChars="-200" w:firstLine="480" w:firstLineChars="200"/>
              <w:rPr>
                <w:rFonts w:hint="eastAsia" w:ascii="仿宋" w:hAnsi="仿宋" w:eastAsia="仿宋" w:cs="仿宋"/>
                <w:sz w:val="24"/>
              </w:rPr>
            </w:pPr>
          </w:p>
        </w:tc>
      </w:tr>
      <w:tr w14:paraId="46B8B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84B1BE">
            <w:pPr>
              <w:spacing w:line="360" w:lineRule="auto"/>
              <w:rPr>
                <w:rFonts w:hint="eastAsia" w:ascii="仿宋" w:hAnsi="仿宋" w:eastAsia="仿宋" w:cs="仿宋"/>
                <w:sz w:val="24"/>
              </w:rPr>
            </w:pPr>
            <w:r>
              <w:rPr>
                <w:rFonts w:hint="eastAsia" w:ascii="仿宋" w:hAnsi="仿宋" w:eastAsia="仿宋" w:cs="仿宋"/>
                <w:sz w:val="24"/>
              </w:rPr>
              <w:t>2.4.3</w:t>
            </w:r>
          </w:p>
        </w:tc>
        <w:tc>
          <w:tcPr>
            <w:tcW w:w="4534" w:type="pct"/>
            <w:vAlign w:val="center"/>
          </w:tcPr>
          <w:p w14:paraId="5455938A">
            <w:pPr>
              <w:spacing w:line="360" w:lineRule="auto"/>
              <w:rPr>
                <w:rFonts w:hint="eastAsia" w:ascii="仿宋" w:hAnsi="仿宋" w:eastAsia="仿宋" w:cs="仿宋"/>
                <w:sz w:val="24"/>
              </w:rPr>
            </w:pPr>
          </w:p>
        </w:tc>
      </w:tr>
      <w:tr w14:paraId="0532C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5F60C05">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4534" w:type="pct"/>
          </w:tcPr>
          <w:p w14:paraId="379FBAFA">
            <w:pPr>
              <w:spacing w:line="360" w:lineRule="auto"/>
              <w:rPr>
                <w:rFonts w:hint="eastAsia" w:ascii="仿宋" w:hAnsi="仿宋" w:eastAsia="仿宋" w:cs="仿宋"/>
                <w:sz w:val="24"/>
              </w:rPr>
            </w:pPr>
          </w:p>
        </w:tc>
      </w:tr>
      <w:tr w14:paraId="4F2C9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8D3FF1">
            <w:pPr>
              <w:spacing w:line="360" w:lineRule="auto"/>
              <w:rPr>
                <w:rFonts w:hint="eastAsia" w:ascii="仿宋" w:hAnsi="仿宋" w:eastAsia="仿宋" w:cs="仿宋"/>
                <w:sz w:val="24"/>
              </w:rPr>
            </w:pPr>
            <w:r>
              <w:rPr>
                <w:rFonts w:hint="eastAsia" w:ascii="仿宋" w:hAnsi="仿宋" w:eastAsia="仿宋" w:cs="仿宋"/>
                <w:sz w:val="24"/>
              </w:rPr>
              <w:t>2.12.3</w:t>
            </w:r>
          </w:p>
        </w:tc>
        <w:tc>
          <w:tcPr>
            <w:tcW w:w="4534" w:type="pct"/>
            <w:vAlign w:val="center"/>
          </w:tcPr>
          <w:p w14:paraId="033069DC">
            <w:pPr>
              <w:spacing w:line="360" w:lineRule="auto"/>
              <w:rPr>
                <w:rFonts w:hint="eastAsia" w:ascii="仿宋" w:hAnsi="仿宋" w:eastAsia="仿宋" w:cs="仿宋"/>
                <w:sz w:val="24"/>
              </w:rPr>
            </w:pPr>
          </w:p>
        </w:tc>
      </w:tr>
      <w:tr w14:paraId="04B58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D39B7E">
            <w:pPr>
              <w:spacing w:line="360" w:lineRule="auto"/>
              <w:rPr>
                <w:rFonts w:hint="eastAsia" w:ascii="仿宋" w:hAnsi="仿宋" w:eastAsia="仿宋" w:cs="仿宋"/>
                <w:sz w:val="24"/>
              </w:rPr>
            </w:pPr>
            <w:r>
              <w:rPr>
                <w:rFonts w:hint="eastAsia" w:ascii="仿宋" w:hAnsi="仿宋" w:eastAsia="仿宋" w:cs="仿宋"/>
                <w:sz w:val="24"/>
              </w:rPr>
              <w:t>2.12.4</w:t>
            </w:r>
          </w:p>
        </w:tc>
        <w:tc>
          <w:tcPr>
            <w:tcW w:w="4534" w:type="pct"/>
            <w:vAlign w:val="center"/>
          </w:tcPr>
          <w:p w14:paraId="54DD2E65">
            <w:pPr>
              <w:spacing w:line="360" w:lineRule="auto"/>
              <w:rPr>
                <w:rFonts w:hint="eastAsia" w:ascii="仿宋" w:hAnsi="仿宋" w:eastAsia="仿宋" w:cs="仿宋"/>
                <w:sz w:val="24"/>
              </w:rPr>
            </w:pPr>
          </w:p>
        </w:tc>
      </w:tr>
      <w:tr w14:paraId="48B6C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F448D0">
            <w:pPr>
              <w:spacing w:line="360" w:lineRule="auto"/>
              <w:rPr>
                <w:rFonts w:hint="eastAsia" w:ascii="仿宋" w:hAnsi="仿宋" w:eastAsia="仿宋" w:cs="仿宋"/>
                <w:sz w:val="24"/>
              </w:rPr>
            </w:pPr>
            <w:r>
              <w:rPr>
                <w:rFonts w:hint="eastAsia" w:ascii="仿宋" w:hAnsi="仿宋" w:eastAsia="仿宋" w:cs="仿宋"/>
                <w:sz w:val="24"/>
              </w:rPr>
              <w:t>2.16.1</w:t>
            </w:r>
          </w:p>
        </w:tc>
        <w:tc>
          <w:tcPr>
            <w:tcW w:w="4534" w:type="pct"/>
            <w:vAlign w:val="center"/>
          </w:tcPr>
          <w:p w14:paraId="2F58A383">
            <w:pPr>
              <w:spacing w:line="360" w:lineRule="auto"/>
              <w:rPr>
                <w:rFonts w:hint="eastAsia" w:ascii="仿宋" w:hAnsi="仿宋" w:eastAsia="仿宋" w:cs="仿宋"/>
                <w:sz w:val="24"/>
              </w:rPr>
            </w:pPr>
          </w:p>
        </w:tc>
      </w:tr>
      <w:tr w14:paraId="79030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DDD2058">
            <w:pPr>
              <w:spacing w:line="360" w:lineRule="auto"/>
              <w:rPr>
                <w:rFonts w:hint="eastAsia" w:ascii="仿宋" w:hAnsi="仿宋" w:eastAsia="仿宋" w:cs="仿宋"/>
                <w:sz w:val="24"/>
              </w:rPr>
            </w:pPr>
            <w:r>
              <w:rPr>
                <w:rFonts w:hint="eastAsia" w:ascii="仿宋" w:hAnsi="仿宋" w:eastAsia="仿宋" w:cs="仿宋"/>
                <w:sz w:val="24"/>
              </w:rPr>
              <w:t>2.16.3</w:t>
            </w:r>
          </w:p>
        </w:tc>
        <w:tc>
          <w:tcPr>
            <w:tcW w:w="4534" w:type="pct"/>
            <w:vAlign w:val="center"/>
          </w:tcPr>
          <w:p w14:paraId="48A4187F">
            <w:pPr>
              <w:spacing w:line="360" w:lineRule="auto"/>
              <w:rPr>
                <w:rFonts w:hint="eastAsia" w:ascii="仿宋" w:hAnsi="仿宋" w:eastAsia="仿宋" w:cs="仿宋"/>
                <w:sz w:val="24"/>
              </w:rPr>
            </w:pPr>
          </w:p>
        </w:tc>
      </w:tr>
      <w:tr w14:paraId="3342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9C2D3F6">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4534" w:type="pct"/>
            <w:vAlign w:val="center"/>
          </w:tcPr>
          <w:p w14:paraId="479E5C0D">
            <w:pPr>
              <w:spacing w:line="360" w:lineRule="auto"/>
              <w:rPr>
                <w:rFonts w:hint="eastAsia" w:ascii="仿宋" w:hAnsi="仿宋" w:eastAsia="仿宋" w:cs="仿宋"/>
                <w:sz w:val="24"/>
              </w:rPr>
            </w:pPr>
          </w:p>
        </w:tc>
      </w:tr>
    </w:tbl>
    <w:p w14:paraId="6A032544">
      <w:pPr>
        <w:spacing w:line="360" w:lineRule="auto"/>
        <w:ind w:left="-420" w:leftChars="-200" w:right="-420" w:rightChars="-200" w:firstLine="480" w:firstLineChars="200"/>
        <w:rPr>
          <w:rFonts w:hint="eastAsia" w:ascii="仿宋" w:hAnsi="仿宋" w:eastAsia="仿宋" w:cs="仿宋"/>
          <w:sz w:val="24"/>
        </w:rPr>
      </w:pPr>
    </w:p>
    <w:p w14:paraId="487FF327">
      <w:pPr>
        <w:spacing w:line="360" w:lineRule="auto"/>
        <w:ind w:left="-420" w:leftChars="-200" w:right="-420" w:rightChars="-200"/>
        <w:rPr>
          <w:rFonts w:hint="eastAsia" w:ascii="仿宋" w:hAnsi="仿宋" w:eastAsia="仿宋" w:cs="仿宋"/>
          <w:sz w:val="24"/>
        </w:rPr>
      </w:pPr>
    </w:p>
    <w:p w14:paraId="3F38EFDD">
      <w:pPr>
        <w:pStyle w:val="2"/>
        <w:rPr>
          <w:rFonts w:hint="eastAsia" w:ascii="仿宋" w:hAnsi="仿宋" w:eastAsia="仿宋" w:cs="仿宋"/>
        </w:rPr>
      </w:pPr>
    </w:p>
    <w:p w14:paraId="40B0B806">
      <w:pPr>
        <w:rPr>
          <w:rFonts w:hint="eastAsia" w:ascii="仿宋" w:hAnsi="仿宋" w:eastAsia="仿宋" w:cs="仿宋"/>
        </w:rPr>
      </w:pPr>
    </w:p>
    <w:p w14:paraId="7A3A0A61">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7"/>
      <w:r>
        <w:rPr>
          <w:rFonts w:hint="eastAsia" w:ascii="仿宋" w:hAnsi="仿宋" w:eastAsia="仿宋" w:cs="仿宋"/>
          <w:b/>
          <w:sz w:val="36"/>
          <w:szCs w:val="20"/>
        </w:rPr>
        <w:t xml:space="preserve"> </w:t>
      </w:r>
      <w:bookmarkEnd w:id="398"/>
      <w:r>
        <w:rPr>
          <w:rFonts w:hint="eastAsia" w:ascii="仿宋" w:hAnsi="仿宋" w:eastAsia="仿宋" w:cs="仿宋"/>
          <w:b/>
          <w:sz w:val="36"/>
          <w:szCs w:val="20"/>
        </w:rPr>
        <w:t>应提交的有关格式范例</w:t>
      </w:r>
    </w:p>
    <w:p w14:paraId="3BB51243">
      <w:pPr>
        <w:spacing w:line="360" w:lineRule="auto"/>
        <w:jc w:val="center"/>
        <w:outlineLvl w:val="0"/>
        <w:rPr>
          <w:rFonts w:hint="eastAsia" w:ascii="仿宋" w:hAnsi="仿宋" w:eastAsia="仿宋" w:cs="仿宋"/>
          <w:b/>
          <w:kern w:val="0"/>
          <w:sz w:val="36"/>
          <w:szCs w:val="36"/>
        </w:rPr>
      </w:pPr>
    </w:p>
    <w:p w14:paraId="30639E3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095129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FFA6914">
      <w:pPr>
        <w:spacing w:line="360" w:lineRule="auto"/>
        <w:jc w:val="center"/>
        <w:outlineLvl w:val="0"/>
        <w:rPr>
          <w:rFonts w:hint="eastAsia" w:ascii="仿宋" w:hAnsi="仿宋" w:eastAsia="仿宋" w:cs="仿宋"/>
          <w:b/>
          <w:kern w:val="0"/>
          <w:sz w:val="36"/>
          <w:szCs w:val="36"/>
        </w:rPr>
      </w:pPr>
    </w:p>
    <w:p w14:paraId="6AC14C7A">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1AE56714">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4D7CCDF">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48913756">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3D995426">
      <w:pPr>
        <w:snapToGrid w:val="0"/>
        <w:spacing w:line="360" w:lineRule="auto"/>
        <w:ind w:firstLine="480" w:firstLineChars="200"/>
        <w:rPr>
          <w:rFonts w:hint="eastAsia" w:ascii="仿宋" w:hAnsi="仿宋" w:eastAsia="仿宋" w:cs="仿宋"/>
          <w:sz w:val="24"/>
        </w:rPr>
      </w:pPr>
    </w:p>
    <w:p w14:paraId="56EBC191">
      <w:pPr>
        <w:spacing w:line="360" w:lineRule="auto"/>
        <w:ind w:firstLine="480" w:firstLineChars="200"/>
        <w:rPr>
          <w:rFonts w:hint="eastAsia" w:ascii="仿宋" w:hAnsi="仿宋" w:eastAsia="仿宋" w:cs="仿宋"/>
          <w:sz w:val="24"/>
        </w:rPr>
      </w:pPr>
    </w:p>
    <w:p w14:paraId="120EA5F2">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14:paraId="45B4E2E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70B4416B">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我方参与（项目名称）【招标编号：（采购编号）】政府采购活</w:t>
      </w:r>
      <w:r>
        <w:rPr>
          <w:rFonts w:hint="eastAsia" w:ascii="仿宋" w:hAnsi="仿宋" w:eastAsia="仿宋" w:cs="仿宋"/>
          <w:sz w:val="24"/>
        </w:rPr>
        <w:t>动，郑重承诺：</w:t>
      </w:r>
    </w:p>
    <w:p w14:paraId="15ECF5CF">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227FC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4A14F11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802979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BC41D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A84F8A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B4CAB9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D574B7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AD596F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DE44B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B8F88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8641DCA">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1B2B91EF">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C456A71">
      <w:pPr>
        <w:snapToGrid w:val="0"/>
        <w:spacing w:line="360" w:lineRule="auto"/>
        <w:ind w:right="480"/>
        <w:jc w:val="both"/>
        <w:rPr>
          <w:rFonts w:hint="eastAsia" w:ascii="仿宋" w:hAnsi="仿宋" w:eastAsia="仿宋" w:cs="仿宋"/>
          <w:b/>
          <w:kern w:val="0"/>
          <w:sz w:val="32"/>
          <w:szCs w:val="32"/>
          <w:highlight w:val="none"/>
        </w:rPr>
      </w:pPr>
    </w:p>
    <w:p w14:paraId="1965EAF5">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747CCB">
      <w:pPr>
        <w:snapToGrid w:val="0"/>
        <w:spacing w:line="360" w:lineRule="auto"/>
        <w:ind w:right="480"/>
        <w:jc w:val="both"/>
        <w:rPr>
          <w:rFonts w:hint="eastAsia" w:ascii="仿宋" w:hAnsi="仿宋" w:eastAsia="仿宋" w:cs="仿宋"/>
          <w:b/>
          <w:kern w:val="0"/>
          <w:sz w:val="32"/>
          <w:szCs w:val="32"/>
        </w:rPr>
      </w:pPr>
    </w:p>
    <w:p w14:paraId="7E54F728">
      <w:pPr>
        <w:widowControl/>
        <w:spacing w:line="360" w:lineRule="auto"/>
        <w:ind w:firstLine="643" w:firstLineChars="200"/>
        <w:jc w:val="center"/>
        <w:rPr>
          <w:rFonts w:hint="eastAsia" w:ascii="仿宋" w:hAnsi="仿宋" w:eastAsia="仿宋" w:cs="仿宋"/>
          <w:b/>
          <w:kern w:val="0"/>
          <w:sz w:val="32"/>
          <w:szCs w:val="32"/>
        </w:rPr>
      </w:pPr>
    </w:p>
    <w:p w14:paraId="48890F66">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w:t>
      </w:r>
      <w:r>
        <w:rPr>
          <w:rFonts w:hint="eastAsia" w:ascii="仿宋" w:hAnsi="仿宋" w:eastAsia="仿宋" w:cs="仿宋"/>
          <w:b/>
          <w:color w:val="auto"/>
          <w:kern w:val="0"/>
          <w:sz w:val="32"/>
          <w:szCs w:val="32"/>
        </w:rPr>
        <w:t>、联合协议（如果有）</w:t>
      </w:r>
    </w:p>
    <w:p w14:paraId="044481C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AC39021">
      <w:pPr>
        <w:snapToGrid w:val="0"/>
        <w:spacing w:line="360" w:lineRule="auto"/>
        <w:ind w:right="480"/>
        <w:jc w:val="center"/>
        <w:rPr>
          <w:rFonts w:hint="eastAsia" w:ascii="仿宋" w:hAnsi="仿宋" w:eastAsia="仿宋" w:cs="仿宋"/>
          <w:b/>
          <w:kern w:val="0"/>
          <w:sz w:val="32"/>
          <w:szCs w:val="32"/>
        </w:rPr>
      </w:pPr>
    </w:p>
    <w:p w14:paraId="4F38DFAF">
      <w:pPr>
        <w:snapToGrid w:val="0"/>
        <w:spacing w:line="360" w:lineRule="auto"/>
        <w:ind w:right="480"/>
        <w:jc w:val="center"/>
        <w:rPr>
          <w:rFonts w:hint="eastAsia" w:ascii="仿宋" w:hAnsi="仿宋" w:eastAsia="仿宋" w:cs="仿宋"/>
          <w:b/>
          <w:kern w:val="0"/>
          <w:sz w:val="32"/>
          <w:szCs w:val="32"/>
        </w:rPr>
      </w:pPr>
    </w:p>
    <w:p w14:paraId="5FDC94A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D055B51">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48C1638">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5851CEB0">
      <w:pPr>
        <w:widowControl/>
        <w:spacing w:line="360" w:lineRule="auto"/>
        <w:ind w:firstLine="480"/>
        <w:jc w:val="left"/>
        <w:rPr>
          <w:rFonts w:hint="eastAsia" w:ascii="仿宋" w:hAnsi="仿宋" w:eastAsia="仿宋" w:cs="仿宋"/>
          <w:sz w:val="24"/>
        </w:rPr>
      </w:pPr>
    </w:p>
    <w:p w14:paraId="703861F6">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F6B7EF4">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49069C3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56D090D">
      <w:pPr>
        <w:widowControl/>
        <w:spacing w:line="360" w:lineRule="auto"/>
        <w:ind w:left="150"/>
        <w:jc w:val="center"/>
        <w:rPr>
          <w:rFonts w:hint="eastAsia" w:ascii="仿宋" w:hAnsi="仿宋" w:eastAsia="仿宋" w:cs="仿宋"/>
          <w:b/>
          <w:kern w:val="0"/>
          <w:sz w:val="32"/>
          <w:szCs w:val="32"/>
        </w:rPr>
      </w:pPr>
    </w:p>
    <w:p w14:paraId="5BBB73CB">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3CA807B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565E5CE">
      <w:pPr>
        <w:rPr>
          <w:rFonts w:hint="eastAsia" w:ascii="仿宋" w:hAnsi="仿宋" w:eastAsia="仿宋" w:cs="仿宋"/>
        </w:rPr>
      </w:pPr>
    </w:p>
    <w:p w14:paraId="47E00B21">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546FBD1">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180C6FE">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120B9BB2">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9C1C633">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448AADC7">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0DA6C667">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3240F24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80F2CA6">
      <w:pPr>
        <w:snapToGrid w:val="0"/>
        <w:spacing w:line="360" w:lineRule="auto"/>
        <w:jc w:val="center"/>
        <w:rPr>
          <w:rFonts w:hint="eastAsia" w:ascii="仿宋" w:hAnsi="仿宋" w:eastAsia="仿宋" w:cs="仿宋"/>
          <w:b/>
          <w:kern w:val="0"/>
          <w:sz w:val="32"/>
          <w:szCs w:val="32"/>
          <w:lang w:val="zh-CN"/>
        </w:rPr>
      </w:pPr>
    </w:p>
    <w:p w14:paraId="43FD80EF">
      <w:pPr>
        <w:snapToGrid w:val="0"/>
        <w:spacing w:line="360" w:lineRule="auto"/>
        <w:jc w:val="center"/>
        <w:rPr>
          <w:rFonts w:hint="eastAsia" w:ascii="仿宋" w:hAnsi="仿宋" w:eastAsia="仿宋" w:cs="仿宋"/>
          <w:b/>
          <w:kern w:val="0"/>
          <w:sz w:val="32"/>
          <w:szCs w:val="32"/>
          <w:lang w:val="zh-CN"/>
        </w:rPr>
      </w:pPr>
    </w:p>
    <w:p w14:paraId="5C977440">
      <w:pPr>
        <w:snapToGrid w:val="0"/>
        <w:spacing w:line="360" w:lineRule="auto"/>
        <w:jc w:val="center"/>
        <w:rPr>
          <w:rFonts w:hint="eastAsia" w:ascii="仿宋" w:hAnsi="仿宋" w:eastAsia="仿宋" w:cs="仿宋"/>
          <w:b/>
          <w:kern w:val="0"/>
          <w:sz w:val="32"/>
          <w:szCs w:val="32"/>
          <w:lang w:val="zh-CN"/>
        </w:rPr>
      </w:pPr>
    </w:p>
    <w:p w14:paraId="3652AE28">
      <w:pPr>
        <w:snapToGrid w:val="0"/>
        <w:spacing w:line="360" w:lineRule="auto"/>
        <w:jc w:val="center"/>
        <w:rPr>
          <w:rFonts w:hint="eastAsia" w:ascii="仿宋" w:hAnsi="仿宋" w:eastAsia="仿宋" w:cs="仿宋"/>
          <w:b/>
          <w:kern w:val="0"/>
          <w:sz w:val="32"/>
          <w:szCs w:val="32"/>
          <w:lang w:val="zh-CN"/>
        </w:rPr>
      </w:pPr>
    </w:p>
    <w:p w14:paraId="4856E539">
      <w:pPr>
        <w:snapToGrid w:val="0"/>
        <w:spacing w:line="360" w:lineRule="auto"/>
        <w:jc w:val="center"/>
        <w:rPr>
          <w:rFonts w:hint="eastAsia" w:ascii="仿宋" w:hAnsi="仿宋" w:eastAsia="仿宋" w:cs="仿宋"/>
          <w:b/>
          <w:kern w:val="0"/>
          <w:sz w:val="32"/>
          <w:szCs w:val="32"/>
          <w:lang w:val="zh-CN"/>
        </w:rPr>
      </w:pPr>
    </w:p>
    <w:p w14:paraId="1A23E546">
      <w:pPr>
        <w:snapToGrid w:val="0"/>
        <w:spacing w:line="360" w:lineRule="auto"/>
        <w:jc w:val="center"/>
        <w:outlineLvl w:val="0"/>
        <w:rPr>
          <w:rFonts w:hint="eastAsia" w:ascii="仿宋" w:hAnsi="仿宋" w:eastAsia="仿宋" w:cs="仿宋"/>
          <w:b/>
          <w:kern w:val="0"/>
          <w:sz w:val="32"/>
          <w:szCs w:val="32"/>
        </w:rPr>
      </w:pPr>
    </w:p>
    <w:p w14:paraId="29626B85">
      <w:pPr>
        <w:snapToGrid w:val="0"/>
        <w:spacing w:line="360" w:lineRule="auto"/>
        <w:jc w:val="center"/>
        <w:outlineLvl w:val="0"/>
        <w:rPr>
          <w:rFonts w:hint="eastAsia" w:ascii="仿宋" w:hAnsi="仿宋" w:eastAsia="仿宋" w:cs="仿宋"/>
          <w:b/>
          <w:kern w:val="0"/>
          <w:sz w:val="32"/>
          <w:szCs w:val="32"/>
        </w:rPr>
      </w:pPr>
    </w:p>
    <w:p w14:paraId="0EF20526">
      <w:pPr>
        <w:rPr>
          <w:rFonts w:hint="eastAsia" w:ascii="仿宋" w:hAnsi="仿宋" w:eastAsia="仿宋" w:cs="仿宋"/>
        </w:rPr>
      </w:pPr>
    </w:p>
    <w:p w14:paraId="22B0FB69">
      <w:pPr>
        <w:snapToGrid w:val="0"/>
        <w:spacing w:line="360" w:lineRule="auto"/>
        <w:jc w:val="center"/>
        <w:outlineLvl w:val="0"/>
        <w:rPr>
          <w:rFonts w:hint="eastAsia" w:ascii="仿宋" w:hAnsi="仿宋" w:eastAsia="仿宋" w:cs="仿宋"/>
          <w:b/>
          <w:kern w:val="0"/>
          <w:sz w:val="32"/>
          <w:szCs w:val="32"/>
        </w:rPr>
      </w:pPr>
    </w:p>
    <w:p w14:paraId="598153EF">
      <w:pPr>
        <w:snapToGrid w:val="0"/>
        <w:spacing w:line="360" w:lineRule="auto"/>
        <w:jc w:val="center"/>
        <w:outlineLvl w:val="0"/>
        <w:rPr>
          <w:rFonts w:hint="eastAsia" w:ascii="仿宋" w:hAnsi="仿宋" w:eastAsia="仿宋" w:cs="仿宋"/>
          <w:b/>
          <w:kern w:val="0"/>
          <w:sz w:val="32"/>
          <w:szCs w:val="32"/>
        </w:rPr>
      </w:pPr>
    </w:p>
    <w:p w14:paraId="04D1D1D8">
      <w:pPr>
        <w:pStyle w:val="2"/>
        <w:rPr>
          <w:rFonts w:hint="eastAsia" w:ascii="仿宋" w:hAnsi="仿宋" w:eastAsia="仿宋" w:cs="仿宋"/>
          <w:lang w:val="en-US"/>
        </w:rPr>
      </w:pPr>
    </w:p>
    <w:p w14:paraId="736DD266">
      <w:pPr>
        <w:rPr>
          <w:rFonts w:hint="eastAsia" w:ascii="仿宋" w:hAnsi="仿宋" w:eastAsia="仿宋" w:cs="仿宋"/>
        </w:rPr>
      </w:pPr>
    </w:p>
    <w:p w14:paraId="606B086D">
      <w:pPr>
        <w:snapToGrid w:val="0"/>
        <w:spacing w:line="360" w:lineRule="auto"/>
        <w:ind w:firstLine="3855" w:firstLineChars="1200"/>
        <w:outlineLvl w:val="0"/>
        <w:rPr>
          <w:rFonts w:hint="eastAsia" w:ascii="仿宋" w:hAnsi="仿宋" w:eastAsia="仿宋" w:cs="仿宋"/>
          <w:b/>
          <w:kern w:val="0"/>
          <w:sz w:val="32"/>
          <w:szCs w:val="32"/>
        </w:rPr>
      </w:pPr>
    </w:p>
    <w:p w14:paraId="345D91C5">
      <w:pPr>
        <w:snapToGrid w:val="0"/>
        <w:spacing w:line="360" w:lineRule="auto"/>
        <w:ind w:firstLine="3855" w:firstLineChars="1200"/>
        <w:outlineLvl w:val="0"/>
        <w:rPr>
          <w:rFonts w:hint="eastAsia" w:ascii="仿宋" w:hAnsi="仿宋" w:eastAsia="仿宋" w:cs="仿宋"/>
          <w:b/>
          <w:kern w:val="0"/>
          <w:sz w:val="32"/>
          <w:szCs w:val="32"/>
        </w:rPr>
      </w:pPr>
    </w:p>
    <w:p w14:paraId="29A31252">
      <w:pPr>
        <w:snapToGrid w:val="0"/>
        <w:spacing w:line="360" w:lineRule="auto"/>
        <w:ind w:firstLine="3855" w:firstLineChars="1200"/>
        <w:outlineLvl w:val="0"/>
        <w:rPr>
          <w:rFonts w:hint="eastAsia" w:ascii="仿宋" w:hAnsi="仿宋" w:eastAsia="仿宋" w:cs="仿宋"/>
          <w:b/>
          <w:kern w:val="0"/>
          <w:sz w:val="32"/>
          <w:szCs w:val="32"/>
        </w:rPr>
      </w:pPr>
    </w:p>
    <w:p w14:paraId="62053895">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BFF2469">
      <w:pPr>
        <w:snapToGrid w:val="0"/>
        <w:spacing w:line="360" w:lineRule="auto"/>
        <w:ind w:firstLine="3855" w:firstLineChars="1200"/>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512C263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34E5ACB9">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我方参加你方组织的（项目名称）【招标编号：（采购编号）】招标的有关</w:t>
      </w:r>
      <w:r>
        <w:rPr>
          <w:rFonts w:hint="eastAsia" w:ascii="仿宋" w:hAnsi="仿宋" w:eastAsia="仿宋" w:cs="仿宋"/>
          <w:sz w:val="24"/>
        </w:rPr>
        <w:t>活动，并对此项目进行投标。为此：</w:t>
      </w:r>
    </w:p>
    <w:p w14:paraId="53AE0CC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6AD180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5EF59B6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5B7EC75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196D576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联合协议（如果有)；</w:t>
      </w:r>
    </w:p>
    <w:p w14:paraId="1C15CBB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525ACDA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0EA4940">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AA7BC9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1BA53E9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2444F0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0D0166C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24ED7F5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5C0096B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5468672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3990797E">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3EEE34D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5DA6C8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62F8554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0A70CDA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0C1B3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36E3FDF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458D74A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E85A0AB">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6EF427C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B4C9A7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23A193BF">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39292870">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1BCF8D7">
      <w:pPr>
        <w:snapToGrid w:val="0"/>
        <w:spacing w:line="360" w:lineRule="auto"/>
        <w:ind w:left="420" w:leftChars="200" w:firstLine="4200" w:firstLineChars="1750"/>
        <w:rPr>
          <w:rFonts w:hint="eastAsia" w:ascii="仿宋" w:hAnsi="仿宋" w:eastAsia="仿宋" w:cs="仿宋"/>
          <w:kern w:val="0"/>
          <w:sz w:val="24"/>
          <w:u w:val="single"/>
        </w:rPr>
      </w:pPr>
    </w:p>
    <w:p w14:paraId="64175E1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68DC47C">
      <w:pPr>
        <w:snapToGrid w:val="0"/>
        <w:spacing w:line="360" w:lineRule="auto"/>
        <w:jc w:val="center"/>
        <w:rPr>
          <w:rFonts w:hint="eastAsia" w:ascii="仿宋" w:hAnsi="仿宋" w:eastAsia="仿宋" w:cs="仿宋"/>
          <w:b/>
          <w:kern w:val="0"/>
          <w:sz w:val="32"/>
          <w:szCs w:val="32"/>
        </w:rPr>
      </w:pPr>
    </w:p>
    <w:p w14:paraId="3C873A1E">
      <w:pPr>
        <w:snapToGrid w:val="0"/>
        <w:spacing w:line="360" w:lineRule="auto"/>
        <w:rPr>
          <w:rFonts w:hint="eastAsia" w:ascii="仿宋" w:hAnsi="仿宋" w:eastAsia="仿宋" w:cs="仿宋"/>
          <w:sz w:val="24"/>
        </w:rPr>
      </w:pPr>
    </w:p>
    <w:p w14:paraId="5D0777BE">
      <w:pPr>
        <w:jc w:val="center"/>
        <w:rPr>
          <w:rFonts w:hint="eastAsia" w:ascii="仿宋" w:hAnsi="仿宋" w:eastAsia="仿宋" w:cs="仿宋"/>
          <w:b/>
          <w:kern w:val="0"/>
          <w:sz w:val="32"/>
          <w:szCs w:val="32"/>
        </w:rPr>
      </w:pPr>
    </w:p>
    <w:p w14:paraId="5B113B84">
      <w:pPr>
        <w:jc w:val="center"/>
        <w:rPr>
          <w:rFonts w:hint="eastAsia" w:ascii="仿宋" w:hAnsi="仿宋" w:eastAsia="仿宋" w:cs="仿宋"/>
          <w:b/>
          <w:kern w:val="0"/>
          <w:sz w:val="32"/>
          <w:szCs w:val="32"/>
        </w:rPr>
      </w:pPr>
    </w:p>
    <w:p w14:paraId="5BBAF141">
      <w:pPr>
        <w:jc w:val="center"/>
        <w:rPr>
          <w:rFonts w:hint="eastAsia" w:ascii="仿宋" w:hAnsi="仿宋" w:eastAsia="仿宋" w:cs="仿宋"/>
          <w:b/>
          <w:kern w:val="0"/>
          <w:sz w:val="32"/>
          <w:szCs w:val="32"/>
        </w:rPr>
      </w:pPr>
    </w:p>
    <w:p w14:paraId="46913AAB">
      <w:pPr>
        <w:jc w:val="center"/>
        <w:rPr>
          <w:rFonts w:hint="eastAsia" w:ascii="仿宋" w:hAnsi="仿宋" w:eastAsia="仿宋" w:cs="仿宋"/>
          <w:b/>
          <w:kern w:val="0"/>
          <w:sz w:val="32"/>
          <w:szCs w:val="32"/>
        </w:rPr>
      </w:pPr>
    </w:p>
    <w:p w14:paraId="49E03DF5">
      <w:pPr>
        <w:jc w:val="center"/>
        <w:rPr>
          <w:rFonts w:hint="eastAsia" w:ascii="仿宋" w:hAnsi="仿宋" w:eastAsia="仿宋" w:cs="仿宋"/>
          <w:b/>
          <w:kern w:val="0"/>
          <w:sz w:val="32"/>
          <w:szCs w:val="32"/>
        </w:rPr>
      </w:pPr>
    </w:p>
    <w:p w14:paraId="3566A9AB">
      <w:pPr>
        <w:jc w:val="center"/>
        <w:rPr>
          <w:rFonts w:hint="eastAsia" w:ascii="仿宋" w:hAnsi="仿宋" w:eastAsia="仿宋" w:cs="仿宋"/>
          <w:b/>
          <w:kern w:val="0"/>
          <w:sz w:val="32"/>
          <w:szCs w:val="32"/>
        </w:rPr>
      </w:pPr>
    </w:p>
    <w:p w14:paraId="3B398B94">
      <w:pPr>
        <w:jc w:val="center"/>
        <w:rPr>
          <w:rFonts w:hint="eastAsia" w:ascii="仿宋" w:hAnsi="仿宋" w:eastAsia="仿宋" w:cs="仿宋"/>
          <w:b/>
          <w:kern w:val="0"/>
          <w:sz w:val="32"/>
          <w:szCs w:val="32"/>
        </w:rPr>
      </w:pPr>
    </w:p>
    <w:p w14:paraId="0418E58D">
      <w:pPr>
        <w:jc w:val="center"/>
        <w:rPr>
          <w:rFonts w:hint="eastAsia" w:ascii="仿宋" w:hAnsi="仿宋" w:eastAsia="仿宋" w:cs="仿宋"/>
          <w:b/>
          <w:kern w:val="0"/>
          <w:sz w:val="32"/>
          <w:szCs w:val="32"/>
        </w:rPr>
      </w:pPr>
    </w:p>
    <w:p w14:paraId="3758A64F">
      <w:pPr>
        <w:jc w:val="center"/>
        <w:rPr>
          <w:rFonts w:hint="eastAsia" w:ascii="仿宋" w:hAnsi="仿宋" w:eastAsia="仿宋" w:cs="仿宋"/>
          <w:b/>
          <w:kern w:val="0"/>
          <w:sz w:val="32"/>
          <w:szCs w:val="32"/>
        </w:rPr>
      </w:pPr>
    </w:p>
    <w:p w14:paraId="1B988814">
      <w:pPr>
        <w:jc w:val="center"/>
        <w:rPr>
          <w:rFonts w:hint="eastAsia" w:ascii="仿宋" w:hAnsi="仿宋" w:eastAsia="仿宋" w:cs="仿宋"/>
          <w:b/>
          <w:kern w:val="0"/>
          <w:sz w:val="32"/>
          <w:szCs w:val="32"/>
        </w:rPr>
      </w:pPr>
    </w:p>
    <w:p w14:paraId="7302EE8A">
      <w:pPr>
        <w:jc w:val="center"/>
        <w:rPr>
          <w:rFonts w:hint="eastAsia" w:ascii="仿宋" w:hAnsi="仿宋" w:eastAsia="仿宋" w:cs="仿宋"/>
          <w:b/>
          <w:kern w:val="0"/>
          <w:sz w:val="32"/>
          <w:szCs w:val="32"/>
        </w:rPr>
      </w:pPr>
    </w:p>
    <w:p w14:paraId="31BC0C17">
      <w:pPr>
        <w:jc w:val="center"/>
        <w:rPr>
          <w:rFonts w:hint="eastAsia" w:ascii="仿宋" w:hAnsi="仿宋" w:eastAsia="仿宋" w:cs="仿宋"/>
          <w:b/>
          <w:kern w:val="0"/>
          <w:sz w:val="32"/>
          <w:szCs w:val="32"/>
        </w:rPr>
      </w:pPr>
    </w:p>
    <w:p w14:paraId="1DA321C3">
      <w:pPr>
        <w:jc w:val="center"/>
        <w:rPr>
          <w:rFonts w:hint="eastAsia" w:ascii="仿宋" w:hAnsi="仿宋" w:eastAsia="仿宋" w:cs="仿宋"/>
          <w:b/>
          <w:kern w:val="0"/>
          <w:sz w:val="32"/>
          <w:szCs w:val="32"/>
        </w:rPr>
      </w:pPr>
    </w:p>
    <w:p w14:paraId="3475D433">
      <w:pPr>
        <w:jc w:val="center"/>
        <w:rPr>
          <w:rFonts w:hint="eastAsia" w:ascii="仿宋" w:hAnsi="仿宋" w:eastAsia="仿宋" w:cs="仿宋"/>
          <w:b/>
          <w:kern w:val="0"/>
          <w:sz w:val="32"/>
          <w:szCs w:val="32"/>
        </w:rPr>
      </w:pPr>
    </w:p>
    <w:p w14:paraId="29B83787">
      <w:pPr>
        <w:jc w:val="center"/>
        <w:rPr>
          <w:rFonts w:hint="eastAsia" w:ascii="仿宋" w:hAnsi="仿宋" w:eastAsia="仿宋" w:cs="仿宋"/>
          <w:b/>
          <w:kern w:val="0"/>
          <w:sz w:val="32"/>
          <w:szCs w:val="32"/>
        </w:rPr>
      </w:pPr>
    </w:p>
    <w:p w14:paraId="141F8ADD">
      <w:pPr>
        <w:jc w:val="center"/>
        <w:rPr>
          <w:rFonts w:hint="eastAsia" w:ascii="仿宋" w:hAnsi="仿宋" w:eastAsia="仿宋" w:cs="仿宋"/>
          <w:b/>
          <w:kern w:val="0"/>
          <w:sz w:val="32"/>
          <w:szCs w:val="32"/>
        </w:rPr>
      </w:pPr>
    </w:p>
    <w:p w14:paraId="7FBFC45B">
      <w:pPr>
        <w:jc w:val="center"/>
        <w:rPr>
          <w:rFonts w:hint="eastAsia" w:ascii="仿宋" w:hAnsi="仿宋" w:eastAsia="仿宋" w:cs="仿宋"/>
          <w:b/>
          <w:kern w:val="0"/>
          <w:sz w:val="32"/>
          <w:szCs w:val="32"/>
        </w:rPr>
      </w:pPr>
    </w:p>
    <w:p w14:paraId="57F39FD7">
      <w:pPr>
        <w:jc w:val="center"/>
        <w:rPr>
          <w:rFonts w:hint="eastAsia" w:ascii="仿宋" w:hAnsi="仿宋" w:eastAsia="仿宋" w:cs="仿宋"/>
          <w:b/>
          <w:kern w:val="0"/>
          <w:sz w:val="32"/>
          <w:szCs w:val="32"/>
        </w:rPr>
      </w:pPr>
    </w:p>
    <w:p w14:paraId="6E234824">
      <w:pPr>
        <w:jc w:val="center"/>
        <w:rPr>
          <w:rFonts w:hint="eastAsia" w:ascii="仿宋" w:hAnsi="仿宋" w:eastAsia="仿宋" w:cs="仿宋"/>
          <w:b/>
          <w:kern w:val="0"/>
          <w:sz w:val="32"/>
          <w:szCs w:val="32"/>
        </w:rPr>
      </w:pPr>
    </w:p>
    <w:p w14:paraId="55B9D5AD">
      <w:pPr>
        <w:jc w:val="center"/>
        <w:rPr>
          <w:rFonts w:hint="eastAsia" w:ascii="仿宋" w:hAnsi="仿宋" w:eastAsia="仿宋" w:cs="仿宋"/>
          <w:b/>
          <w:kern w:val="0"/>
          <w:sz w:val="32"/>
          <w:szCs w:val="32"/>
        </w:rPr>
      </w:pPr>
    </w:p>
    <w:p w14:paraId="3B581111">
      <w:pPr>
        <w:jc w:val="center"/>
        <w:rPr>
          <w:rFonts w:hint="eastAsia" w:ascii="仿宋" w:hAnsi="仿宋" w:eastAsia="仿宋" w:cs="仿宋"/>
          <w:b/>
          <w:kern w:val="0"/>
          <w:sz w:val="32"/>
          <w:szCs w:val="32"/>
        </w:rPr>
      </w:pPr>
    </w:p>
    <w:p w14:paraId="7852DCBD">
      <w:pPr>
        <w:jc w:val="center"/>
        <w:rPr>
          <w:rFonts w:hint="eastAsia" w:ascii="仿宋" w:hAnsi="仿宋" w:eastAsia="仿宋" w:cs="仿宋"/>
          <w:b/>
          <w:kern w:val="0"/>
          <w:sz w:val="32"/>
          <w:szCs w:val="32"/>
        </w:rPr>
      </w:pPr>
    </w:p>
    <w:p w14:paraId="1217C1B5">
      <w:pPr>
        <w:jc w:val="center"/>
        <w:rPr>
          <w:rFonts w:hint="eastAsia" w:ascii="仿宋" w:hAnsi="仿宋" w:eastAsia="仿宋" w:cs="仿宋"/>
          <w:b/>
          <w:kern w:val="0"/>
          <w:sz w:val="32"/>
          <w:szCs w:val="32"/>
        </w:rPr>
      </w:pPr>
    </w:p>
    <w:p w14:paraId="7AA5945C">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08FB033">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275162E">
      <w:pPr>
        <w:snapToGrid w:val="0"/>
        <w:spacing w:line="360" w:lineRule="auto"/>
        <w:rPr>
          <w:rFonts w:hint="eastAsia" w:ascii="仿宋" w:hAnsi="仿宋" w:eastAsia="仿宋" w:cs="仿宋"/>
          <w:color w:val="auto"/>
          <w:sz w:val="24"/>
          <w:highlight w:val="none"/>
        </w:rPr>
      </w:pPr>
      <w:r>
        <w:rPr>
          <w:rFonts w:hint="eastAsia" w:ascii="仿宋" w:hAnsi="仿宋" w:eastAsia="仿宋" w:cs="仿宋"/>
          <w:kern w:val="0"/>
          <w:sz w:val="24"/>
          <w:highlight w:val="none"/>
          <w:lang w:val="zh-CN"/>
        </w:rPr>
        <w:t>注：▲供应商委派不在本单位缴纳社保的人员作为授权代表（代理人）的，应当在投标</w:t>
      </w:r>
      <w:r>
        <w:rPr>
          <w:rFonts w:hint="eastAsia" w:ascii="仿宋" w:hAnsi="仿宋" w:eastAsia="仿宋" w:cs="仿宋"/>
          <w:color w:val="auto"/>
          <w:kern w:val="0"/>
          <w:sz w:val="24"/>
          <w:highlight w:val="none"/>
          <w:lang w:val="zh-CN"/>
        </w:rPr>
        <w:t>（响应）文件中，说明具体原因、授权代表缴纳社保的单位，并附列该授权代表缴纳社保清单。</w:t>
      </w:r>
    </w:p>
    <w:p w14:paraId="3D095BB4">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14:paraId="12F8A7A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677E0A26">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7379B5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2124E9C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6FA0337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75DEFDE2">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2562569E">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 xml:space="preserve">      </w:t>
      </w:r>
    </w:p>
    <w:p w14:paraId="7D60FD2F">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2ED0A45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45D9641">
      <w:pPr>
        <w:snapToGrid w:val="0"/>
        <w:spacing w:line="360" w:lineRule="auto"/>
        <w:ind w:firstLine="576"/>
        <w:rPr>
          <w:rFonts w:hint="eastAsia" w:ascii="仿宋" w:hAnsi="仿宋" w:eastAsia="仿宋" w:cs="仿宋"/>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w:t>
      </w:r>
      <w:r>
        <w:rPr>
          <w:rFonts w:hint="eastAsia" w:ascii="仿宋" w:hAnsi="仿宋" w:eastAsia="仿宋" w:cs="仿宋"/>
          <w:kern w:val="0"/>
          <w:sz w:val="24"/>
          <w:lang w:val="zh-CN"/>
        </w:rPr>
        <w:t>购投标的一切事项，其法律后果由我方承担。</w:t>
      </w:r>
    </w:p>
    <w:p w14:paraId="75620B5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B20E5CA">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D0F32EB">
      <w:pPr>
        <w:jc w:val="center"/>
        <w:rPr>
          <w:rFonts w:hint="eastAsia" w:ascii="仿宋" w:hAnsi="仿宋" w:eastAsia="仿宋" w:cs="仿宋"/>
          <w:b/>
          <w:kern w:val="0"/>
          <w:sz w:val="32"/>
          <w:szCs w:val="32"/>
        </w:rPr>
      </w:pPr>
    </w:p>
    <w:p w14:paraId="3FA821FA">
      <w:pPr>
        <w:rPr>
          <w:rFonts w:hint="eastAsia" w:ascii="仿宋" w:hAnsi="仿宋" w:eastAsia="仿宋" w:cs="仿宋"/>
        </w:rPr>
      </w:pPr>
    </w:p>
    <w:p w14:paraId="53DA81E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3241F7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08C660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9CC1B6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60921A6">
      <w:pPr>
        <w:autoSpaceDE w:val="0"/>
        <w:autoSpaceDN w:val="0"/>
        <w:spacing w:line="360" w:lineRule="auto"/>
        <w:jc w:val="center"/>
        <w:rPr>
          <w:rFonts w:hint="eastAsia" w:ascii="仿宋" w:hAnsi="仿宋" w:eastAsia="仿宋" w:cs="仿宋"/>
          <w:b/>
          <w:kern w:val="0"/>
          <w:sz w:val="32"/>
          <w:szCs w:val="32"/>
          <w:lang w:val="zh-CN"/>
        </w:rPr>
      </w:pPr>
    </w:p>
    <w:p w14:paraId="0E6B4D61">
      <w:pPr>
        <w:autoSpaceDE w:val="0"/>
        <w:autoSpaceDN w:val="0"/>
        <w:spacing w:line="360" w:lineRule="auto"/>
        <w:jc w:val="center"/>
        <w:rPr>
          <w:rFonts w:hint="eastAsia" w:ascii="仿宋" w:hAnsi="仿宋" w:eastAsia="仿宋" w:cs="仿宋"/>
          <w:b/>
          <w:kern w:val="0"/>
          <w:sz w:val="32"/>
          <w:szCs w:val="32"/>
          <w:lang w:val="zh-CN"/>
        </w:rPr>
      </w:pPr>
    </w:p>
    <w:p w14:paraId="3347199F">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CD4AA70">
      <w:pPr>
        <w:pStyle w:val="14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45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1179AD">
            <w:pPr>
              <w:pStyle w:val="14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039AB208">
            <w:pPr>
              <w:pStyle w:val="147"/>
              <w:adjustRightInd w:val="0"/>
              <w:spacing w:line="360" w:lineRule="auto"/>
              <w:rPr>
                <w:rFonts w:hint="eastAsia" w:ascii="仿宋" w:hAnsi="仿宋" w:eastAsia="仿宋" w:cs="仿宋"/>
                <w:bCs/>
                <w:sz w:val="24"/>
              </w:rPr>
            </w:pPr>
          </w:p>
        </w:tc>
      </w:tr>
    </w:tbl>
    <w:p w14:paraId="285841AD">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F3AD06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006776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79838A5">
      <w:pPr>
        <w:jc w:val="center"/>
        <w:rPr>
          <w:rFonts w:hint="eastAsia" w:ascii="仿宋" w:hAnsi="仿宋" w:eastAsia="仿宋" w:cs="仿宋"/>
          <w:b/>
          <w:kern w:val="0"/>
          <w:sz w:val="32"/>
          <w:szCs w:val="32"/>
        </w:rPr>
      </w:pPr>
    </w:p>
    <w:p w14:paraId="700D084E">
      <w:pPr>
        <w:jc w:val="center"/>
        <w:rPr>
          <w:rFonts w:hint="eastAsia" w:ascii="仿宋" w:hAnsi="仿宋" w:eastAsia="仿宋" w:cs="仿宋"/>
          <w:b/>
          <w:kern w:val="0"/>
          <w:sz w:val="32"/>
          <w:szCs w:val="32"/>
        </w:rPr>
      </w:pPr>
    </w:p>
    <w:p w14:paraId="0BCA51F4">
      <w:pPr>
        <w:jc w:val="center"/>
        <w:rPr>
          <w:rFonts w:hint="eastAsia" w:ascii="仿宋" w:hAnsi="仿宋" w:eastAsia="仿宋" w:cs="仿宋"/>
          <w:b/>
          <w:kern w:val="0"/>
          <w:sz w:val="32"/>
          <w:szCs w:val="32"/>
        </w:rPr>
      </w:pPr>
    </w:p>
    <w:p w14:paraId="2F89205A">
      <w:pPr>
        <w:jc w:val="center"/>
        <w:rPr>
          <w:rFonts w:hint="eastAsia" w:ascii="仿宋" w:hAnsi="仿宋" w:eastAsia="仿宋" w:cs="仿宋"/>
          <w:b/>
          <w:kern w:val="0"/>
          <w:sz w:val="32"/>
          <w:szCs w:val="32"/>
        </w:rPr>
      </w:pPr>
    </w:p>
    <w:p w14:paraId="356E9E49">
      <w:pPr>
        <w:jc w:val="center"/>
        <w:rPr>
          <w:rFonts w:hint="eastAsia" w:ascii="仿宋" w:hAnsi="仿宋" w:eastAsia="仿宋" w:cs="仿宋"/>
          <w:b/>
          <w:kern w:val="0"/>
          <w:sz w:val="32"/>
          <w:szCs w:val="32"/>
        </w:rPr>
      </w:pPr>
    </w:p>
    <w:p w14:paraId="61D6ABD0">
      <w:pPr>
        <w:jc w:val="center"/>
        <w:rPr>
          <w:rFonts w:hint="eastAsia" w:ascii="仿宋" w:hAnsi="仿宋" w:eastAsia="仿宋" w:cs="仿宋"/>
          <w:b/>
          <w:kern w:val="0"/>
          <w:sz w:val="32"/>
          <w:szCs w:val="32"/>
        </w:rPr>
      </w:pPr>
    </w:p>
    <w:p w14:paraId="6A5A70CB">
      <w:pPr>
        <w:jc w:val="center"/>
        <w:rPr>
          <w:rFonts w:hint="eastAsia" w:ascii="仿宋" w:hAnsi="仿宋" w:eastAsia="仿宋" w:cs="仿宋"/>
          <w:b/>
          <w:kern w:val="0"/>
          <w:sz w:val="32"/>
          <w:szCs w:val="32"/>
        </w:rPr>
      </w:pPr>
    </w:p>
    <w:p w14:paraId="13FED7AC">
      <w:pPr>
        <w:jc w:val="center"/>
        <w:rPr>
          <w:rFonts w:hint="eastAsia" w:ascii="仿宋" w:hAnsi="仿宋" w:eastAsia="仿宋" w:cs="仿宋"/>
          <w:b/>
          <w:kern w:val="0"/>
          <w:sz w:val="32"/>
          <w:szCs w:val="32"/>
        </w:rPr>
      </w:pPr>
    </w:p>
    <w:p w14:paraId="17B505B7">
      <w:pPr>
        <w:jc w:val="center"/>
        <w:rPr>
          <w:rFonts w:hint="eastAsia" w:ascii="仿宋" w:hAnsi="仿宋" w:eastAsia="仿宋" w:cs="仿宋"/>
          <w:b/>
          <w:kern w:val="0"/>
          <w:sz w:val="32"/>
          <w:szCs w:val="32"/>
        </w:rPr>
      </w:pPr>
    </w:p>
    <w:p w14:paraId="1C011234">
      <w:pPr>
        <w:jc w:val="center"/>
        <w:rPr>
          <w:rFonts w:hint="eastAsia" w:ascii="仿宋" w:hAnsi="仿宋" w:eastAsia="仿宋" w:cs="仿宋"/>
          <w:b/>
          <w:kern w:val="0"/>
          <w:sz w:val="32"/>
          <w:szCs w:val="32"/>
        </w:rPr>
      </w:pPr>
    </w:p>
    <w:p w14:paraId="2BDC40D1">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D579379">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6F0C8991">
      <w:pPr>
        <w:widowControl/>
        <w:spacing w:line="360" w:lineRule="auto"/>
        <w:ind w:firstLine="120" w:firstLineChars="50"/>
        <w:jc w:val="left"/>
        <w:rPr>
          <w:rFonts w:hint="eastAsia" w:ascii="仿宋" w:hAnsi="仿宋" w:eastAsia="仿宋" w:cs="仿宋"/>
          <w:sz w:val="24"/>
        </w:rPr>
      </w:pPr>
      <w:bookmarkStart w:id="548"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8"/>
    <w:p w14:paraId="765921E5">
      <w:pPr>
        <w:snapToGrid w:val="0"/>
        <w:spacing w:line="360" w:lineRule="auto"/>
        <w:rPr>
          <w:rFonts w:hint="eastAsia" w:ascii="仿宋" w:hAnsi="仿宋" w:eastAsia="仿宋" w:cs="仿宋"/>
          <w:kern w:val="0"/>
          <w:sz w:val="24"/>
        </w:rPr>
      </w:pPr>
    </w:p>
    <w:p w14:paraId="18BD49D6">
      <w:pPr>
        <w:jc w:val="center"/>
        <w:rPr>
          <w:rFonts w:hint="eastAsia" w:ascii="仿宋" w:hAnsi="仿宋" w:eastAsia="仿宋" w:cs="仿宋"/>
          <w:b/>
          <w:kern w:val="0"/>
          <w:sz w:val="32"/>
          <w:szCs w:val="32"/>
        </w:rPr>
      </w:pPr>
    </w:p>
    <w:p w14:paraId="0D4F094B">
      <w:pPr>
        <w:pStyle w:val="2"/>
        <w:rPr>
          <w:rFonts w:hint="eastAsia" w:ascii="仿宋" w:hAnsi="仿宋" w:eastAsia="仿宋" w:cs="仿宋"/>
          <w:lang w:val="en-US"/>
        </w:rPr>
      </w:pPr>
    </w:p>
    <w:p w14:paraId="027B4AE1">
      <w:pPr>
        <w:rPr>
          <w:rFonts w:hint="eastAsia" w:ascii="仿宋" w:hAnsi="仿宋" w:eastAsia="仿宋" w:cs="仿宋"/>
        </w:rPr>
      </w:pPr>
    </w:p>
    <w:p w14:paraId="0DAC0E57">
      <w:pPr>
        <w:pStyle w:val="2"/>
        <w:rPr>
          <w:rFonts w:hint="eastAsia" w:ascii="仿宋" w:hAnsi="仿宋" w:eastAsia="仿宋" w:cs="仿宋"/>
          <w:lang w:val="en-US"/>
        </w:rPr>
      </w:pPr>
    </w:p>
    <w:p w14:paraId="21C6B883">
      <w:pPr>
        <w:jc w:val="center"/>
        <w:rPr>
          <w:rFonts w:hint="eastAsia" w:ascii="仿宋" w:hAnsi="仿宋" w:eastAsia="仿宋" w:cs="仿宋"/>
          <w:b/>
          <w:kern w:val="0"/>
          <w:sz w:val="32"/>
          <w:szCs w:val="32"/>
        </w:rPr>
      </w:pPr>
    </w:p>
    <w:p w14:paraId="5412EC51">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69052D2C">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54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AC4A0A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7FDF7B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2A0A19D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B9259B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29C8DAC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2A2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29389A">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14B14CD5">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B9656DC">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430F8866">
            <w:pPr>
              <w:rPr>
                <w:rFonts w:hint="eastAsia" w:ascii="仿宋" w:hAnsi="仿宋" w:eastAsia="仿宋" w:cs="仿宋"/>
                <w:sz w:val="24"/>
              </w:rPr>
            </w:pPr>
          </w:p>
          <w:p w14:paraId="7A8B06BD">
            <w:pPr>
              <w:rPr>
                <w:rFonts w:hint="eastAsia" w:ascii="仿宋" w:hAnsi="仿宋" w:eastAsia="仿宋" w:cs="仿宋"/>
                <w:sz w:val="24"/>
              </w:rPr>
            </w:pPr>
            <w:r>
              <w:rPr>
                <w:rFonts w:hint="eastAsia" w:ascii="仿宋" w:hAnsi="仿宋" w:eastAsia="仿宋" w:cs="仿宋"/>
                <w:sz w:val="24"/>
              </w:rPr>
              <w:t>见投标文件</w:t>
            </w:r>
          </w:p>
          <w:p w14:paraId="6CDD39AD">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A29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007438">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7FB9E513">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71B09467">
            <w:pPr>
              <w:rPr>
                <w:rFonts w:hint="eastAsia" w:ascii="仿宋" w:hAnsi="仿宋" w:eastAsia="仿宋" w:cs="仿宋"/>
                <w:sz w:val="24"/>
              </w:rPr>
            </w:pPr>
            <w:r>
              <w:rPr>
                <w:rFonts w:hint="eastAsia" w:ascii="仿宋" w:hAnsi="仿宋" w:eastAsia="仿宋" w:cs="仿宋"/>
                <w:sz w:val="24"/>
              </w:rPr>
              <w:t>投标函</w:t>
            </w:r>
          </w:p>
        </w:tc>
        <w:tc>
          <w:tcPr>
            <w:tcW w:w="1418" w:type="dxa"/>
          </w:tcPr>
          <w:p w14:paraId="4F4B2DE8">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794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CF6EB9">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18A49FBA">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7C2FBEE0">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027DB4C6">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0C1199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06F113">
      <w:pPr>
        <w:jc w:val="center"/>
        <w:rPr>
          <w:rFonts w:hint="eastAsia" w:ascii="仿宋" w:hAnsi="仿宋" w:eastAsia="仿宋" w:cs="仿宋"/>
          <w:b/>
          <w:kern w:val="0"/>
          <w:sz w:val="32"/>
          <w:szCs w:val="32"/>
        </w:rPr>
      </w:pPr>
    </w:p>
    <w:p w14:paraId="1B76F904">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4077DB2D">
      <w:pPr>
        <w:jc w:val="center"/>
        <w:rPr>
          <w:rFonts w:hint="eastAsia" w:ascii="仿宋" w:hAnsi="仿宋" w:eastAsia="仿宋" w:cs="仿宋"/>
          <w:b/>
          <w:kern w:val="0"/>
          <w:sz w:val="32"/>
          <w:szCs w:val="32"/>
        </w:rPr>
      </w:pPr>
    </w:p>
    <w:p w14:paraId="26B216CE">
      <w:pPr>
        <w:jc w:val="center"/>
        <w:rPr>
          <w:rFonts w:hint="eastAsia" w:ascii="仿宋" w:hAnsi="仿宋" w:eastAsia="仿宋" w:cs="仿宋"/>
          <w:b/>
          <w:kern w:val="0"/>
          <w:sz w:val="32"/>
          <w:szCs w:val="32"/>
        </w:rPr>
      </w:pPr>
    </w:p>
    <w:p w14:paraId="7BA0259E">
      <w:pPr>
        <w:jc w:val="center"/>
        <w:rPr>
          <w:rFonts w:hint="eastAsia" w:ascii="仿宋" w:hAnsi="仿宋" w:eastAsia="仿宋" w:cs="仿宋"/>
          <w:b/>
          <w:kern w:val="0"/>
          <w:sz w:val="32"/>
          <w:szCs w:val="32"/>
        </w:rPr>
      </w:pPr>
    </w:p>
    <w:p w14:paraId="7B6A761D">
      <w:pPr>
        <w:jc w:val="center"/>
        <w:rPr>
          <w:rFonts w:hint="eastAsia" w:ascii="仿宋" w:hAnsi="仿宋" w:eastAsia="仿宋" w:cs="仿宋"/>
          <w:b/>
          <w:kern w:val="0"/>
          <w:sz w:val="32"/>
          <w:szCs w:val="32"/>
        </w:rPr>
      </w:pPr>
    </w:p>
    <w:p w14:paraId="4BD6F43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54158CD">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6800E2F0">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2762F14">
      <w:pPr>
        <w:jc w:val="center"/>
        <w:rPr>
          <w:rFonts w:hint="eastAsia" w:ascii="仿宋" w:hAnsi="仿宋" w:eastAsia="仿宋" w:cs="仿宋"/>
          <w:b/>
          <w:kern w:val="0"/>
          <w:sz w:val="32"/>
          <w:szCs w:val="32"/>
        </w:rPr>
      </w:pPr>
    </w:p>
    <w:p w14:paraId="013B3A8E">
      <w:pPr>
        <w:jc w:val="center"/>
        <w:rPr>
          <w:rFonts w:hint="eastAsia" w:ascii="仿宋" w:hAnsi="仿宋" w:eastAsia="仿宋" w:cs="仿宋"/>
          <w:b/>
          <w:kern w:val="0"/>
          <w:sz w:val="32"/>
          <w:szCs w:val="32"/>
        </w:rPr>
      </w:pPr>
    </w:p>
    <w:p w14:paraId="40B708BC">
      <w:pPr>
        <w:jc w:val="center"/>
        <w:rPr>
          <w:rFonts w:hint="eastAsia" w:ascii="仿宋" w:hAnsi="仿宋" w:eastAsia="仿宋" w:cs="仿宋"/>
          <w:b/>
          <w:kern w:val="0"/>
          <w:sz w:val="32"/>
          <w:szCs w:val="32"/>
        </w:rPr>
      </w:pPr>
    </w:p>
    <w:p w14:paraId="62E2A5F2">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3C2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6FF07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0E653BB">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A831BB">
            <w:pPr>
              <w:spacing w:line="360" w:lineRule="auto"/>
              <w:jc w:val="center"/>
              <w:rPr>
                <w:rFonts w:hint="eastAsia" w:ascii="仿宋" w:hAnsi="仿宋" w:eastAsia="仿宋" w:cs="仿宋"/>
                <w:b/>
                <w:sz w:val="24"/>
              </w:rPr>
            </w:pPr>
          </w:p>
          <w:p w14:paraId="50C9616D">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9A473A2">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922A3B">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DBF8928">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6C4F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1D5BBF">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2F890D6">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D7B08E">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D4156C">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76BAF2">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46DAAE2">
            <w:pPr>
              <w:spacing w:line="360" w:lineRule="auto"/>
              <w:jc w:val="center"/>
              <w:rPr>
                <w:rFonts w:hint="eastAsia" w:ascii="仿宋" w:hAnsi="仿宋" w:eastAsia="仿宋" w:cs="仿宋"/>
                <w:sz w:val="24"/>
              </w:rPr>
            </w:pPr>
          </w:p>
        </w:tc>
      </w:tr>
      <w:tr w14:paraId="6755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60B32D">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56034A4">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4AF234B">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26D551">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90AFCF">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2334C0">
            <w:pPr>
              <w:spacing w:line="360" w:lineRule="auto"/>
              <w:jc w:val="center"/>
              <w:rPr>
                <w:rFonts w:hint="eastAsia" w:ascii="仿宋" w:hAnsi="仿宋" w:eastAsia="仿宋" w:cs="仿宋"/>
                <w:sz w:val="24"/>
              </w:rPr>
            </w:pPr>
          </w:p>
        </w:tc>
      </w:tr>
      <w:tr w14:paraId="1B47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B3628">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01CAED9">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96E201">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DE4CEA">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7E2053">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A0DDC9F">
            <w:pPr>
              <w:spacing w:line="360" w:lineRule="auto"/>
              <w:jc w:val="center"/>
              <w:rPr>
                <w:rFonts w:hint="eastAsia" w:ascii="仿宋" w:hAnsi="仿宋" w:eastAsia="仿宋" w:cs="仿宋"/>
                <w:sz w:val="24"/>
              </w:rPr>
            </w:pPr>
          </w:p>
        </w:tc>
      </w:tr>
    </w:tbl>
    <w:p w14:paraId="687BF67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49B4CA8">
      <w:pPr>
        <w:jc w:val="center"/>
        <w:rPr>
          <w:rFonts w:hint="eastAsia" w:ascii="仿宋" w:hAnsi="仿宋" w:eastAsia="仿宋" w:cs="仿宋"/>
          <w:b/>
          <w:kern w:val="0"/>
          <w:sz w:val="32"/>
          <w:szCs w:val="32"/>
        </w:rPr>
      </w:pPr>
    </w:p>
    <w:p w14:paraId="3854C8C1">
      <w:pPr>
        <w:jc w:val="center"/>
        <w:rPr>
          <w:rFonts w:hint="eastAsia" w:ascii="仿宋" w:hAnsi="仿宋" w:eastAsia="仿宋" w:cs="仿宋"/>
          <w:b/>
          <w:kern w:val="0"/>
          <w:sz w:val="32"/>
          <w:szCs w:val="32"/>
        </w:rPr>
      </w:pPr>
    </w:p>
    <w:p w14:paraId="4B1C1A02">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896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1E89F9">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AD27310">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0F0251D4">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01B9A19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947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20D81A">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7DF6E13A">
            <w:pPr>
              <w:jc w:val="center"/>
              <w:rPr>
                <w:rFonts w:hint="eastAsia" w:ascii="仿宋" w:hAnsi="仿宋" w:eastAsia="仿宋" w:cs="仿宋"/>
                <w:b/>
                <w:kern w:val="0"/>
                <w:sz w:val="32"/>
                <w:szCs w:val="32"/>
              </w:rPr>
            </w:pPr>
          </w:p>
        </w:tc>
        <w:tc>
          <w:tcPr>
            <w:tcW w:w="3546" w:type="dxa"/>
          </w:tcPr>
          <w:p w14:paraId="4B648B99">
            <w:pPr>
              <w:jc w:val="center"/>
              <w:rPr>
                <w:rFonts w:hint="eastAsia" w:ascii="仿宋" w:hAnsi="仿宋" w:eastAsia="仿宋" w:cs="仿宋"/>
                <w:b/>
                <w:kern w:val="0"/>
                <w:sz w:val="32"/>
                <w:szCs w:val="32"/>
              </w:rPr>
            </w:pPr>
          </w:p>
        </w:tc>
        <w:tc>
          <w:tcPr>
            <w:tcW w:w="1276" w:type="dxa"/>
          </w:tcPr>
          <w:p w14:paraId="60F548B2">
            <w:pPr>
              <w:jc w:val="center"/>
              <w:rPr>
                <w:rFonts w:hint="eastAsia" w:ascii="仿宋" w:hAnsi="仿宋" w:eastAsia="仿宋" w:cs="仿宋"/>
                <w:b/>
                <w:kern w:val="0"/>
                <w:sz w:val="32"/>
                <w:szCs w:val="32"/>
              </w:rPr>
            </w:pPr>
          </w:p>
        </w:tc>
      </w:tr>
      <w:tr w14:paraId="60A5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17718">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4A67D349">
            <w:pPr>
              <w:jc w:val="center"/>
              <w:rPr>
                <w:rFonts w:hint="eastAsia" w:ascii="仿宋" w:hAnsi="仿宋" w:eastAsia="仿宋" w:cs="仿宋"/>
                <w:b/>
                <w:kern w:val="0"/>
                <w:sz w:val="32"/>
                <w:szCs w:val="32"/>
              </w:rPr>
            </w:pPr>
          </w:p>
        </w:tc>
        <w:tc>
          <w:tcPr>
            <w:tcW w:w="3546" w:type="dxa"/>
          </w:tcPr>
          <w:p w14:paraId="220A1DF0">
            <w:pPr>
              <w:jc w:val="center"/>
              <w:rPr>
                <w:rFonts w:hint="eastAsia" w:ascii="仿宋" w:hAnsi="仿宋" w:eastAsia="仿宋" w:cs="仿宋"/>
                <w:b/>
                <w:kern w:val="0"/>
                <w:sz w:val="32"/>
                <w:szCs w:val="32"/>
              </w:rPr>
            </w:pPr>
          </w:p>
        </w:tc>
        <w:tc>
          <w:tcPr>
            <w:tcW w:w="1276" w:type="dxa"/>
          </w:tcPr>
          <w:p w14:paraId="43B14144">
            <w:pPr>
              <w:jc w:val="center"/>
              <w:rPr>
                <w:rFonts w:hint="eastAsia" w:ascii="仿宋" w:hAnsi="仿宋" w:eastAsia="仿宋" w:cs="仿宋"/>
                <w:b/>
                <w:kern w:val="0"/>
                <w:sz w:val="32"/>
                <w:szCs w:val="32"/>
              </w:rPr>
            </w:pPr>
          </w:p>
        </w:tc>
      </w:tr>
      <w:tr w14:paraId="45DA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FD12DA">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5138F7E1">
            <w:pPr>
              <w:jc w:val="center"/>
              <w:rPr>
                <w:rFonts w:hint="eastAsia" w:ascii="仿宋" w:hAnsi="仿宋" w:eastAsia="仿宋" w:cs="仿宋"/>
                <w:b/>
                <w:kern w:val="0"/>
                <w:sz w:val="32"/>
                <w:szCs w:val="32"/>
              </w:rPr>
            </w:pPr>
          </w:p>
        </w:tc>
        <w:tc>
          <w:tcPr>
            <w:tcW w:w="3546" w:type="dxa"/>
          </w:tcPr>
          <w:p w14:paraId="6855DAD3">
            <w:pPr>
              <w:jc w:val="center"/>
              <w:rPr>
                <w:rFonts w:hint="eastAsia" w:ascii="仿宋" w:hAnsi="仿宋" w:eastAsia="仿宋" w:cs="仿宋"/>
                <w:b/>
                <w:kern w:val="0"/>
                <w:sz w:val="32"/>
                <w:szCs w:val="32"/>
              </w:rPr>
            </w:pPr>
          </w:p>
        </w:tc>
        <w:tc>
          <w:tcPr>
            <w:tcW w:w="1276" w:type="dxa"/>
          </w:tcPr>
          <w:p w14:paraId="7DE1B35C">
            <w:pPr>
              <w:jc w:val="center"/>
              <w:rPr>
                <w:rFonts w:hint="eastAsia" w:ascii="仿宋" w:hAnsi="仿宋" w:eastAsia="仿宋" w:cs="仿宋"/>
                <w:b/>
                <w:kern w:val="0"/>
                <w:sz w:val="32"/>
                <w:szCs w:val="32"/>
              </w:rPr>
            </w:pPr>
          </w:p>
        </w:tc>
      </w:tr>
    </w:tbl>
    <w:p w14:paraId="0AE0CFBA">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74F6EF91">
      <w:pPr>
        <w:jc w:val="center"/>
        <w:rPr>
          <w:rFonts w:hint="eastAsia" w:ascii="仿宋" w:hAnsi="仿宋" w:eastAsia="仿宋" w:cs="仿宋"/>
          <w:b/>
          <w:kern w:val="0"/>
          <w:sz w:val="32"/>
          <w:szCs w:val="32"/>
        </w:rPr>
      </w:pPr>
    </w:p>
    <w:p w14:paraId="1301AD0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A0B3562">
      <w:pPr>
        <w:ind w:firstLine="1911" w:firstLineChars="595"/>
        <w:rPr>
          <w:rFonts w:hint="eastAsia" w:ascii="仿宋" w:hAnsi="仿宋" w:eastAsia="仿宋" w:cs="仿宋"/>
          <w:b/>
          <w:bCs/>
          <w:sz w:val="32"/>
          <w:szCs w:val="32"/>
        </w:rPr>
      </w:pPr>
    </w:p>
    <w:p w14:paraId="5D528B85">
      <w:pPr>
        <w:ind w:firstLine="1911" w:firstLineChars="595"/>
        <w:rPr>
          <w:rFonts w:hint="eastAsia" w:ascii="仿宋" w:hAnsi="仿宋" w:eastAsia="仿宋" w:cs="仿宋"/>
          <w:b/>
          <w:bCs/>
          <w:sz w:val="32"/>
          <w:szCs w:val="32"/>
        </w:rPr>
      </w:pPr>
    </w:p>
    <w:p w14:paraId="5C0FB9B9">
      <w:pPr>
        <w:ind w:firstLine="1911" w:firstLineChars="595"/>
        <w:rPr>
          <w:rFonts w:hint="eastAsia" w:ascii="仿宋" w:hAnsi="仿宋" w:eastAsia="仿宋" w:cs="仿宋"/>
          <w:b/>
          <w:bCs/>
          <w:sz w:val="32"/>
          <w:szCs w:val="32"/>
        </w:rPr>
      </w:pPr>
    </w:p>
    <w:p w14:paraId="1203A1F2">
      <w:pPr>
        <w:ind w:firstLine="1911" w:firstLineChars="595"/>
        <w:rPr>
          <w:rFonts w:hint="eastAsia" w:ascii="仿宋" w:hAnsi="仿宋" w:eastAsia="仿宋" w:cs="仿宋"/>
          <w:b/>
          <w:bCs/>
          <w:sz w:val="32"/>
          <w:szCs w:val="32"/>
        </w:rPr>
      </w:pPr>
    </w:p>
    <w:p w14:paraId="6F37BFF9">
      <w:pPr>
        <w:ind w:firstLine="1911" w:firstLineChars="595"/>
        <w:rPr>
          <w:rFonts w:hint="eastAsia" w:ascii="仿宋" w:hAnsi="仿宋" w:eastAsia="仿宋" w:cs="仿宋"/>
          <w:b/>
          <w:bCs/>
          <w:sz w:val="32"/>
          <w:szCs w:val="32"/>
        </w:rPr>
      </w:pPr>
    </w:p>
    <w:p w14:paraId="1C8F3430">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24FA2831">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7D0D296">
      <w:pPr>
        <w:snapToGrid w:val="0"/>
        <w:spacing w:line="360" w:lineRule="auto"/>
        <w:rPr>
          <w:rFonts w:hint="eastAsia" w:ascii="仿宋" w:hAnsi="仿宋" w:eastAsia="仿宋" w:cs="仿宋"/>
          <w:color w:val="auto"/>
          <w:sz w:val="24"/>
        </w:rPr>
      </w:pPr>
    </w:p>
    <w:p w14:paraId="40A419C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33A55D8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484423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AB9B84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1DB28B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0D3D7E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2DEAA8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EA1B176">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D93190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E4E716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218BB5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C521BA4">
      <w:pPr>
        <w:autoSpaceDE w:val="0"/>
        <w:autoSpaceDN w:val="0"/>
        <w:spacing w:line="360" w:lineRule="auto"/>
        <w:ind w:left="2"/>
        <w:jc w:val="left"/>
        <w:rPr>
          <w:rFonts w:hint="eastAsia" w:ascii="仿宋" w:hAnsi="仿宋" w:eastAsia="仿宋" w:cs="仿宋"/>
          <w:kern w:val="0"/>
          <w:sz w:val="24"/>
          <w:lang w:val="zh-CN"/>
        </w:rPr>
      </w:pPr>
    </w:p>
    <w:p w14:paraId="35B3EECF">
      <w:pPr>
        <w:autoSpaceDE w:val="0"/>
        <w:autoSpaceDN w:val="0"/>
        <w:spacing w:line="360" w:lineRule="auto"/>
        <w:ind w:left="2"/>
        <w:jc w:val="left"/>
        <w:rPr>
          <w:rFonts w:hint="eastAsia" w:ascii="仿宋" w:hAnsi="仿宋" w:eastAsia="仿宋" w:cs="仿宋"/>
          <w:kern w:val="0"/>
          <w:sz w:val="24"/>
          <w:lang w:val="zh-CN"/>
        </w:rPr>
      </w:pPr>
    </w:p>
    <w:p w14:paraId="6D4ECFE0">
      <w:pPr>
        <w:autoSpaceDE w:val="0"/>
        <w:autoSpaceDN w:val="0"/>
        <w:spacing w:line="360" w:lineRule="auto"/>
        <w:ind w:left="2"/>
        <w:jc w:val="left"/>
        <w:rPr>
          <w:rFonts w:hint="eastAsia" w:ascii="仿宋" w:hAnsi="仿宋" w:eastAsia="仿宋" w:cs="仿宋"/>
          <w:kern w:val="0"/>
          <w:sz w:val="24"/>
          <w:lang w:val="zh-CN"/>
        </w:rPr>
      </w:pPr>
    </w:p>
    <w:p w14:paraId="3FCDD4C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DB908E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A3C59CC">
      <w:pPr>
        <w:spacing w:line="360" w:lineRule="auto"/>
        <w:jc w:val="center"/>
        <w:rPr>
          <w:rFonts w:hint="eastAsia" w:ascii="仿宋" w:hAnsi="仿宋" w:eastAsia="仿宋" w:cs="仿宋"/>
          <w:b/>
          <w:bCs/>
          <w:sz w:val="24"/>
        </w:rPr>
      </w:pPr>
    </w:p>
    <w:p w14:paraId="0149DCF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6232FD5">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CDF971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4AF7233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5757F56">
      <w:pPr>
        <w:spacing w:line="360" w:lineRule="auto"/>
        <w:jc w:val="center"/>
        <w:outlineLvl w:val="0"/>
        <w:rPr>
          <w:rFonts w:hint="eastAsia" w:ascii="仿宋" w:hAnsi="仿宋" w:eastAsia="仿宋" w:cs="仿宋"/>
          <w:b/>
          <w:kern w:val="0"/>
          <w:sz w:val="36"/>
          <w:szCs w:val="36"/>
        </w:rPr>
      </w:pPr>
    </w:p>
    <w:p w14:paraId="762EE727">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1E1740E6">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0BBB5811">
      <w:pPr>
        <w:snapToGrid w:val="0"/>
        <w:spacing w:line="360" w:lineRule="auto"/>
        <w:ind w:right="480"/>
        <w:jc w:val="center"/>
        <w:rPr>
          <w:rFonts w:hint="eastAsia" w:ascii="仿宋" w:hAnsi="仿宋" w:eastAsia="仿宋" w:cs="仿宋"/>
          <w:b/>
          <w:kern w:val="0"/>
          <w:sz w:val="32"/>
          <w:szCs w:val="32"/>
        </w:rPr>
      </w:pPr>
    </w:p>
    <w:p w14:paraId="463E7A9E">
      <w:pPr>
        <w:snapToGrid w:val="0"/>
        <w:spacing w:line="360" w:lineRule="auto"/>
        <w:ind w:right="480"/>
        <w:jc w:val="center"/>
        <w:rPr>
          <w:rFonts w:hint="eastAsia" w:ascii="仿宋" w:hAnsi="仿宋" w:eastAsia="仿宋" w:cs="仿宋"/>
          <w:b/>
          <w:kern w:val="0"/>
          <w:sz w:val="32"/>
          <w:szCs w:val="32"/>
        </w:rPr>
      </w:pPr>
    </w:p>
    <w:p w14:paraId="547EC591">
      <w:pPr>
        <w:snapToGrid w:val="0"/>
        <w:spacing w:line="360" w:lineRule="auto"/>
        <w:ind w:right="480"/>
        <w:jc w:val="center"/>
        <w:rPr>
          <w:rFonts w:hint="eastAsia" w:ascii="仿宋" w:hAnsi="仿宋" w:eastAsia="仿宋" w:cs="仿宋"/>
          <w:b/>
          <w:kern w:val="0"/>
          <w:sz w:val="32"/>
          <w:szCs w:val="32"/>
        </w:rPr>
      </w:pPr>
    </w:p>
    <w:p w14:paraId="49BFD2CC">
      <w:pPr>
        <w:snapToGrid w:val="0"/>
        <w:spacing w:line="360" w:lineRule="auto"/>
        <w:ind w:right="480"/>
        <w:jc w:val="center"/>
        <w:rPr>
          <w:rFonts w:hint="eastAsia" w:ascii="仿宋" w:hAnsi="仿宋" w:eastAsia="仿宋" w:cs="仿宋"/>
          <w:b/>
          <w:kern w:val="0"/>
          <w:sz w:val="32"/>
          <w:szCs w:val="32"/>
        </w:rPr>
      </w:pPr>
    </w:p>
    <w:p w14:paraId="326C7A25">
      <w:pPr>
        <w:snapToGrid w:val="0"/>
        <w:spacing w:line="360" w:lineRule="auto"/>
        <w:ind w:right="480"/>
        <w:jc w:val="center"/>
        <w:rPr>
          <w:rFonts w:hint="eastAsia" w:ascii="仿宋" w:hAnsi="仿宋" w:eastAsia="仿宋" w:cs="仿宋"/>
          <w:b/>
          <w:kern w:val="0"/>
          <w:sz w:val="32"/>
          <w:szCs w:val="32"/>
        </w:rPr>
      </w:pPr>
    </w:p>
    <w:p w14:paraId="1BEB614A">
      <w:pPr>
        <w:snapToGrid w:val="0"/>
        <w:spacing w:line="360" w:lineRule="auto"/>
        <w:ind w:right="480"/>
        <w:jc w:val="center"/>
        <w:rPr>
          <w:rFonts w:hint="eastAsia" w:ascii="仿宋" w:hAnsi="仿宋" w:eastAsia="仿宋" w:cs="仿宋"/>
          <w:b/>
          <w:kern w:val="0"/>
          <w:sz w:val="32"/>
          <w:szCs w:val="32"/>
        </w:rPr>
      </w:pPr>
    </w:p>
    <w:p w14:paraId="1A974A29">
      <w:pPr>
        <w:snapToGrid w:val="0"/>
        <w:spacing w:line="360" w:lineRule="auto"/>
        <w:ind w:right="480"/>
        <w:jc w:val="center"/>
        <w:rPr>
          <w:rFonts w:hint="eastAsia" w:ascii="仿宋" w:hAnsi="仿宋" w:eastAsia="仿宋" w:cs="仿宋"/>
          <w:b/>
          <w:kern w:val="0"/>
          <w:sz w:val="32"/>
          <w:szCs w:val="32"/>
        </w:rPr>
      </w:pPr>
    </w:p>
    <w:p w14:paraId="47BA916B">
      <w:pPr>
        <w:snapToGrid w:val="0"/>
        <w:spacing w:line="360" w:lineRule="auto"/>
        <w:ind w:right="480"/>
        <w:jc w:val="center"/>
        <w:rPr>
          <w:rFonts w:hint="eastAsia" w:ascii="仿宋" w:hAnsi="仿宋" w:eastAsia="仿宋" w:cs="仿宋"/>
          <w:b/>
          <w:kern w:val="0"/>
          <w:sz w:val="32"/>
          <w:szCs w:val="32"/>
        </w:rPr>
      </w:pPr>
    </w:p>
    <w:p w14:paraId="4CCEBF57">
      <w:pPr>
        <w:snapToGrid w:val="0"/>
        <w:spacing w:line="360" w:lineRule="auto"/>
        <w:ind w:right="480"/>
        <w:jc w:val="center"/>
        <w:rPr>
          <w:rFonts w:hint="eastAsia" w:ascii="仿宋" w:hAnsi="仿宋" w:eastAsia="仿宋" w:cs="仿宋"/>
          <w:b/>
          <w:kern w:val="0"/>
          <w:sz w:val="32"/>
          <w:szCs w:val="32"/>
        </w:rPr>
      </w:pPr>
    </w:p>
    <w:p w14:paraId="4CC251C9">
      <w:pPr>
        <w:snapToGrid w:val="0"/>
        <w:spacing w:line="360" w:lineRule="auto"/>
        <w:ind w:right="480"/>
        <w:jc w:val="center"/>
        <w:rPr>
          <w:rFonts w:hint="eastAsia" w:ascii="仿宋" w:hAnsi="仿宋" w:eastAsia="仿宋" w:cs="仿宋"/>
          <w:b/>
          <w:kern w:val="0"/>
          <w:sz w:val="32"/>
          <w:szCs w:val="32"/>
        </w:rPr>
      </w:pPr>
    </w:p>
    <w:p w14:paraId="2E95F44E">
      <w:pPr>
        <w:snapToGrid w:val="0"/>
        <w:spacing w:line="360" w:lineRule="auto"/>
        <w:ind w:right="480"/>
        <w:jc w:val="center"/>
        <w:rPr>
          <w:rFonts w:hint="eastAsia" w:ascii="仿宋" w:hAnsi="仿宋" w:eastAsia="仿宋" w:cs="仿宋"/>
          <w:b/>
          <w:kern w:val="0"/>
          <w:sz w:val="32"/>
          <w:szCs w:val="32"/>
        </w:rPr>
      </w:pPr>
    </w:p>
    <w:p w14:paraId="6B5C0304">
      <w:pPr>
        <w:snapToGrid w:val="0"/>
        <w:spacing w:line="360" w:lineRule="auto"/>
        <w:ind w:right="480"/>
        <w:jc w:val="center"/>
        <w:rPr>
          <w:rFonts w:hint="eastAsia" w:ascii="仿宋" w:hAnsi="仿宋" w:eastAsia="仿宋" w:cs="仿宋"/>
          <w:b/>
          <w:kern w:val="0"/>
          <w:sz w:val="32"/>
          <w:szCs w:val="32"/>
        </w:rPr>
      </w:pPr>
    </w:p>
    <w:p w14:paraId="0A2FFC94">
      <w:pPr>
        <w:snapToGrid w:val="0"/>
        <w:spacing w:line="360" w:lineRule="auto"/>
        <w:ind w:right="480"/>
        <w:jc w:val="center"/>
        <w:rPr>
          <w:rFonts w:hint="eastAsia" w:ascii="仿宋" w:hAnsi="仿宋" w:eastAsia="仿宋" w:cs="仿宋"/>
          <w:b/>
          <w:kern w:val="0"/>
          <w:sz w:val="32"/>
          <w:szCs w:val="32"/>
        </w:rPr>
      </w:pPr>
    </w:p>
    <w:p w14:paraId="47E99F3F">
      <w:pPr>
        <w:snapToGrid w:val="0"/>
        <w:spacing w:line="360" w:lineRule="auto"/>
        <w:ind w:right="480"/>
        <w:jc w:val="center"/>
        <w:rPr>
          <w:rFonts w:hint="eastAsia" w:ascii="仿宋" w:hAnsi="仿宋" w:eastAsia="仿宋" w:cs="仿宋"/>
          <w:b/>
          <w:kern w:val="0"/>
          <w:sz w:val="32"/>
          <w:szCs w:val="32"/>
        </w:rPr>
      </w:pPr>
    </w:p>
    <w:p w14:paraId="2333F169">
      <w:pPr>
        <w:snapToGrid w:val="0"/>
        <w:spacing w:line="360" w:lineRule="auto"/>
        <w:ind w:right="480"/>
        <w:jc w:val="center"/>
        <w:rPr>
          <w:rFonts w:hint="eastAsia" w:ascii="仿宋" w:hAnsi="仿宋" w:eastAsia="仿宋" w:cs="仿宋"/>
          <w:b/>
          <w:kern w:val="0"/>
          <w:sz w:val="32"/>
          <w:szCs w:val="32"/>
        </w:rPr>
      </w:pPr>
    </w:p>
    <w:p w14:paraId="6DE9AF96">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71B74C2">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17A069E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C5BAC1B">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14:paraId="531E0076">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5E9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D76CA3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14:paraId="0991FD7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14:paraId="5DB55EA0">
            <w:pPr>
              <w:spacing w:line="360" w:lineRule="auto"/>
              <w:jc w:val="center"/>
              <w:rPr>
                <w:rFonts w:hint="eastAsia" w:ascii="仿宋" w:hAnsi="仿宋" w:eastAsia="仿宋" w:cs="仿宋"/>
                <w:b/>
                <w:color w:val="auto"/>
                <w:sz w:val="24"/>
              </w:rPr>
            </w:pPr>
          </w:p>
          <w:p w14:paraId="5025390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14:paraId="5DAB1B1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993" w:type="dxa"/>
            <w:vAlign w:val="center"/>
          </w:tcPr>
          <w:p w14:paraId="011B5F3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14:paraId="3B1C40C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14:paraId="4D0B22F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3119" w:type="dxa"/>
            <w:vAlign w:val="center"/>
          </w:tcPr>
          <w:p w14:paraId="0D4299B0">
            <w:pPr>
              <w:spacing w:line="360" w:lineRule="auto"/>
              <w:jc w:val="center"/>
              <w:rPr>
                <w:rFonts w:hint="eastAsia" w:ascii="仿宋" w:hAnsi="仿宋" w:eastAsia="仿宋" w:cs="仿宋"/>
                <w:b/>
                <w:color w:val="auto"/>
                <w:sz w:val="24"/>
              </w:rPr>
            </w:pPr>
          </w:p>
          <w:p w14:paraId="6033828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7D06BC27">
            <w:pPr>
              <w:spacing w:line="360" w:lineRule="auto"/>
              <w:jc w:val="center"/>
              <w:rPr>
                <w:rFonts w:hint="eastAsia" w:ascii="仿宋" w:hAnsi="仿宋" w:eastAsia="仿宋" w:cs="仿宋"/>
                <w:b/>
                <w:color w:val="auto"/>
                <w:sz w:val="24"/>
              </w:rPr>
            </w:pPr>
          </w:p>
        </w:tc>
      </w:tr>
      <w:tr w14:paraId="287D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113938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14:paraId="67908B86">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1843" w:type="dxa"/>
            <w:vAlign w:val="center"/>
          </w:tcPr>
          <w:p w14:paraId="6601702F">
            <w:pPr>
              <w:snapToGrid w:val="0"/>
              <w:spacing w:line="360" w:lineRule="auto"/>
              <w:jc w:val="center"/>
              <w:rPr>
                <w:rFonts w:hint="eastAsia" w:ascii="仿宋" w:hAnsi="仿宋" w:eastAsia="仿宋" w:cs="仿宋"/>
                <w:color w:val="auto"/>
                <w:sz w:val="24"/>
              </w:rPr>
            </w:pPr>
          </w:p>
        </w:tc>
        <w:tc>
          <w:tcPr>
            <w:tcW w:w="3118" w:type="dxa"/>
            <w:vAlign w:val="center"/>
          </w:tcPr>
          <w:p w14:paraId="4E4F456A">
            <w:pPr>
              <w:snapToGrid w:val="0"/>
              <w:spacing w:line="360" w:lineRule="auto"/>
              <w:jc w:val="center"/>
              <w:rPr>
                <w:rFonts w:hint="eastAsia" w:ascii="仿宋" w:hAnsi="仿宋" w:eastAsia="仿宋" w:cs="仿宋"/>
                <w:color w:val="auto"/>
                <w:sz w:val="24"/>
              </w:rPr>
            </w:pPr>
          </w:p>
        </w:tc>
        <w:tc>
          <w:tcPr>
            <w:tcW w:w="993" w:type="dxa"/>
            <w:vAlign w:val="center"/>
          </w:tcPr>
          <w:p w14:paraId="33793B4E">
            <w:pPr>
              <w:snapToGrid w:val="0"/>
              <w:spacing w:line="360" w:lineRule="auto"/>
              <w:jc w:val="center"/>
              <w:rPr>
                <w:rFonts w:hint="eastAsia" w:ascii="仿宋" w:hAnsi="仿宋" w:eastAsia="仿宋" w:cs="仿宋"/>
                <w:color w:val="auto"/>
                <w:sz w:val="24"/>
              </w:rPr>
            </w:pPr>
          </w:p>
        </w:tc>
        <w:tc>
          <w:tcPr>
            <w:tcW w:w="1559" w:type="dxa"/>
            <w:vAlign w:val="center"/>
          </w:tcPr>
          <w:p w14:paraId="3BAE7FB3">
            <w:pPr>
              <w:spacing w:line="360" w:lineRule="auto"/>
              <w:jc w:val="center"/>
              <w:rPr>
                <w:rFonts w:hint="eastAsia" w:ascii="仿宋" w:hAnsi="仿宋" w:eastAsia="仿宋" w:cs="仿宋"/>
                <w:color w:val="auto"/>
                <w:sz w:val="24"/>
              </w:rPr>
            </w:pPr>
          </w:p>
        </w:tc>
        <w:tc>
          <w:tcPr>
            <w:tcW w:w="1984" w:type="dxa"/>
            <w:vAlign w:val="center"/>
          </w:tcPr>
          <w:p w14:paraId="746DCA0B">
            <w:pPr>
              <w:spacing w:line="360" w:lineRule="auto"/>
              <w:jc w:val="center"/>
              <w:rPr>
                <w:rFonts w:hint="eastAsia" w:ascii="仿宋" w:hAnsi="仿宋" w:eastAsia="仿宋" w:cs="仿宋"/>
                <w:color w:val="auto"/>
                <w:sz w:val="24"/>
              </w:rPr>
            </w:pPr>
          </w:p>
        </w:tc>
        <w:tc>
          <w:tcPr>
            <w:tcW w:w="3119" w:type="dxa"/>
            <w:vAlign w:val="center"/>
          </w:tcPr>
          <w:p w14:paraId="16CE89E8">
            <w:pPr>
              <w:spacing w:line="360" w:lineRule="auto"/>
              <w:jc w:val="center"/>
              <w:rPr>
                <w:rFonts w:hint="eastAsia" w:ascii="仿宋" w:hAnsi="仿宋" w:eastAsia="仿宋" w:cs="仿宋"/>
                <w:color w:val="auto"/>
                <w:sz w:val="24"/>
              </w:rPr>
            </w:pPr>
          </w:p>
        </w:tc>
      </w:tr>
      <w:tr w14:paraId="0F2A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34" w:type="dxa"/>
            <w:vAlign w:val="center"/>
          </w:tcPr>
          <w:p w14:paraId="5E7168F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14:paraId="11AD6D5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1843" w:type="dxa"/>
            <w:vAlign w:val="center"/>
          </w:tcPr>
          <w:p w14:paraId="76696F3D">
            <w:pPr>
              <w:snapToGrid w:val="0"/>
              <w:spacing w:line="360" w:lineRule="auto"/>
              <w:jc w:val="center"/>
              <w:rPr>
                <w:rFonts w:hint="eastAsia" w:ascii="仿宋" w:hAnsi="仿宋" w:eastAsia="仿宋" w:cs="仿宋"/>
                <w:color w:val="auto"/>
                <w:sz w:val="24"/>
              </w:rPr>
            </w:pPr>
          </w:p>
        </w:tc>
        <w:tc>
          <w:tcPr>
            <w:tcW w:w="3118" w:type="dxa"/>
            <w:vAlign w:val="center"/>
          </w:tcPr>
          <w:p w14:paraId="58F5D6BE">
            <w:pPr>
              <w:snapToGrid w:val="0"/>
              <w:spacing w:line="360" w:lineRule="auto"/>
              <w:jc w:val="center"/>
              <w:rPr>
                <w:rFonts w:hint="eastAsia" w:ascii="仿宋" w:hAnsi="仿宋" w:eastAsia="仿宋" w:cs="仿宋"/>
                <w:color w:val="auto"/>
                <w:sz w:val="24"/>
              </w:rPr>
            </w:pPr>
          </w:p>
        </w:tc>
        <w:tc>
          <w:tcPr>
            <w:tcW w:w="993" w:type="dxa"/>
            <w:vAlign w:val="center"/>
          </w:tcPr>
          <w:p w14:paraId="25B054A5">
            <w:pPr>
              <w:snapToGrid w:val="0"/>
              <w:spacing w:line="360" w:lineRule="auto"/>
              <w:jc w:val="center"/>
              <w:rPr>
                <w:rFonts w:hint="eastAsia" w:ascii="仿宋" w:hAnsi="仿宋" w:eastAsia="仿宋" w:cs="仿宋"/>
                <w:color w:val="auto"/>
                <w:sz w:val="24"/>
              </w:rPr>
            </w:pPr>
          </w:p>
        </w:tc>
        <w:tc>
          <w:tcPr>
            <w:tcW w:w="1559" w:type="dxa"/>
            <w:vAlign w:val="center"/>
          </w:tcPr>
          <w:p w14:paraId="5245B3F6">
            <w:pPr>
              <w:spacing w:line="360" w:lineRule="auto"/>
              <w:jc w:val="center"/>
              <w:rPr>
                <w:rFonts w:hint="eastAsia" w:ascii="仿宋" w:hAnsi="仿宋" w:eastAsia="仿宋" w:cs="仿宋"/>
                <w:color w:val="auto"/>
                <w:sz w:val="24"/>
              </w:rPr>
            </w:pPr>
          </w:p>
        </w:tc>
        <w:tc>
          <w:tcPr>
            <w:tcW w:w="1984" w:type="dxa"/>
            <w:vAlign w:val="center"/>
          </w:tcPr>
          <w:p w14:paraId="1D6B3407">
            <w:pPr>
              <w:spacing w:line="360" w:lineRule="auto"/>
              <w:jc w:val="center"/>
              <w:rPr>
                <w:rFonts w:hint="eastAsia" w:ascii="仿宋" w:hAnsi="仿宋" w:eastAsia="仿宋" w:cs="仿宋"/>
                <w:color w:val="auto"/>
                <w:sz w:val="24"/>
              </w:rPr>
            </w:pPr>
          </w:p>
        </w:tc>
        <w:tc>
          <w:tcPr>
            <w:tcW w:w="3119" w:type="dxa"/>
            <w:vAlign w:val="center"/>
          </w:tcPr>
          <w:p w14:paraId="100FA198">
            <w:pPr>
              <w:spacing w:line="360" w:lineRule="auto"/>
              <w:jc w:val="center"/>
              <w:rPr>
                <w:rFonts w:hint="eastAsia" w:ascii="仿宋" w:hAnsi="仿宋" w:eastAsia="仿宋" w:cs="仿宋"/>
                <w:color w:val="auto"/>
                <w:sz w:val="24"/>
              </w:rPr>
            </w:pPr>
          </w:p>
        </w:tc>
      </w:tr>
      <w:tr w14:paraId="5073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22D67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14:paraId="46F77626">
            <w:pPr>
              <w:snapToGrid w:val="0"/>
              <w:spacing w:line="360" w:lineRule="auto"/>
              <w:jc w:val="center"/>
              <w:rPr>
                <w:rFonts w:hint="eastAsia" w:ascii="仿宋" w:hAnsi="仿宋" w:eastAsia="仿宋" w:cs="仿宋"/>
                <w:color w:val="auto"/>
                <w:sz w:val="24"/>
              </w:rPr>
            </w:pPr>
          </w:p>
        </w:tc>
        <w:tc>
          <w:tcPr>
            <w:tcW w:w="1843" w:type="dxa"/>
            <w:vAlign w:val="center"/>
          </w:tcPr>
          <w:p w14:paraId="68766E8D">
            <w:pPr>
              <w:snapToGrid w:val="0"/>
              <w:spacing w:line="360" w:lineRule="auto"/>
              <w:jc w:val="center"/>
              <w:rPr>
                <w:rFonts w:hint="eastAsia" w:ascii="仿宋" w:hAnsi="仿宋" w:eastAsia="仿宋" w:cs="仿宋"/>
                <w:color w:val="auto"/>
                <w:sz w:val="24"/>
              </w:rPr>
            </w:pPr>
          </w:p>
        </w:tc>
        <w:tc>
          <w:tcPr>
            <w:tcW w:w="3118" w:type="dxa"/>
            <w:vAlign w:val="center"/>
          </w:tcPr>
          <w:p w14:paraId="7A514DC1">
            <w:pPr>
              <w:snapToGrid w:val="0"/>
              <w:spacing w:line="360" w:lineRule="auto"/>
              <w:jc w:val="center"/>
              <w:rPr>
                <w:rFonts w:hint="eastAsia" w:ascii="仿宋" w:hAnsi="仿宋" w:eastAsia="仿宋" w:cs="仿宋"/>
                <w:color w:val="auto"/>
                <w:sz w:val="24"/>
              </w:rPr>
            </w:pPr>
          </w:p>
        </w:tc>
        <w:tc>
          <w:tcPr>
            <w:tcW w:w="993" w:type="dxa"/>
            <w:vAlign w:val="center"/>
          </w:tcPr>
          <w:p w14:paraId="132331CB">
            <w:pPr>
              <w:snapToGrid w:val="0"/>
              <w:spacing w:line="360" w:lineRule="auto"/>
              <w:jc w:val="center"/>
              <w:rPr>
                <w:rFonts w:hint="eastAsia" w:ascii="仿宋" w:hAnsi="仿宋" w:eastAsia="仿宋" w:cs="仿宋"/>
                <w:color w:val="auto"/>
                <w:sz w:val="24"/>
              </w:rPr>
            </w:pPr>
          </w:p>
        </w:tc>
        <w:tc>
          <w:tcPr>
            <w:tcW w:w="1559" w:type="dxa"/>
            <w:vAlign w:val="center"/>
          </w:tcPr>
          <w:p w14:paraId="00B19AE0">
            <w:pPr>
              <w:spacing w:line="360" w:lineRule="auto"/>
              <w:jc w:val="center"/>
              <w:rPr>
                <w:rFonts w:hint="eastAsia" w:ascii="仿宋" w:hAnsi="仿宋" w:eastAsia="仿宋" w:cs="仿宋"/>
                <w:color w:val="auto"/>
                <w:sz w:val="24"/>
              </w:rPr>
            </w:pPr>
          </w:p>
        </w:tc>
        <w:tc>
          <w:tcPr>
            <w:tcW w:w="1984" w:type="dxa"/>
            <w:vAlign w:val="center"/>
          </w:tcPr>
          <w:p w14:paraId="472D7416">
            <w:pPr>
              <w:spacing w:line="360" w:lineRule="auto"/>
              <w:jc w:val="center"/>
              <w:rPr>
                <w:rFonts w:hint="eastAsia" w:ascii="仿宋" w:hAnsi="仿宋" w:eastAsia="仿宋" w:cs="仿宋"/>
                <w:color w:val="auto"/>
                <w:sz w:val="24"/>
              </w:rPr>
            </w:pPr>
          </w:p>
        </w:tc>
        <w:tc>
          <w:tcPr>
            <w:tcW w:w="3119" w:type="dxa"/>
            <w:vAlign w:val="center"/>
          </w:tcPr>
          <w:p w14:paraId="7F9D3B23">
            <w:pPr>
              <w:spacing w:line="360" w:lineRule="auto"/>
              <w:jc w:val="center"/>
              <w:rPr>
                <w:rFonts w:hint="eastAsia" w:ascii="仿宋" w:hAnsi="仿宋" w:eastAsia="仿宋" w:cs="仿宋"/>
                <w:color w:val="auto"/>
                <w:sz w:val="24"/>
              </w:rPr>
            </w:pPr>
          </w:p>
        </w:tc>
      </w:tr>
      <w:tr w14:paraId="142B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A69E04">
            <w:pPr>
              <w:spacing w:line="360" w:lineRule="auto"/>
              <w:jc w:val="center"/>
              <w:rPr>
                <w:rFonts w:hint="eastAsia" w:ascii="仿宋" w:hAnsi="仿宋" w:eastAsia="仿宋" w:cs="仿宋"/>
                <w:sz w:val="24"/>
              </w:rPr>
            </w:pPr>
          </w:p>
        </w:tc>
        <w:tc>
          <w:tcPr>
            <w:tcW w:w="1417" w:type="dxa"/>
            <w:vAlign w:val="center"/>
          </w:tcPr>
          <w:p w14:paraId="626224D3">
            <w:pPr>
              <w:snapToGrid w:val="0"/>
              <w:spacing w:line="360" w:lineRule="auto"/>
              <w:jc w:val="center"/>
              <w:rPr>
                <w:rFonts w:hint="eastAsia" w:ascii="仿宋" w:hAnsi="仿宋" w:eastAsia="仿宋" w:cs="仿宋"/>
                <w:sz w:val="24"/>
              </w:rPr>
            </w:pPr>
          </w:p>
        </w:tc>
        <w:tc>
          <w:tcPr>
            <w:tcW w:w="1843" w:type="dxa"/>
            <w:vAlign w:val="center"/>
          </w:tcPr>
          <w:p w14:paraId="3B771E9D">
            <w:pPr>
              <w:snapToGrid w:val="0"/>
              <w:spacing w:line="360" w:lineRule="auto"/>
              <w:jc w:val="center"/>
              <w:rPr>
                <w:rFonts w:hint="eastAsia" w:ascii="仿宋" w:hAnsi="仿宋" w:eastAsia="仿宋" w:cs="仿宋"/>
                <w:sz w:val="24"/>
              </w:rPr>
            </w:pPr>
          </w:p>
        </w:tc>
        <w:tc>
          <w:tcPr>
            <w:tcW w:w="3118" w:type="dxa"/>
            <w:vAlign w:val="center"/>
          </w:tcPr>
          <w:p w14:paraId="57E876DE">
            <w:pPr>
              <w:snapToGrid w:val="0"/>
              <w:spacing w:line="360" w:lineRule="auto"/>
              <w:jc w:val="center"/>
              <w:rPr>
                <w:rFonts w:hint="eastAsia" w:ascii="仿宋" w:hAnsi="仿宋" w:eastAsia="仿宋" w:cs="仿宋"/>
                <w:sz w:val="24"/>
              </w:rPr>
            </w:pPr>
          </w:p>
        </w:tc>
        <w:tc>
          <w:tcPr>
            <w:tcW w:w="993" w:type="dxa"/>
            <w:vAlign w:val="center"/>
          </w:tcPr>
          <w:p w14:paraId="4826CC61">
            <w:pPr>
              <w:snapToGrid w:val="0"/>
              <w:spacing w:line="360" w:lineRule="auto"/>
              <w:jc w:val="center"/>
              <w:rPr>
                <w:rFonts w:hint="eastAsia" w:ascii="仿宋" w:hAnsi="仿宋" w:eastAsia="仿宋" w:cs="仿宋"/>
                <w:sz w:val="24"/>
              </w:rPr>
            </w:pPr>
          </w:p>
        </w:tc>
        <w:tc>
          <w:tcPr>
            <w:tcW w:w="1559" w:type="dxa"/>
            <w:vAlign w:val="center"/>
          </w:tcPr>
          <w:p w14:paraId="07011948">
            <w:pPr>
              <w:spacing w:line="360" w:lineRule="auto"/>
              <w:jc w:val="center"/>
              <w:rPr>
                <w:rFonts w:hint="eastAsia" w:ascii="仿宋" w:hAnsi="仿宋" w:eastAsia="仿宋" w:cs="仿宋"/>
                <w:sz w:val="24"/>
              </w:rPr>
            </w:pPr>
          </w:p>
        </w:tc>
        <w:tc>
          <w:tcPr>
            <w:tcW w:w="1984" w:type="dxa"/>
            <w:vAlign w:val="center"/>
          </w:tcPr>
          <w:p w14:paraId="11A78DEA">
            <w:pPr>
              <w:spacing w:line="360" w:lineRule="auto"/>
              <w:jc w:val="center"/>
              <w:rPr>
                <w:rFonts w:hint="eastAsia" w:ascii="仿宋" w:hAnsi="仿宋" w:eastAsia="仿宋" w:cs="仿宋"/>
                <w:sz w:val="24"/>
              </w:rPr>
            </w:pPr>
          </w:p>
        </w:tc>
        <w:tc>
          <w:tcPr>
            <w:tcW w:w="3119" w:type="dxa"/>
            <w:vAlign w:val="center"/>
          </w:tcPr>
          <w:p w14:paraId="4C9C8869">
            <w:pPr>
              <w:spacing w:line="360" w:lineRule="auto"/>
              <w:jc w:val="center"/>
              <w:rPr>
                <w:rFonts w:hint="eastAsia" w:ascii="仿宋" w:hAnsi="仿宋" w:eastAsia="仿宋" w:cs="仿宋"/>
                <w:sz w:val="24"/>
              </w:rPr>
            </w:pPr>
          </w:p>
        </w:tc>
      </w:tr>
      <w:tr w14:paraId="25E7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65B09A">
            <w:pPr>
              <w:spacing w:line="360" w:lineRule="auto"/>
              <w:jc w:val="center"/>
              <w:rPr>
                <w:rFonts w:hint="eastAsia" w:ascii="仿宋" w:hAnsi="仿宋" w:eastAsia="仿宋" w:cs="仿宋"/>
                <w:sz w:val="24"/>
              </w:rPr>
            </w:pPr>
          </w:p>
        </w:tc>
        <w:tc>
          <w:tcPr>
            <w:tcW w:w="1417" w:type="dxa"/>
            <w:vAlign w:val="center"/>
          </w:tcPr>
          <w:p w14:paraId="6163D6F2">
            <w:pPr>
              <w:snapToGrid w:val="0"/>
              <w:spacing w:line="360" w:lineRule="auto"/>
              <w:jc w:val="center"/>
              <w:rPr>
                <w:rFonts w:hint="eastAsia" w:ascii="仿宋" w:hAnsi="仿宋" w:eastAsia="仿宋" w:cs="仿宋"/>
                <w:sz w:val="24"/>
              </w:rPr>
            </w:pPr>
          </w:p>
        </w:tc>
        <w:tc>
          <w:tcPr>
            <w:tcW w:w="1843" w:type="dxa"/>
            <w:vAlign w:val="center"/>
          </w:tcPr>
          <w:p w14:paraId="2D62C66D">
            <w:pPr>
              <w:snapToGrid w:val="0"/>
              <w:spacing w:line="360" w:lineRule="auto"/>
              <w:jc w:val="center"/>
              <w:rPr>
                <w:rFonts w:hint="eastAsia" w:ascii="仿宋" w:hAnsi="仿宋" w:eastAsia="仿宋" w:cs="仿宋"/>
                <w:sz w:val="24"/>
              </w:rPr>
            </w:pPr>
          </w:p>
        </w:tc>
        <w:tc>
          <w:tcPr>
            <w:tcW w:w="3118" w:type="dxa"/>
            <w:vAlign w:val="center"/>
          </w:tcPr>
          <w:p w14:paraId="7805AA0D">
            <w:pPr>
              <w:snapToGrid w:val="0"/>
              <w:spacing w:line="360" w:lineRule="auto"/>
              <w:jc w:val="center"/>
              <w:rPr>
                <w:rFonts w:hint="eastAsia" w:ascii="仿宋" w:hAnsi="仿宋" w:eastAsia="仿宋" w:cs="仿宋"/>
                <w:sz w:val="24"/>
              </w:rPr>
            </w:pPr>
          </w:p>
        </w:tc>
        <w:tc>
          <w:tcPr>
            <w:tcW w:w="993" w:type="dxa"/>
            <w:vAlign w:val="center"/>
          </w:tcPr>
          <w:p w14:paraId="663B3B3E">
            <w:pPr>
              <w:snapToGrid w:val="0"/>
              <w:spacing w:line="360" w:lineRule="auto"/>
              <w:jc w:val="center"/>
              <w:rPr>
                <w:rFonts w:hint="eastAsia" w:ascii="仿宋" w:hAnsi="仿宋" w:eastAsia="仿宋" w:cs="仿宋"/>
                <w:sz w:val="24"/>
              </w:rPr>
            </w:pPr>
          </w:p>
        </w:tc>
        <w:tc>
          <w:tcPr>
            <w:tcW w:w="1559" w:type="dxa"/>
            <w:vAlign w:val="center"/>
          </w:tcPr>
          <w:p w14:paraId="0FC52EA8">
            <w:pPr>
              <w:spacing w:line="360" w:lineRule="auto"/>
              <w:jc w:val="center"/>
              <w:rPr>
                <w:rFonts w:hint="eastAsia" w:ascii="仿宋" w:hAnsi="仿宋" w:eastAsia="仿宋" w:cs="仿宋"/>
                <w:sz w:val="24"/>
              </w:rPr>
            </w:pPr>
          </w:p>
        </w:tc>
        <w:tc>
          <w:tcPr>
            <w:tcW w:w="1984" w:type="dxa"/>
            <w:vAlign w:val="center"/>
          </w:tcPr>
          <w:p w14:paraId="16F8E048">
            <w:pPr>
              <w:spacing w:line="360" w:lineRule="auto"/>
              <w:jc w:val="center"/>
              <w:rPr>
                <w:rFonts w:hint="eastAsia" w:ascii="仿宋" w:hAnsi="仿宋" w:eastAsia="仿宋" w:cs="仿宋"/>
                <w:sz w:val="24"/>
              </w:rPr>
            </w:pPr>
          </w:p>
        </w:tc>
        <w:tc>
          <w:tcPr>
            <w:tcW w:w="3119" w:type="dxa"/>
            <w:vAlign w:val="center"/>
          </w:tcPr>
          <w:p w14:paraId="31D76E42">
            <w:pPr>
              <w:spacing w:line="360" w:lineRule="auto"/>
              <w:jc w:val="center"/>
              <w:rPr>
                <w:rFonts w:hint="eastAsia" w:ascii="仿宋" w:hAnsi="仿宋" w:eastAsia="仿宋" w:cs="仿宋"/>
                <w:sz w:val="24"/>
              </w:rPr>
            </w:pPr>
          </w:p>
        </w:tc>
      </w:tr>
      <w:tr w14:paraId="1AE3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70BC7E9">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75A9DB82">
            <w:pPr>
              <w:spacing w:line="360" w:lineRule="auto"/>
              <w:jc w:val="center"/>
              <w:rPr>
                <w:rFonts w:hint="eastAsia" w:ascii="仿宋" w:hAnsi="仿宋" w:eastAsia="仿宋" w:cs="仿宋"/>
                <w:sz w:val="24"/>
              </w:rPr>
            </w:pPr>
          </w:p>
        </w:tc>
      </w:tr>
      <w:tr w14:paraId="7219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D5D340B">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257F7D83">
            <w:pPr>
              <w:spacing w:line="360" w:lineRule="auto"/>
              <w:jc w:val="center"/>
              <w:rPr>
                <w:rFonts w:hint="eastAsia" w:ascii="仿宋" w:hAnsi="仿宋" w:eastAsia="仿宋" w:cs="仿宋"/>
                <w:sz w:val="24"/>
              </w:rPr>
            </w:pPr>
          </w:p>
        </w:tc>
      </w:tr>
    </w:tbl>
    <w:p w14:paraId="12009B86">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84E6C8F">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583D421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w:t>
      </w:r>
      <w:r>
        <w:rPr>
          <w:rFonts w:hint="eastAsia" w:ascii="仿宋" w:hAnsi="仿宋" w:eastAsia="仿宋" w:cs="仿宋"/>
          <w:kern w:val="0"/>
          <w:sz w:val="24"/>
          <w:highlight w:val="none"/>
          <w:lang w:val="zh-CN"/>
        </w:rPr>
        <w:t>价。有关本项目实施所涉及的一切费用均计入报价。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1875343A">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36A5741F">
      <w:pPr>
        <w:snapToGrid w:val="0"/>
        <w:spacing w:line="360" w:lineRule="auto"/>
        <w:ind w:firstLine="480" w:firstLineChars="200"/>
        <w:jc w:val="left"/>
        <w:rPr>
          <w:rFonts w:hint="eastAsia" w:ascii="仿宋" w:hAnsi="仿宋" w:eastAsia="仿宋" w:cs="仿宋"/>
          <w:color w:val="FF0000"/>
          <w:kern w:val="0"/>
          <w:sz w:val="24"/>
          <w:lang w:val="zh-CN"/>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FA8C1D">
      <w:pPr>
        <w:spacing w:line="360" w:lineRule="auto"/>
        <w:ind w:firstLine="482" w:firstLineChars="200"/>
        <w:rPr>
          <w:rFonts w:hint="eastAsia" w:ascii="仿宋" w:hAnsi="仿宋" w:eastAsia="仿宋" w:cs="仿宋"/>
          <w:b/>
          <w:kern w:val="0"/>
          <w:sz w:val="24"/>
          <w:highlight w:val="none"/>
          <w:lang w:eastAsia="zh-CN"/>
        </w:rPr>
      </w:pPr>
      <w:r>
        <w:rPr>
          <w:rFonts w:hint="eastAsia" w:ascii="仿宋" w:hAnsi="仿宋" w:eastAsia="仿宋" w:cs="仿宋"/>
          <w:b/>
          <w:sz w:val="24"/>
          <w:highlight w:val="none"/>
        </w:rPr>
        <w:t>5、特别说明：▲供应商报价低于项目预算50%的，应当在报价文件中详细阐述不影响产品质量或者诚信履约的具体原因</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未做阐述说明的，投标无效。</w:t>
      </w:r>
    </w:p>
    <w:p w14:paraId="59A20AA0">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5193A525">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5E5BB4E4">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bookmarkStart w:id="549" w:name="_Hlk101259491"/>
      <w:r>
        <w:rPr>
          <w:rFonts w:hint="eastAsia" w:ascii="仿宋" w:hAnsi="仿宋" w:eastAsia="仿宋" w:cs="仿宋"/>
          <w:color w:val="auto"/>
          <w:sz w:val="32"/>
          <w:szCs w:val="32"/>
        </w:rPr>
        <w:t>（如果有）</w:t>
      </w:r>
      <w:bookmarkEnd w:id="549"/>
    </w:p>
    <w:p w14:paraId="3E1816EF">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9CE4760">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FF0000"/>
          <w:sz w:val="32"/>
          <w:szCs w:val="32"/>
        </w:rPr>
      </w:pPr>
    </w:p>
    <w:p w14:paraId="0B7D0543">
      <w:pPr>
        <w:spacing w:line="360" w:lineRule="auto"/>
        <w:ind w:right="420" w:firstLine="3614" w:firstLineChars="1000"/>
        <w:rPr>
          <w:rFonts w:hint="eastAsia" w:ascii="仿宋" w:hAnsi="仿宋" w:eastAsia="仿宋" w:cs="仿宋"/>
          <w:b/>
          <w:kern w:val="0"/>
          <w:sz w:val="36"/>
          <w:szCs w:val="36"/>
        </w:rPr>
      </w:pPr>
    </w:p>
    <w:p w14:paraId="4F1940F7">
      <w:pPr>
        <w:spacing w:line="360" w:lineRule="auto"/>
        <w:ind w:right="420" w:firstLine="3614" w:firstLineChars="1000"/>
        <w:rPr>
          <w:rFonts w:hint="eastAsia" w:ascii="仿宋" w:hAnsi="仿宋" w:eastAsia="仿宋" w:cs="仿宋"/>
          <w:b/>
          <w:kern w:val="0"/>
          <w:sz w:val="36"/>
          <w:szCs w:val="36"/>
        </w:rPr>
      </w:pPr>
    </w:p>
    <w:p w14:paraId="66469CCC">
      <w:pPr>
        <w:spacing w:line="360" w:lineRule="auto"/>
        <w:ind w:right="420" w:firstLine="3614" w:firstLineChars="1000"/>
        <w:rPr>
          <w:rFonts w:hint="eastAsia" w:ascii="仿宋" w:hAnsi="仿宋" w:eastAsia="仿宋" w:cs="仿宋"/>
          <w:b/>
          <w:kern w:val="0"/>
          <w:sz w:val="36"/>
          <w:szCs w:val="36"/>
        </w:rPr>
      </w:pPr>
    </w:p>
    <w:p w14:paraId="5BB7A948">
      <w:pPr>
        <w:spacing w:line="360" w:lineRule="auto"/>
        <w:ind w:right="420" w:firstLine="3614" w:firstLineChars="1000"/>
        <w:rPr>
          <w:rFonts w:hint="eastAsia" w:ascii="仿宋" w:hAnsi="仿宋" w:eastAsia="仿宋" w:cs="仿宋"/>
          <w:b/>
          <w:kern w:val="0"/>
          <w:sz w:val="36"/>
          <w:szCs w:val="36"/>
        </w:rPr>
      </w:pPr>
    </w:p>
    <w:p w14:paraId="683A6CFE">
      <w:pPr>
        <w:spacing w:line="360" w:lineRule="auto"/>
        <w:ind w:right="420" w:firstLine="3614" w:firstLineChars="1000"/>
        <w:rPr>
          <w:rFonts w:hint="eastAsia" w:ascii="仿宋" w:hAnsi="仿宋" w:eastAsia="仿宋" w:cs="仿宋"/>
          <w:b/>
          <w:kern w:val="0"/>
          <w:sz w:val="36"/>
          <w:szCs w:val="36"/>
        </w:rPr>
      </w:pPr>
    </w:p>
    <w:p w14:paraId="68BD169F">
      <w:pPr>
        <w:spacing w:line="360" w:lineRule="auto"/>
        <w:ind w:right="420" w:firstLine="3614" w:firstLineChars="1000"/>
        <w:rPr>
          <w:rFonts w:hint="eastAsia" w:ascii="仿宋" w:hAnsi="仿宋" w:eastAsia="仿宋" w:cs="仿宋"/>
          <w:b/>
          <w:kern w:val="0"/>
          <w:sz w:val="36"/>
          <w:szCs w:val="36"/>
        </w:rPr>
      </w:pPr>
    </w:p>
    <w:p w14:paraId="7D738033">
      <w:pPr>
        <w:spacing w:line="360" w:lineRule="auto"/>
        <w:ind w:right="420" w:firstLine="3614" w:firstLineChars="1000"/>
        <w:rPr>
          <w:rFonts w:hint="eastAsia" w:ascii="仿宋" w:hAnsi="仿宋" w:eastAsia="仿宋" w:cs="仿宋"/>
          <w:b/>
          <w:kern w:val="0"/>
          <w:sz w:val="36"/>
          <w:szCs w:val="36"/>
        </w:rPr>
      </w:pPr>
    </w:p>
    <w:p w14:paraId="6C218469">
      <w:pPr>
        <w:spacing w:line="360" w:lineRule="auto"/>
        <w:ind w:right="420" w:firstLine="3614" w:firstLineChars="1000"/>
        <w:rPr>
          <w:rFonts w:hint="eastAsia" w:ascii="仿宋" w:hAnsi="仿宋" w:eastAsia="仿宋" w:cs="仿宋"/>
          <w:b/>
          <w:kern w:val="0"/>
          <w:sz w:val="36"/>
          <w:szCs w:val="36"/>
        </w:rPr>
      </w:pPr>
    </w:p>
    <w:p w14:paraId="188321F9">
      <w:pPr>
        <w:spacing w:line="360" w:lineRule="auto"/>
        <w:ind w:right="420" w:firstLine="3614" w:firstLineChars="1000"/>
        <w:rPr>
          <w:rFonts w:hint="eastAsia" w:ascii="仿宋" w:hAnsi="仿宋" w:eastAsia="仿宋" w:cs="仿宋"/>
          <w:b/>
          <w:kern w:val="0"/>
          <w:sz w:val="36"/>
          <w:szCs w:val="36"/>
        </w:rPr>
      </w:pPr>
    </w:p>
    <w:p w14:paraId="1C9ACDC3">
      <w:pPr>
        <w:spacing w:line="360" w:lineRule="auto"/>
        <w:ind w:right="420" w:firstLine="3614" w:firstLineChars="1000"/>
        <w:rPr>
          <w:rFonts w:hint="eastAsia" w:ascii="仿宋" w:hAnsi="仿宋" w:eastAsia="仿宋" w:cs="仿宋"/>
          <w:b/>
          <w:kern w:val="0"/>
          <w:sz w:val="36"/>
          <w:szCs w:val="36"/>
        </w:rPr>
      </w:pPr>
    </w:p>
    <w:p w14:paraId="1A924363">
      <w:pPr>
        <w:spacing w:line="360" w:lineRule="auto"/>
        <w:ind w:right="420" w:firstLine="3614" w:firstLineChars="1000"/>
        <w:rPr>
          <w:rFonts w:hint="eastAsia" w:ascii="仿宋" w:hAnsi="仿宋" w:eastAsia="仿宋" w:cs="仿宋"/>
          <w:b/>
          <w:kern w:val="0"/>
          <w:sz w:val="36"/>
          <w:szCs w:val="36"/>
        </w:rPr>
      </w:pPr>
    </w:p>
    <w:p w14:paraId="65027F06">
      <w:pPr>
        <w:spacing w:line="360" w:lineRule="auto"/>
        <w:ind w:right="420" w:firstLine="3614" w:firstLineChars="1000"/>
        <w:rPr>
          <w:rFonts w:hint="eastAsia" w:ascii="仿宋" w:hAnsi="仿宋" w:eastAsia="仿宋" w:cs="仿宋"/>
          <w:b/>
          <w:kern w:val="0"/>
          <w:sz w:val="36"/>
          <w:szCs w:val="36"/>
        </w:rPr>
      </w:pPr>
    </w:p>
    <w:p w14:paraId="4454B6E6">
      <w:pPr>
        <w:spacing w:line="360" w:lineRule="auto"/>
        <w:ind w:right="420" w:firstLine="3614" w:firstLineChars="1000"/>
        <w:rPr>
          <w:rFonts w:hint="eastAsia" w:ascii="仿宋" w:hAnsi="仿宋" w:eastAsia="仿宋" w:cs="仿宋"/>
          <w:b/>
          <w:kern w:val="0"/>
          <w:sz w:val="36"/>
          <w:szCs w:val="36"/>
        </w:rPr>
      </w:pPr>
    </w:p>
    <w:p w14:paraId="37D89F23">
      <w:pPr>
        <w:spacing w:line="360" w:lineRule="auto"/>
        <w:ind w:right="420" w:firstLine="3614" w:firstLineChars="1000"/>
        <w:rPr>
          <w:rFonts w:hint="eastAsia" w:ascii="仿宋" w:hAnsi="仿宋" w:eastAsia="仿宋" w:cs="仿宋"/>
          <w:b/>
          <w:kern w:val="0"/>
          <w:sz w:val="36"/>
          <w:szCs w:val="36"/>
        </w:rPr>
      </w:pPr>
    </w:p>
    <w:p w14:paraId="5F2736AE">
      <w:pPr>
        <w:spacing w:line="360" w:lineRule="auto"/>
        <w:ind w:right="420" w:firstLine="3614" w:firstLineChars="1000"/>
        <w:rPr>
          <w:rFonts w:hint="eastAsia" w:ascii="仿宋" w:hAnsi="仿宋" w:eastAsia="仿宋" w:cs="仿宋"/>
          <w:b/>
          <w:kern w:val="0"/>
          <w:sz w:val="36"/>
          <w:szCs w:val="36"/>
        </w:rPr>
      </w:pPr>
    </w:p>
    <w:p w14:paraId="0DCA2961">
      <w:pPr>
        <w:spacing w:line="360" w:lineRule="auto"/>
        <w:ind w:right="420" w:firstLine="3614" w:firstLineChars="1000"/>
        <w:rPr>
          <w:rFonts w:hint="eastAsia" w:ascii="仿宋" w:hAnsi="仿宋" w:eastAsia="仿宋" w:cs="仿宋"/>
          <w:b/>
          <w:kern w:val="0"/>
          <w:sz w:val="36"/>
          <w:szCs w:val="36"/>
        </w:rPr>
      </w:pPr>
    </w:p>
    <w:p w14:paraId="39CB845A">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50" w:name="_Toc465665161"/>
      <w:r>
        <w:rPr>
          <w:rFonts w:hint="eastAsia" w:ascii="仿宋" w:hAnsi="仿宋" w:eastAsia="仿宋" w:cs="仿宋"/>
        </w:rPr>
        <w:t>附件</w:t>
      </w:r>
      <w:bookmarkEnd w:id="550"/>
    </w:p>
    <w:p w14:paraId="4587813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024B1220">
      <w:pPr>
        <w:spacing w:line="360" w:lineRule="auto"/>
        <w:jc w:val="center"/>
        <w:rPr>
          <w:rFonts w:hint="eastAsia" w:ascii="仿宋" w:hAnsi="仿宋" w:eastAsia="仿宋" w:cs="仿宋"/>
          <w:b/>
          <w:spacing w:val="6"/>
          <w:sz w:val="32"/>
          <w:szCs w:val="32"/>
        </w:rPr>
      </w:pPr>
      <w:bookmarkStart w:id="551" w:name="OLE_LINK14"/>
      <w:bookmarkStart w:id="552" w:name="OLE_LINK13"/>
      <w:r>
        <w:rPr>
          <w:rFonts w:hint="eastAsia" w:ascii="仿宋" w:hAnsi="仿宋" w:eastAsia="仿宋" w:cs="仿宋"/>
          <w:b/>
          <w:spacing w:val="6"/>
          <w:sz w:val="32"/>
          <w:szCs w:val="32"/>
        </w:rPr>
        <w:t>残疾人福利性单位声明函</w:t>
      </w:r>
    </w:p>
    <w:bookmarkEnd w:id="551"/>
    <w:bookmarkEnd w:id="552"/>
    <w:p w14:paraId="2F4636AC">
      <w:pPr>
        <w:spacing w:line="360" w:lineRule="auto"/>
        <w:rPr>
          <w:rFonts w:hint="eastAsia" w:ascii="仿宋" w:hAnsi="仿宋" w:eastAsia="仿宋" w:cs="仿宋"/>
          <w:b/>
          <w:spacing w:val="6"/>
          <w:sz w:val="30"/>
          <w:szCs w:val="30"/>
        </w:rPr>
      </w:pPr>
    </w:p>
    <w:p w14:paraId="36809D5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w:t>
      </w:r>
      <w:r>
        <w:rPr>
          <w:rFonts w:hint="eastAsia" w:ascii="仿宋" w:hAnsi="仿宋" w:eastAsia="仿宋" w:cs="仿宋"/>
          <w:color w:val="auto"/>
          <w:sz w:val="24"/>
        </w:rPr>
        <w:t>（财库〔2017〕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w:t>
      </w:r>
      <w:r>
        <w:rPr>
          <w:rFonts w:hint="eastAsia" w:ascii="仿宋" w:hAnsi="仿宋" w:eastAsia="仿宋" w:cs="仿宋"/>
          <w:sz w:val="24"/>
        </w:rPr>
        <w:t>活动提供本单位制造的货物（由本单位承担工程/提供服务），或者提供其他残疾人福利性单位制造的货物（不包括使用非残疾人福利性单位注册商标的货物）。</w:t>
      </w:r>
    </w:p>
    <w:p w14:paraId="60CAC98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8BD4F61">
      <w:pPr>
        <w:spacing w:line="360" w:lineRule="auto"/>
        <w:ind w:firstLine="480" w:firstLineChars="200"/>
        <w:rPr>
          <w:rFonts w:hint="eastAsia" w:ascii="仿宋" w:hAnsi="仿宋" w:eastAsia="仿宋" w:cs="仿宋"/>
          <w:sz w:val="24"/>
        </w:rPr>
      </w:pPr>
    </w:p>
    <w:p w14:paraId="57734E46">
      <w:pPr>
        <w:spacing w:line="360" w:lineRule="auto"/>
        <w:ind w:firstLine="480" w:firstLineChars="200"/>
        <w:rPr>
          <w:rFonts w:hint="eastAsia" w:ascii="仿宋" w:hAnsi="仿宋" w:eastAsia="仿宋" w:cs="仿宋"/>
          <w:sz w:val="24"/>
        </w:rPr>
      </w:pPr>
    </w:p>
    <w:p w14:paraId="48CB7612">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AA52956">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ABC8E1C">
      <w:pPr>
        <w:spacing w:line="360" w:lineRule="auto"/>
        <w:ind w:firstLine="480" w:firstLineChars="200"/>
        <w:rPr>
          <w:rFonts w:hint="eastAsia" w:ascii="仿宋" w:hAnsi="仿宋" w:eastAsia="仿宋" w:cs="仿宋"/>
          <w:sz w:val="24"/>
        </w:rPr>
      </w:pPr>
    </w:p>
    <w:p w14:paraId="28D5E81E">
      <w:pPr>
        <w:spacing w:line="360" w:lineRule="auto"/>
        <w:ind w:firstLine="420" w:firstLineChars="200"/>
        <w:rPr>
          <w:rFonts w:hint="eastAsia" w:ascii="仿宋" w:hAnsi="仿宋" w:eastAsia="仿宋" w:cs="仿宋"/>
        </w:rPr>
      </w:pPr>
    </w:p>
    <w:p w14:paraId="3275C47E">
      <w:pPr>
        <w:spacing w:line="360" w:lineRule="auto"/>
        <w:ind w:firstLine="420" w:firstLineChars="200"/>
        <w:rPr>
          <w:rFonts w:hint="eastAsia" w:ascii="仿宋" w:hAnsi="仿宋" w:eastAsia="仿宋" w:cs="仿宋"/>
        </w:rPr>
      </w:pPr>
    </w:p>
    <w:p w14:paraId="16C5DE45">
      <w:pPr>
        <w:spacing w:line="360" w:lineRule="auto"/>
        <w:ind w:firstLine="420" w:firstLineChars="200"/>
        <w:rPr>
          <w:rFonts w:hint="eastAsia" w:ascii="仿宋" w:hAnsi="仿宋" w:eastAsia="仿宋" w:cs="仿宋"/>
        </w:rPr>
      </w:pPr>
    </w:p>
    <w:p w14:paraId="34772BE4">
      <w:pPr>
        <w:spacing w:line="360" w:lineRule="auto"/>
        <w:ind w:firstLine="420" w:firstLineChars="200"/>
        <w:rPr>
          <w:rFonts w:hint="eastAsia" w:ascii="仿宋" w:hAnsi="仿宋" w:eastAsia="仿宋" w:cs="仿宋"/>
        </w:rPr>
      </w:pPr>
    </w:p>
    <w:p w14:paraId="3227C9F5">
      <w:pPr>
        <w:spacing w:line="360" w:lineRule="auto"/>
        <w:rPr>
          <w:rFonts w:hint="eastAsia" w:ascii="仿宋" w:hAnsi="仿宋" w:eastAsia="仿宋" w:cs="仿宋"/>
          <w:b/>
          <w:sz w:val="24"/>
        </w:rPr>
      </w:pPr>
    </w:p>
    <w:p w14:paraId="278BE9E2">
      <w:pPr>
        <w:spacing w:line="360" w:lineRule="auto"/>
        <w:rPr>
          <w:rFonts w:hint="eastAsia" w:ascii="仿宋" w:hAnsi="仿宋" w:eastAsia="仿宋" w:cs="仿宋"/>
          <w:b/>
          <w:sz w:val="24"/>
        </w:rPr>
      </w:pPr>
    </w:p>
    <w:p w14:paraId="491C15D6">
      <w:pPr>
        <w:spacing w:line="360" w:lineRule="auto"/>
        <w:rPr>
          <w:rFonts w:hint="eastAsia" w:ascii="仿宋" w:hAnsi="仿宋" w:eastAsia="仿宋" w:cs="仿宋"/>
          <w:b/>
          <w:sz w:val="24"/>
        </w:rPr>
      </w:pPr>
    </w:p>
    <w:p w14:paraId="6A607790">
      <w:pPr>
        <w:spacing w:line="360" w:lineRule="auto"/>
        <w:rPr>
          <w:rFonts w:hint="eastAsia" w:ascii="仿宋" w:hAnsi="仿宋" w:eastAsia="仿宋" w:cs="仿宋"/>
          <w:b/>
          <w:sz w:val="24"/>
        </w:rPr>
      </w:pPr>
    </w:p>
    <w:p w14:paraId="5C0EE8D7">
      <w:pPr>
        <w:spacing w:line="360" w:lineRule="auto"/>
        <w:rPr>
          <w:rFonts w:hint="eastAsia" w:ascii="仿宋" w:hAnsi="仿宋" w:eastAsia="仿宋" w:cs="仿宋"/>
          <w:b/>
          <w:sz w:val="24"/>
        </w:rPr>
      </w:pPr>
    </w:p>
    <w:p w14:paraId="1C28A228">
      <w:pPr>
        <w:spacing w:line="360" w:lineRule="auto"/>
        <w:rPr>
          <w:rFonts w:hint="eastAsia" w:ascii="仿宋" w:hAnsi="仿宋" w:eastAsia="仿宋" w:cs="仿宋"/>
          <w:b/>
          <w:sz w:val="24"/>
        </w:rPr>
      </w:pPr>
    </w:p>
    <w:p w14:paraId="0B49B7D5">
      <w:pPr>
        <w:spacing w:line="360" w:lineRule="auto"/>
        <w:rPr>
          <w:rFonts w:hint="eastAsia" w:ascii="仿宋" w:hAnsi="仿宋" w:eastAsia="仿宋" w:cs="仿宋"/>
          <w:b/>
          <w:sz w:val="24"/>
        </w:rPr>
      </w:pPr>
    </w:p>
    <w:p w14:paraId="54E2DD84">
      <w:pPr>
        <w:spacing w:line="360" w:lineRule="auto"/>
        <w:rPr>
          <w:rFonts w:hint="eastAsia" w:ascii="仿宋" w:hAnsi="仿宋" w:eastAsia="仿宋" w:cs="仿宋"/>
          <w:b/>
          <w:sz w:val="24"/>
        </w:rPr>
      </w:pPr>
    </w:p>
    <w:p w14:paraId="1B8FF7AF">
      <w:pPr>
        <w:spacing w:line="360" w:lineRule="auto"/>
        <w:rPr>
          <w:rFonts w:hint="eastAsia" w:ascii="仿宋" w:hAnsi="仿宋" w:eastAsia="仿宋" w:cs="仿宋"/>
          <w:b/>
          <w:sz w:val="24"/>
        </w:rPr>
      </w:pPr>
    </w:p>
    <w:p w14:paraId="0CFD2C1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9B21E7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4C1F6F3">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ECED255">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06E1FC8">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0E24ABB">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C2BAAD">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D8E4D6B">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611888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860F85E">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79662A4">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72B20F2">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9BC951">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DAC98C5">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4040B94">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375D39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0705085">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D56AFA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672133D7">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ED83B03">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8139EC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498EF5B">
      <w:pPr>
        <w:snapToGrid w:val="0"/>
        <w:spacing w:line="360" w:lineRule="auto"/>
        <w:rPr>
          <w:rFonts w:hint="eastAsia" w:ascii="仿宋" w:hAnsi="仿宋" w:eastAsia="仿宋" w:cs="仿宋"/>
          <w:sz w:val="24"/>
        </w:rPr>
      </w:pPr>
      <w:r>
        <w:rPr>
          <w:rFonts w:hint="eastAsia" w:ascii="仿宋" w:hAnsi="仿宋" w:eastAsia="仿宋" w:cs="仿宋"/>
          <w:sz w:val="24"/>
        </w:rPr>
        <w:t>……</w:t>
      </w:r>
    </w:p>
    <w:p w14:paraId="2952A033">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13A3BA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F0D9EA">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968648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561B5C8">
      <w:pPr>
        <w:spacing w:line="360" w:lineRule="auto"/>
        <w:jc w:val="center"/>
        <w:rPr>
          <w:rFonts w:hint="eastAsia" w:ascii="仿宋" w:hAnsi="仿宋" w:eastAsia="仿宋" w:cs="仿宋"/>
          <w:b/>
          <w:bCs/>
          <w:sz w:val="24"/>
        </w:rPr>
      </w:pPr>
    </w:p>
    <w:p w14:paraId="2CA62FC0">
      <w:pPr>
        <w:spacing w:line="360" w:lineRule="auto"/>
        <w:rPr>
          <w:rFonts w:hint="eastAsia" w:ascii="仿宋" w:hAnsi="仿宋" w:eastAsia="仿宋" w:cs="仿宋"/>
          <w:b/>
          <w:sz w:val="24"/>
        </w:rPr>
      </w:pPr>
    </w:p>
    <w:p w14:paraId="6B7077C1">
      <w:pPr>
        <w:spacing w:line="360" w:lineRule="auto"/>
        <w:rPr>
          <w:rFonts w:hint="eastAsia" w:ascii="仿宋" w:hAnsi="仿宋" w:eastAsia="仿宋" w:cs="仿宋"/>
          <w:b/>
          <w:sz w:val="24"/>
        </w:rPr>
      </w:pPr>
    </w:p>
    <w:p w14:paraId="16C3C3BD">
      <w:pPr>
        <w:spacing w:line="360" w:lineRule="auto"/>
        <w:rPr>
          <w:rFonts w:hint="eastAsia" w:ascii="仿宋" w:hAnsi="仿宋" w:eastAsia="仿宋" w:cs="仿宋"/>
          <w:b/>
          <w:sz w:val="24"/>
        </w:rPr>
      </w:pPr>
    </w:p>
    <w:p w14:paraId="21B8AEE7">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62F3F1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C6B7CB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A4495B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9FA0D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A4F494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2CD2116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F9706BE">
      <w:pPr>
        <w:widowControl/>
        <w:spacing w:line="360" w:lineRule="auto"/>
        <w:ind w:firstLine="600" w:firstLineChars="200"/>
        <w:jc w:val="left"/>
        <w:rPr>
          <w:rFonts w:hint="eastAsia" w:ascii="仿宋" w:hAnsi="仿宋" w:eastAsia="仿宋" w:cs="仿宋"/>
          <w:sz w:val="30"/>
          <w:szCs w:val="30"/>
        </w:rPr>
      </w:pPr>
    </w:p>
    <w:p w14:paraId="157428D2">
      <w:pPr>
        <w:spacing w:line="360" w:lineRule="auto"/>
        <w:jc w:val="center"/>
        <w:rPr>
          <w:rFonts w:hint="eastAsia" w:ascii="仿宋" w:hAnsi="仿宋" w:eastAsia="仿宋" w:cs="仿宋"/>
          <w:b/>
          <w:spacing w:val="6"/>
          <w:sz w:val="32"/>
          <w:szCs w:val="32"/>
        </w:rPr>
      </w:pPr>
    </w:p>
    <w:p w14:paraId="47F7B52B">
      <w:pPr>
        <w:spacing w:line="360" w:lineRule="auto"/>
        <w:jc w:val="center"/>
        <w:rPr>
          <w:rFonts w:hint="eastAsia" w:ascii="仿宋" w:hAnsi="仿宋" w:eastAsia="仿宋" w:cs="仿宋"/>
          <w:b/>
          <w:spacing w:val="6"/>
          <w:sz w:val="32"/>
          <w:szCs w:val="32"/>
        </w:rPr>
      </w:pPr>
    </w:p>
    <w:p w14:paraId="1EE31946">
      <w:pPr>
        <w:spacing w:line="360" w:lineRule="auto"/>
        <w:jc w:val="center"/>
        <w:rPr>
          <w:rFonts w:hint="eastAsia" w:ascii="仿宋" w:hAnsi="仿宋" w:eastAsia="仿宋" w:cs="仿宋"/>
          <w:b/>
          <w:spacing w:val="6"/>
          <w:sz w:val="32"/>
          <w:szCs w:val="32"/>
        </w:rPr>
      </w:pPr>
    </w:p>
    <w:p w14:paraId="67384593">
      <w:pPr>
        <w:spacing w:line="360" w:lineRule="auto"/>
        <w:jc w:val="center"/>
        <w:rPr>
          <w:rFonts w:hint="eastAsia" w:ascii="仿宋" w:hAnsi="仿宋" w:eastAsia="仿宋" w:cs="仿宋"/>
          <w:b/>
          <w:spacing w:val="6"/>
          <w:sz w:val="32"/>
          <w:szCs w:val="32"/>
        </w:rPr>
      </w:pPr>
    </w:p>
    <w:p w14:paraId="5B93731A">
      <w:pPr>
        <w:spacing w:line="360" w:lineRule="auto"/>
        <w:jc w:val="center"/>
        <w:rPr>
          <w:rFonts w:hint="eastAsia" w:ascii="仿宋" w:hAnsi="仿宋" w:eastAsia="仿宋" w:cs="仿宋"/>
          <w:b/>
          <w:spacing w:val="6"/>
          <w:sz w:val="32"/>
          <w:szCs w:val="32"/>
        </w:rPr>
      </w:pPr>
    </w:p>
    <w:p w14:paraId="7818B065">
      <w:pPr>
        <w:spacing w:line="360" w:lineRule="auto"/>
        <w:jc w:val="center"/>
        <w:rPr>
          <w:rFonts w:hint="eastAsia" w:ascii="仿宋" w:hAnsi="仿宋" w:eastAsia="仿宋" w:cs="仿宋"/>
          <w:b/>
          <w:spacing w:val="6"/>
          <w:sz w:val="32"/>
          <w:szCs w:val="32"/>
        </w:rPr>
      </w:pPr>
    </w:p>
    <w:p w14:paraId="6E2E9A53">
      <w:pPr>
        <w:spacing w:line="360" w:lineRule="auto"/>
        <w:jc w:val="center"/>
        <w:rPr>
          <w:rFonts w:hint="eastAsia" w:ascii="仿宋" w:hAnsi="仿宋" w:eastAsia="仿宋" w:cs="仿宋"/>
          <w:b/>
          <w:spacing w:val="6"/>
          <w:sz w:val="32"/>
          <w:szCs w:val="32"/>
        </w:rPr>
      </w:pPr>
    </w:p>
    <w:p w14:paraId="5C740540">
      <w:pPr>
        <w:spacing w:line="360" w:lineRule="auto"/>
        <w:jc w:val="center"/>
        <w:rPr>
          <w:rFonts w:hint="eastAsia" w:ascii="仿宋" w:hAnsi="仿宋" w:eastAsia="仿宋" w:cs="仿宋"/>
          <w:b/>
          <w:spacing w:val="6"/>
          <w:sz w:val="32"/>
          <w:szCs w:val="32"/>
        </w:rPr>
      </w:pPr>
    </w:p>
    <w:p w14:paraId="7C198D34">
      <w:pPr>
        <w:spacing w:line="360" w:lineRule="auto"/>
        <w:jc w:val="center"/>
        <w:rPr>
          <w:rFonts w:hint="eastAsia" w:ascii="仿宋" w:hAnsi="仿宋" w:eastAsia="仿宋" w:cs="仿宋"/>
          <w:b/>
          <w:spacing w:val="6"/>
          <w:sz w:val="32"/>
          <w:szCs w:val="32"/>
        </w:rPr>
      </w:pPr>
    </w:p>
    <w:p w14:paraId="614BBAAE">
      <w:pPr>
        <w:spacing w:line="360" w:lineRule="auto"/>
        <w:jc w:val="center"/>
        <w:rPr>
          <w:rFonts w:hint="eastAsia" w:ascii="仿宋" w:hAnsi="仿宋" w:eastAsia="仿宋" w:cs="仿宋"/>
          <w:b/>
          <w:spacing w:val="6"/>
          <w:sz w:val="32"/>
          <w:szCs w:val="32"/>
        </w:rPr>
      </w:pPr>
    </w:p>
    <w:p w14:paraId="6962CFE7">
      <w:pPr>
        <w:spacing w:line="360" w:lineRule="auto"/>
        <w:jc w:val="center"/>
        <w:rPr>
          <w:rFonts w:hint="eastAsia" w:ascii="仿宋" w:hAnsi="仿宋" w:eastAsia="仿宋" w:cs="仿宋"/>
          <w:b/>
          <w:spacing w:val="6"/>
          <w:sz w:val="32"/>
          <w:szCs w:val="32"/>
        </w:rPr>
      </w:pPr>
    </w:p>
    <w:p w14:paraId="7A40B9EE">
      <w:pPr>
        <w:spacing w:line="360" w:lineRule="auto"/>
        <w:jc w:val="center"/>
        <w:rPr>
          <w:rFonts w:hint="eastAsia" w:ascii="仿宋" w:hAnsi="仿宋" w:eastAsia="仿宋" w:cs="仿宋"/>
          <w:b/>
          <w:spacing w:val="6"/>
          <w:sz w:val="32"/>
          <w:szCs w:val="32"/>
        </w:rPr>
      </w:pPr>
    </w:p>
    <w:p w14:paraId="7332B787">
      <w:pPr>
        <w:spacing w:line="360" w:lineRule="auto"/>
        <w:jc w:val="left"/>
        <w:rPr>
          <w:rFonts w:hint="eastAsia" w:ascii="仿宋" w:hAnsi="仿宋" w:eastAsia="仿宋" w:cs="仿宋"/>
          <w:b/>
          <w:spacing w:val="6"/>
          <w:sz w:val="32"/>
          <w:szCs w:val="32"/>
        </w:rPr>
      </w:pPr>
    </w:p>
    <w:p w14:paraId="7C2B531E">
      <w:pPr>
        <w:spacing w:line="360" w:lineRule="auto"/>
        <w:jc w:val="left"/>
        <w:rPr>
          <w:rFonts w:hint="eastAsia" w:ascii="仿宋" w:hAnsi="仿宋" w:eastAsia="仿宋" w:cs="仿宋"/>
          <w:b/>
          <w:spacing w:val="6"/>
          <w:sz w:val="32"/>
          <w:szCs w:val="32"/>
        </w:rPr>
      </w:pPr>
    </w:p>
    <w:p w14:paraId="493ABC1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6C5288F">
      <w:pPr>
        <w:spacing w:line="360" w:lineRule="auto"/>
        <w:jc w:val="center"/>
        <w:rPr>
          <w:rFonts w:hint="eastAsia" w:ascii="仿宋" w:hAnsi="仿宋" w:eastAsia="仿宋" w:cs="仿宋"/>
          <w:b/>
          <w:sz w:val="24"/>
        </w:rPr>
      </w:pPr>
    </w:p>
    <w:p w14:paraId="47444CE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F0E241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C724106">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DF0ABF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EC9785">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7D1E18C">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0BCB62E">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3CA1D96">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054172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EF13F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F94D2C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63CB26F">
      <w:pPr>
        <w:spacing w:line="360" w:lineRule="auto"/>
        <w:rPr>
          <w:rFonts w:hint="eastAsia" w:ascii="仿宋" w:hAnsi="仿宋" w:eastAsia="仿宋" w:cs="仿宋"/>
          <w:sz w:val="24"/>
        </w:rPr>
      </w:pPr>
      <w:r>
        <w:rPr>
          <w:rFonts w:hint="eastAsia" w:ascii="仿宋" w:hAnsi="仿宋" w:eastAsia="仿宋" w:cs="仿宋"/>
          <w:sz w:val="24"/>
        </w:rPr>
        <w:t>被投诉人2</w:t>
      </w:r>
    </w:p>
    <w:p w14:paraId="5C9AA375">
      <w:pPr>
        <w:spacing w:line="360" w:lineRule="auto"/>
        <w:rPr>
          <w:rFonts w:hint="eastAsia" w:ascii="仿宋" w:hAnsi="仿宋" w:eastAsia="仿宋" w:cs="仿宋"/>
          <w:sz w:val="24"/>
          <w:u w:val="dotted"/>
        </w:rPr>
      </w:pPr>
      <w:r>
        <w:rPr>
          <w:rFonts w:hint="eastAsia" w:ascii="仿宋" w:hAnsi="仿宋" w:eastAsia="仿宋" w:cs="仿宋"/>
          <w:sz w:val="24"/>
        </w:rPr>
        <w:t>……</w:t>
      </w:r>
    </w:p>
    <w:p w14:paraId="553A761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3F706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F2ECDF9">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E1164F">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53E697FE">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C55AA2A">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A49F0A0">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8C58E62">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A76AD65">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0E14664">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A0B1A3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2D3CF227">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3ED0FD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919D0B">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042E791">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854505E">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AD1981A">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A57F9A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0C8EA3B">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AC860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16FEAAD">
      <w:pPr>
        <w:spacing w:line="360" w:lineRule="auto"/>
        <w:rPr>
          <w:rFonts w:hint="eastAsia" w:ascii="仿宋" w:hAnsi="仿宋" w:eastAsia="仿宋" w:cs="仿宋"/>
          <w:sz w:val="24"/>
        </w:rPr>
      </w:pPr>
      <w:r>
        <w:rPr>
          <w:rFonts w:hint="eastAsia" w:ascii="仿宋" w:hAnsi="仿宋" w:eastAsia="仿宋" w:cs="仿宋"/>
          <w:sz w:val="24"/>
        </w:rPr>
        <w:t>投诉事项2</w:t>
      </w:r>
    </w:p>
    <w:p w14:paraId="635A5EDD">
      <w:pPr>
        <w:spacing w:line="360" w:lineRule="auto"/>
        <w:rPr>
          <w:rFonts w:hint="eastAsia" w:ascii="仿宋" w:hAnsi="仿宋" w:eastAsia="仿宋" w:cs="仿宋"/>
          <w:sz w:val="24"/>
          <w:u w:val="dotted"/>
        </w:rPr>
      </w:pPr>
      <w:r>
        <w:rPr>
          <w:rFonts w:hint="eastAsia" w:ascii="仿宋" w:hAnsi="仿宋" w:eastAsia="仿宋" w:cs="仿宋"/>
          <w:sz w:val="24"/>
        </w:rPr>
        <w:t>……</w:t>
      </w:r>
    </w:p>
    <w:p w14:paraId="2259375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AD0C4FE">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2E2CB4F">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57833F8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6069047">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8C984F0">
      <w:pPr>
        <w:spacing w:line="360" w:lineRule="auto"/>
        <w:rPr>
          <w:rFonts w:hint="eastAsia" w:ascii="仿宋" w:hAnsi="仿宋" w:eastAsia="仿宋" w:cs="仿宋"/>
          <w:b/>
          <w:sz w:val="24"/>
        </w:rPr>
      </w:pPr>
    </w:p>
    <w:p w14:paraId="70DC0760">
      <w:pPr>
        <w:spacing w:line="360" w:lineRule="auto"/>
        <w:rPr>
          <w:rFonts w:hint="eastAsia" w:ascii="仿宋" w:hAnsi="仿宋" w:eastAsia="仿宋" w:cs="仿宋"/>
          <w:b/>
          <w:sz w:val="24"/>
        </w:rPr>
      </w:pPr>
    </w:p>
    <w:p w14:paraId="09E36A7C">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0EBE4AC">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0F47BB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38484D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068338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DD158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60A956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03F82F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E19F186">
      <w:pPr>
        <w:spacing w:line="360" w:lineRule="auto"/>
        <w:rPr>
          <w:rFonts w:hint="eastAsia" w:ascii="仿宋" w:hAnsi="仿宋" w:eastAsia="仿宋" w:cs="仿宋"/>
          <w:b/>
          <w:sz w:val="24"/>
        </w:rPr>
      </w:pPr>
    </w:p>
    <w:p w14:paraId="459693DE">
      <w:pPr>
        <w:autoSpaceDE w:val="0"/>
        <w:autoSpaceDN w:val="0"/>
        <w:jc w:val="center"/>
        <w:rPr>
          <w:rFonts w:hint="eastAsia" w:ascii="仿宋" w:hAnsi="仿宋" w:eastAsia="仿宋" w:cs="仿宋"/>
          <w:b/>
          <w:spacing w:val="6"/>
          <w:sz w:val="32"/>
          <w:szCs w:val="32"/>
        </w:rPr>
      </w:pPr>
    </w:p>
    <w:p w14:paraId="446A31E5">
      <w:pPr>
        <w:autoSpaceDE w:val="0"/>
        <w:autoSpaceDN w:val="0"/>
        <w:jc w:val="center"/>
        <w:rPr>
          <w:rFonts w:hint="eastAsia" w:ascii="仿宋" w:hAnsi="仿宋" w:eastAsia="仿宋" w:cs="仿宋"/>
          <w:b/>
          <w:spacing w:val="6"/>
          <w:sz w:val="32"/>
          <w:szCs w:val="32"/>
        </w:rPr>
      </w:pPr>
    </w:p>
    <w:p w14:paraId="4895E2DB">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155F328A">
      <w:pPr>
        <w:spacing w:line="360" w:lineRule="auto"/>
        <w:rPr>
          <w:rFonts w:hint="eastAsia" w:ascii="仿宋" w:hAnsi="仿宋" w:eastAsia="仿宋" w:cs="仿宋"/>
          <w:color w:val="0000FF"/>
          <w:sz w:val="24"/>
          <w:u w:val="single"/>
        </w:rPr>
      </w:pPr>
    </w:p>
    <w:p w14:paraId="4AF396BD">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7DFDCB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2B62856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E815CEA">
      <w:pPr>
        <w:spacing w:line="360" w:lineRule="auto"/>
        <w:ind w:firstLine="494"/>
        <w:rPr>
          <w:rFonts w:hint="eastAsia" w:ascii="仿宋" w:hAnsi="仿宋" w:eastAsia="仿宋" w:cs="仿宋"/>
          <w:sz w:val="24"/>
        </w:rPr>
      </w:pPr>
    </w:p>
    <w:p w14:paraId="3141C8DE">
      <w:pPr>
        <w:spacing w:line="360" w:lineRule="auto"/>
        <w:ind w:firstLine="494"/>
        <w:rPr>
          <w:rFonts w:hint="eastAsia" w:ascii="仿宋" w:hAnsi="仿宋" w:eastAsia="仿宋" w:cs="仿宋"/>
          <w:sz w:val="24"/>
        </w:rPr>
      </w:pPr>
    </w:p>
    <w:p w14:paraId="3220DBE4">
      <w:pPr>
        <w:spacing w:line="360" w:lineRule="auto"/>
        <w:ind w:firstLine="494"/>
        <w:rPr>
          <w:rFonts w:hint="eastAsia" w:ascii="仿宋" w:hAnsi="仿宋" w:eastAsia="仿宋" w:cs="仿宋"/>
          <w:sz w:val="24"/>
        </w:rPr>
      </w:pPr>
    </w:p>
    <w:p w14:paraId="6637D7CE">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17DF33D2">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86D7532">
      <w:pPr>
        <w:rPr>
          <w:rFonts w:hint="eastAsia" w:ascii="仿宋" w:hAnsi="仿宋" w:eastAsia="仿宋" w:cs="仿宋"/>
          <w:sz w:val="24"/>
        </w:rPr>
      </w:pPr>
      <w:r>
        <w:rPr>
          <w:rFonts w:hint="eastAsia" w:ascii="仿宋" w:hAnsi="仿宋" w:eastAsia="仿宋" w:cs="仿宋"/>
          <w:b/>
          <w:bCs/>
          <w:sz w:val="24"/>
        </w:rPr>
        <w:t>附：</w:t>
      </w:r>
    </w:p>
    <w:p w14:paraId="7C48CB32">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26EBF5AA">
      <w:pPr>
        <w:autoSpaceDE w:val="0"/>
        <w:autoSpaceDN w:val="0"/>
        <w:jc w:val="center"/>
        <w:rPr>
          <w:rFonts w:hint="eastAsia" w:ascii="仿宋" w:hAnsi="仿宋" w:eastAsia="仿宋" w:cs="仿宋"/>
          <w:b/>
          <w:spacing w:val="6"/>
          <w:sz w:val="32"/>
          <w:szCs w:val="32"/>
        </w:rPr>
      </w:pPr>
    </w:p>
    <w:p w14:paraId="13ED9512">
      <w:pPr>
        <w:autoSpaceDE w:val="0"/>
        <w:autoSpaceDN w:val="0"/>
        <w:jc w:val="center"/>
        <w:rPr>
          <w:rFonts w:hint="eastAsia" w:ascii="仿宋" w:hAnsi="仿宋" w:eastAsia="仿宋" w:cs="仿宋"/>
          <w:b/>
          <w:spacing w:val="6"/>
          <w:sz w:val="32"/>
          <w:szCs w:val="32"/>
        </w:rPr>
      </w:pPr>
    </w:p>
    <w:p w14:paraId="0190E80E">
      <w:pPr>
        <w:autoSpaceDE w:val="0"/>
        <w:autoSpaceDN w:val="0"/>
        <w:jc w:val="center"/>
        <w:rPr>
          <w:rFonts w:hint="eastAsia" w:ascii="仿宋" w:hAnsi="仿宋" w:eastAsia="仿宋" w:cs="仿宋"/>
          <w:b/>
          <w:spacing w:val="6"/>
          <w:sz w:val="32"/>
          <w:szCs w:val="32"/>
        </w:rPr>
      </w:pPr>
    </w:p>
    <w:p w14:paraId="56BB5D49">
      <w:pPr>
        <w:autoSpaceDE w:val="0"/>
        <w:autoSpaceDN w:val="0"/>
        <w:jc w:val="center"/>
        <w:rPr>
          <w:rFonts w:hint="eastAsia" w:ascii="仿宋" w:hAnsi="仿宋" w:eastAsia="仿宋" w:cs="仿宋"/>
          <w:b/>
          <w:spacing w:val="6"/>
          <w:sz w:val="32"/>
          <w:szCs w:val="32"/>
        </w:rPr>
      </w:pPr>
    </w:p>
    <w:p w14:paraId="2C7E6316">
      <w:pPr>
        <w:autoSpaceDE w:val="0"/>
        <w:autoSpaceDN w:val="0"/>
        <w:jc w:val="center"/>
        <w:rPr>
          <w:rFonts w:hint="eastAsia" w:ascii="仿宋" w:hAnsi="仿宋" w:eastAsia="仿宋" w:cs="仿宋"/>
          <w:b/>
          <w:spacing w:val="6"/>
          <w:sz w:val="32"/>
          <w:szCs w:val="32"/>
        </w:rPr>
      </w:pPr>
    </w:p>
    <w:p w14:paraId="5B5BD26C">
      <w:pPr>
        <w:autoSpaceDE w:val="0"/>
        <w:autoSpaceDN w:val="0"/>
        <w:jc w:val="center"/>
        <w:rPr>
          <w:rFonts w:hint="eastAsia" w:ascii="仿宋" w:hAnsi="仿宋" w:eastAsia="仿宋" w:cs="仿宋"/>
          <w:b/>
          <w:spacing w:val="6"/>
          <w:sz w:val="32"/>
          <w:szCs w:val="32"/>
        </w:rPr>
      </w:pPr>
    </w:p>
    <w:p w14:paraId="40136DFD">
      <w:pPr>
        <w:autoSpaceDE w:val="0"/>
        <w:autoSpaceDN w:val="0"/>
        <w:jc w:val="center"/>
        <w:rPr>
          <w:rFonts w:hint="eastAsia" w:ascii="仿宋" w:hAnsi="仿宋" w:eastAsia="仿宋" w:cs="仿宋"/>
          <w:b/>
          <w:spacing w:val="6"/>
          <w:sz w:val="32"/>
          <w:szCs w:val="32"/>
        </w:rPr>
      </w:pPr>
    </w:p>
    <w:p w14:paraId="6870E638">
      <w:pPr>
        <w:autoSpaceDE w:val="0"/>
        <w:autoSpaceDN w:val="0"/>
        <w:jc w:val="center"/>
        <w:rPr>
          <w:rFonts w:hint="eastAsia" w:ascii="仿宋" w:hAnsi="仿宋" w:eastAsia="仿宋" w:cs="仿宋"/>
          <w:b/>
          <w:spacing w:val="6"/>
          <w:sz w:val="32"/>
          <w:szCs w:val="32"/>
        </w:rPr>
      </w:pPr>
    </w:p>
    <w:p w14:paraId="47ED0B35">
      <w:pPr>
        <w:autoSpaceDE w:val="0"/>
        <w:autoSpaceDN w:val="0"/>
        <w:jc w:val="center"/>
        <w:rPr>
          <w:rFonts w:hint="eastAsia" w:ascii="仿宋" w:hAnsi="仿宋" w:eastAsia="仿宋" w:cs="仿宋"/>
          <w:b/>
          <w:spacing w:val="6"/>
          <w:sz w:val="32"/>
          <w:szCs w:val="32"/>
        </w:rPr>
      </w:pPr>
    </w:p>
    <w:p w14:paraId="71C13C07">
      <w:pPr>
        <w:autoSpaceDE w:val="0"/>
        <w:autoSpaceDN w:val="0"/>
        <w:jc w:val="center"/>
        <w:rPr>
          <w:rFonts w:hint="eastAsia" w:ascii="仿宋" w:hAnsi="仿宋" w:eastAsia="仿宋" w:cs="仿宋"/>
          <w:b/>
          <w:spacing w:val="6"/>
          <w:sz w:val="32"/>
          <w:szCs w:val="32"/>
        </w:rPr>
      </w:pPr>
    </w:p>
    <w:p w14:paraId="35E704C9">
      <w:pPr>
        <w:autoSpaceDE w:val="0"/>
        <w:autoSpaceDN w:val="0"/>
        <w:jc w:val="center"/>
        <w:rPr>
          <w:rFonts w:hint="eastAsia" w:ascii="仿宋" w:hAnsi="仿宋" w:eastAsia="仿宋" w:cs="仿宋"/>
          <w:b/>
          <w:spacing w:val="6"/>
          <w:sz w:val="32"/>
          <w:szCs w:val="32"/>
        </w:rPr>
      </w:pPr>
    </w:p>
    <w:p w14:paraId="2A23FC81">
      <w:pPr>
        <w:autoSpaceDE w:val="0"/>
        <w:autoSpaceDN w:val="0"/>
        <w:jc w:val="center"/>
        <w:rPr>
          <w:rFonts w:hint="eastAsia" w:ascii="仿宋" w:hAnsi="仿宋" w:eastAsia="仿宋" w:cs="仿宋"/>
          <w:b/>
          <w:spacing w:val="6"/>
          <w:sz w:val="32"/>
          <w:szCs w:val="32"/>
        </w:rPr>
      </w:pPr>
    </w:p>
    <w:p w14:paraId="68807E04">
      <w:pPr>
        <w:autoSpaceDE w:val="0"/>
        <w:autoSpaceDN w:val="0"/>
        <w:jc w:val="center"/>
        <w:rPr>
          <w:rFonts w:hint="eastAsia" w:ascii="仿宋" w:hAnsi="仿宋" w:eastAsia="仿宋" w:cs="仿宋"/>
          <w:b/>
          <w:spacing w:val="6"/>
          <w:sz w:val="32"/>
          <w:szCs w:val="32"/>
        </w:rPr>
      </w:pPr>
    </w:p>
    <w:p w14:paraId="10B54661">
      <w:pPr>
        <w:autoSpaceDE w:val="0"/>
        <w:autoSpaceDN w:val="0"/>
        <w:jc w:val="center"/>
        <w:rPr>
          <w:rFonts w:hint="eastAsia" w:ascii="仿宋" w:hAnsi="仿宋" w:eastAsia="仿宋" w:cs="仿宋"/>
          <w:b/>
          <w:spacing w:val="6"/>
          <w:sz w:val="32"/>
          <w:szCs w:val="32"/>
        </w:rPr>
      </w:pPr>
    </w:p>
    <w:p w14:paraId="7AD7B5D3">
      <w:pPr>
        <w:autoSpaceDE w:val="0"/>
        <w:autoSpaceDN w:val="0"/>
        <w:jc w:val="center"/>
        <w:rPr>
          <w:rFonts w:hint="eastAsia" w:ascii="仿宋" w:hAnsi="仿宋" w:eastAsia="仿宋" w:cs="仿宋"/>
          <w:b/>
          <w:spacing w:val="6"/>
          <w:sz w:val="32"/>
          <w:szCs w:val="32"/>
        </w:rPr>
      </w:pPr>
    </w:p>
    <w:p w14:paraId="28828204">
      <w:pPr>
        <w:autoSpaceDE w:val="0"/>
        <w:autoSpaceDN w:val="0"/>
        <w:jc w:val="center"/>
        <w:rPr>
          <w:rFonts w:hint="eastAsia" w:ascii="仿宋" w:hAnsi="仿宋" w:eastAsia="仿宋" w:cs="仿宋"/>
          <w:b/>
          <w:spacing w:val="6"/>
          <w:sz w:val="32"/>
          <w:szCs w:val="32"/>
        </w:rPr>
      </w:pPr>
    </w:p>
    <w:p w14:paraId="7C6A4D93">
      <w:pPr>
        <w:autoSpaceDE w:val="0"/>
        <w:autoSpaceDN w:val="0"/>
        <w:jc w:val="center"/>
        <w:rPr>
          <w:rFonts w:hint="eastAsia" w:ascii="仿宋" w:hAnsi="仿宋" w:eastAsia="仿宋" w:cs="仿宋"/>
          <w:b/>
          <w:spacing w:val="6"/>
          <w:sz w:val="32"/>
          <w:szCs w:val="32"/>
        </w:rPr>
      </w:pPr>
    </w:p>
    <w:p w14:paraId="5B33219E">
      <w:pPr>
        <w:autoSpaceDE w:val="0"/>
        <w:autoSpaceDN w:val="0"/>
        <w:jc w:val="center"/>
        <w:rPr>
          <w:rFonts w:hint="eastAsia" w:ascii="仿宋" w:hAnsi="仿宋" w:eastAsia="仿宋" w:cs="仿宋"/>
          <w:b/>
          <w:spacing w:val="6"/>
          <w:sz w:val="32"/>
          <w:szCs w:val="32"/>
        </w:rPr>
      </w:pPr>
    </w:p>
    <w:p w14:paraId="7E77BD7A">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14:paraId="4F3CF3A7">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sz w:val="24"/>
        </w:rPr>
        <w:t>（以</w:t>
      </w:r>
      <w:r>
        <w:rPr>
          <w:rFonts w:hint="eastAsia" w:ascii="仿宋" w:hAnsi="仿宋" w:eastAsia="仿宋" w:cs="仿宋"/>
          <w:b/>
          <w:color w:val="auto"/>
          <w:sz w:val="24"/>
        </w:rPr>
        <w:t>联合体形式投标的，提供联合协议；本项目不接受联合体投标或者投标人不以联合体形式投标的，则不需要提供）</w:t>
      </w:r>
    </w:p>
    <w:p w14:paraId="7FE19D0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69A3198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559E8D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41F734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1755530F">
      <w:pPr>
        <w:snapToGrid w:val="0"/>
        <w:spacing w:line="360" w:lineRule="auto"/>
        <w:ind w:firstLine="576"/>
        <w:rPr>
          <w:rFonts w:hint="eastAsia" w:ascii="仿宋" w:hAnsi="仿宋" w:eastAsia="仿宋" w:cs="仿宋"/>
          <w:kern w:val="0"/>
          <w:sz w:val="24"/>
          <w:lang w:val="zh-CN"/>
        </w:rPr>
      </w:pPr>
      <w:bookmarkStart w:id="553"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89F2F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CF5D3D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3"/>
    <w:p w14:paraId="42A1D04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25C63A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D3E6B3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2D54ACD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3C139D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67D0B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619DB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C3F6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969207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A5F461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3729149">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AFBA062">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3555D8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82969CE">
      <w:pPr>
        <w:autoSpaceDE w:val="0"/>
        <w:autoSpaceDN w:val="0"/>
        <w:jc w:val="center"/>
        <w:rPr>
          <w:rFonts w:hint="eastAsia" w:ascii="仿宋" w:hAnsi="仿宋" w:eastAsia="仿宋" w:cs="仿宋"/>
          <w:b/>
          <w:spacing w:val="6"/>
          <w:sz w:val="32"/>
          <w:szCs w:val="32"/>
        </w:rPr>
      </w:pPr>
    </w:p>
    <w:p w14:paraId="4CC04D3E">
      <w:pPr>
        <w:autoSpaceDE w:val="0"/>
        <w:autoSpaceDN w:val="0"/>
        <w:jc w:val="center"/>
        <w:rPr>
          <w:rFonts w:hint="eastAsia" w:ascii="仿宋" w:hAnsi="仿宋" w:eastAsia="仿宋" w:cs="仿宋"/>
          <w:b/>
          <w:spacing w:val="6"/>
          <w:sz w:val="32"/>
          <w:szCs w:val="32"/>
        </w:rPr>
      </w:pPr>
    </w:p>
    <w:p w14:paraId="591B9FCD">
      <w:pPr>
        <w:autoSpaceDE w:val="0"/>
        <w:autoSpaceDN w:val="0"/>
        <w:jc w:val="center"/>
        <w:rPr>
          <w:rFonts w:hint="eastAsia" w:ascii="仿宋" w:hAnsi="仿宋" w:eastAsia="仿宋" w:cs="仿宋"/>
          <w:b/>
          <w:spacing w:val="6"/>
          <w:sz w:val="32"/>
          <w:szCs w:val="32"/>
        </w:rPr>
      </w:pPr>
    </w:p>
    <w:p w14:paraId="42CDC2F9">
      <w:pPr>
        <w:autoSpaceDE w:val="0"/>
        <w:autoSpaceDN w:val="0"/>
        <w:jc w:val="center"/>
        <w:rPr>
          <w:rFonts w:hint="eastAsia" w:ascii="仿宋" w:hAnsi="仿宋" w:eastAsia="仿宋" w:cs="仿宋"/>
          <w:b/>
          <w:spacing w:val="6"/>
          <w:sz w:val="32"/>
          <w:szCs w:val="32"/>
        </w:rPr>
      </w:pPr>
    </w:p>
    <w:p w14:paraId="0FD8E568">
      <w:pPr>
        <w:autoSpaceDE w:val="0"/>
        <w:autoSpaceDN w:val="0"/>
        <w:jc w:val="center"/>
        <w:rPr>
          <w:rFonts w:hint="eastAsia" w:ascii="仿宋" w:hAnsi="仿宋" w:eastAsia="仿宋" w:cs="仿宋"/>
          <w:b/>
          <w:spacing w:val="6"/>
          <w:sz w:val="32"/>
          <w:szCs w:val="32"/>
        </w:rPr>
      </w:pPr>
    </w:p>
    <w:p w14:paraId="538CA14D">
      <w:pPr>
        <w:autoSpaceDE w:val="0"/>
        <w:autoSpaceDN w:val="0"/>
        <w:jc w:val="center"/>
        <w:rPr>
          <w:rFonts w:hint="eastAsia" w:ascii="仿宋" w:hAnsi="仿宋" w:eastAsia="仿宋" w:cs="仿宋"/>
          <w:b/>
          <w:spacing w:val="6"/>
          <w:sz w:val="32"/>
          <w:szCs w:val="32"/>
        </w:rPr>
      </w:pPr>
    </w:p>
    <w:p w14:paraId="119DAD23">
      <w:pPr>
        <w:autoSpaceDE w:val="0"/>
        <w:autoSpaceDN w:val="0"/>
        <w:jc w:val="center"/>
        <w:rPr>
          <w:rFonts w:hint="eastAsia" w:ascii="仿宋" w:hAnsi="仿宋" w:eastAsia="仿宋" w:cs="仿宋"/>
          <w:b/>
          <w:spacing w:val="6"/>
          <w:sz w:val="32"/>
          <w:szCs w:val="32"/>
        </w:rPr>
      </w:pPr>
    </w:p>
    <w:p w14:paraId="18227F4A">
      <w:pPr>
        <w:autoSpaceDE w:val="0"/>
        <w:autoSpaceDN w:val="0"/>
        <w:jc w:val="center"/>
        <w:rPr>
          <w:rFonts w:hint="eastAsia" w:ascii="仿宋" w:hAnsi="仿宋" w:eastAsia="仿宋" w:cs="仿宋"/>
          <w:b/>
          <w:spacing w:val="6"/>
          <w:sz w:val="32"/>
          <w:szCs w:val="32"/>
        </w:rPr>
      </w:pPr>
    </w:p>
    <w:p w14:paraId="10C8308A">
      <w:pPr>
        <w:autoSpaceDE w:val="0"/>
        <w:autoSpaceDN w:val="0"/>
        <w:jc w:val="center"/>
        <w:rPr>
          <w:rFonts w:hint="eastAsia" w:ascii="仿宋" w:hAnsi="仿宋" w:eastAsia="仿宋" w:cs="仿宋"/>
          <w:b/>
          <w:spacing w:val="6"/>
          <w:sz w:val="32"/>
          <w:szCs w:val="32"/>
        </w:rPr>
      </w:pPr>
    </w:p>
    <w:p w14:paraId="4945EE67">
      <w:pPr>
        <w:autoSpaceDE w:val="0"/>
        <w:autoSpaceDN w:val="0"/>
        <w:jc w:val="center"/>
        <w:rPr>
          <w:rFonts w:hint="eastAsia" w:ascii="仿宋" w:hAnsi="仿宋" w:eastAsia="仿宋" w:cs="仿宋"/>
          <w:b/>
          <w:spacing w:val="6"/>
          <w:sz w:val="32"/>
          <w:szCs w:val="32"/>
        </w:rPr>
      </w:pPr>
    </w:p>
    <w:p w14:paraId="7E39EB28">
      <w:pPr>
        <w:autoSpaceDE w:val="0"/>
        <w:autoSpaceDN w:val="0"/>
        <w:jc w:val="center"/>
        <w:rPr>
          <w:rFonts w:hint="eastAsia" w:ascii="仿宋" w:hAnsi="仿宋" w:eastAsia="仿宋" w:cs="仿宋"/>
          <w:b/>
          <w:spacing w:val="6"/>
          <w:sz w:val="32"/>
          <w:szCs w:val="32"/>
        </w:rPr>
      </w:pPr>
    </w:p>
    <w:p w14:paraId="5786725E">
      <w:pPr>
        <w:autoSpaceDE w:val="0"/>
        <w:autoSpaceDN w:val="0"/>
        <w:jc w:val="center"/>
        <w:rPr>
          <w:rFonts w:hint="eastAsia" w:ascii="仿宋" w:hAnsi="仿宋" w:eastAsia="仿宋" w:cs="仿宋"/>
          <w:b/>
          <w:spacing w:val="6"/>
          <w:sz w:val="32"/>
          <w:szCs w:val="32"/>
        </w:rPr>
      </w:pPr>
    </w:p>
    <w:p w14:paraId="15DEEE52">
      <w:pPr>
        <w:autoSpaceDE w:val="0"/>
        <w:autoSpaceDN w:val="0"/>
        <w:jc w:val="center"/>
        <w:rPr>
          <w:rFonts w:hint="eastAsia" w:ascii="仿宋" w:hAnsi="仿宋" w:eastAsia="仿宋" w:cs="仿宋"/>
          <w:b/>
          <w:spacing w:val="6"/>
          <w:sz w:val="32"/>
          <w:szCs w:val="32"/>
        </w:rPr>
      </w:pPr>
    </w:p>
    <w:p w14:paraId="700EEE06">
      <w:pPr>
        <w:autoSpaceDE w:val="0"/>
        <w:autoSpaceDN w:val="0"/>
        <w:jc w:val="center"/>
        <w:rPr>
          <w:rFonts w:hint="eastAsia" w:ascii="仿宋" w:hAnsi="仿宋" w:eastAsia="仿宋" w:cs="仿宋"/>
          <w:b/>
          <w:spacing w:val="6"/>
          <w:sz w:val="32"/>
          <w:szCs w:val="32"/>
        </w:rPr>
      </w:pPr>
    </w:p>
    <w:p w14:paraId="4CB40C00">
      <w:pPr>
        <w:autoSpaceDE w:val="0"/>
        <w:autoSpaceDN w:val="0"/>
        <w:jc w:val="center"/>
        <w:rPr>
          <w:rFonts w:hint="eastAsia" w:ascii="仿宋" w:hAnsi="仿宋" w:eastAsia="仿宋" w:cs="仿宋"/>
          <w:b/>
          <w:spacing w:val="6"/>
          <w:sz w:val="32"/>
          <w:szCs w:val="32"/>
        </w:rPr>
      </w:pPr>
    </w:p>
    <w:p w14:paraId="46E68389">
      <w:pPr>
        <w:autoSpaceDE w:val="0"/>
        <w:autoSpaceDN w:val="0"/>
        <w:jc w:val="center"/>
        <w:rPr>
          <w:rFonts w:hint="eastAsia" w:ascii="仿宋" w:hAnsi="仿宋" w:eastAsia="仿宋" w:cs="仿宋"/>
          <w:b/>
          <w:spacing w:val="6"/>
          <w:sz w:val="32"/>
          <w:szCs w:val="32"/>
        </w:rPr>
      </w:pPr>
    </w:p>
    <w:p w14:paraId="5A2C40FC">
      <w:pPr>
        <w:autoSpaceDE w:val="0"/>
        <w:autoSpaceDN w:val="0"/>
        <w:jc w:val="center"/>
        <w:rPr>
          <w:rFonts w:hint="eastAsia" w:ascii="仿宋" w:hAnsi="仿宋" w:eastAsia="仿宋" w:cs="仿宋"/>
          <w:b/>
          <w:spacing w:val="6"/>
          <w:sz w:val="32"/>
          <w:szCs w:val="32"/>
        </w:rPr>
      </w:pPr>
    </w:p>
    <w:p w14:paraId="4F3C80EE">
      <w:pPr>
        <w:autoSpaceDE w:val="0"/>
        <w:autoSpaceDN w:val="0"/>
        <w:jc w:val="center"/>
        <w:rPr>
          <w:rFonts w:hint="eastAsia" w:ascii="仿宋" w:hAnsi="仿宋" w:eastAsia="仿宋" w:cs="仿宋"/>
          <w:b/>
          <w:spacing w:val="6"/>
          <w:sz w:val="32"/>
          <w:szCs w:val="32"/>
        </w:rPr>
      </w:pPr>
    </w:p>
    <w:p w14:paraId="328173D3">
      <w:pPr>
        <w:autoSpaceDE w:val="0"/>
        <w:autoSpaceDN w:val="0"/>
        <w:jc w:val="center"/>
        <w:rPr>
          <w:rFonts w:hint="eastAsia" w:ascii="仿宋" w:hAnsi="仿宋" w:eastAsia="仿宋" w:cs="仿宋"/>
          <w:b/>
          <w:spacing w:val="6"/>
          <w:sz w:val="32"/>
          <w:szCs w:val="32"/>
        </w:rPr>
      </w:pPr>
    </w:p>
    <w:p w14:paraId="14FD4EC1">
      <w:pPr>
        <w:autoSpaceDE w:val="0"/>
        <w:autoSpaceDN w:val="0"/>
        <w:jc w:val="center"/>
        <w:rPr>
          <w:rFonts w:hint="eastAsia" w:ascii="仿宋" w:hAnsi="仿宋" w:eastAsia="仿宋" w:cs="仿宋"/>
          <w:b/>
          <w:spacing w:val="6"/>
          <w:sz w:val="32"/>
          <w:szCs w:val="32"/>
        </w:rPr>
      </w:pPr>
    </w:p>
    <w:p w14:paraId="723BC731">
      <w:pPr>
        <w:autoSpaceDE w:val="0"/>
        <w:autoSpaceDN w:val="0"/>
        <w:jc w:val="center"/>
        <w:rPr>
          <w:rFonts w:hint="eastAsia" w:ascii="仿宋" w:hAnsi="仿宋" w:eastAsia="仿宋" w:cs="仿宋"/>
          <w:b/>
          <w:spacing w:val="6"/>
          <w:sz w:val="32"/>
          <w:szCs w:val="32"/>
        </w:rPr>
      </w:pPr>
    </w:p>
    <w:p w14:paraId="2C280F13">
      <w:pPr>
        <w:autoSpaceDE w:val="0"/>
        <w:autoSpaceDN w:val="0"/>
        <w:jc w:val="center"/>
        <w:rPr>
          <w:rFonts w:hint="eastAsia" w:ascii="仿宋" w:hAnsi="仿宋" w:eastAsia="仿宋" w:cs="仿宋"/>
          <w:b/>
          <w:spacing w:val="6"/>
          <w:sz w:val="32"/>
          <w:szCs w:val="32"/>
        </w:rPr>
      </w:pPr>
    </w:p>
    <w:p w14:paraId="6C2773F9">
      <w:pPr>
        <w:autoSpaceDE w:val="0"/>
        <w:autoSpaceDN w:val="0"/>
        <w:jc w:val="center"/>
        <w:rPr>
          <w:rFonts w:hint="eastAsia" w:ascii="仿宋" w:hAnsi="仿宋" w:eastAsia="仿宋" w:cs="仿宋"/>
          <w:b/>
          <w:spacing w:val="6"/>
          <w:sz w:val="32"/>
          <w:szCs w:val="32"/>
        </w:rPr>
      </w:pPr>
    </w:p>
    <w:p w14:paraId="1373B2D9">
      <w:pPr>
        <w:autoSpaceDE w:val="0"/>
        <w:autoSpaceDN w:val="0"/>
        <w:jc w:val="center"/>
        <w:rPr>
          <w:rFonts w:hint="eastAsia" w:ascii="仿宋" w:hAnsi="仿宋" w:eastAsia="仿宋" w:cs="仿宋"/>
          <w:b/>
          <w:spacing w:val="6"/>
          <w:sz w:val="32"/>
          <w:szCs w:val="32"/>
        </w:rPr>
      </w:pPr>
    </w:p>
    <w:p w14:paraId="00622C0F">
      <w:pPr>
        <w:autoSpaceDE w:val="0"/>
        <w:autoSpaceDN w:val="0"/>
        <w:jc w:val="center"/>
        <w:rPr>
          <w:rFonts w:hint="eastAsia" w:ascii="仿宋" w:hAnsi="仿宋" w:eastAsia="仿宋" w:cs="仿宋"/>
          <w:b/>
          <w:spacing w:val="6"/>
          <w:sz w:val="32"/>
          <w:szCs w:val="32"/>
        </w:rPr>
      </w:pPr>
    </w:p>
    <w:p w14:paraId="47FB6527">
      <w:pPr>
        <w:autoSpaceDE w:val="0"/>
        <w:autoSpaceDN w:val="0"/>
        <w:jc w:val="center"/>
        <w:rPr>
          <w:rFonts w:hint="eastAsia" w:ascii="仿宋" w:hAnsi="仿宋" w:eastAsia="仿宋" w:cs="仿宋"/>
          <w:b/>
          <w:spacing w:val="6"/>
          <w:sz w:val="32"/>
          <w:szCs w:val="32"/>
        </w:rPr>
      </w:pPr>
    </w:p>
    <w:p w14:paraId="5D2D140A">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5C4DD6F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03618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color w:val="auto"/>
          <w:kern w:val="0"/>
          <w:sz w:val="24"/>
          <w:u w:val="single"/>
        </w:rPr>
        <w:t>）</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w:t>
      </w:r>
      <w:r>
        <w:rPr>
          <w:rFonts w:hint="eastAsia" w:ascii="仿宋" w:hAnsi="仿宋" w:eastAsia="仿宋" w:cs="仿宋"/>
          <w:kern w:val="0"/>
          <w:sz w:val="24"/>
          <w:lang w:val="zh-CN"/>
        </w:rPr>
        <w:t>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E19EB3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39D6A6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1CC25A">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19433C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487C595">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ABDB9BD">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4"/>
    </w:p>
    <w:p w14:paraId="208278E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FADD467">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61C05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AE9F77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116A6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585A7AB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7324B6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223FB4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89A71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19A828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8095005">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02611752">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C5D639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ACE3F6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21DA25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B75D208">
      <w:pPr>
        <w:autoSpaceDE w:val="0"/>
        <w:autoSpaceDN w:val="0"/>
        <w:jc w:val="center"/>
        <w:rPr>
          <w:rFonts w:hint="eastAsia" w:ascii="仿宋" w:hAnsi="仿宋" w:eastAsia="仿宋" w:cs="仿宋"/>
          <w:b/>
          <w:spacing w:val="6"/>
          <w:sz w:val="32"/>
          <w:szCs w:val="32"/>
        </w:rPr>
      </w:pPr>
    </w:p>
    <w:p w14:paraId="3EF5342E">
      <w:pPr>
        <w:autoSpaceDE w:val="0"/>
        <w:autoSpaceDN w:val="0"/>
        <w:jc w:val="center"/>
        <w:rPr>
          <w:rFonts w:hint="eastAsia" w:ascii="仿宋" w:hAnsi="仿宋" w:eastAsia="仿宋" w:cs="仿宋"/>
          <w:b/>
          <w:spacing w:val="6"/>
          <w:sz w:val="32"/>
          <w:szCs w:val="32"/>
        </w:rPr>
      </w:pPr>
    </w:p>
    <w:p w14:paraId="344853F2">
      <w:pPr>
        <w:autoSpaceDE w:val="0"/>
        <w:autoSpaceDN w:val="0"/>
        <w:jc w:val="center"/>
        <w:rPr>
          <w:rFonts w:hint="eastAsia" w:ascii="仿宋" w:hAnsi="仿宋" w:eastAsia="仿宋" w:cs="仿宋"/>
          <w:b/>
          <w:spacing w:val="6"/>
          <w:sz w:val="32"/>
          <w:szCs w:val="32"/>
        </w:rPr>
      </w:pPr>
    </w:p>
    <w:p w14:paraId="11FDD8A8">
      <w:pPr>
        <w:autoSpaceDE w:val="0"/>
        <w:autoSpaceDN w:val="0"/>
        <w:jc w:val="center"/>
        <w:rPr>
          <w:rFonts w:hint="eastAsia" w:ascii="仿宋" w:hAnsi="仿宋" w:eastAsia="仿宋" w:cs="仿宋"/>
          <w:b/>
          <w:spacing w:val="6"/>
          <w:sz w:val="32"/>
          <w:szCs w:val="32"/>
        </w:rPr>
      </w:pPr>
    </w:p>
    <w:p w14:paraId="418DBABD">
      <w:pPr>
        <w:autoSpaceDE w:val="0"/>
        <w:autoSpaceDN w:val="0"/>
        <w:jc w:val="center"/>
        <w:rPr>
          <w:rFonts w:hint="eastAsia" w:ascii="仿宋" w:hAnsi="仿宋" w:eastAsia="仿宋" w:cs="仿宋"/>
          <w:b/>
          <w:spacing w:val="6"/>
          <w:sz w:val="32"/>
          <w:szCs w:val="32"/>
        </w:rPr>
      </w:pPr>
    </w:p>
    <w:p w14:paraId="22FFE703">
      <w:pPr>
        <w:autoSpaceDE w:val="0"/>
        <w:autoSpaceDN w:val="0"/>
        <w:jc w:val="center"/>
        <w:rPr>
          <w:rFonts w:hint="eastAsia" w:ascii="仿宋" w:hAnsi="仿宋" w:eastAsia="仿宋" w:cs="仿宋"/>
          <w:b/>
          <w:spacing w:val="6"/>
          <w:sz w:val="32"/>
          <w:szCs w:val="32"/>
        </w:rPr>
      </w:pPr>
    </w:p>
    <w:p w14:paraId="10A4E9DD">
      <w:pPr>
        <w:autoSpaceDE w:val="0"/>
        <w:autoSpaceDN w:val="0"/>
        <w:jc w:val="center"/>
        <w:rPr>
          <w:rFonts w:hint="eastAsia" w:ascii="仿宋" w:hAnsi="仿宋" w:eastAsia="仿宋" w:cs="仿宋"/>
          <w:b/>
          <w:spacing w:val="6"/>
          <w:sz w:val="32"/>
          <w:szCs w:val="32"/>
        </w:rPr>
      </w:pPr>
    </w:p>
    <w:p w14:paraId="3E415EF1">
      <w:pPr>
        <w:autoSpaceDE w:val="0"/>
        <w:autoSpaceDN w:val="0"/>
        <w:jc w:val="center"/>
        <w:rPr>
          <w:rFonts w:hint="eastAsia" w:ascii="仿宋" w:hAnsi="仿宋" w:eastAsia="仿宋" w:cs="仿宋"/>
          <w:b/>
          <w:spacing w:val="6"/>
          <w:sz w:val="32"/>
          <w:szCs w:val="32"/>
        </w:rPr>
      </w:pPr>
    </w:p>
    <w:p w14:paraId="0918C647">
      <w:pPr>
        <w:autoSpaceDE w:val="0"/>
        <w:autoSpaceDN w:val="0"/>
        <w:jc w:val="center"/>
        <w:rPr>
          <w:rFonts w:hint="eastAsia" w:ascii="仿宋" w:hAnsi="仿宋" w:eastAsia="仿宋" w:cs="仿宋"/>
          <w:b/>
          <w:spacing w:val="6"/>
          <w:sz w:val="32"/>
          <w:szCs w:val="32"/>
        </w:rPr>
      </w:pPr>
    </w:p>
    <w:p w14:paraId="3B036D83">
      <w:pPr>
        <w:autoSpaceDE w:val="0"/>
        <w:autoSpaceDN w:val="0"/>
        <w:jc w:val="center"/>
        <w:rPr>
          <w:rFonts w:hint="eastAsia" w:ascii="仿宋" w:hAnsi="仿宋" w:eastAsia="仿宋" w:cs="仿宋"/>
          <w:b/>
          <w:spacing w:val="6"/>
          <w:sz w:val="32"/>
          <w:szCs w:val="32"/>
        </w:rPr>
      </w:pPr>
    </w:p>
    <w:p w14:paraId="009F5277">
      <w:pPr>
        <w:autoSpaceDE w:val="0"/>
        <w:autoSpaceDN w:val="0"/>
        <w:jc w:val="center"/>
        <w:rPr>
          <w:rFonts w:hint="eastAsia" w:ascii="仿宋" w:hAnsi="仿宋" w:eastAsia="仿宋" w:cs="仿宋"/>
          <w:b/>
          <w:spacing w:val="6"/>
          <w:sz w:val="32"/>
          <w:szCs w:val="32"/>
        </w:rPr>
      </w:pPr>
    </w:p>
    <w:p w14:paraId="3A13360C">
      <w:pPr>
        <w:autoSpaceDE w:val="0"/>
        <w:autoSpaceDN w:val="0"/>
        <w:jc w:val="center"/>
        <w:rPr>
          <w:rFonts w:hint="eastAsia" w:ascii="仿宋" w:hAnsi="仿宋" w:eastAsia="仿宋" w:cs="仿宋"/>
          <w:b/>
          <w:spacing w:val="6"/>
          <w:sz w:val="32"/>
          <w:szCs w:val="32"/>
        </w:rPr>
      </w:pPr>
    </w:p>
    <w:p w14:paraId="244E5895">
      <w:pPr>
        <w:autoSpaceDE w:val="0"/>
        <w:autoSpaceDN w:val="0"/>
        <w:jc w:val="center"/>
        <w:rPr>
          <w:rFonts w:hint="eastAsia" w:ascii="仿宋" w:hAnsi="仿宋" w:eastAsia="仿宋" w:cs="仿宋"/>
          <w:b/>
          <w:spacing w:val="6"/>
          <w:sz w:val="32"/>
          <w:szCs w:val="32"/>
        </w:rPr>
      </w:pPr>
    </w:p>
    <w:p w14:paraId="0F19473A">
      <w:pPr>
        <w:autoSpaceDE w:val="0"/>
        <w:autoSpaceDN w:val="0"/>
        <w:jc w:val="center"/>
        <w:rPr>
          <w:rFonts w:hint="eastAsia" w:ascii="仿宋" w:hAnsi="仿宋" w:eastAsia="仿宋" w:cs="仿宋"/>
          <w:b/>
          <w:spacing w:val="6"/>
          <w:sz w:val="32"/>
          <w:szCs w:val="32"/>
        </w:rPr>
      </w:pPr>
    </w:p>
    <w:p w14:paraId="3F9F7965">
      <w:pPr>
        <w:autoSpaceDE w:val="0"/>
        <w:autoSpaceDN w:val="0"/>
        <w:jc w:val="center"/>
        <w:rPr>
          <w:rFonts w:hint="eastAsia" w:ascii="仿宋" w:hAnsi="仿宋" w:eastAsia="仿宋" w:cs="仿宋"/>
          <w:b/>
          <w:spacing w:val="6"/>
          <w:sz w:val="32"/>
          <w:szCs w:val="32"/>
        </w:rPr>
      </w:pPr>
    </w:p>
    <w:p w14:paraId="48B580EA">
      <w:pPr>
        <w:autoSpaceDE w:val="0"/>
        <w:autoSpaceDN w:val="0"/>
        <w:jc w:val="center"/>
        <w:rPr>
          <w:rFonts w:hint="eastAsia" w:ascii="仿宋" w:hAnsi="仿宋" w:eastAsia="仿宋" w:cs="仿宋"/>
          <w:b/>
          <w:spacing w:val="6"/>
          <w:sz w:val="32"/>
          <w:szCs w:val="32"/>
        </w:rPr>
      </w:pPr>
    </w:p>
    <w:p w14:paraId="638D37AD">
      <w:pPr>
        <w:autoSpaceDE w:val="0"/>
        <w:autoSpaceDN w:val="0"/>
        <w:jc w:val="center"/>
        <w:rPr>
          <w:rFonts w:hint="eastAsia" w:ascii="仿宋" w:hAnsi="仿宋" w:eastAsia="仿宋" w:cs="仿宋"/>
          <w:b/>
          <w:spacing w:val="6"/>
          <w:sz w:val="32"/>
          <w:szCs w:val="32"/>
        </w:rPr>
      </w:pPr>
    </w:p>
    <w:p w14:paraId="3403F587">
      <w:pPr>
        <w:autoSpaceDE w:val="0"/>
        <w:autoSpaceDN w:val="0"/>
        <w:jc w:val="center"/>
        <w:rPr>
          <w:rFonts w:hint="eastAsia" w:ascii="仿宋" w:hAnsi="仿宋" w:eastAsia="仿宋" w:cs="仿宋"/>
          <w:b/>
          <w:spacing w:val="6"/>
          <w:sz w:val="32"/>
          <w:szCs w:val="32"/>
        </w:rPr>
      </w:pPr>
    </w:p>
    <w:p w14:paraId="19F1A8A7">
      <w:pPr>
        <w:autoSpaceDE w:val="0"/>
        <w:autoSpaceDN w:val="0"/>
        <w:jc w:val="center"/>
        <w:rPr>
          <w:rFonts w:hint="eastAsia" w:ascii="仿宋" w:hAnsi="仿宋" w:eastAsia="仿宋" w:cs="仿宋"/>
          <w:b/>
          <w:spacing w:val="6"/>
          <w:sz w:val="32"/>
          <w:szCs w:val="32"/>
        </w:rPr>
      </w:pPr>
    </w:p>
    <w:p w14:paraId="6F6CD0A6">
      <w:pPr>
        <w:autoSpaceDE w:val="0"/>
        <w:autoSpaceDN w:val="0"/>
        <w:jc w:val="center"/>
        <w:rPr>
          <w:rFonts w:hint="eastAsia" w:ascii="仿宋" w:hAnsi="仿宋" w:eastAsia="仿宋" w:cs="仿宋"/>
          <w:b/>
          <w:spacing w:val="6"/>
          <w:sz w:val="32"/>
          <w:szCs w:val="32"/>
        </w:rPr>
      </w:pPr>
    </w:p>
    <w:p w14:paraId="38A45ECB">
      <w:pPr>
        <w:autoSpaceDE w:val="0"/>
        <w:autoSpaceDN w:val="0"/>
        <w:jc w:val="center"/>
        <w:rPr>
          <w:rFonts w:hint="eastAsia" w:ascii="仿宋" w:hAnsi="仿宋" w:eastAsia="仿宋" w:cs="仿宋"/>
          <w:b/>
          <w:spacing w:val="6"/>
          <w:sz w:val="32"/>
          <w:szCs w:val="32"/>
        </w:rPr>
      </w:pPr>
    </w:p>
    <w:p w14:paraId="269AD34F">
      <w:pPr>
        <w:autoSpaceDE w:val="0"/>
        <w:autoSpaceDN w:val="0"/>
        <w:jc w:val="center"/>
        <w:rPr>
          <w:rFonts w:hint="eastAsia" w:ascii="仿宋" w:hAnsi="仿宋" w:eastAsia="仿宋" w:cs="仿宋"/>
          <w:b/>
          <w:spacing w:val="6"/>
          <w:sz w:val="32"/>
          <w:szCs w:val="32"/>
        </w:rPr>
      </w:pPr>
    </w:p>
    <w:p w14:paraId="1C2255D2">
      <w:pPr>
        <w:autoSpaceDE w:val="0"/>
        <w:autoSpaceDN w:val="0"/>
        <w:jc w:val="center"/>
        <w:rPr>
          <w:rFonts w:hint="eastAsia" w:ascii="仿宋" w:hAnsi="仿宋" w:eastAsia="仿宋" w:cs="仿宋"/>
          <w:b/>
          <w:spacing w:val="6"/>
          <w:sz w:val="32"/>
          <w:szCs w:val="32"/>
        </w:rPr>
      </w:pPr>
    </w:p>
    <w:p w14:paraId="69D85004">
      <w:pPr>
        <w:autoSpaceDE w:val="0"/>
        <w:autoSpaceDN w:val="0"/>
        <w:jc w:val="center"/>
        <w:rPr>
          <w:rFonts w:hint="eastAsia" w:ascii="仿宋" w:hAnsi="仿宋" w:eastAsia="仿宋" w:cs="仿宋"/>
          <w:b/>
          <w:spacing w:val="6"/>
          <w:sz w:val="32"/>
          <w:szCs w:val="32"/>
        </w:rPr>
      </w:pPr>
    </w:p>
    <w:p w14:paraId="3839FF8A">
      <w:pPr>
        <w:autoSpaceDE w:val="0"/>
        <w:autoSpaceDN w:val="0"/>
        <w:jc w:val="center"/>
        <w:rPr>
          <w:rFonts w:hint="eastAsia" w:ascii="仿宋" w:hAnsi="仿宋" w:eastAsia="仿宋" w:cs="仿宋"/>
          <w:b/>
          <w:spacing w:val="6"/>
          <w:sz w:val="32"/>
          <w:szCs w:val="32"/>
        </w:rPr>
      </w:pPr>
    </w:p>
    <w:p w14:paraId="6B3D9DA8">
      <w:pPr>
        <w:autoSpaceDE w:val="0"/>
        <w:autoSpaceDN w:val="0"/>
        <w:jc w:val="center"/>
        <w:rPr>
          <w:rFonts w:hint="eastAsia" w:ascii="仿宋" w:hAnsi="仿宋" w:eastAsia="仿宋" w:cs="仿宋"/>
          <w:b/>
          <w:spacing w:val="6"/>
          <w:sz w:val="32"/>
          <w:szCs w:val="32"/>
        </w:rPr>
      </w:pPr>
    </w:p>
    <w:p w14:paraId="5592DDAB">
      <w:pPr>
        <w:autoSpaceDE w:val="0"/>
        <w:autoSpaceDN w:val="0"/>
        <w:jc w:val="center"/>
        <w:rPr>
          <w:rFonts w:hint="eastAsia" w:ascii="仿宋" w:hAnsi="仿宋" w:eastAsia="仿宋" w:cs="仿宋"/>
          <w:b/>
          <w:spacing w:val="6"/>
          <w:sz w:val="32"/>
          <w:szCs w:val="32"/>
        </w:rPr>
      </w:pPr>
    </w:p>
    <w:p w14:paraId="73A8E757">
      <w:pPr>
        <w:autoSpaceDE w:val="0"/>
        <w:autoSpaceDN w:val="0"/>
        <w:jc w:val="center"/>
        <w:rPr>
          <w:rFonts w:hint="eastAsia" w:ascii="仿宋" w:hAnsi="仿宋" w:eastAsia="仿宋" w:cs="仿宋"/>
          <w:b/>
          <w:spacing w:val="6"/>
          <w:sz w:val="32"/>
          <w:szCs w:val="32"/>
        </w:rPr>
      </w:pPr>
    </w:p>
    <w:p w14:paraId="760C36EA">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69574F0">
      <w:pPr>
        <w:snapToGrid w:val="0"/>
        <w:spacing w:line="360" w:lineRule="auto"/>
        <w:outlineLvl w:val="0"/>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附件7：中小企业声明函</w:t>
      </w:r>
    </w:p>
    <w:p w14:paraId="03045822">
      <w:pPr>
        <w:spacing w:line="360" w:lineRule="auto"/>
        <w:jc w:val="center"/>
        <w:rPr>
          <w:rFonts w:hint="eastAsia" w:ascii="仿宋" w:hAnsi="仿宋" w:eastAsia="仿宋" w:cs="仿宋"/>
          <w:sz w:val="24"/>
          <w:u w:val="single"/>
        </w:rPr>
      </w:pPr>
    </w:p>
    <w:p w14:paraId="60D17F5E">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46B04F5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352189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0CDF0FE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2AF4A5A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5D558B2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28B1EC5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4CE08145">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7A4767EE">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3C3A41AB">
      <w:pPr>
        <w:spacing w:line="360" w:lineRule="auto"/>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从业人员、营业收入、资产总额填报上一年度数据</w:t>
      </w:r>
      <w:r>
        <w:rPr>
          <w:rFonts w:hint="eastAsia" w:ascii="仿宋" w:hAnsi="仿宋" w:eastAsia="仿宋" w:cs="仿宋"/>
          <w:color w:val="auto"/>
          <w:sz w:val="18"/>
          <w:szCs w:val="18"/>
          <w:lang w:eastAsia="zh-CN"/>
        </w:rPr>
        <w:t>。</w:t>
      </w:r>
    </w:p>
    <w:p w14:paraId="2AD2CC87">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05C06047">
      <w:pPr>
        <w:numPr>
          <w:ilvl w:val="0"/>
          <w:numId w:val="0"/>
        </w:numPr>
        <w:spacing w:line="360" w:lineRule="auto"/>
        <w:ind w:right="420" w:rightChars="0" w:firstLine="420" w:firstLineChars="0"/>
        <w:rPr>
          <w:rFonts w:hint="eastAsia" w:ascii="仿宋" w:hAnsi="仿宋" w:eastAsia="仿宋" w:cs="仿宋"/>
          <w:color w:val="auto"/>
          <w:sz w:val="24"/>
          <w:lang w:eastAsia="zh-CN"/>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r>
        <w:rPr>
          <w:rFonts w:hint="eastAsia" w:ascii="仿宋" w:hAnsi="仿宋" w:eastAsia="仿宋" w:cs="仿宋"/>
          <w:color w:val="FF0000"/>
          <w:sz w:val="24"/>
          <w:lang w:eastAsia="zh-CN"/>
        </w:rPr>
        <w:t>。</w:t>
      </w:r>
    </w:p>
    <w:p w14:paraId="2EAAFC26">
      <w:pPr>
        <w:numPr>
          <w:ilvl w:val="0"/>
          <w:numId w:val="0"/>
        </w:numPr>
        <w:spacing w:line="360" w:lineRule="auto"/>
        <w:ind w:right="420" w:rightChars="0"/>
        <w:rPr>
          <w:rFonts w:hint="eastAsia" w:ascii="仿宋" w:hAnsi="仿宋" w:eastAsia="仿宋" w:cs="仿宋"/>
          <w:lang w:eastAsia="zh-CN"/>
        </w:rPr>
      </w:pPr>
    </w:p>
    <w:p w14:paraId="3BDAEB05">
      <w:pPr>
        <w:spacing w:line="360" w:lineRule="auto"/>
        <w:ind w:right="420" w:firstLine="480" w:firstLineChars="200"/>
        <w:rPr>
          <w:rFonts w:hint="eastAsia" w:ascii="仿宋" w:hAnsi="仿宋" w:eastAsia="仿宋" w:cs="仿宋"/>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F7903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page"/>
      </w:r>
    </w:p>
    <w:p w14:paraId="0F787CD9">
      <w:pPr>
        <w:pStyle w:val="2"/>
        <w:jc w:val="left"/>
        <w:rPr>
          <w:rFonts w:hint="eastAsia" w:ascii="仿宋" w:hAnsi="仿宋" w:eastAsia="仿宋" w:cs="仿宋"/>
          <w:sz w:val="24"/>
          <w:highlight w:val="none"/>
        </w:rPr>
      </w:pPr>
      <w:r>
        <w:rPr>
          <w:rFonts w:hint="eastAsia" w:ascii="仿宋" w:hAnsi="仿宋" w:eastAsia="仿宋" w:cs="仿宋"/>
          <w:highlight w:val="none"/>
        </w:rPr>
        <w:t>附件</w:t>
      </w:r>
      <w:r>
        <w:rPr>
          <w:rFonts w:hint="eastAsia" w:ascii="仿宋" w:hAnsi="仿宋" w:eastAsia="仿宋" w:cs="仿宋"/>
          <w:highlight w:val="none"/>
          <w:lang w:val="en-US" w:eastAsia="zh-CN"/>
        </w:rPr>
        <w:t>8</w:t>
      </w:r>
      <w:r>
        <w:rPr>
          <w:rFonts w:hint="eastAsia" w:ascii="仿宋" w:hAnsi="仿宋" w:eastAsia="仿宋" w:cs="仿宋"/>
          <w:highlight w:val="none"/>
        </w:rPr>
        <w:t>样品（演示）授权委托书</w:t>
      </w:r>
    </w:p>
    <w:p w14:paraId="7C400B2A">
      <w:pPr>
        <w:jc w:val="center"/>
        <w:rPr>
          <w:rFonts w:hint="eastAsia" w:ascii="仿宋" w:hAnsi="仿宋" w:eastAsia="仿宋" w:cs="仿宋"/>
          <w:sz w:val="40"/>
          <w:highlight w:val="none"/>
        </w:rPr>
      </w:pPr>
      <w:r>
        <w:rPr>
          <w:rFonts w:hint="eastAsia" w:ascii="仿宋" w:hAnsi="仿宋" w:eastAsia="仿宋" w:cs="仿宋"/>
          <w:sz w:val="40"/>
          <w:highlight w:val="none"/>
        </w:rPr>
        <w:t>样品（演示）授权委托书</w:t>
      </w:r>
    </w:p>
    <w:p w14:paraId="40F83823">
      <w:pPr>
        <w:jc w:val="center"/>
        <w:rPr>
          <w:rFonts w:hint="eastAsia" w:ascii="仿宋" w:hAnsi="仿宋" w:eastAsia="仿宋" w:cs="仿宋"/>
          <w:sz w:val="40"/>
        </w:rPr>
      </w:pPr>
    </w:p>
    <w:p w14:paraId="45DE6453">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XXX（单位名称或采购机构名称）</w:t>
      </w:r>
      <w:r>
        <w:rPr>
          <w:rFonts w:hint="eastAsia" w:ascii="仿宋" w:hAnsi="仿宋" w:eastAsia="仿宋" w:cs="仿宋"/>
          <w:color w:val="000000"/>
          <w:sz w:val="24"/>
          <w:szCs w:val="24"/>
          <w:lang w:val="zh-CN"/>
        </w:rPr>
        <w:t>：</w:t>
      </w:r>
    </w:p>
    <w:p w14:paraId="6407B769">
      <w:pPr>
        <w:snapToGrid w:val="0"/>
        <w:spacing w:line="360" w:lineRule="auto"/>
        <w:ind w:left="254" w:leftChars="121" w:firstLine="480" w:firstLineChars="20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lang w:val="zh-CN"/>
        </w:rPr>
        <w:t>兹委派</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先生/女士，身份证号：</w:t>
      </w:r>
      <w:r>
        <w:rPr>
          <w:rFonts w:hint="eastAsia" w:ascii="仿宋" w:hAnsi="仿宋" w:eastAsia="仿宋" w:cs="仿宋"/>
          <w:color w:val="000000"/>
          <w:sz w:val="24"/>
          <w:szCs w:val="24"/>
          <w:u w:val="single"/>
          <w:lang w:val="zh-CN"/>
        </w:rPr>
        <w:t xml:space="preserve">                   </w:t>
      </w:r>
    </w:p>
    <w:p w14:paraId="6B1F7EBB">
      <w:pPr>
        <w:snapToGrid w:val="0"/>
        <w:spacing w:line="360" w:lineRule="auto"/>
        <w:ind w:left="254" w:leftChars="121"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手机：</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，代表我公司前来递交</w:t>
      </w:r>
      <w:r>
        <w:rPr>
          <w:rFonts w:hint="eastAsia" w:ascii="仿宋" w:hAnsi="仿宋" w:eastAsia="仿宋" w:cs="仿宋"/>
          <w:color w:val="000000"/>
          <w:sz w:val="24"/>
          <w:szCs w:val="24"/>
          <w:u w:val="single"/>
          <w:lang w:val="zh-CN"/>
        </w:rPr>
        <w:t xml:space="preserve">                           采购项目</w:t>
      </w:r>
      <w:r>
        <w:rPr>
          <w:rFonts w:hint="eastAsia" w:ascii="仿宋" w:hAnsi="仿宋" w:eastAsia="仿宋" w:cs="仿宋"/>
          <w:color w:val="000000"/>
          <w:sz w:val="24"/>
          <w:szCs w:val="24"/>
          <w:lang w:val="zh-CN"/>
        </w:rPr>
        <w:t>【项目编号：              】</w:t>
      </w:r>
      <w:r>
        <w:rPr>
          <w:rFonts w:hint="eastAsia" w:ascii="仿宋" w:hAnsi="仿宋" w:eastAsia="仿宋" w:cs="仿宋"/>
          <w:color w:val="auto"/>
          <w:sz w:val="24"/>
          <w:szCs w:val="24"/>
          <w:lang w:val="zh-CN"/>
        </w:rPr>
        <w:t>（标项号：  ）投标样品或参加演示，并全权负</w:t>
      </w:r>
      <w:r>
        <w:rPr>
          <w:rFonts w:hint="eastAsia" w:ascii="仿宋" w:hAnsi="仿宋" w:eastAsia="仿宋" w:cs="仿宋"/>
          <w:color w:val="000000"/>
          <w:sz w:val="24"/>
          <w:szCs w:val="24"/>
          <w:lang w:val="zh-CN"/>
        </w:rPr>
        <w:t>责标后取回样品等其他处理事宜。</w:t>
      </w:r>
    </w:p>
    <w:p w14:paraId="37053E70">
      <w:pPr>
        <w:snapToGrid w:val="0"/>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xml:space="preserve">  </w:t>
      </w:r>
    </w:p>
    <w:p w14:paraId="2D2CE772">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特此告知。</w:t>
      </w:r>
    </w:p>
    <w:p w14:paraId="464AA9FA">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投标人名称(公章)：</w:t>
      </w:r>
    </w:p>
    <w:p w14:paraId="7137CACC">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w:t>
      </w:r>
    </w:p>
    <w:p w14:paraId="1DE53ED9">
      <w:pPr>
        <w:snapToGrid w:val="0"/>
        <w:spacing w:line="360" w:lineRule="auto"/>
        <w:ind w:right="240"/>
        <w:jc w:val="righ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签发日期：  年  月   日</w:t>
      </w:r>
    </w:p>
    <w:p w14:paraId="7693EEB8">
      <w:pPr>
        <w:snapToGrid w:val="0"/>
        <w:spacing w:line="360" w:lineRule="auto"/>
        <w:ind w:right="240"/>
        <w:jc w:val="right"/>
        <w:rPr>
          <w:rFonts w:hint="eastAsia" w:ascii="仿宋" w:hAnsi="仿宋" w:eastAsia="仿宋" w:cs="仿宋"/>
          <w:color w:val="000000"/>
          <w:sz w:val="24"/>
          <w:szCs w:val="24"/>
          <w:lang w:val="zh-CN"/>
        </w:rPr>
      </w:pPr>
    </w:p>
    <w:p w14:paraId="2CF9674B">
      <w:pPr>
        <w:snapToGrid w:val="0"/>
        <w:spacing w:line="360" w:lineRule="auto"/>
        <w:ind w:right="1920"/>
        <w:rPr>
          <w:rFonts w:hint="eastAsia" w:ascii="仿宋" w:hAnsi="仿宋" w:eastAsia="仿宋" w:cs="仿宋"/>
          <w:color w:val="000000"/>
          <w:sz w:val="24"/>
          <w:szCs w:val="24"/>
          <w:lang w:val="zh-CN"/>
        </w:rPr>
      </w:pPr>
    </w:p>
    <w:p w14:paraId="17AEF11F">
      <w:pPr>
        <w:snapToGrid w:val="0"/>
        <w:spacing w:line="360" w:lineRule="auto"/>
        <w:ind w:right="240"/>
        <w:jc w:val="right"/>
        <w:rPr>
          <w:rFonts w:hint="eastAsia" w:ascii="仿宋" w:hAnsi="仿宋" w:eastAsia="仿宋" w:cs="仿宋"/>
          <w:color w:val="000000"/>
          <w:sz w:val="24"/>
          <w:szCs w:val="24"/>
          <w:lang w:val="zh-CN"/>
        </w:rPr>
      </w:pPr>
    </w:p>
    <w:p w14:paraId="20890D78">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rPr>
        <w:t>受委托人</w:t>
      </w:r>
      <w:r>
        <w:rPr>
          <w:rFonts w:hint="eastAsia" w:ascii="仿宋" w:hAnsi="仿宋" w:eastAsia="仿宋" w:cs="仿宋"/>
          <w:color w:val="000000"/>
          <w:sz w:val="24"/>
          <w:szCs w:val="24"/>
          <w:lang w:val="zh-CN"/>
        </w:rPr>
        <w:t>身份证复印件：</w:t>
      </w:r>
    </w:p>
    <w:p w14:paraId="4C03C885">
      <w:pPr>
        <w:snapToGrid w:val="0"/>
        <w:spacing w:line="360" w:lineRule="auto"/>
        <w:ind w:right="240"/>
        <w:rPr>
          <w:rFonts w:hint="eastAsia" w:ascii="仿宋" w:hAnsi="仿宋" w:eastAsia="仿宋" w:cs="仿宋"/>
          <w:color w:val="000000"/>
          <w:sz w:val="24"/>
          <w:szCs w:val="24"/>
          <w:lang w:val="zh-CN"/>
        </w:rPr>
      </w:pPr>
    </w:p>
    <w:p w14:paraId="4EDFC022">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说明：本委托书在有样品或演示时由受委托人携带至指定地点。</w:t>
      </w:r>
    </w:p>
    <w:p w14:paraId="45948BDE">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同时有样品和演示的，可委托不同人员。</w:t>
      </w:r>
    </w:p>
    <w:p w14:paraId="7DFB52FB">
      <w:pPr>
        <w:pStyle w:val="2"/>
        <w:rPr>
          <w:rFonts w:hint="eastAsia" w:ascii="仿宋" w:hAnsi="仿宋" w:eastAsia="仿宋" w:cs="仿宋"/>
        </w:rPr>
      </w:pPr>
    </w:p>
    <w:p w14:paraId="293E2EEA">
      <w:pPr>
        <w:spacing w:line="360" w:lineRule="auto"/>
        <w:jc w:val="center"/>
        <w:rPr>
          <w:rFonts w:hint="eastAsia" w:ascii="仿宋" w:hAnsi="仿宋" w:eastAsia="仿宋" w:cs="仿宋"/>
          <w:b/>
          <w:sz w:val="32"/>
          <w:szCs w:val="32"/>
        </w:rPr>
      </w:pPr>
    </w:p>
    <w:p w14:paraId="141A6C5B">
      <w:pPr>
        <w:spacing w:line="360" w:lineRule="auto"/>
        <w:jc w:val="center"/>
        <w:rPr>
          <w:rFonts w:hint="eastAsia" w:ascii="仿宋" w:hAnsi="仿宋" w:eastAsia="仿宋" w:cs="仿宋"/>
          <w:b/>
          <w:sz w:val="32"/>
          <w:szCs w:val="32"/>
        </w:rPr>
      </w:pPr>
    </w:p>
    <w:p w14:paraId="520972AC">
      <w:pPr>
        <w:spacing w:line="360" w:lineRule="auto"/>
        <w:jc w:val="center"/>
        <w:rPr>
          <w:rFonts w:hint="eastAsia" w:ascii="仿宋" w:hAnsi="仿宋" w:eastAsia="仿宋" w:cs="仿宋"/>
          <w:b/>
          <w:sz w:val="32"/>
          <w:szCs w:val="32"/>
        </w:rPr>
      </w:pPr>
    </w:p>
    <w:p w14:paraId="77BD44DE">
      <w:pPr>
        <w:spacing w:line="360" w:lineRule="auto"/>
        <w:jc w:val="center"/>
        <w:rPr>
          <w:rFonts w:hint="eastAsia" w:ascii="仿宋" w:hAnsi="仿宋" w:eastAsia="仿宋" w:cs="仿宋"/>
          <w:b/>
          <w:sz w:val="32"/>
          <w:szCs w:val="32"/>
        </w:rPr>
      </w:pPr>
    </w:p>
    <w:p w14:paraId="548C6A5B">
      <w:pPr>
        <w:spacing w:line="360" w:lineRule="auto"/>
        <w:jc w:val="center"/>
        <w:rPr>
          <w:rFonts w:hint="eastAsia" w:ascii="仿宋" w:hAnsi="仿宋" w:eastAsia="仿宋" w:cs="仿宋"/>
          <w:b/>
          <w:sz w:val="32"/>
          <w:szCs w:val="32"/>
        </w:rPr>
      </w:pPr>
    </w:p>
    <w:p w14:paraId="765EFA24">
      <w:pPr>
        <w:spacing w:line="360" w:lineRule="auto"/>
        <w:jc w:val="center"/>
        <w:rPr>
          <w:rFonts w:hint="eastAsia" w:ascii="仿宋" w:hAnsi="仿宋" w:eastAsia="仿宋" w:cs="仿宋"/>
          <w:b/>
          <w:sz w:val="32"/>
          <w:szCs w:val="32"/>
        </w:rPr>
      </w:pPr>
    </w:p>
    <w:p w14:paraId="5AB33D31"/>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B0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DA7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A36E">
    <w:pPr>
      <w:pStyle w:val="41"/>
      <w:framePr w:wrap="around" w:vAnchor="text" w:hAnchor="margin" w:xAlign="right" w:y="1"/>
      <w:rPr>
        <w:rStyle w:val="73"/>
      </w:rPr>
    </w:pPr>
    <w:r>
      <w:fldChar w:fldCharType="begin"/>
    </w:r>
    <w:r>
      <w:rPr>
        <w:rStyle w:val="73"/>
      </w:rPr>
      <w:instrText xml:space="preserve">PAGE  </w:instrText>
    </w:r>
    <w:r>
      <w:fldChar w:fldCharType="end"/>
    </w:r>
  </w:p>
  <w:p w14:paraId="25C7338C">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AD4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131845147"/>
    <w:bookmarkStart w:id="557" w:name="_Toc3611018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EC75">
    <w:pPr>
      <w:pStyle w:val="41"/>
      <w:framePr w:wrap="around" w:vAnchor="text" w:hAnchor="margin" w:xAlign="right" w:y="1"/>
      <w:rPr>
        <w:rStyle w:val="73"/>
      </w:rPr>
    </w:pPr>
    <w:r>
      <w:fldChar w:fldCharType="begin"/>
    </w:r>
    <w:r>
      <w:rPr>
        <w:rStyle w:val="73"/>
      </w:rPr>
      <w:instrText xml:space="preserve">PAGE  </w:instrText>
    </w:r>
    <w:r>
      <w:fldChar w:fldCharType="end"/>
    </w:r>
  </w:p>
  <w:p w14:paraId="0B987CB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53F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EF0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BC6F2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16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90460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4E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6C24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EA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5C740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E50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853AA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A2D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CDA93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493A">
    <w:pPr>
      <w:pStyle w:val="43"/>
      <w:pBdr>
        <w:bottom w:val="single" w:color="auto" w:sz="6" w:space="4"/>
      </w:pBdr>
      <w:jc w:val="right"/>
    </w:pPr>
    <w:r>
      <w:t></w:t>
    </w:r>
    <w:r>
      <w:rPr>
        <w:rFonts w:hint="eastAsia"/>
      </w:rPr>
      <w:t xml:space="preserve">             </w:t>
    </w:r>
    <w:r>
      <w:t>杭州市政府采购公开招标文件</w:t>
    </w:r>
  </w:p>
  <w:p w14:paraId="375CE44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50A8">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F08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6227">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DFDA">
    <w:pPr>
      <w:pStyle w:val="43"/>
    </w:pPr>
    <w:r>
      <w:t></w:t>
    </w:r>
    <w:r>
      <w:rPr>
        <w:rFonts w:hint="eastAsia"/>
      </w:rPr>
      <w:t xml:space="preserve">         </w:t>
    </w:r>
  </w:p>
  <w:p w14:paraId="3D170EC3">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25A1">
    <w:pPr>
      <w:pStyle w:val="43"/>
      <w:rPr>
        <w:rFonts w:ascii="仿宋_GB2312" w:eastAsia="仿宋_GB2312"/>
        <w:b/>
        <w:i/>
        <w:u w:val="single"/>
      </w:rPr>
    </w:pPr>
    <w:r>
      <w:t></w:t>
    </w:r>
    <w:r>
      <w:rPr>
        <w:rFonts w:hint="eastAsia"/>
      </w:rPr>
      <w:t xml:space="preserve">                                                </w:t>
    </w:r>
    <w:r>
      <w:t xml:space="preserve"> 杭州市政府采购公开招标文件</w:t>
    </w:r>
  </w:p>
  <w:p w14:paraId="6C2F4F9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11EC">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0DCE">
    <w:pPr>
      <w:pStyle w:val="43"/>
      <w:jc w:val="right"/>
      <w:rPr>
        <w:rFonts w:ascii="仿宋_GB2312" w:eastAsia="仿宋_GB2312"/>
        <w:b/>
        <w:i/>
        <w:u w:val="single"/>
      </w:rPr>
    </w:pPr>
    <w:r>
      <w:rPr>
        <w:rFonts w:hint="eastAsia"/>
      </w:rPr>
      <w:t xml:space="preserve">                                  </w:t>
    </w:r>
    <w:r>
      <w:t>杭州市政府采购公开招标文件</w:t>
    </w:r>
  </w:p>
  <w:p w14:paraId="405AB76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AA55">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513F">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12C46"/>
    <w:multiLevelType w:val="singleLevel"/>
    <w:tmpl w:val="84312C46"/>
    <w:lvl w:ilvl="0" w:tentative="0">
      <w:start w:val="2"/>
      <w:numFmt w:val="decimal"/>
      <w:suff w:val="nothing"/>
      <w:lvlText w:val="%1、"/>
      <w:lvlJc w:val="left"/>
    </w:lvl>
  </w:abstractNum>
  <w:abstractNum w:abstractNumId="1">
    <w:nsid w:val="B251EC6B"/>
    <w:multiLevelType w:val="singleLevel"/>
    <w:tmpl w:val="B251EC6B"/>
    <w:lvl w:ilvl="0" w:tentative="0">
      <w:start w:val="1"/>
      <w:numFmt w:val="decimal"/>
      <w:lvlText w:val="%1."/>
      <w:lvlJc w:val="left"/>
      <w:pPr>
        <w:tabs>
          <w:tab w:val="left" w:pos="312"/>
        </w:tabs>
      </w:pPr>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F09F7"/>
    <w:rsid w:val="019F7441"/>
    <w:rsid w:val="01B37585"/>
    <w:rsid w:val="01D55165"/>
    <w:rsid w:val="01DF6BF8"/>
    <w:rsid w:val="01EC2C57"/>
    <w:rsid w:val="025F0711"/>
    <w:rsid w:val="026B2E25"/>
    <w:rsid w:val="02824D4D"/>
    <w:rsid w:val="02B524D4"/>
    <w:rsid w:val="02C62933"/>
    <w:rsid w:val="02DC4B10"/>
    <w:rsid w:val="02DD76CE"/>
    <w:rsid w:val="02F36323"/>
    <w:rsid w:val="02F5619C"/>
    <w:rsid w:val="02F85EF3"/>
    <w:rsid w:val="0326446A"/>
    <w:rsid w:val="032D5555"/>
    <w:rsid w:val="036634D2"/>
    <w:rsid w:val="03B74E41"/>
    <w:rsid w:val="03C52BEB"/>
    <w:rsid w:val="03DD35E4"/>
    <w:rsid w:val="04076900"/>
    <w:rsid w:val="041A5A3B"/>
    <w:rsid w:val="042311BA"/>
    <w:rsid w:val="04272E41"/>
    <w:rsid w:val="042B157A"/>
    <w:rsid w:val="04372FFB"/>
    <w:rsid w:val="04824B9E"/>
    <w:rsid w:val="048F763B"/>
    <w:rsid w:val="049F330E"/>
    <w:rsid w:val="04A7155F"/>
    <w:rsid w:val="04AA775C"/>
    <w:rsid w:val="04AF1889"/>
    <w:rsid w:val="04C9670A"/>
    <w:rsid w:val="04F66F48"/>
    <w:rsid w:val="05251E14"/>
    <w:rsid w:val="058368B9"/>
    <w:rsid w:val="05A16594"/>
    <w:rsid w:val="05A33A8F"/>
    <w:rsid w:val="05A7762D"/>
    <w:rsid w:val="05EA01F5"/>
    <w:rsid w:val="05EF4885"/>
    <w:rsid w:val="060E5941"/>
    <w:rsid w:val="06110FAF"/>
    <w:rsid w:val="0633208D"/>
    <w:rsid w:val="06493CA7"/>
    <w:rsid w:val="065A6178"/>
    <w:rsid w:val="066F1CF3"/>
    <w:rsid w:val="06930BB8"/>
    <w:rsid w:val="06A92350"/>
    <w:rsid w:val="07245D42"/>
    <w:rsid w:val="07264C62"/>
    <w:rsid w:val="0779354C"/>
    <w:rsid w:val="078D1C71"/>
    <w:rsid w:val="07A64AE1"/>
    <w:rsid w:val="07C03DF5"/>
    <w:rsid w:val="08061376"/>
    <w:rsid w:val="08131ECA"/>
    <w:rsid w:val="08452D77"/>
    <w:rsid w:val="086401F8"/>
    <w:rsid w:val="08751CAA"/>
    <w:rsid w:val="087E4C40"/>
    <w:rsid w:val="08A871D0"/>
    <w:rsid w:val="08A959F8"/>
    <w:rsid w:val="08D66AD6"/>
    <w:rsid w:val="08DA2C94"/>
    <w:rsid w:val="08DA33A3"/>
    <w:rsid w:val="08E753B1"/>
    <w:rsid w:val="08E80F13"/>
    <w:rsid w:val="08E92ED7"/>
    <w:rsid w:val="09335624"/>
    <w:rsid w:val="0944690F"/>
    <w:rsid w:val="094B6986"/>
    <w:rsid w:val="09535675"/>
    <w:rsid w:val="095F057D"/>
    <w:rsid w:val="095F1A7D"/>
    <w:rsid w:val="09642282"/>
    <w:rsid w:val="09733572"/>
    <w:rsid w:val="09772C16"/>
    <w:rsid w:val="098353B5"/>
    <w:rsid w:val="098E3FF7"/>
    <w:rsid w:val="09A92330"/>
    <w:rsid w:val="09B06B87"/>
    <w:rsid w:val="09C13146"/>
    <w:rsid w:val="09E04166"/>
    <w:rsid w:val="0A1C0718"/>
    <w:rsid w:val="0A3E7710"/>
    <w:rsid w:val="0A5B7E63"/>
    <w:rsid w:val="0AA374A5"/>
    <w:rsid w:val="0AAB7649"/>
    <w:rsid w:val="0ABC5606"/>
    <w:rsid w:val="0B0B724A"/>
    <w:rsid w:val="0B30404E"/>
    <w:rsid w:val="0B4C6C14"/>
    <w:rsid w:val="0B547599"/>
    <w:rsid w:val="0B631A88"/>
    <w:rsid w:val="0B683D45"/>
    <w:rsid w:val="0B7F3F11"/>
    <w:rsid w:val="0B884417"/>
    <w:rsid w:val="0BE856C8"/>
    <w:rsid w:val="0BF6188C"/>
    <w:rsid w:val="0BF73C91"/>
    <w:rsid w:val="0C170175"/>
    <w:rsid w:val="0C571A41"/>
    <w:rsid w:val="0C5C1171"/>
    <w:rsid w:val="0C5E1CBC"/>
    <w:rsid w:val="0C615B50"/>
    <w:rsid w:val="0C8445DA"/>
    <w:rsid w:val="0C87121B"/>
    <w:rsid w:val="0CAA755C"/>
    <w:rsid w:val="0CC007F7"/>
    <w:rsid w:val="0CC617AC"/>
    <w:rsid w:val="0CC70BCA"/>
    <w:rsid w:val="0CD60806"/>
    <w:rsid w:val="0CE618DF"/>
    <w:rsid w:val="0CFE707A"/>
    <w:rsid w:val="0D063BDA"/>
    <w:rsid w:val="0D08375F"/>
    <w:rsid w:val="0D0F7E0C"/>
    <w:rsid w:val="0D184CFB"/>
    <w:rsid w:val="0D4A7419"/>
    <w:rsid w:val="0D827401"/>
    <w:rsid w:val="0D84094E"/>
    <w:rsid w:val="0D8A00E9"/>
    <w:rsid w:val="0D8D589E"/>
    <w:rsid w:val="0DA01C73"/>
    <w:rsid w:val="0DCD2DC7"/>
    <w:rsid w:val="0DD63300"/>
    <w:rsid w:val="0DF50604"/>
    <w:rsid w:val="0DF702FE"/>
    <w:rsid w:val="0E060E51"/>
    <w:rsid w:val="0E4E33A5"/>
    <w:rsid w:val="0E5604B2"/>
    <w:rsid w:val="0E6D5D79"/>
    <w:rsid w:val="0E9D0089"/>
    <w:rsid w:val="0EB803EE"/>
    <w:rsid w:val="0EEA1757"/>
    <w:rsid w:val="0EF836BC"/>
    <w:rsid w:val="0EF94D4B"/>
    <w:rsid w:val="0F4958DC"/>
    <w:rsid w:val="0F515DF7"/>
    <w:rsid w:val="0F596BA8"/>
    <w:rsid w:val="0F5D461F"/>
    <w:rsid w:val="0F6248D2"/>
    <w:rsid w:val="0F693536"/>
    <w:rsid w:val="0F7B0511"/>
    <w:rsid w:val="0F7B76D9"/>
    <w:rsid w:val="0F816ACD"/>
    <w:rsid w:val="0F9832DB"/>
    <w:rsid w:val="0FBF3FD2"/>
    <w:rsid w:val="0FBF7FF3"/>
    <w:rsid w:val="0FD16785"/>
    <w:rsid w:val="10142F30"/>
    <w:rsid w:val="10646583"/>
    <w:rsid w:val="107D4B15"/>
    <w:rsid w:val="108A3C80"/>
    <w:rsid w:val="10C26171"/>
    <w:rsid w:val="10D17073"/>
    <w:rsid w:val="10F33360"/>
    <w:rsid w:val="10FC16EA"/>
    <w:rsid w:val="10FC6AD8"/>
    <w:rsid w:val="110F1D40"/>
    <w:rsid w:val="111850DA"/>
    <w:rsid w:val="11266F33"/>
    <w:rsid w:val="114C1C31"/>
    <w:rsid w:val="118963A1"/>
    <w:rsid w:val="11C6522A"/>
    <w:rsid w:val="11C75D80"/>
    <w:rsid w:val="11E104CC"/>
    <w:rsid w:val="11E20309"/>
    <w:rsid w:val="12255233"/>
    <w:rsid w:val="12292D46"/>
    <w:rsid w:val="12530213"/>
    <w:rsid w:val="127723A9"/>
    <w:rsid w:val="127C66E3"/>
    <w:rsid w:val="12862074"/>
    <w:rsid w:val="12883966"/>
    <w:rsid w:val="129E45B4"/>
    <w:rsid w:val="12D81596"/>
    <w:rsid w:val="13072A44"/>
    <w:rsid w:val="135F4BE2"/>
    <w:rsid w:val="139B1A0A"/>
    <w:rsid w:val="139D25C7"/>
    <w:rsid w:val="13AE369B"/>
    <w:rsid w:val="13BF3CE4"/>
    <w:rsid w:val="141008D8"/>
    <w:rsid w:val="14125FE6"/>
    <w:rsid w:val="1415556D"/>
    <w:rsid w:val="146D271E"/>
    <w:rsid w:val="14982588"/>
    <w:rsid w:val="149A5AD9"/>
    <w:rsid w:val="14A7619D"/>
    <w:rsid w:val="14B41806"/>
    <w:rsid w:val="150536C3"/>
    <w:rsid w:val="150C1963"/>
    <w:rsid w:val="151447A0"/>
    <w:rsid w:val="154A6454"/>
    <w:rsid w:val="15762120"/>
    <w:rsid w:val="15CD2B33"/>
    <w:rsid w:val="167C538B"/>
    <w:rsid w:val="16A8729C"/>
    <w:rsid w:val="16B33777"/>
    <w:rsid w:val="16BC70A7"/>
    <w:rsid w:val="16C6339E"/>
    <w:rsid w:val="172F2D79"/>
    <w:rsid w:val="17310B31"/>
    <w:rsid w:val="17557BEF"/>
    <w:rsid w:val="17D349C1"/>
    <w:rsid w:val="18244F26"/>
    <w:rsid w:val="1830729E"/>
    <w:rsid w:val="18650755"/>
    <w:rsid w:val="1870062C"/>
    <w:rsid w:val="187B448D"/>
    <w:rsid w:val="18817102"/>
    <w:rsid w:val="18830A15"/>
    <w:rsid w:val="18852B28"/>
    <w:rsid w:val="188B5321"/>
    <w:rsid w:val="19563CB9"/>
    <w:rsid w:val="19616ABA"/>
    <w:rsid w:val="19812363"/>
    <w:rsid w:val="19932372"/>
    <w:rsid w:val="19A20DD5"/>
    <w:rsid w:val="19A838D1"/>
    <w:rsid w:val="19AE03F1"/>
    <w:rsid w:val="1A057D8D"/>
    <w:rsid w:val="1A071A03"/>
    <w:rsid w:val="1A1F16AE"/>
    <w:rsid w:val="1A3B5C77"/>
    <w:rsid w:val="1A3D3083"/>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02CED"/>
    <w:rsid w:val="1C88086E"/>
    <w:rsid w:val="1D266CE1"/>
    <w:rsid w:val="1D3963AF"/>
    <w:rsid w:val="1D6A673C"/>
    <w:rsid w:val="1D8E3BF5"/>
    <w:rsid w:val="1D9247AE"/>
    <w:rsid w:val="1DB567EC"/>
    <w:rsid w:val="1DEF6D8A"/>
    <w:rsid w:val="1DF51A98"/>
    <w:rsid w:val="1E05035C"/>
    <w:rsid w:val="1E051CD9"/>
    <w:rsid w:val="1E3D060F"/>
    <w:rsid w:val="1E3F7D2E"/>
    <w:rsid w:val="1E4134E4"/>
    <w:rsid w:val="1E5062B3"/>
    <w:rsid w:val="1E523514"/>
    <w:rsid w:val="1E714A66"/>
    <w:rsid w:val="1E802593"/>
    <w:rsid w:val="1E8B6156"/>
    <w:rsid w:val="1E8E0351"/>
    <w:rsid w:val="1EA703CC"/>
    <w:rsid w:val="1EB7330C"/>
    <w:rsid w:val="1F0556DE"/>
    <w:rsid w:val="1F0A0FF3"/>
    <w:rsid w:val="1F5771FF"/>
    <w:rsid w:val="1FD52574"/>
    <w:rsid w:val="1FE868A9"/>
    <w:rsid w:val="20034907"/>
    <w:rsid w:val="20173E4B"/>
    <w:rsid w:val="20244E73"/>
    <w:rsid w:val="204E48BC"/>
    <w:rsid w:val="205D622D"/>
    <w:rsid w:val="208921B3"/>
    <w:rsid w:val="208D5628"/>
    <w:rsid w:val="20973DEB"/>
    <w:rsid w:val="20B26522"/>
    <w:rsid w:val="20B44310"/>
    <w:rsid w:val="211116EB"/>
    <w:rsid w:val="216133FC"/>
    <w:rsid w:val="2171709E"/>
    <w:rsid w:val="21D56769"/>
    <w:rsid w:val="21E52EF3"/>
    <w:rsid w:val="21FB5D7B"/>
    <w:rsid w:val="22015E94"/>
    <w:rsid w:val="220B1C3D"/>
    <w:rsid w:val="221C2118"/>
    <w:rsid w:val="221D1D20"/>
    <w:rsid w:val="22334A87"/>
    <w:rsid w:val="227A4A01"/>
    <w:rsid w:val="22BE6801"/>
    <w:rsid w:val="22EE13BE"/>
    <w:rsid w:val="233500BF"/>
    <w:rsid w:val="23360FB7"/>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3D662D"/>
    <w:rsid w:val="258B00E2"/>
    <w:rsid w:val="25A917A6"/>
    <w:rsid w:val="25BE27CC"/>
    <w:rsid w:val="25BF7042"/>
    <w:rsid w:val="25F74A5C"/>
    <w:rsid w:val="2628662C"/>
    <w:rsid w:val="262D45DE"/>
    <w:rsid w:val="265956E8"/>
    <w:rsid w:val="26871DC8"/>
    <w:rsid w:val="269A353F"/>
    <w:rsid w:val="26A53EF9"/>
    <w:rsid w:val="26A94201"/>
    <w:rsid w:val="26AC274F"/>
    <w:rsid w:val="26CE5129"/>
    <w:rsid w:val="27044A29"/>
    <w:rsid w:val="271D34C8"/>
    <w:rsid w:val="276142BF"/>
    <w:rsid w:val="27783712"/>
    <w:rsid w:val="277C044F"/>
    <w:rsid w:val="27907362"/>
    <w:rsid w:val="28333E1D"/>
    <w:rsid w:val="28454BD6"/>
    <w:rsid w:val="28455253"/>
    <w:rsid w:val="28551971"/>
    <w:rsid w:val="285B1C53"/>
    <w:rsid w:val="289F7086"/>
    <w:rsid w:val="28C32028"/>
    <w:rsid w:val="28CC490F"/>
    <w:rsid w:val="28DE40AA"/>
    <w:rsid w:val="29345E77"/>
    <w:rsid w:val="293D6BFB"/>
    <w:rsid w:val="294C65AD"/>
    <w:rsid w:val="29806583"/>
    <w:rsid w:val="298B3C4C"/>
    <w:rsid w:val="29E67BCF"/>
    <w:rsid w:val="29F26D24"/>
    <w:rsid w:val="2A15033F"/>
    <w:rsid w:val="2A1662C1"/>
    <w:rsid w:val="2A1C7367"/>
    <w:rsid w:val="2A2815FA"/>
    <w:rsid w:val="2A500BB0"/>
    <w:rsid w:val="2A6D6092"/>
    <w:rsid w:val="2A6E4CCB"/>
    <w:rsid w:val="2A7D76B4"/>
    <w:rsid w:val="2AA85882"/>
    <w:rsid w:val="2B437463"/>
    <w:rsid w:val="2B7807EE"/>
    <w:rsid w:val="2BA50BF7"/>
    <w:rsid w:val="2BBF00EC"/>
    <w:rsid w:val="2BC37CFD"/>
    <w:rsid w:val="2BCA04EF"/>
    <w:rsid w:val="2BD5237F"/>
    <w:rsid w:val="2BE536CE"/>
    <w:rsid w:val="2BE758D9"/>
    <w:rsid w:val="2BF346BB"/>
    <w:rsid w:val="2C09049E"/>
    <w:rsid w:val="2C0A653C"/>
    <w:rsid w:val="2C191F85"/>
    <w:rsid w:val="2C325B2B"/>
    <w:rsid w:val="2CE82D6F"/>
    <w:rsid w:val="2CF74E0D"/>
    <w:rsid w:val="2D343236"/>
    <w:rsid w:val="2D575011"/>
    <w:rsid w:val="2DD15014"/>
    <w:rsid w:val="2DF72DE4"/>
    <w:rsid w:val="2E0220AF"/>
    <w:rsid w:val="2E13617D"/>
    <w:rsid w:val="2E4B082A"/>
    <w:rsid w:val="2E5D4E86"/>
    <w:rsid w:val="2E5D790B"/>
    <w:rsid w:val="2E9A3C18"/>
    <w:rsid w:val="2EBB0FEE"/>
    <w:rsid w:val="2EC63002"/>
    <w:rsid w:val="2EFE0BDB"/>
    <w:rsid w:val="2F077529"/>
    <w:rsid w:val="2F0A6B38"/>
    <w:rsid w:val="2F946CCB"/>
    <w:rsid w:val="2FD25781"/>
    <w:rsid w:val="2FDC745C"/>
    <w:rsid w:val="2FE14059"/>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1D35FA"/>
    <w:rsid w:val="33263B3F"/>
    <w:rsid w:val="33501C21"/>
    <w:rsid w:val="336963EB"/>
    <w:rsid w:val="33816EEB"/>
    <w:rsid w:val="33EB55CD"/>
    <w:rsid w:val="33EC4C02"/>
    <w:rsid w:val="340D2360"/>
    <w:rsid w:val="3410665D"/>
    <w:rsid w:val="34211214"/>
    <w:rsid w:val="342E63AB"/>
    <w:rsid w:val="34563267"/>
    <w:rsid w:val="34950E68"/>
    <w:rsid w:val="34986E94"/>
    <w:rsid w:val="34AF62C9"/>
    <w:rsid w:val="34BF0E0C"/>
    <w:rsid w:val="34CB4388"/>
    <w:rsid w:val="34FA6E12"/>
    <w:rsid w:val="354D7158"/>
    <w:rsid w:val="358D5588"/>
    <w:rsid w:val="359327BC"/>
    <w:rsid w:val="35A60C1F"/>
    <w:rsid w:val="35CD57AB"/>
    <w:rsid w:val="363A3B40"/>
    <w:rsid w:val="365302AE"/>
    <w:rsid w:val="36607A0A"/>
    <w:rsid w:val="366E227C"/>
    <w:rsid w:val="366F2E0D"/>
    <w:rsid w:val="367B6A5C"/>
    <w:rsid w:val="36A74ADA"/>
    <w:rsid w:val="36AD60D5"/>
    <w:rsid w:val="36B224F9"/>
    <w:rsid w:val="36EC0CC9"/>
    <w:rsid w:val="373F410B"/>
    <w:rsid w:val="376D4844"/>
    <w:rsid w:val="37EE7094"/>
    <w:rsid w:val="38296C89"/>
    <w:rsid w:val="383002EB"/>
    <w:rsid w:val="385201EA"/>
    <w:rsid w:val="38586797"/>
    <w:rsid w:val="385D15DF"/>
    <w:rsid w:val="38BC0149"/>
    <w:rsid w:val="38D87D1C"/>
    <w:rsid w:val="38DC1142"/>
    <w:rsid w:val="390F7E89"/>
    <w:rsid w:val="39390072"/>
    <w:rsid w:val="39636459"/>
    <w:rsid w:val="396B7F6C"/>
    <w:rsid w:val="397A2BF3"/>
    <w:rsid w:val="39B417A9"/>
    <w:rsid w:val="39E72FE4"/>
    <w:rsid w:val="39FC5695"/>
    <w:rsid w:val="3A006D8E"/>
    <w:rsid w:val="3A136626"/>
    <w:rsid w:val="3A1E0383"/>
    <w:rsid w:val="3A3651E5"/>
    <w:rsid w:val="3A47776B"/>
    <w:rsid w:val="3A744481"/>
    <w:rsid w:val="3A8C7BEF"/>
    <w:rsid w:val="3A906246"/>
    <w:rsid w:val="3B2349B7"/>
    <w:rsid w:val="3B471B5C"/>
    <w:rsid w:val="3B616CFF"/>
    <w:rsid w:val="3B6259F6"/>
    <w:rsid w:val="3B793C0C"/>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530550"/>
    <w:rsid w:val="3D8734BB"/>
    <w:rsid w:val="3D9616FC"/>
    <w:rsid w:val="3D9A11D4"/>
    <w:rsid w:val="3DA16D89"/>
    <w:rsid w:val="3DA364BE"/>
    <w:rsid w:val="3DE041CB"/>
    <w:rsid w:val="3E06185A"/>
    <w:rsid w:val="3E0D48F6"/>
    <w:rsid w:val="3E1868B4"/>
    <w:rsid w:val="3E377251"/>
    <w:rsid w:val="3E42664B"/>
    <w:rsid w:val="3E5A7334"/>
    <w:rsid w:val="3E5E73F9"/>
    <w:rsid w:val="3E7B5D6B"/>
    <w:rsid w:val="3E843E66"/>
    <w:rsid w:val="3E8F51FE"/>
    <w:rsid w:val="3E926F87"/>
    <w:rsid w:val="3E9A59DE"/>
    <w:rsid w:val="3EAF4836"/>
    <w:rsid w:val="3EC33DFA"/>
    <w:rsid w:val="3F060E16"/>
    <w:rsid w:val="3F1D1096"/>
    <w:rsid w:val="3F2F0234"/>
    <w:rsid w:val="3F5B4A75"/>
    <w:rsid w:val="3F6363FE"/>
    <w:rsid w:val="3F756B8F"/>
    <w:rsid w:val="3F95482B"/>
    <w:rsid w:val="4019356B"/>
    <w:rsid w:val="40592157"/>
    <w:rsid w:val="406E1CAE"/>
    <w:rsid w:val="40A0133A"/>
    <w:rsid w:val="40C31A53"/>
    <w:rsid w:val="40FF545D"/>
    <w:rsid w:val="410067C8"/>
    <w:rsid w:val="412202E1"/>
    <w:rsid w:val="416461A4"/>
    <w:rsid w:val="417A6D7E"/>
    <w:rsid w:val="417E204F"/>
    <w:rsid w:val="418F0D2A"/>
    <w:rsid w:val="419453CF"/>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E42E3"/>
    <w:rsid w:val="43A3342B"/>
    <w:rsid w:val="43C77C27"/>
    <w:rsid w:val="43DE09EE"/>
    <w:rsid w:val="44002FAD"/>
    <w:rsid w:val="4413082D"/>
    <w:rsid w:val="441647C1"/>
    <w:rsid w:val="447B1400"/>
    <w:rsid w:val="449101DD"/>
    <w:rsid w:val="44DE1391"/>
    <w:rsid w:val="450D2005"/>
    <w:rsid w:val="451B225C"/>
    <w:rsid w:val="452410C9"/>
    <w:rsid w:val="45317DFB"/>
    <w:rsid w:val="45684BA8"/>
    <w:rsid w:val="456D3CE4"/>
    <w:rsid w:val="4579042C"/>
    <w:rsid w:val="457F0571"/>
    <w:rsid w:val="45851176"/>
    <w:rsid w:val="459A7D35"/>
    <w:rsid w:val="45C63B94"/>
    <w:rsid w:val="460E7DA5"/>
    <w:rsid w:val="46422483"/>
    <w:rsid w:val="4659254A"/>
    <w:rsid w:val="465B0637"/>
    <w:rsid w:val="465E3F0D"/>
    <w:rsid w:val="466A16E6"/>
    <w:rsid w:val="46893F2B"/>
    <w:rsid w:val="46C06EBE"/>
    <w:rsid w:val="46C4686E"/>
    <w:rsid w:val="477B778F"/>
    <w:rsid w:val="478203EC"/>
    <w:rsid w:val="47B025FA"/>
    <w:rsid w:val="4809698F"/>
    <w:rsid w:val="4811697D"/>
    <w:rsid w:val="487970CD"/>
    <w:rsid w:val="487A3E25"/>
    <w:rsid w:val="488B5503"/>
    <w:rsid w:val="48937E21"/>
    <w:rsid w:val="489A0361"/>
    <w:rsid w:val="48B94FF3"/>
    <w:rsid w:val="48E37AAB"/>
    <w:rsid w:val="48FD4B4C"/>
    <w:rsid w:val="490A68E0"/>
    <w:rsid w:val="491055FE"/>
    <w:rsid w:val="49110C00"/>
    <w:rsid w:val="495F5B3E"/>
    <w:rsid w:val="496F77D7"/>
    <w:rsid w:val="497654FD"/>
    <w:rsid w:val="49B64211"/>
    <w:rsid w:val="49F6167F"/>
    <w:rsid w:val="4A064FA0"/>
    <w:rsid w:val="4A16615C"/>
    <w:rsid w:val="4A4424D7"/>
    <w:rsid w:val="4A9B5A20"/>
    <w:rsid w:val="4AB82D0F"/>
    <w:rsid w:val="4AEB7664"/>
    <w:rsid w:val="4AFD7C19"/>
    <w:rsid w:val="4B0567D1"/>
    <w:rsid w:val="4B236AAE"/>
    <w:rsid w:val="4B707271"/>
    <w:rsid w:val="4B8B15F1"/>
    <w:rsid w:val="4B9739F7"/>
    <w:rsid w:val="4BEE2503"/>
    <w:rsid w:val="4C245A30"/>
    <w:rsid w:val="4C3072E4"/>
    <w:rsid w:val="4C3E48B5"/>
    <w:rsid w:val="4CB6685F"/>
    <w:rsid w:val="4CC367FE"/>
    <w:rsid w:val="4CFA2DD6"/>
    <w:rsid w:val="4D077F3C"/>
    <w:rsid w:val="4D123355"/>
    <w:rsid w:val="4D2A3B31"/>
    <w:rsid w:val="4D312C52"/>
    <w:rsid w:val="4D905305"/>
    <w:rsid w:val="4D964A72"/>
    <w:rsid w:val="4D9C1254"/>
    <w:rsid w:val="4DC4528E"/>
    <w:rsid w:val="4E793892"/>
    <w:rsid w:val="4E800872"/>
    <w:rsid w:val="4E8862BB"/>
    <w:rsid w:val="4EC569ED"/>
    <w:rsid w:val="4ED50EA1"/>
    <w:rsid w:val="4EEC050C"/>
    <w:rsid w:val="4F104EC3"/>
    <w:rsid w:val="4F1F277C"/>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C4711"/>
    <w:rsid w:val="51F75D2A"/>
    <w:rsid w:val="522E4CC3"/>
    <w:rsid w:val="5244713B"/>
    <w:rsid w:val="52615633"/>
    <w:rsid w:val="526F4DE4"/>
    <w:rsid w:val="52977FD4"/>
    <w:rsid w:val="52A25790"/>
    <w:rsid w:val="52A96B6F"/>
    <w:rsid w:val="52B45975"/>
    <w:rsid w:val="52D94AA4"/>
    <w:rsid w:val="52EA3A62"/>
    <w:rsid w:val="52F50BB8"/>
    <w:rsid w:val="52FF7816"/>
    <w:rsid w:val="53097272"/>
    <w:rsid w:val="530B3D85"/>
    <w:rsid w:val="53395DD6"/>
    <w:rsid w:val="534F1156"/>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501F2"/>
    <w:rsid w:val="561B338B"/>
    <w:rsid w:val="561D758C"/>
    <w:rsid w:val="566B6D1E"/>
    <w:rsid w:val="56D71D47"/>
    <w:rsid w:val="56D9549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6A1786"/>
    <w:rsid w:val="58917D2F"/>
    <w:rsid w:val="5894085C"/>
    <w:rsid w:val="58AE4F0C"/>
    <w:rsid w:val="58B85899"/>
    <w:rsid w:val="58E363A9"/>
    <w:rsid w:val="59166304"/>
    <w:rsid w:val="595E1678"/>
    <w:rsid w:val="596D5BD4"/>
    <w:rsid w:val="597E3DD8"/>
    <w:rsid w:val="59CF4D9E"/>
    <w:rsid w:val="59DD119C"/>
    <w:rsid w:val="59F80043"/>
    <w:rsid w:val="5A09252F"/>
    <w:rsid w:val="5A0B2778"/>
    <w:rsid w:val="5A2A7C7B"/>
    <w:rsid w:val="5A3E2560"/>
    <w:rsid w:val="5A416CF9"/>
    <w:rsid w:val="5A5D3B6E"/>
    <w:rsid w:val="5A637A76"/>
    <w:rsid w:val="5A6D33BA"/>
    <w:rsid w:val="5A792B1F"/>
    <w:rsid w:val="5A874767"/>
    <w:rsid w:val="5AA85BE2"/>
    <w:rsid w:val="5AAB1367"/>
    <w:rsid w:val="5AAD6F28"/>
    <w:rsid w:val="5AD63A24"/>
    <w:rsid w:val="5AE4129B"/>
    <w:rsid w:val="5AE71988"/>
    <w:rsid w:val="5B152C85"/>
    <w:rsid w:val="5B2E1A1D"/>
    <w:rsid w:val="5B843A1C"/>
    <w:rsid w:val="5B873E3F"/>
    <w:rsid w:val="5C02690E"/>
    <w:rsid w:val="5C196DA7"/>
    <w:rsid w:val="5C2A048C"/>
    <w:rsid w:val="5C327B4C"/>
    <w:rsid w:val="5C80234E"/>
    <w:rsid w:val="5C8A680C"/>
    <w:rsid w:val="5CC06742"/>
    <w:rsid w:val="5CDB073F"/>
    <w:rsid w:val="5D0C4701"/>
    <w:rsid w:val="5D0F0395"/>
    <w:rsid w:val="5D221076"/>
    <w:rsid w:val="5D397964"/>
    <w:rsid w:val="5D5A391C"/>
    <w:rsid w:val="5D5F10C0"/>
    <w:rsid w:val="5D891B7B"/>
    <w:rsid w:val="5DAD38EE"/>
    <w:rsid w:val="5DE3796A"/>
    <w:rsid w:val="5E006862"/>
    <w:rsid w:val="5E0207B9"/>
    <w:rsid w:val="5E1834A1"/>
    <w:rsid w:val="5E261785"/>
    <w:rsid w:val="5E4A7017"/>
    <w:rsid w:val="5E552BBA"/>
    <w:rsid w:val="5E611C10"/>
    <w:rsid w:val="5E7A0F3F"/>
    <w:rsid w:val="5EEE5CC7"/>
    <w:rsid w:val="5EFC7377"/>
    <w:rsid w:val="5F06174D"/>
    <w:rsid w:val="5F100333"/>
    <w:rsid w:val="5F1871E8"/>
    <w:rsid w:val="5F3A3602"/>
    <w:rsid w:val="5F45733B"/>
    <w:rsid w:val="5F482646"/>
    <w:rsid w:val="5F6277C6"/>
    <w:rsid w:val="5F6D0B1D"/>
    <w:rsid w:val="5F864151"/>
    <w:rsid w:val="5F8D0B82"/>
    <w:rsid w:val="5FA40637"/>
    <w:rsid w:val="5FB9274F"/>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81C6F"/>
    <w:rsid w:val="619E1C26"/>
    <w:rsid w:val="619F7F92"/>
    <w:rsid w:val="61C64CD9"/>
    <w:rsid w:val="61F94C26"/>
    <w:rsid w:val="62000E56"/>
    <w:rsid w:val="624F3E49"/>
    <w:rsid w:val="62632286"/>
    <w:rsid w:val="62885958"/>
    <w:rsid w:val="62F40B65"/>
    <w:rsid w:val="62FC2CFE"/>
    <w:rsid w:val="62FD0BCE"/>
    <w:rsid w:val="63024505"/>
    <w:rsid w:val="635600A5"/>
    <w:rsid w:val="635B1DB5"/>
    <w:rsid w:val="63711FED"/>
    <w:rsid w:val="63880DDC"/>
    <w:rsid w:val="638A7D8B"/>
    <w:rsid w:val="638D750D"/>
    <w:rsid w:val="639D2EAC"/>
    <w:rsid w:val="63AC6CC0"/>
    <w:rsid w:val="64055776"/>
    <w:rsid w:val="64240056"/>
    <w:rsid w:val="643E143A"/>
    <w:rsid w:val="64491666"/>
    <w:rsid w:val="648B6EEF"/>
    <w:rsid w:val="64C158BF"/>
    <w:rsid w:val="64CE2EAA"/>
    <w:rsid w:val="653C3090"/>
    <w:rsid w:val="65854376"/>
    <w:rsid w:val="658767BE"/>
    <w:rsid w:val="65892531"/>
    <w:rsid w:val="65B37C6A"/>
    <w:rsid w:val="66195831"/>
    <w:rsid w:val="662E75B1"/>
    <w:rsid w:val="66342C2E"/>
    <w:rsid w:val="663E784C"/>
    <w:rsid w:val="668B6A45"/>
    <w:rsid w:val="66B5592D"/>
    <w:rsid w:val="672F3F24"/>
    <w:rsid w:val="673E055F"/>
    <w:rsid w:val="67551CE3"/>
    <w:rsid w:val="67A22552"/>
    <w:rsid w:val="67B22DCC"/>
    <w:rsid w:val="67BE71AA"/>
    <w:rsid w:val="67C823EF"/>
    <w:rsid w:val="67D90273"/>
    <w:rsid w:val="67DE5875"/>
    <w:rsid w:val="67E55852"/>
    <w:rsid w:val="67EB1AB4"/>
    <w:rsid w:val="67FA1285"/>
    <w:rsid w:val="682269E1"/>
    <w:rsid w:val="682D3D04"/>
    <w:rsid w:val="68551F4F"/>
    <w:rsid w:val="685732BF"/>
    <w:rsid w:val="687C10C9"/>
    <w:rsid w:val="68840C16"/>
    <w:rsid w:val="68876EFB"/>
    <w:rsid w:val="68884654"/>
    <w:rsid w:val="689F444F"/>
    <w:rsid w:val="68B96DBB"/>
    <w:rsid w:val="68BC69A9"/>
    <w:rsid w:val="68CA2805"/>
    <w:rsid w:val="68E937A3"/>
    <w:rsid w:val="690802CD"/>
    <w:rsid w:val="693E15D3"/>
    <w:rsid w:val="695854D3"/>
    <w:rsid w:val="69627681"/>
    <w:rsid w:val="6977531D"/>
    <w:rsid w:val="69CC2BFF"/>
    <w:rsid w:val="69FD55B8"/>
    <w:rsid w:val="6A0B1C62"/>
    <w:rsid w:val="6A2406C8"/>
    <w:rsid w:val="6A7B3240"/>
    <w:rsid w:val="6AA87672"/>
    <w:rsid w:val="6ADE0BD1"/>
    <w:rsid w:val="6AE96859"/>
    <w:rsid w:val="6B147746"/>
    <w:rsid w:val="6B24787C"/>
    <w:rsid w:val="6B573233"/>
    <w:rsid w:val="6B5B6274"/>
    <w:rsid w:val="6B935D53"/>
    <w:rsid w:val="6BEE5558"/>
    <w:rsid w:val="6C0C59DE"/>
    <w:rsid w:val="6C196F71"/>
    <w:rsid w:val="6C226FCB"/>
    <w:rsid w:val="6C31226F"/>
    <w:rsid w:val="6C552F0B"/>
    <w:rsid w:val="6C8C67B7"/>
    <w:rsid w:val="6C9D744C"/>
    <w:rsid w:val="6D167928"/>
    <w:rsid w:val="6D26299B"/>
    <w:rsid w:val="6D4772EC"/>
    <w:rsid w:val="6D9078AF"/>
    <w:rsid w:val="6DAA3FEF"/>
    <w:rsid w:val="6DB4296C"/>
    <w:rsid w:val="6DC0172B"/>
    <w:rsid w:val="6DCB690C"/>
    <w:rsid w:val="6DD41A5B"/>
    <w:rsid w:val="6DF43C2E"/>
    <w:rsid w:val="6DF51CA3"/>
    <w:rsid w:val="6E01724F"/>
    <w:rsid w:val="6E8335BD"/>
    <w:rsid w:val="6E8E12EF"/>
    <w:rsid w:val="6E972936"/>
    <w:rsid w:val="6E9F2B3A"/>
    <w:rsid w:val="6ED446C5"/>
    <w:rsid w:val="6F2A7D94"/>
    <w:rsid w:val="6F8331F1"/>
    <w:rsid w:val="6FAE1A09"/>
    <w:rsid w:val="6FD75BF8"/>
    <w:rsid w:val="70057314"/>
    <w:rsid w:val="70713D1E"/>
    <w:rsid w:val="707723D0"/>
    <w:rsid w:val="70F5661B"/>
    <w:rsid w:val="71360107"/>
    <w:rsid w:val="713734FD"/>
    <w:rsid w:val="713B688E"/>
    <w:rsid w:val="719F449E"/>
    <w:rsid w:val="71A64DA4"/>
    <w:rsid w:val="71B42DA0"/>
    <w:rsid w:val="71D43752"/>
    <w:rsid w:val="71F1796A"/>
    <w:rsid w:val="71F81C8E"/>
    <w:rsid w:val="72154626"/>
    <w:rsid w:val="72262B5D"/>
    <w:rsid w:val="72283FF7"/>
    <w:rsid w:val="722E7212"/>
    <w:rsid w:val="723A0474"/>
    <w:rsid w:val="725923E4"/>
    <w:rsid w:val="72864BF7"/>
    <w:rsid w:val="729023FC"/>
    <w:rsid w:val="731F4C84"/>
    <w:rsid w:val="73852C46"/>
    <w:rsid w:val="73C0646E"/>
    <w:rsid w:val="73D07B4A"/>
    <w:rsid w:val="742222F5"/>
    <w:rsid w:val="74476126"/>
    <w:rsid w:val="74706664"/>
    <w:rsid w:val="747F3682"/>
    <w:rsid w:val="749C4185"/>
    <w:rsid w:val="74C257AA"/>
    <w:rsid w:val="75067759"/>
    <w:rsid w:val="751002ED"/>
    <w:rsid w:val="752E6DCD"/>
    <w:rsid w:val="754568C7"/>
    <w:rsid w:val="7551380D"/>
    <w:rsid w:val="75600BE5"/>
    <w:rsid w:val="7564475C"/>
    <w:rsid w:val="7583797F"/>
    <w:rsid w:val="759233F8"/>
    <w:rsid w:val="75D03F20"/>
    <w:rsid w:val="75D20F1D"/>
    <w:rsid w:val="75DA2C18"/>
    <w:rsid w:val="75F54412"/>
    <w:rsid w:val="761D08E0"/>
    <w:rsid w:val="765D347C"/>
    <w:rsid w:val="76826699"/>
    <w:rsid w:val="76C87133"/>
    <w:rsid w:val="76CD08D5"/>
    <w:rsid w:val="76DB4B92"/>
    <w:rsid w:val="76FF5330"/>
    <w:rsid w:val="77052AA4"/>
    <w:rsid w:val="77136511"/>
    <w:rsid w:val="77167A87"/>
    <w:rsid w:val="77340A39"/>
    <w:rsid w:val="77351FD0"/>
    <w:rsid w:val="77472422"/>
    <w:rsid w:val="777F31F2"/>
    <w:rsid w:val="77D1700D"/>
    <w:rsid w:val="77EA74CC"/>
    <w:rsid w:val="77EC04CC"/>
    <w:rsid w:val="77F65F06"/>
    <w:rsid w:val="78775729"/>
    <w:rsid w:val="78A42DB0"/>
    <w:rsid w:val="78A656AB"/>
    <w:rsid w:val="78B2245C"/>
    <w:rsid w:val="78E172CC"/>
    <w:rsid w:val="78EA1D1F"/>
    <w:rsid w:val="7904172F"/>
    <w:rsid w:val="790F7E27"/>
    <w:rsid w:val="792A231A"/>
    <w:rsid w:val="79316829"/>
    <w:rsid w:val="79635B60"/>
    <w:rsid w:val="797E66A9"/>
    <w:rsid w:val="798518A4"/>
    <w:rsid w:val="799A1FF3"/>
    <w:rsid w:val="79A97383"/>
    <w:rsid w:val="79E27E8B"/>
    <w:rsid w:val="79F850CE"/>
    <w:rsid w:val="79FD443C"/>
    <w:rsid w:val="7A1D1975"/>
    <w:rsid w:val="7A3E5150"/>
    <w:rsid w:val="7A4670D6"/>
    <w:rsid w:val="7A534B63"/>
    <w:rsid w:val="7A57702E"/>
    <w:rsid w:val="7A615382"/>
    <w:rsid w:val="7A67303B"/>
    <w:rsid w:val="7A6730A5"/>
    <w:rsid w:val="7A894F4F"/>
    <w:rsid w:val="7AAB1D04"/>
    <w:rsid w:val="7ABA4368"/>
    <w:rsid w:val="7AC04563"/>
    <w:rsid w:val="7AD05746"/>
    <w:rsid w:val="7AF63CA7"/>
    <w:rsid w:val="7B257FFD"/>
    <w:rsid w:val="7B343476"/>
    <w:rsid w:val="7B42766E"/>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8F646F"/>
    <w:rsid w:val="7DB57A34"/>
    <w:rsid w:val="7DE60973"/>
    <w:rsid w:val="7DEF0916"/>
    <w:rsid w:val="7E1E5218"/>
    <w:rsid w:val="7E9A4E1F"/>
    <w:rsid w:val="7EA7723A"/>
    <w:rsid w:val="7EF56FBB"/>
    <w:rsid w:val="7EFE188A"/>
    <w:rsid w:val="7F0768EB"/>
    <w:rsid w:val="7F143BEC"/>
    <w:rsid w:val="7F715AF2"/>
    <w:rsid w:val="7F780DE5"/>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envelope return"/>
    <w:basedOn w:val="1"/>
    <w:autoRedefine/>
    <w:unhideWhenUsed/>
    <w:qFormat/>
    <w:uiPriority w:val="99"/>
    <w:pPr>
      <w:snapToGrid w:val="0"/>
    </w:pPr>
    <w:rPr>
      <w:rFonts w:ascii="Arial" w:hAnsi="Arial"/>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0"/>
    <w:autoRedefine/>
    <w:qFormat/>
    <w:uiPriority w:val="0"/>
    <w:pPr>
      <w:spacing w:after="120" w:line="480" w:lineRule="auto"/>
    </w:pPr>
  </w:style>
  <w:style w:type="paragraph" w:styleId="5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autoRedefine/>
    <w:qFormat/>
    <w:uiPriority w:val="0"/>
    <w:rPr>
      <w:b/>
      <w:bCs/>
    </w:rPr>
  </w:style>
  <w:style w:type="paragraph" w:styleId="62">
    <w:name w:val="Body Text First Indent 2"/>
    <w:basedOn w:val="26"/>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basedOn w:val="70"/>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1"/>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60"/>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8"/>
    <w:autoRedefine/>
    <w:qFormat/>
    <w:uiPriority w:val="0"/>
    <w:rPr>
      <w:rFonts w:ascii="黑体" w:hAnsi="Courier New" w:eastAsia="黑体"/>
    </w:rPr>
  </w:style>
  <w:style w:type="character" w:customStyle="1" w:styleId="300">
    <w:name w:val="正文文本 2 Char1"/>
    <w:link w:val="57"/>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4"/>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3"/>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9"/>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27990</Words>
  <Characters>29895</Characters>
  <Lines>279</Lines>
  <Paragraphs>78</Paragraphs>
  <TotalTime>4</TotalTime>
  <ScaleCrop>false</ScaleCrop>
  <LinksUpToDate>false</LinksUpToDate>
  <CharactersWithSpaces>31280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招标代理-省房地产</cp:lastModifiedBy>
  <cp:lastPrinted>2024-03-19T05:59:00Z</cp:lastPrinted>
  <dcterms:modified xsi:type="dcterms:W3CDTF">2024-10-21T07:53:37Z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D2A462439474401A896E71505C79BCBE_13</vt:lpwstr>
  </property>
</Properties>
</file>