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2ECF8">
      <w:pPr>
        <w:spacing w:line="360" w:lineRule="auto"/>
        <w:jc w:val="center"/>
        <w:rPr>
          <w:rFonts w:ascii="宋体" w:hAnsi="宋体" w:cs="宋体"/>
          <w:b/>
          <w:color w:val="auto"/>
          <w:sz w:val="24"/>
          <w:highlight w:val="none"/>
        </w:rPr>
      </w:pPr>
    </w:p>
    <w:p w14:paraId="3924CC94">
      <w:pPr>
        <w:spacing w:line="360" w:lineRule="auto"/>
        <w:jc w:val="center"/>
        <w:rPr>
          <w:rFonts w:ascii="宋体" w:hAnsi="宋体" w:cs="宋体"/>
          <w:b/>
          <w:color w:val="auto"/>
          <w:sz w:val="24"/>
          <w:highlight w:val="none"/>
        </w:rPr>
      </w:pPr>
    </w:p>
    <w:p w14:paraId="4370290A">
      <w:pPr>
        <w:adjustRightInd/>
        <w:spacing w:line="360" w:lineRule="auto"/>
        <w:jc w:val="center"/>
        <w:rPr>
          <w:rFonts w:ascii="宋体" w:hAnsi="宋体" w:cs="宋体"/>
          <w:b/>
          <w:color w:val="auto"/>
          <w:sz w:val="44"/>
          <w:szCs w:val="44"/>
          <w:highlight w:val="none"/>
        </w:rPr>
      </w:pPr>
      <w:bookmarkStart w:id="417" w:name="_GoBack"/>
      <w:bookmarkEnd w:id="417"/>
    </w:p>
    <w:p w14:paraId="09EE94FA">
      <w:pPr>
        <w:spacing w:line="360" w:lineRule="auto"/>
        <w:jc w:val="center"/>
        <w:rPr>
          <w:rFonts w:ascii="宋体" w:hAnsi="宋体" w:cs="宋体"/>
          <w:b/>
          <w:color w:val="auto"/>
          <w:sz w:val="44"/>
          <w:szCs w:val="44"/>
          <w:highlight w:val="none"/>
        </w:rPr>
      </w:pPr>
    </w:p>
    <w:p w14:paraId="5E76804F">
      <w:pPr>
        <w:adjustRightInd/>
        <w:spacing w:line="360" w:lineRule="auto"/>
        <w:jc w:val="center"/>
        <w:rPr>
          <w:rFonts w:ascii="宋体" w:hAnsi="宋体" w:cs="宋体"/>
          <w:b/>
          <w:color w:val="auto"/>
          <w:sz w:val="48"/>
          <w:szCs w:val="48"/>
          <w:highlight w:val="none"/>
        </w:rPr>
      </w:pPr>
    </w:p>
    <w:p w14:paraId="53FEF24B">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杭州市公安局安康医院</w:t>
      </w:r>
    </w:p>
    <w:p w14:paraId="450D80EF">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eastAsia="zh-CN"/>
        </w:rPr>
        <w:t>物业管理费采购项目</w:t>
      </w:r>
    </w:p>
    <w:p w14:paraId="22D5A593">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4AC0AC73">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49AE7C1">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HZZFCG-2025-050</w:t>
      </w:r>
    </w:p>
    <w:p w14:paraId="4D616107">
      <w:pPr>
        <w:adjustRightInd/>
        <w:spacing w:line="360" w:lineRule="auto"/>
        <w:rPr>
          <w:rFonts w:ascii="宋体" w:hAnsi="宋体" w:cs="宋体"/>
          <w:color w:val="auto"/>
          <w:sz w:val="28"/>
          <w:szCs w:val="20"/>
          <w:highlight w:val="none"/>
        </w:rPr>
      </w:pPr>
    </w:p>
    <w:p w14:paraId="65EC1B21">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3AD46D3">
      <w:pPr>
        <w:spacing w:line="360" w:lineRule="auto"/>
        <w:jc w:val="center"/>
        <w:rPr>
          <w:rFonts w:ascii="宋体" w:hAnsi="宋体" w:cs="宋体"/>
          <w:b/>
          <w:color w:val="auto"/>
          <w:sz w:val="44"/>
          <w:szCs w:val="44"/>
          <w:highlight w:val="none"/>
        </w:rPr>
      </w:pPr>
    </w:p>
    <w:p w14:paraId="2B0E85CB">
      <w:pPr>
        <w:spacing w:line="360" w:lineRule="auto"/>
        <w:jc w:val="center"/>
        <w:rPr>
          <w:rFonts w:ascii="宋体" w:hAnsi="宋体" w:cs="宋体"/>
          <w:color w:val="auto"/>
          <w:sz w:val="24"/>
          <w:highlight w:val="none"/>
        </w:rPr>
      </w:pPr>
    </w:p>
    <w:p w14:paraId="415231DE">
      <w:pPr>
        <w:spacing w:line="360" w:lineRule="auto"/>
        <w:jc w:val="center"/>
        <w:rPr>
          <w:rFonts w:ascii="宋体" w:hAnsi="宋体" w:cs="宋体"/>
          <w:color w:val="auto"/>
          <w:sz w:val="24"/>
          <w:highlight w:val="none"/>
        </w:rPr>
      </w:pPr>
    </w:p>
    <w:p w14:paraId="5FE6208C">
      <w:pPr>
        <w:spacing w:line="360" w:lineRule="auto"/>
        <w:rPr>
          <w:rFonts w:ascii="宋体" w:hAnsi="宋体" w:cs="宋体"/>
          <w:color w:val="auto"/>
          <w:sz w:val="32"/>
          <w:szCs w:val="32"/>
          <w:highlight w:val="none"/>
        </w:rPr>
      </w:pPr>
    </w:p>
    <w:p w14:paraId="6E1DE74A">
      <w:pPr>
        <w:spacing w:line="360" w:lineRule="auto"/>
        <w:jc w:val="center"/>
        <w:rPr>
          <w:rFonts w:hint="eastAsia" w:ascii="宋体" w:hAnsi="宋体" w:cs="宋体"/>
          <w:bCs/>
          <w:color w:val="auto"/>
          <w:sz w:val="32"/>
          <w:szCs w:val="32"/>
          <w:highlight w:val="none"/>
          <w:lang w:eastAsia="zh-CN"/>
        </w:rPr>
      </w:pPr>
      <w:r>
        <w:rPr>
          <w:rFonts w:hint="eastAsia" w:ascii="宋体" w:hAnsi="宋体" w:cs="宋体"/>
          <w:bCs/>
          <w:color w:val="auto"/>
          <w:sz w:val="32"/>
          <w:szCs w:val="32"/>
          <w:highlight w:val="none"/>
          <w:lang w:eastAsia="zh-CN"/>
        </w:rPr>
        <w:t>杭州市公安局安康医院</w:t>
      </w:r>
    </w:p>
    <w:p w14:paraId="4368A75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杭州市公共资源交易中心</w:t>
      </w:r>
    </w:p>
    <w:p w14:paraId="2BF98DC9">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七</w:t>
      </w:r>
      <w:r>
        <w:rPr>
          <w:rFonts w:hint="eastAsia" w:ascii="宋体" w:hAnsi="宋体" w:cs="宋体"/>
          <w:bCs/>
          <w:color w:val="auto"/>
          <w:sz w:val="32"/>
          <w:szCs w:val="32"/>
          <w:highlight w:val="none"/>
        </w:rPr>
        <w:t>日</w:t>
      </w:r>
    </w:p>
    <w:p w14:paraId="0C7AD645">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21E0BF3">
      <w:pPr>
        <w:pStyle w:val="637"/>
        <w:rPr>
          <w:color w:val="auto"/>
          <w:highlight w:val="none"/>
        </w:rPr>
      </w:pPr>
    </w:p>
    <w:p w14:paraId="0EF56E3A">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894334F">
      <w:pPr>
        <w:spacing w:line="360" w:lineRule="auto"/>
        <w:rPr>
          <w:rFonts w:ascii="宋体" w:hAnsi="宋体" w:cs="宋体"/>
          <w:color w:val="auto"/>
          <w:sz w:val="32"/>
          <w:szCs w:val="32"/>
          <w:highlight w:val="none"/>
        </w:rPr>
      </w:pPr>
    </w:p>
    <w:p w14:paraId="663C6294">
      <w:pPr>
        <w:spacing w:line="360" w:lineRule="auto"/>
        <w:rPr>
          <w:rFonts w:ascii="宋体" w:hAnsi="宋体" w:cs="宋体"/>
          <w:color w:val="auto"/>
          <w:sz w:val="32"/>
          <w:szCs w:val="32"/>
          <w:highlight w:val="none"/>
        </w:rPr>
      </w:pPr>
    </w:p>
    <w:p w14:paraId="70E48E2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6C2DC1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0ED3FC0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79EC69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57E476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F6BAAC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518A33B">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08A3E47B">
      <w:pPr>
        <w:spacing w:line="360" w:lineRule="auto"/>
        <w:ind w:firstLine="549" w:firstLineChars="229"/>
        <w:rPr>
          <w:rFonts w:ascii="宋体" w:hAnsi="宋体" w:cs="宋体"/>
          <w:color w:val="auto"/>
          <w:sz w:val="24"/>
          <w:highlight w:val="none"/>
        </w:rPr>
      </w:pPr>
    </w:p>
    <w:p w14:paraId="31FED8D8">
      <w:pPr>
        <w:spacing w:line="360" w:lineRule="auto"/>
        <w:ind w:firstLine="549" w:firstLineChars="229"/>
        <w:rPr>
          <w:rFonts w:ascii="宋体" w:hAnsi="宋体" w:cs="宋体"/>
          <w:color w:val="auto"/>
          <w:sz w:val="24"/>
          <w:highlight w:val="none"/>
        </w:rPr>
      </w:pPr>
    </w:p>
    <w:p w14:paraId="012FFF28">
      <w:pPr>
        <w:spacing w:line="360" w:lineRule="auto"/>
        <w:ind w:firstLine="549" w:firstLineChars="229"/>
        <w:rPr>
          <w:rFonts w:ascii="宋体" w:hAnsi="宋体" w:cs="宋体"/>
          <w:color w:val="auto"/>
          <w:sz w:val="24"/>
          <w:highlight w:val="none"/>
        </w:rPr>
      </w:pPr>
    </w:p>
    <w:p w14:paraId="62BF58B3">
      <w:pPr>
        <w:spacing w:line="360" w:lineRule="auto"/>
        <w:ind w:firstLine="549" w:firstLineChars="229"/>
        <w:rPr>
          <w:rFonts w:ascii="宋体" w:hAnsi="宋体" w:cs="宋体"/>
          <w:color w:val="auto"/>
          <w:sz w:val="24"/>
          <w:highlight w:val="none"/>
        </w:rPr>
      </w:pPr>
    </w:p>
    <w:p w14:paraId="5D800211">
      <w:pPr>
        <w:spacing w:line="360" w:lineRule="auto"/>
        <w:ind w:firstLine="549" w:firstLineChars="229"/>
        <w:rPr>
          <w:rFonts w:ascii="宋体" w:hAnsi="宋体" w:cs="宋体"/>
          <w:color w:val="auto"/>
          <w:sz w:val="24"/>
          <w:highlight w:val="none"/>
        </w:rPr>
      </w:pPr>
    </w:p>
    <w:p w14:paraId="6F235C27">
      <w:pPr>
        <w:spacing w:line="360" w:lineRule="auto"/>
        <w:ind w:firstLine="549" w:firstLineChars="229"/>
        <w:rPr>
          <w:rFonts w:ascii="宋体" w:hAnsi="宋体" w:cs="宋体"/>
          <w:color w:val="auto"/>
          <w:sz w:val="24"/>
          <w:highlight w:val="none"/>
        </w:rPr>
      </w:pPr>
    </w:p>
    <w:p w14:paraId="3E20AE58">
      <w:pPr>
        <w:spacing w:line="360" w:lineRule="auto"/>
        <w:ind w:firstLine="549" w:firstLineChars="229"/>
        <w:rPr>
          <w:rFonts w:ascii="宋体" w:hAnsi="宋体" w:cs="宋体"/>
          <w:color w:val="auto"/>
          <w:sz w:val="24"/>
          <w:highlight w:val="none"/>
        </w:rPr>
      </w:pPr>
    </w:p>
    <w:p w14:paraId="5A34D73A">
      <w:pPr>
        <w:spacing w:line="360" w:lineRule="auto"/>
        <w:ind w:firstLine="549" w:firstLineChars="229"/>
        <w:rPr>
          <w:rFonts w:ascii="宋体" w:hAnsi="宋体" w:cs="宋体"/>
          <w:color w:val="auto"/>
          <w:sz w:val="24"/>
          <w:highlight w:val="none"/>
        </w:rPr>
      </w:pPr>
    </w:p>
    <w:p w14:paraId="35CFF128">
      <w:pPr>
        <w:spacing w:line="360" w:lineRule="auto"/>
        <w:ind w:firstLine="549" w:firstLineChars="229"/>
        <w:rPr>
          <w:rFonts w:ascii="宋体" w:hAnsi="宋体" w:cs="宋体"/>
          <w:color w:val="auto"/>
          <w:sz w:val="24"/>
          <w:highlight w:val="none"/>
        </w:rPr>
      </w:pPr>
    </w:p>
    <w:p w14:paraId="537347AB">
      <w:pPr>
        <w:spacing w:line="360" w:lineRule="auto"/>
        <w:ind w:firstLine="549" w:firstLineChars="229"/>
        <w:rPr>
          <w:rFonts w:ascii="宋体" w:hAnsi="宋体" w:cs="宋体"/>
          <w:color w:val="auto"/>
          <w:sz w:val="24"/>
          <w:highlight w:val="none"/>
        </w:rPr>
      </w:pPr>
    </w:p>
    <w:p w14:paraId="78E11D89">
      <w:pPr>
        <w:spacing w:line="360" w:lineRule="auto"/>
        <w:ind w:firstLine="549" w:firstLineChars="229"/>
        <w:rPr>
          <w:rFonts w:ascii="宋体" w:hAnsi="宋体" w:cs="宋体"/>
          <w:color w:val="auto"/>
          <w:sz w:val="24"/>
          <w:highlight w:val="none"/>
        </w:rPr>
      </w:pPr>
    </w:p>
    <w:p w14:paraId="5A3F10C7">
      <w:pPr>
        <w:spacing w:line="360" w:lineRule="auto"/>
        <w:ind w:firstLine="549" w:firstLineChars="229"/>
        <w:rPr>
          <w:rFonts w:ascii="宋体" w:hAnsi="宋体" w:cs="宋体"/>
          <w:color w:val="auto"/>
          <w:sz w:val="24"/>
          <w:highlight w:val="none"/>
        </w:rPr>
      </w:pPr>
    </w:p>
    <w:p w14:paraId="4A8F0CFB">
      <w:pPr>
        <w:spacing w:line="360" w:lineRule="auto"/>
        <w:rPr>
          <w:rFonts w:ascii="宋体" w:hAnsi="宋体" w:cs="宋体"/>
          <w:color w:val="auto"/>
          <w:sz w:val="24"/>
          <w:highlight w:val="none"/>
        </w:rPr>
      </w:pPr>
    </w:p>
    <w:p w14:paraId="056A1D0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80EE8F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060F182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杭州市公安局安康医院物业管理费采购项目</w:t>
      </w:r>
      <w:r>
        <w:rPr>
          <w:rFonts w:hint="eastAsia" w:ascii="宋体" w:hAnsi="宋体" w:cs="宋体"/>
          <w:color w:val="auto"/>
          <w:sz w:val="24"/>
          <w:highlight w:val="none"/>
        </w:rPr>
        <w:t>招标项目的潜在投标人应在政采云平台（https://www.zcygov.cn/）获取（下载）招标文件，并于</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3C4E57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45270ED9">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HZZFCG-2025-050</w:t>
      </w:r>
    </w:p>
    <w:p w14:paraId="13E3A81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杭州市公安局安康医院物业管理费采购项目</w:t>
      </w:r>
    </w:p>
    <w:p w14:paraId="4C484CD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default" w:ascii="宋体" w:hAnsi="宋体" w:eastAsia="宋体" w:cs="宋体"/>
          <w:b w:val="0"/>
          <w:bCs/>
          <w:color w:val="auto"/>
          <w:sz w:val="24"/>
          <w:highlight w:val="none"/>
          <w:lang w:val="en-US"/>
        </w:rPr>
        <w:t>19541</w:t>
      </w:r>
      <w:r>
        <w:rPr>
          <w:rFonts w:hint="eastAsia" w:ascii="宋体" w:hAnsi="宋体" w:cs="宋体"/>
          <w:b w:val="0"/>
          <w:bCs/>
          <w:color w:val="auto"/>
          <w:sz w:val="24"/>
          <w:highlight w:val="none"/>
          <w:lang w:val="en-US" w:eastAsia="zh-CN"/>
        </w:rPr>
        <w:t>00</w:t>
      </w:r>
      <w:r>
        <w:rPr>
          <w:rFonts w:hint="eastAsia" w:ascii="宋体" w:hAnsi="宋体" w:eastAsia="宋体" w:cs="宋体"/>
          <w:b w:val="0"/>
          <w:bCs/>
          <w:color w:val="auto"/>
          <w:sz w:val="24"/>
          <w:highlight w:val="none"/>
        </w:rPr>
        <w:t>元（其中202</w:t>
      </w:r>
      <w:r>
        <w:rPr>
          <w:rFonts w:hint="eastAsia" w:ascii="宋体" w:hAnsi="宋体" w:eastAsia="宋体" w:cs="宋体"/>
          <w:b w:val="0"/>
          <w:bCs/>
          <w:color w:val="auto"/>
          <w:sz w:val="24"/>
          <w:highlight w:val="none"/>
          <w:lang w:val="en-US" w:eastAsia="zh-CN"/>
        </w:rPr>
        <w:t>5</w:t>
      </w:r>
      <w:r>
        <w:rPr>
          <w:rFonts w:hint="eastAsia" w:ascii="宋体" w:hAnsi="宋体" w:eastAsia="宋体" w:cs="宋体"/>
          <w:b w:val="0"/>
          <w:bCs/>
          <w:color w:val="auto"/>
          <w:sz w:val="24"/>
          <w:highlight w:val="none"/>
        </w:rPr>
        <w:t>年安排资金</w:t>
      </w:r>
      <w:r>
        <w:rPr>
          <w:rFonts w:hint="default" w:ascii="宋体" w:hAnsi="宋体" w:eastAsia="宋体" w:cs="宋体"/>
          <w:b w:val="0"/>
          <w:bCs/>
          <w:color w:val="auto"/>
          <w:sz w:val="24"/>
          <w:highlight w:val="none"/>
          <w:lang w:val="en-US"/>
        </w:rPr>
        <w:t>111.16</w:t>
      </w:r>
      <w:r>
        <w:rPr>
          <w:rFonts w:hint="eastAsia" w:ascii="宋体" w:hAnsi="宋体" w:eastAsia="宋体" w:cs="宋体"/>
          <w:b w:val="0"/>
          <w:bCs/>
          <w:color w:val="auto"/>
          <w:sz w:val="24"/>
          <w:highlight w:val="none"/>
        </w:rPr>
        <w:t>万元）</w:t>
      </w:r>
    </w:p>
    <w:p w14:paraId="18225E0D">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default" w:ascii="宋体" w:hAnsi="宋体" w:eastAsia="宋体" w:cs="宋体"/>
          <w:b w:val="0"/>
          <w:bCs/>
          <w:color w:val="auto"/>
          <w:sz w:val="24"/>
          <w:highlight w:val="none"/>
          <w:lang w:val="en-US"/>
        </w:rPr>
        <w:t>19541</w:t>
      </w:r>
      <w:r>
        <w:rPr>
          <w:rFonts w:hint="eastAsia" w:ascii="宋体" w:hAnsi="宋体" w:cs="宋体"/>
          <w:b w:val="0"/>
          <w:bCs/>
          <w:color w:val="auto"/>
          <w:sz w:val="24"/>
          <w:highlight w:val="none"/>
          <w:lang w:val="en-US" w:eastAsia="zh-CN"/>
        </w:rPr>
        <w:t>00</w:t>
      </w:r>
      <w:r>
        <w:rPr>
          <w:rFonts w:hint="eastAsia" w:ascii="宋体" w:hAnsi="宋体" w:eastAsia="宋体" w:cs="宋体"/>
          <w:b w:val="0"/>
          <w:bCs/>
          <w:color w:val="auto"/>
          <w:sz w:val="24"/>
          <w:highlight w:val="none"/>
        </w:rPr>
        <w:t>元</w:t>
      </w:r>
    </w:p>
    <w:p w14:paraId="1588D7D9">
      <w:pPr>
        <w:pStyle w:val="7"/>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杭州市公安局安康医院物业管理费采购项目</w:t>
      </w:r>
      <w:r>
        <w:rPr>
          <w:rFonts w:hint="eastAsia" w:hAnsi="宋体" w:cs="宋体"/>
          <w:bCs/>
          <w:snapToGrid/>
          <w:color w:val="auto"/>
          <w:kern w:val="2"/>
          <w:sz w:val="24"/>
          <w:szCs w:val="24"/>
          <w:highlight w:val="none"/>
        </w:rPr>
        <w:t xml:space="preserve">主要内容： </w:t>
      </w:r>
      <w:r>
        <w:rPr>
          <w:rFonts w:hint="eastAsia" w:hAnsi="宋体" w:cs="宋体"/>
          <w:bCs/>
          <w:snapToGrid/>
          <w:color w:val="auto"/>
          <w:kern w:val="2"/>
          <w:sz w:val="24"/>
          <w:szCs w:val="24"/>
          <w:highlight w:val="none"/>
        </w:rPr>
        <w:t>全院环境及垃圾处理、环境绿植养护、绿植摆放更新及空调电梯锅炉等维保、日常维修工作。要求至少配备</w:t>
      </w:r>
      <w:r>
        <w:rPr>
          <w:rFonts w:hint="eastAsia" w:hAnsi="宋体" w:cs="宋体"/>
          <w:bCs/>
          <w:snapToGrid/>
          <w:color w:val="auto"/>
          <w:kern w:val="2"/>
          <w:sz w:val="24"/>
          <w:szCs w:val="24"/>
          <w:highlight w:val="none"/>
          <w:lang w:val="en-US" w:eastAsia="zh-CN"/>
        </w:rPr>
        <w:t>高配电工4人（其中项目负责人1人、工程主管1人，高配电工2人）</w:t>
      </w:r>
      <w:r>
        <w:rPr>
          <w:rFonts w:hint="eastAsia" w:hAnsi="宋体" w:cs="宋体"/>
          <w:bCs/>
          <w:snapToGrid/>
          <w:color w:val="auto"/>
          <w:kern w:val="2"/>
          <w:sz w:val="24"/>
          <w:szCs w:val="24"/>
          <w:highlight w:val="none"/>
        </w:rPr>
        <w:t>、</w:t>
      </w:r>
      <w:r>
        <w:rPr>
          <w:rFonts w:hint="eastAsia" w:hAnsi="宋体" w:cs="宋体"/>
          <w:bCs/>
          <w:snapToGrid/>
          <w:color w:val="auto"/>
          <w:kern w:val="2"/>
          <w:sz w:val="24"/>
          <w:szCs w:val="24"/>
          <w:highlight w:val="none"/>
          <w:lang w:val="en-US" w:eastAsia="zh-CN"/>
        </w:rPr>
        <w:t>办公区域卫生保洁人员5人【保洁（绿化）主管1人，保洁4人】</w:t>
      </w:r>
      <w:r>
        <w:rPr>
          <w:rFonts w:hint="eastAsia" w:hAnsi="宋体" w:cs="宋体"/>
          <w:bCs/>
          <w:snapToGrid/>
          <w:color w:val="auto"/>
          <w:kern w:val="2"/>
          <w:sz w:val="24"/>
          <w:szCs w:val="24"/>
          <w:highlight w:val="none"/>
        </w:rPr>
        <w:t>、安保</w:t>
      </w:r>
      <w:r>
        <w:rPr>
          <w:rFonts w:hint="eastAsia" w:hAnsi="宋体" w:cs="宋体"/>
          <w:bCs/>
          <w:snapToGrid/>
          <w:color w:val="auto"/>
          <w:kern w:val="2"/>
          <w:sz w:val="24"/>
          <w:szCs w:val="24"/>
          <w:highlight w:val="none"/>
          <w:lang w:val="en-US" w:eastAsia="zh-CN"/>
        </w:rPr>
        <w:t>勤杂</w:t>
      </w:r>
      <w:r>
        <w:rPr>
          <w:rFonts w:hint="eastAsia" w:hAnsi="宋体" w:cs="宋体"/>
          <w:bCs/>
          <w:snapToGrid/>
          <w:color w:val="auto"/>
          <w:kern w:val="2"/>
          <w:sz w:val="24"/>
          <w:szCs w:val="24"/>
          <w:highlight w:val="none"/>
        </w:rPr>
        <w:t>人员5人</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保安队长1人，保安4人</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rPr>
        <w:t>，完成院区物业工作。</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E500CA1">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hAnsi="宋体" w:cs="宋体"/>
          <w:bCs/>
          <w:color w:val="auto"/>
          <w:szCs w:val="24"/>
          <w:highlight w:val="none"/>
        </w:rPr>
        <w:t>202</w:t>
      </w:r>
      <w:r>
        <w:rPr>
          <w:rFonts w:hint="eastAsia" w:hAnsi="宋体" w:cs="宋体"/>
          <w:bCs/>
          <w:color w:val="auto"/>
          <w:szCs w:val="24"/>
          <w:highlight w:val="none"/>
          <w:lang w:val="en-US" w:eastAsia="zh-CN"/>
        </w:rPr>
        <w:t>5</w:t>
      </w:r>
      <w:r>
        <w:rPr>
          <w:rFonts w:hint="eastAsia" w:hAnsi="宋体" w:cs="宋体"/>
          <w:bCs/>
          <w:color w:val="auto"/>
          <w:szCs w:val="24"/>
          <w:highlight w:val="none"/>
        </w:rPr>
        <w:t>年5月1日至202</w:t>
      </w:r>
      <w:r>
        <w:rPr>
          <w:rFonts w:hint="eastAsia" w:hAnsi="宋体" w:cs="宋体"/>
          <w:bCs/>
          <w:color w:val="auto"/>
          <w:szCs w:val="24"/>
          <w:highlight w:val="none"/>
          <w:lang w:val="en-US" w:eastAsia="zh-CN"/>
        </w:rPr>
        <w:t>6</w:t>
      </w:r>
      <w:r>
        <w:rPr>
          <w:rFonts w:hint="eastAsia" w:hAnsi="宋体" w:cs="宋体"/>
          <w:bCs/>
          <w:color w:val="auto"/>
          <w:szCs w:val="24"/>
          <w:highlight w:val="none"/>
        </w:rPr>
        <w:t>年4月30日。</w:t>
      </w:r>
      <w:r>
        <w:rPr>
          <w:rFonts w:ascii="宋体" w:hAnsi="宋体" w:cs="宋体"/>
          <w:color w:val="auto"/>
          <w:highlight w:val="none"/>
        </w:rPr>
        <w:t xml:space="preserve"> </w:t>
      </w:r>
    </w:p>
    <w:p w14:paraId="6DFCB626">
      <w:pPr>
        <w:pStyle w:val="7"/>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18B1779">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5D803BE">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531807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08F2F44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2EA1A9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1110EF4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6658EAF">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b/>
            <w:bCs/>
            <w:color w:val="auto"/>
            <w:kern w:val="0"/>
            <w:sz w:val="24"/>
            <w:highlight w:val="none"/>
            <w:u w:val="singl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b/>
          <w:bCs/>
          <w:color w:val="auto"/>
          <w:sz w:val="24"/>
          <w:highlight w:val="none"/>
          <w:u w:val="single"/>
        </w:rPr>
        <w:t>服务全部由符合政策要求的中小</w:t>
      </w:r>
      <w:r>
        <w:rPr>
          <w:rFonts w:hint="eastAsia" w:ascii="宋体" w:hAnsi="宋体" w:cs="宋体"/>
          <w:b/>
          <w:bCs/>
          <w:color w:val="auto"/>
          <w:sz w:val="24"/>
          <w:highlight w:val="none"/>
          <w:u w:val="single"/>
          <w:lang w:val="en-US" w:eastAsia="zh-CN"/>
        </w:rPr>
        <w:t>微</w:t>
      </w:r>
      <w:r>
        <w:rPr>
          <w:rFonts w:hint="eastAsia" w:ascii="宋体" w:hAnsi="宋体" w:cs="宋体"/>
          <w:b/>
          <w:bCs/>
          <w:color w:val="auto"/>
          <w:sz w:val="24"/>
          <w:highlight w:val="none"/>
          <w:u w:val="single"/>
        </w:rPr>
        <w:t>企业承接，</w:t>
      </w:r>
      <w:r>
        <w:rPr>
          <w:rFonts w:hint="eastAsia" w:ascii="宋体" w:hAnsi="宋体" w:cs="宋体"/>
          <w:b/>
          <w:bCs/>
          <w:color w:val="auto"/>
          <w:sz w:val="24"/>
          <w:highlight w:val="none"/>
          <w:u w:val="single"/>
          <w:lang w:val="en-US" w:eastAsia="zh-CN"/>
        </w:rPr>
        <w:t>按要求</w:t>
      </w:r>
      <w:r>
        <w:rPr>
          <w:rFonts w:hint="eastAsia" w:ascii="宋体" w:hAnsi="宋体" w:cs="宋体"/>
          <w:b/>
          <w:bCs/>
          <w:color w:val="auto"/>
          <w:sz w:val="24"/>
          <w:highlight w:val="none"/>
          <w:u w:val="single"/>
        </w:rPr>
        <w:t>提供中小企业声明函；</w:t>
      </w:r>
    </w:p>
    <w:p w14:paraId="2E0E98CC">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3BFB1577">
      <w:pPr>
        <w:rPr>
          <w:rFonts w:ascii="宋体" w:hAnsi="宋体" w:cs="宋体"/>
          <w:color w:val="auto"/>
          <w:highlight w:val="none"/>
        </w:rPr>
      </w:pPr>
    </w:p>
    <w:p w14:paraId="4DA423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以联合体形式参加，并按要求提供联合协议和中小企业声明函，联合协议中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123333FB">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合同分包形式参加，并按要求提供分包意向协议和中小企业声明函，分包意向协议中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所有标的均由中小企业制造、承建或承接，并相应达到了前述比例要求，无需再向中小企业分包，</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289DE471">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1DACC27">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p>
    <w:p w14:paraId="2E01A1CD">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3468D1D">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70B8D9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256DC3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D09E58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7DB996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E0CD1B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7E8DF85">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69E3B9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545FF5B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61062D7">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u w:val="single"/>
        </w:rPr>
        <w:t xml:space="preserve"> </w:t>
      </w:r>
    </w:p>
    <w:p w14:paraId="265D8E8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73CFAE10">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1B30B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2C54626">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6C475EE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71FA89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sz w:val="24"/>
          <w:highlight w:val="none"/>
          <w:lang w:val="en-US" w:eastAsia="zh-CN"/>
        </w:rPr>
        <w:t>政务</w:t>
      </w:r>
      <w:r>
        <w:rPr>
          <w:rFonts w:hint="eastAsia" w:ascii="宋体" w:hAnsi="宋体" w:cs="宋体"/>
          <w:color w:val="auto"/>
          <w:sz w:val="24"/>
          <w:highlight w:val="none"/>
        </w:rPr>
        <w:t>服务网-政府采购投诉处理-在线办理。</w:t>
      </w:r>
    </w:p>
    <w:p w14:paraId="5DD1E8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CCF9D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71A22DA">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2395D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621D60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rPr>
        <w:t xml:space="preserve">名    称：杭州市公安局安康医院 </w:t>
      </w:r>
    </w:p>
    <w:p w14:paraId="48C27A6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址：杭州市余杭区良渚街道瑶山路38号 </w:t>
      </w:r>
    </w:p>
    <w:p w14:paraId="4876691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6755028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项目联系人（询问）：周先生 </w:t>
      </w:r>
    </w:p>
    <w:p w14:paraId="124890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项目联系方式（询问）：15805717717 </w:t>
      </w:r>
    </w:p>
    <w:p w14:paraId="5A9A9F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沈友</w:t>
      </w:r>
      <w:r>
        <w:rPr>
          <w:rFonts w:hint="eastAsia" w:ascii="宋体" w:hAnsi="宋体" w:cs="宋体"/>
          <w:color w:val="auto"/>
          <w:sz w:val="24"/>
          <w:highlight w:val="none"/>
        </w:rPr>
        <w:t>琴</w:t>
      </w:r>
    </w:p>
    <w:p w14:paraId="6D665F3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 xml:space="preserve">13858073097 </w:t>
      </w:r>
      <w:r>
        <w:rPr>
          <w:rFonts w:hint="eastAsia" w:ascii="宋体" w:hAnsi="宋体" w:cs="宋体"/>
          <w:color w:val="auto"/>
          <w:sz w:val="24"/>
          <w:highlight w:val="none"/>
          <w:lang w:val="en-US" w:eastAsia="zh-CN"/>
        </w:rPr>
        <w:t>（请通过以下路径在线提起质疑：政采云-项目采购-询问质疑投诉-质疑列表）</w:t>
      </w:r>
    </w:p>
    <w:p w14:paraId="736D290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3F4295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称：杭州市公共资源交易中心</w:t>
      </w:r>
    </w:p>
    <w:p w14:paraId="3FE6B2E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址：杭州市上城区之江路925号</w:t>
      </w:r>
    </w:p>
    <w:p w14:paraId="6C2A32C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6DB886D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 曹工、张工</w:t>
      </w:r>
    </w:p>
    <w:p w14:paraId="72D058E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rPr>
        <w:t>0571-</w:t>
      </w:r>
      <w:r>
        <w:rPr>
          <w:rFonts w:hint="eastAsia" w:ascii="宋体" w:hAnsi="宋体" w:cs="宋体"/>
          <w:color w:val="auto"/>
          <w:sz w:val="24"/>
          <w:highlight w:val="none"/>
          <w:lang w:val="en-US" w:eastAsia="zh-CN"/>
        </w:rPr>
        <w:t>89587855、89587802</w:t>
      </w:r>
    </w:p>
    <w:p w14:paraId="7E894AC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谢</w:t>
      </w:r>
      <w:r>
        <w:rPr>
          <w:rFonts w:hint="eastAsia" w:ascii="宋体" w:hAnsi="宋体" w:cs="宋体"/>
          <w:color w:val="auto"/>
          <w:sz w:val="24"/>
          <w:highlight w:val="none"/>
          <w:lang w:val="en-US" w:eastAsia="zh-CN"/>
        </w:rPr>
        <w:t>栋华</w:t>
      </w:r>
    </w:p>
    <w:p w14:paraId="4EB51998">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质疑联系方式：0571-</w:t>
      </w:r>
      <w:r>
        <w:rPr>
          <w:rFonts w:hint="default" w:ascii="宋体" w:hAnsi="宋体" w:cs="宋体"/>
          <w:color w:val="auto"/>
          <w:sz w:val="24"/>
          <w:highlight w:val="none"/>
          <w:lang w:val="en-US" w:eastAsia="zh-CN"/>
        </w:rPr>
        <w:t>89587838</w:t>
      </w:r>
      <w:r>
        <w:rPr>
          <w:rFonts w:hint="eastAsia" w:ascii="宋体" w:hAnsi="宋体" w:cs="宋体"/>
          <w:color w:val="auto"/>
          <w:sz w:val="24"/>
          <w:highlight w:val="none"/>
          <w:lang w:val="en-US" w:eastAsia="zh-CN"/>
        </w:rPr>
        <w:t>（请通过以下路径在线提起质疑：政采云-项目采购-询问质疑投诉-质疑列表）</w:t>
      </w:r>
    </w:p>
    <w:p w14:paraId="28BC9DF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2BA8A4D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34CD3B0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w:t>
      </w:r>
    </w:p>
    <w:p w14:paraId="1913FCB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18CE0A5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6C67686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监督投诉电话： </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rPr>
        <w:t xml:space="preserve">   </w:t>
      </w:r>
    </w:p>
    <w:p w14:paraId="75339443">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政策咨询：沈先生、陈先生，0571-</w:t>
      </w:r>
      <w:r>
        <w:rPr>
          <w:rFonts w:hint="eastAsia" w:ascii="宋体" w:hAnsi="宋体" w:eastAsia="宋体" w:cs="宋体"/>
          <w:color w:val="auto"/>
          <w:sz w:val="24"/>
          <w:szCs w:val="24"/>
          <w:highlight w:val="none"/>
          <w:lang w:val="en-US" w:eastAsia="zh-CN"/>
        </w:rPr>
        <w:t>89580457、</w:t>
      </w:r>
      <w:r>
        <w:rPr>
          <w:rFonts w:hint="eastAsia" w:ascii="宋体" w:hAnsi="宋体" w:cs="宋体"/>
          <w:color w:val="auto"/>
          <w:sz w:val="24"/>
          <w:highlight w:val="none"/>
          <w:lang w:val="en-US" w:eastAsia="zh-CN"/>
        </w:rPr>
        <w:t>89580460</w:t>
      </w:r>
    </w:p>
    <w:p w14:paraId="013885B5">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highlight w:val="none"/>
          <w:shd w:val="clear" w:color="auto" w:fill="FFFFFF"/>
        </w:rPr>
        <w:t>95763</w:t>
      </w:r>
      <w:r>
        <w:rPr>
          <w:rFonts w:hint="eastAsia" w:ascii="宋体" w:hAnsi="宋体" w:cs="宋体"/>
          <w:color w:val="auto"/>
          <w:sz w:val="24"/>
          <w:highlight w:val="none"/>
        </w:rPr>
        <w:t>获取热线服务帮助。</w:t>
      </w:r>
    </w:p>
    <w:p w14:paraId="6FEA0A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9ABF3B5">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98DECB1">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B70E64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50654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079490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66D40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220EB7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46F1B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0772E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BDB08A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A2D5A96">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E281F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0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853EC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07886C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D2F030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w:t>
            </w:r>
            <w:r>
              <w:rPr>
                <w:rFonts w:hint="eastAsia" w:ascii="宋体" w:hAnsi="宋体" w:cs="宋体"/>
                <w:color w:val="auto"/>
                <w:sz w:val="24"/>
                <w:highlight w:val="none"/>
                <w:u w:val="single"/>
                <w:lang w:eastAsia="zh-CN"/>
              </w:rPr>
              <w:t>杭州市公安局安康医院物业管理费采购项目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物业管理 </w:t>
            </w:r>
            <w:r>
              <w:rPr>
                <w:rFonts w:hint="eastAsia" w:ascii="宋体" w:hAnsi="宋体" w:cs="宋体"/>
                <w:color w:val="auto"/>
                <w:kern w:val="0"/>
                <w:sz w:val="24"/>
                <w:highlight w:val="none"/>
              </w:rPr>
              <w:t>行业；</w:t>
            </w:r>
          </w:p>
          <w:p w14:paraId="3F85909E">
            <w:pPr>
              <w:rPr>
                <w:rFonts w:hint="eastAsia" w:ascii="宋体" w:hAnsi="宋体" w:cs="宋体"/>
                <w:b w:val="0"/>
                <w:color w:val="auto"/>
                <w:sz w:val="24"/>
                <w:szCs w:val="24"/>
                <w:highlight w:val="none"/>
                <w:lang w:val="en-US" w:eastAsia="zh-CN"/>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8。</w:t>
            </w:r>
          </w:p>
          <w:p w14:paraId="56D5A91E">
            <w:pPr>
              <w:rPr>
                <w:rFonts w:hint="default" w:eastAsia="宋体"/>
                <w:color w:val="auto"/>
                <w:highlight w:val="none"/>
                <w:lang w:val="en-US" w:eastAsia="zh-CN"/>
              </w:rPr>
            </w:pPr>
          </w:p>
        </w:tc>
      </w:tr>
      <w:tr w14:paraId="791D4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C7FFBF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11B8E7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60B0B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1FE91D0E">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r>
              <w:rPr>
                <w:rFonts w:hint="eastAsia" w:ascii="宋体" w:hAnsi="宋体" w:cs="宋体"/>
                <w:color w:val="auto"/>
                <w:kern w:val="0"/>
                <w:sz w:val="24"/>
                <w:highlight w:val="none"/>
              </w:rPr>
              <w:t>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7E677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A419B3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766C824">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3733F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w:t>
            </w:r>
            <w:r>
              <w:rPr>
                <w:rFonts w:hint="eastAsia" w:ascii="宋体" w:hAnsi="宋体" w:cs="宋体"/>
                <w:color w:val="auto"/>
                <w:sz w:val="24"/>
                <w:highlight w:val="none"/>
              </w:rPr>
              <w:t>非关键性的</w:t>
            </w:r>
            <w:r>
              <w:rPr>
                <w:rFonts w:hint="eastAsia" w:ascii="宋体" w:hAnsi="宋体" w:cs="宋体"/>
                <w:color w:val="auto"/>
                <w:sz w:val="24"/>
                <w:highlight w:val="none"/>
                <w:u w:val="single"/>
              </w:rPr>
              <w:t xml:space="preserve"> 空调电梯锅炉保养维修 </w:t>
            </w:r>
            <w:r>
              <w:rPr>
                <w:rFonts w:hint="eastAsia" w:ascii="宋体" w:hAnsi="宋体" w:cs="宋体"/>
                <w:color w:val="auto"/>
                <w:sz w:val="24"/>
                <w:highlight w:val="none"/>
              </w:rPr>
              <w:t>工作分包</w:t>
            </w:r>
            <w:r>
              <w:rPr>
                <w:rFonts w:hint="eastAsia" w:ascii="宋体" w:hAnsi="宋体" w:cs="宋体"/>
                <w:color w:val="auto"/>
                <w:sz w:val="24"/>
                <w:highlight w:val="none"/>
              </w:rPr>
              <w:t>。</w:t>
            </w:r>
          </w:p>
          <w:p w14:paraId="7273E19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353A393">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00C4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DED7C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90026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D25F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9179FF4">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66F7841D">
            <w:pPr>
              <w:spacing w:line="360" w:lineRule="auto"/>
              <w:rPr>
                <w:color w:val="auto"/>
                <w:highlight w:val="none"/>
              </w:rPr>
            </w:pPr>
            <w:sdt>
              <w:sdtPr>
                <w:rPr>
                  <w:rFonts w:hint="eastAsia" w:ascii="宋体" w:hAnsi="宋体" w:cs="宋体"/>
                  <w:color w:val="auto"/>
                  <w:kern w:val="0"/>
                  <w:sz w:val="24"/>
                  <w:highlight w:val="none"/>
                </w:rPr>
                <w:id w:val="1474604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eastAsia="宋体" w:cs="宋体"/>
                <w:color w:val="auto"/>
                <w:kern w:val="2"/>
                <w:sz w:val="24"/>
                <w:szCs w:val="24"/>
                <w:highlight w:val="none"/>
                <w:lang w:val="en-US" w:eastAsia="zh-CN" w:bidi="ar-SA"/>
              </w:rPr>
              <w:t>C不统一组织，供应商在获取采购文件后，自行至项目现场考察。</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eastAsia="宋体" w:cs="宋体"/>
                <w:color w:val="auto"/>
                <w:kern w:val="2"/>
                <w:sz w:val="24"/>
                <w:szCs w:val="24"/>
                <w:highlight w:val="none"/>
                <w:lang w:val="en-US" w:eastAsia="zh-CN" w:bidi="ar-SA"/>
              </w:rPr>
              <w:t>。</w:t>
            </w:r>
          </w:p>
        </w:tc>
      </w:tr>
      <w:tr w14:paraId="2245FF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73B3B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BB2848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2E6190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41B1ABE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B要求提供（未提供样品或提供样品不满足采购需求实质性条件的供应商，投标无效）：</w:t>
            </w:r>
          </w:p>
          <w:p w14:paraId="34DF5AE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6B99B9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699E6C1">
            <w:pPr>
              <w:spacing w:line="360" w:lineRule="auto"/>
              <w:rPr>
                <w:rFonts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618AD2FD">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73A53A64">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CA86F5B">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7B760CF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5E7A8DD">
            <w:pPr>
              <w:spacing w:line="360" w:lineRule="auto"/>
              <w:rPr>
                <w:rFonts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auto"/>
                <w:sz w:val="24"/>
                <w:highlight w:val="none"/>
              </w:rPr>
              <w:t>提供样品的时间：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工作时间内）</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4DD9CF4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3497A09">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7A1F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D11EB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F4F80B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3A81DC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C73363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7DA10A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68E4B69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47FF1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362E701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杭州市公共资源交易中心4楼答疑室（讲标室）</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4F1CD92C">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B4756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8A388A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73712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B2A74B3">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611B258">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2404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F7A5B7D">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9A66CD2">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64924C7">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r>
              <w:rPr>
                <w:rFonts w:hint="eastAsia" w:ascii="宋体" w:hAnsi="宋体" w:cs="宋体"/>
                <w:color w:val="auto"/>
                <w:sz w:val="24"/>
                <w:highlight w:val="none"/>
                <w:lang w:val="en-US" w:eastAsia="zh-CN"/>
              </w:rPr>
              <w:t>有效的</w:t>
            </w:r>
            <w:r>
              <w:rPr>
                <w:rFonts w:hint="eastAsia" w:ascii="宋体" w:hAnsi="宋体" w:cs="宋体"/>
                <w:color w:val="auto"/>
                <w:sz w:val="24"/>
                <w:highlight w:val="none"/>
              </w:rPr>
              <w:t>资信证明文件。</w:t>
            </w:r>
          </w:p>
        </w:tc>
      </w:tr>
      <w:tr w14:paraId="4198C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tcBorders>
              <w:left w:val="single" w:color="auto" w:sz="4" w:space="0"/>
              <w:bottom w:val="single" w:color="auto" w:sz="4" w:space="0"/>
              <w:right w:val="single" w:color="auto" w:sz="4" w:space="0"/>
            </w:tcBorders>
            <w:vAlign w:val="center"/>
          </w:tcPr>
          <w:p w14:paraId="5D4B7D97">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1843" w:type="dxa"/>
            <w:tcBorders>
              <w:left w:val="single" w:color="auto" w:sz="4" w:space="0"/>
              <w:bottom w:val="single" w:color="000000" w:sz="8" w:space="0"/>
              <w:right w:val="single" w:color="000000" w:sz="8" w:space="0"/>
            </w:tcBorders>
            <w:vAlign w:val="center"/>
          </w:tcPr>
          <w:p w14:paraId="7B97BB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节能产品、环境标志产品政府优先采购或强制采购</w:t>
            </w:r>
          </w:p>
        </w:tc>
        <w:tc>
          <w:tcPr>
            <w:tcW w:w="6095" w:type="dxa"/>
            <w:tcBorders>
              <w:top w:val="single" w:color="auto" w:sz="4" w:space="0"/>
              <w:left w:val="single" w:color="000000" w:sz="2" w:space="0"/>
              <w:bottom w:val="single" w:color="000000" w:sz="8" w:space="0"/>
              <w:right w:val="single" w:color="000000" w:sz="8" w:space="0"/>
            </w:tcBorders>
            <w:vAlign w:val="center"/>
          </w:tcPr>
          <w:p w14:paraId="33DD6224">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p>
          <w:p w14:paraId="68D12BB9">
            <w:pPr>
              <w:pStyle w:val="79"/>
              <w:spacing w:line="360" w:lineRule="auto"/>
              <w:jc w:val="both"/>
              <w:rPr>
                <w:rFonts w:hint="eastAsia" w:ascii="宋体" w:hAnsi="宋体" w:cs="宋体"/>
                <w:color w:val="auto"/>
                <w:kern w:val="0"/>
                <w:sz w:val="24"/>
                <w:highlight w:val="none"/>
                <w:lang w:val="zh-CN"/>
              </w:rPr>
            </w:pPr>
            <w:sdt>
              <w:sdtPr>
                <w:rPr>
                  <w:rFonts w:hint="eastAsia" w:ascii="宋体" w:hAnsi="宋体" w:eastAsia="宋体" w:cs="宋体"/>
                  <w:color w:val="auto"/>
                  <w:kern w:val="2"/>
                  <w:sz w:val="24"/>
                  <w:szCs w:val="24"/>
                  <w:highlight w:val="none"/>
                  <w:lang w:val="en-US" w:eastAsia="zh-CN" w:bidi="ar-SA"/>
                </w:rPr>
                <w:id w:val="147478306"/>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对实施政府强制采购，</w:t>
            </w:r>
            <w:r>
              <w:rPr>
                <w:rFonts w:hint="eastAsia" w:ascii="宋体" w:hAnsi="宋体" w:cs="宋体"/>
                <w:b/>
                <w:bCs/>
                <w:color w:val="auto"/>
                <w:kern w:val="0"/>
                <w:sz w:val="24"/>
                <w:highlight w:val="none"/>
                <w:lang w:val="zh-CN"/>
              </w:rPr>
              <w:t>投标人</w:t>
            </w:r>
            <w:r>
              <w:rPr>
                <w:rFonts w:hint="eastAsia" w:ascii="宋体" w:hAnsi="宋体" w:cs="宋体"/>
                <w:b/>
                <w:bCs/>
                <w:color w:val="auto"/>
                <w:kern w:val="0"/>
                <w:sz w:val="24"/>
                <w:highlight w:val="none"/>
              </w:rPr>
              <w:t>就</w:t>
            </w:r>
            <w:r>
              <w:rPr>
                <w:rFonts w:hint="eastAsia" w:ascii="宋体" w:hAnsi="宋体" w:cs="宋体"/>
                <w:b/>
                <w:bCs/>
                <w:color w:val="auto"/>
                <w:kern w:val="0"/>
                <w:sz w:val="24"/>
                <w:highlight w:val="none"/>
                <w:lang w:val="zh-CN"/>
              </w:rPr>
              <w:t>相应的投标产品未</w:t>
            </w:r>
            <w:r>
              <w:rPr>
                <w:rFonts w:hint="eastAsia" w:ascii="宋体" w:hAnsi="宋体" w:cs="宋体"/>
                <w:b/>
                <w:bCs/>
                <w:color w:val="auto"/>
                <w:kern w:val="0"/>
                <w:sz w:val="24"/>
                <w:highlight w:val="none"/>
              </w:rPr>
              <w:t>提供</w:t>
            </w:r>
            <w:r>
              <w:rPr>
                <w:rFonts w:hint="eastAsia" w:ascii="宋体" w:hAnsi="宋体" w:cs="宋体"/>
                <w:b/>
                <w:bCs/>
                <w:color w:val="auto"/>
                <w:kern w:val="0"/>
                <w:sz w:val="24"/>
                <w:highlight w:val="none"/>
                <w:lang w:val="zh-CN"/>
              </w:rPr>
              <w:t>国家确定的认证机构出具的、处于有效期之内的节能产品认证证书的，投标无效</w:t>
            </w:r>
            <w:r>
              <w:rPr>
                <w:rFonts w:hint="eastAsia" w:ascii="宋体" w:hAnsi="宋体" w:cs="宋体"/>
                <w:color w:val="auto"/>
                <w:kern w:val="0"/>
                <w:sz w:val="24"/>
                <w:highlight w:val="none"/>
                <w:lang w:val="zh-CN"/>
              </w:rPr>
              <w:t>。</w:t>
            </w:r>
          </w:p>
          <w:p w14:paraId="6AB83068">
            <w:pPr>
              <w:pStyle w:val="79"/>
              <w:spacing w:line="360" w:lineRule="auto"/>
              <w:jc w:val="both"/>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□优先采购节能产品。产品：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p>
          <w:p w14:paraId="66575F24">
            <w:pPr>
              <w:pStyle w:val="79"/>
              <w:spacing w:line="360" w:lineRule="auto"/>
              <w:jc w:val="both"/>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□优先采购环保产品。产品：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p>
          <w:p w14:paraId="373CBAF8">
            <w:pPr>
              <w:spacing w:line="360" w:lineRule="auto"/>
              <w:ind w:left="0" w:leftChars="0" w:firstLine="480" w:firstLineChars="200"/>
              <w:rPr>
                <w:rFonts w:hint="eastAsia" w:ascii="宋体" w:hAnsi="宋体" w:cs="宋体"/>
                <w:color w:val="auto"/>
                <w:sz w:val="24"/>
                <w:highlight w:val="none"/>
              </w:rPr>
            </w:pP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无。</w:t>
            </w:r>
          </w:p>
        </w:tc>
      </w:tr>
      <w:tr w14:paraId="53B4AB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753CAF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128B76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3A7FAF3">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21CD93B4">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110DB645">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D71B4AE">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24B3826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FDF6005">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25AA9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08" w:hRule="atLeast"/>
          <w:tblHeader/>
        </w:trPr>
        <w:tc>
          <w:tcPr>
            <w:tcW w:w="629" w:type="dxa"/>
            <w:tcBorders>
              <w:top w:val="single" w:color="auto" w:sz="4" w:space="0"/>
              <w:left w:val="single" w:color="000000" w:sz="8" w:space="0"/>
              <w:right w:val="single" w:color="000000" w:sz="2" w:space="0"/>
            </w:tcBorders>
            <w:vAlign w:val="center"/>
          </w:tcPr>
          <w:p w14:paraId="3F63BC0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0334E6B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45B510D9">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2035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05145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6A979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E658349">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杭州市之江路925号临江金座2号楼1010室（杭州市公共资源交易中心政府采购处）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w:t>
            </w:r>
            <w:r>
              <w:rPr>
                <w:rFonts w:hint="eastAsia" w:hAnsi="宋体" w:cs="宋体"/>
                <w:color w:val="auto"/>
                <w:sz w:val="24"/>
                <w:highlight w:val="none"/>
                <w:u w:val="single"/>
                <w:lang w:val="en-US" w:eastAsia="zh-CN"/>
              </w:rPr>
              <w:t>89587880</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5F024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CACA292">
            <w:pPr>
              <w:snapToGrid w:val="0"/>
              <w:spacing w:line="360" w:lineRule="auto"/>
              <w:jc w:val="center"/>
              <w:rPr>
                <w:rFonts w:hint="default" w:ascii="宋体" w:hAnsi="宋体" w:eastAsia="宋体" w:cs="宋体"/>
                <w:color w:val="auto"/>
                <w:sz w:val="24"/>
                <w:highlight w:val="none"/>
                <w:lang w:val="en" w:eastAsia="zh-CN"/>
              </w:rPr>
            </w:pPr>
            <w:r>
              <w:rPr>
                <w:rFonts w:hint="eastAsia" w:ascii="宋体" w:hAnsi="宋体" w:cs="宋体"/>
                <w:color w:val="auto"/>
                <w:sz w:val="24"/>
                <w:highlight w:val="none"/>
              </w:rPr>
              <w:t>1</w:t>
            </w:r>
            <w:r>
              <w:rPr>
                <w:rFonts w:hint="default" w:ascii="宋体" w:hAnsi="宋体" w:cs="宋体"/>
                <w:color w:val="auto"/>
                <w:sz w:val="24"/>
                <w:highlight w:val="none"/>
                <w:lang w:val="en" w:eastAsia="zh-CN"/>
              </w:rPr>
              <w:t>3</w:t>
            </w:r>
          </w:p>
        </w:tc>
        <w:tc>
          <w:tcPr>
            <w:tcW w:w="1843" w:type="dxa"/>
            <w:vMerge w:val="restart"/>
            <w:tcBorders>
              <w:top w:val="single" w:color="000000" w:sz="8" w:space="0"/>
              <w:left w:val="single" w:color="000000" w:sz="2" w:space="0"/>
              <w:right w:val="single" w:color="000000" w:sz="8" w:space="0"/>
            </w:tcBorders>
            <w:vAlign w:val="center"/>
          </w:tcPr>
          <w:p w14:paraId="5121B59D">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4EBE7BC">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1F2CA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34A22D78">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29ED24AA">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E263C8">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769B247C">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1AAE7B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5" w:hRule="atLeast"/>
          <w:tblHeader/>
        </w:trPr>
        <w:tc>
          <w:tcPr>
            <w:tcW w:w="629" w:type="dxa"/>
            <w:vMerge w:val="continue"/>
            <w:tcBorders>
              <w:left w:val="single" w:color="000000" w:sz="8" w:space="0"/>
              <w:right w:val="single" w:color="000000" w:sz="2" w:space="0"/>
            </w:tcBorders>
            <w:vAlign w:val="center"/>
          </w:tcPr>
          <w:p w14:paraId="1C92713A">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BE3AE81">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82A6BC">
            <w:pPr>
              <w:spacing w:line="360" w:lineRule="auto"/>
              <w:rPr>
                <w:rFonts w:cs="Arial" w:asciiTheme="minorEastAsia" w:hAnsiTheme="minorEastAsia" w:eastAsiaTheme="minorEastAsia"/>
                <w:color w:val="auto"/>
                <w:kern w:val="0"/>
                <w:sz w:val="24"/>
                <w:highlight w:val="none"/>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14:paraId="3654F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DA0A48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9843EBE">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30B635E8">
            <w:pPr>
              <w:spacing w:line="360" w:lineRule="auto"/>
              <w:jc w:val="left"/>
              <w:rPr>
                <w:rFonts w:hint="eastAsia" w:ascii="宋体" w:hAnsi="宋体" w:cs="Arial"/>
                <w:color w:val="auto"/>
                <w:kern w:val="0"/>
                <w:sz w:val="24"/>
                <w:highlight w:val="none"/>
                <w:lang w:val="en" w:eastAsia="zh-CN"/>
              </w:rPr>
            </w:pPr>
            <w:r>
              <w:rPr>
                <w:rFonts w:hint="eastAsia" w:ascii="宋体" w:hAnsi="宋体" w:cs="Arial"/>
                <w:color w:val="auto"/>
                <w:kern w:val="0"/>
                <w:sz w:val="24"/>
                <w:highlight w:val="none"/>
                <w:lang w:val="en" w:eastAsia="zh-CN"/>
              </w:rPr>
              <w:t>本项目推荐的中标候选人数：</w:t>
            </w:r>
            <w:r>
              <w:rPr>
                <w:rFonts w:hint="eastAsia" w:ascii="宋体" w:hAnsi="宋体" w:cs="Arial"/>
                <w:color w:val="auto"/>
                <w:kern w:val="0"/>
                <w:sz w:val="24"/>
                <w:highlight w:val="none"/>
                <w:u w:val="single"/>
                <w:lang w:val="en-US" w:eastAsia="zh-CN"/>
              </w:rPr>
              <w:t xml:space="preserve">   1   </w:t>
            </w:r>
            <w:r>
              <w:rPr>
                <w:rFonts w:hint="eastAsia" w:ascii="宋体" w:hAnsi="宋体" w:cs="Arial"/>
                <w:color w:val="auto"/>
                <w:kern w:val="0"/>
                <w:sz w:val="24"/>
                <w:highlight w:val="none"/>
                <w:lang w:val="en" w:eastAsia="zh-CN"/>
              </w:rPr>
              <w:t>。</w:t>
            </w:r>
          </w:p>
        </w:tc>
      </w:tr>
      <w:tr w14:paraId="7820F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F0C762">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000000" w:sz="8" w:space="0"/>
              <w:right w:val="single" w:color="000000" w:sz="8" w:space="0"/>
            </w:tcBorders>
            <w:vAlign w:val="center"/>
          </w:tcPr>
          <w:p w14:paraId="1A614B01">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61C1EEEA">
            <w:pPr>
              <w:spacing w:line="360" w:lineRule="auto"/>
              <w:jc w:val="left"/>
              <w:rPr>
                <w:rFonts w:hint="default" w:ascii="宋体" w:hAnsi="宋体" w:cs="Arial"/>
                <w:color w:val="auto"/>
                <w:kern w:val="0"/>
                <w:sz w:val="24"/>
                <w:highlight w:val="none"/>
                <w:lang w:val="en-US" w:eastAsia="zh-CN"/>
              </w:rPr>
            </w:pPr>
            <w:r>
              <w:rPr>
                <w:rFonts w:hint="eastAsia" w:ascii="宋体" w:hAnsi="宋体" w:cs="Arial"/>
                <w:color w:val="auto"/>
                <w:kern w:val="0"/>
                <w:sz w:val="24"/>
                <w:highlight w:val="none"/>
                <w:lang w:val="en-US" w:eastAsia="zh-CN"/>
              </w:rPr>
              <w:t>本项目不收取代理费。</w:t>
            </w:r>
          </w:p>
        </w:tc>
      </w:tr>
    </w:tbl>
    <w:p w14:paraId="07A2F104">
      <w:pPr>
        <w:snapToGrid w:val="0"/>
        <w:spacing w:line="360" w:lineRule="auto"/>
        <w:jc w:val="center"/>
        <w:rPr>
          <w:rFonts w:ascii="宋体" w:hAnsi="宋体" w:cs="宋体"/>
          <w:b/>
          <w:color w:val="auto"/>
          <w:sz w:val="32"/>
          <w:szCs w:val="20"/>
          <w:highlight w:val="none"/>
        </w:rPr>
      </w:pPr>
    </w:p>
    <w:bookmarkEnd w:id="10"/>
    <w:p w14:paraId="0244B334">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56111A1B">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2010E46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A832039">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5237C4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37AB98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57A173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52FE255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E9E4C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9ACE2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1F95B1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D05AB62">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C2924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306995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0B78FE7">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9C1A7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AD9D2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A8E8C3B">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E4124C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5A72B4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468A6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32D23474">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6BD37A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ABB7A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w:t>
      </w:r>
      <w:r>
        <w:rPr>
          <w:rFonts w:ascii="宋体" w:hAnsi="宋体" w:cs="宋体"/>
          <w:color w:val="auto"/>
          <w:sz w:val="24"/>
          <w:highlight w:val="none"/>
        </w:rPr>
        <w:t>20</w:t>
      </w:r>
      <w:r>
        <w:rPr>
          <w:rFonts w:hint="eastAsia" w:ascii="宋体" w:hAnsi="宋体" w:cs="宋体"/>
          <w:color w:val="auto"/>
          <w:sz w:val="24"/>
          <w:highlight w:val="none"/>
        </w:rPr>
        <w:t>%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665F21A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A6D157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33AA76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328876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ACCB3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03329251">
      <w:pPr>
        <w:spacing w:line="360" w:lineRule="auto"/>
        <w:ind w:left="239" w:leftChars="114" w:firstLine="240" w:firstLineChars="100"/>
        <w:rPr>
          <w:rFonts w:ascii="宋体" w:hAnsi="宋体" w:cs="宋体"/>
          <w:color w:val="auto"/>
          <w:sz w:val="24"/>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r>
        <w:rPr>
          <w:rFonts w:hint="eastAsia" w:ascii="宋体" w:hAnsi="宋体" w:cs="宋体"/>
          <w:color w:val="auto"/>
          <w:sz w:val="24"/>
          <w:highlight w:val="none"/>
        </w:rPr>
        <w:t>3.5平等对待内外资企业和符合条件的破产重整企业</w:t>
      </w:r>
    </w:p>
    <w:p w14:paraId="167C10D2">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cs="仿宋"/>
          <w:b/>
          <w:bCs/>
          <w:color w:val="auto"/>
          <w:sz w:val="24"/>
          <w:highlight w:val="none"/>
        </w:rPr>
        <w:t>、补偿救济</w:t>
      </w:r>
    </w:p>
    <w:p w14:paraId="4FD46E1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kern w:val="0"/>
          <w:sz w:val="24"/>
          <w:highlight w:val="none"/>
          <w:lang w:val="en-US" w:eastAsia="zh-CN"/>
        </w:rPr>
        <w:t>政务</w:t>
      </w:r>
      <w:r>
        <w:rPr>
          <w:rFonts w:hint="eastAsia" w:ascii="宋体" w:hAnsi="宋体" w:cs="宋体"/>
          <w:color w:val="auto"/>
          <w:kern w:val="0"/>
          <w:sz w:val="24"/>
          <w:highlight w:val="none"/>
          <w:lang w:val="zh-CN"/>
        </w:rPr>
        <w:t>服务网-政府采购投诉处理-在线办理。</w:t>
      </w:r>
    </w:p>
    <w:p w14:paraId="644356A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14C69F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C3E7E9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17E508A">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71C4E387">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6A353A3">
      <w:pPr>
        <w:pStyle w:val="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F04B867">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0F326304">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A289479">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78C20A8">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67135929">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695C12E">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A3C81D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04F6615C">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E767A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25B70E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629161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01B0C6F9">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.5采购人或者采购机构应当</w:t>
      </w:r>
      <w:r>
        <w:rPr>
          <w:rFonts w:hint="eastAsia"/>
          <w:color w:val="auto"/>
          <w:highlight w:val="none"/>
          <w:lang w:val="en-US" w:eastAsia="zh-CN"/>
        </w:rPr>
        <w:t>根据</w:t>
      </w:r>
      <w:r>
        <w:rPr>
          <w:rFonts w:hint="eastAsia" w:asciiTheme="minorEastAsia" w:hAnsiTheme="minorEastAsia" w:eastAsiaTheme="minorEastAsia"/>
          <w:color w:val="auto"/>
          <w:sz w:val="24"/>
          <w:highlight w:val="none"/>
        </w:rPr>
        <w:t>《杭州市集中采购委托协议》的</w:t>
      </w:r>
      <w:r>
        <w:rPr>
          <w:rFonts w:hint="eastAsia" w:asciiTheme="minorEastAsia" w:hAnsiTheme="minorEastAsia" w:eastAsiaTheme="minorEastAsia"/>
          <w:color w:val="auto"/>
          <w:sz w:val="24"/>
          <w:highlight w:val="none"/>
          <w:lang w:val="en-US" w:eastAsia="zh-CN"/>
        </w:rPr>
        <w:t>约定，</w:t>
      </w:r>
      <w:r>
        <w:rPr>
          <w:rFonts w:hint="eastAsia"/>
          <w:color w:val="auto"/>
          <w:highlight w:val="none"/>
        </w:rPr>
        <w:t>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CE0FF4C">
      <w:pPr>
        <w:pStyle w:val="889"/>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根据采购人与采购机构签订的《杭州市集中采购委托协议》的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46C993A3">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690B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215BAC06">
            <w:pPr>
              <w:pStyle w:val="33"/>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1DB4CEE4">
            <w:pPr>
              <w:pStyle w:val="33"/>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34AC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DB3DB89">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444B967A">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3F6E214D">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7737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4C0B916">
            <w:pPr>
              <w:pStyle w:val="33"/>
              <w:spacing w:line="360" w:lineRule="auto"/>
              <w:jc w:val="center"/>
              <w:rPr>
                <w:rFonts w:asciiTheme="minorEastAsia" w:hAnsiTheme="minorEastAsia" w:eastAsiaTheme="minorEastAsia"/>
                <w:color w:val="auto"/>
                <w:sz w:val="24"/>
                <w:highlight w:val="none"/>
              </w:rPr>
            </w:pPr>
          </w:p>
        </w:tc>
        <w:tc>
          <w:tcPr>
            <w:tcW w:w="4536" w:type="dxa"/>
            <w:vAlign w:val="center"/>
          </w:tcPr>
          <w:p w14:paraId="620CCE0E">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5C5C1F67">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2C592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CDFB2C8">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4498C457">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w:t>
            </w:r>
            <w:r>
              <w:rPr>
                <w:rFonts w:hint="eastAsia" w:asciiTheme="minorEastAsia" w:hAnsiTheme="minorEastAsia" w:eastAsiaTheme="minorEastAsia"/>
                <w:color w:val="auto"/>
                <w:sz w:val="24"/>
                <w:szCs w:val="21"/>
                <w:highlight w:val="none"/>
                <w:lang w:eastAsia="zh-CN"/>
              </w:rPr>
              <w:t>、“</w:t>
            </w:r>
            <w:r>
              <w:rPr>
                <w:rFonts w:hint="eastAsia" w:asciiTheme="minorEastAsia" w:hAnsiTheme="minorEastAsia" w:eastAsiaTheme="minorEastAsia"/>
                <w:color w:val="auto"/>
                <w:sz w:val="24"/>
                <w:szCs w:val="21"/>
                <w:highlight w:val="none"/>
                <w:lang w:val="en-US" w:eastAsia="zh-CN"/>
              </w:rPr>
              <w:t>评审”</w:t>
            </w:r>
            <w:r>
              <w:rPr>
                <w:rFonts w:hint="eastAsia" w:asciiTheme="minorEastAsia" w:hAnsiTheme="minorEastAsia" w:eastAsiaTheme="minorEastAsia"/>
                <w:color w:val="auto"/>
                <w:sz w:val="24"/>
                <w:szCs w:val="21"/>
                <w:highlight w:val="none"/>
              </w:rPr>
              <w:t>等环节的质疑</w:t>
            </w:r>
          </w:p>
        </w:tc>
        <w:tc>
          <w:tcPr>
            <w:tcW w:w="2232" w:type="dxa"/>
            <w:vAlign w:val="center"/>
          </w:tcPr>
          <w:p w14:paraId="75A54FB7">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382D5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589B346E">
            <w:pPr>
              <w:pStyle w:val="33"/>
              <w:spacing w:line="360" w:lineRule="auto"/>
              <w:jc w:val="center"/>
              <w:rPr>
                <w:rFonts w:asciiTheme="minorEastAsia" w:hAnsiTheme="minorEastAsia" w:eastAsiaTheme="minorEastAsia"/>
                <w:color w:val="auto"/>
                <w:sz w:val="24"/>
                <w:highlight w:val="none"/>
              </w:rPr>
            </w:pPr>
          </w:p>
        </w:tc>
        <w:tc>
          <w:tcPr>
            <w:tcW w:w="4536" w:type="dxa"/>
            <w:vAlign w:val="center"/>
          </w:tcPr>
          <w:p w14:paraId="3280B8AA">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3342DB1D">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098E203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34864A9">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5C875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12E9A9A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96F099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5B2BBC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D03A03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color w:val="auto"/>
          <w:highlight w:val="none"/>
        </w:rPr>
        <w:t>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02980747">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668C61A4">
      <w:pPr>
        <w:pStyle w:val="889"/>
        <w:shd w:val="clear" w:color="auto" w:fill="FFFFFF"/>
        <w:snapToGrid w:val="0"/>
        <w:spacing w:before="0" w:beforeAutospacing="0" w:after="240" w:afterAutospacing="0" w:line="360" w:lineRule="auto"/>
        <w:ind w:firstLine="400"/>
        <w:contextualSpacing/>
        <w:rPr>
          <w:rFonts w:hint="eastAsia" w:ascii="宋体" w:hAnsi="宋体" w:cs="宋体"/>
          <w:color w:val="auto"/>
          <w:sz w:val="24"/>
          <w:highlight w:val="none"/>
        </w:rPr>
      </w:pPr>
      <w:r>
        <w:rPr>
          <w:rFonts w:hint="eastAsia" w:ascii="宋体" w:hAnsi="宋体" w:cs="宋体"/>
          <w:color w:val="auto"/>
          <w:sz w:val="24"/>
          <w:highlight w:val="none"/>
        </w:rPr>
        <w:t>采购人因政策变化、规划调整而不履行政府采购合同的，供应商可依据《杭州市涉企补偿救济实施办法（试行）》向采购人提起补偿申请。</w:t>
      </w:r>
    </w:p>
    <w:p w14:paraId="0CD358C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04251152">
      <w:pPr>
        <w:pStyle w:val="131"/>
        <w:snapToGrid w:val="0"/>
        <w:spacing w:before="0"/>
        <w:ind w:firstLine="360"/>
        <w:rPr>
          <w:rFonts w:ascii="宋体" w:hAnsi="宋体" w:cs="宋体"/>
          <w:color w:val="auto"/>
          <w:sz w:val="18"/>
          <w:szCs w:val="18"/>
          <w:highlight w:val="none"/>
        </w:rPr>
      </w:pPr>
    </w:p>
    <w:p w14:paraId="44F835D9">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56A848F1">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6784E5D4">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C385219">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A235FA9">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73766E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7BDECCF">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5EFD3699">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898DA26">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2E90EC0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449C9C3">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758174C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2AAD7D0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2BAF74">
      <w:pPr>
        <w:pStyle w:val="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2D74F40">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78AFC9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342D6750">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E270793">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6C33722">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E1278E7">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49FF47A">
      <w:pPr>
        <w:pStyle w:val="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FEAB739">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466BF7DB">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FE790A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7B5AECD">
      <w:pPr>
        <w:snapToGrid w:val="0"/>
        <w:spacing w:line="360" w:lineRule="auto"/>
        <w:ind w:firstLine="482" w:firstLineChars="200"/>
        <w:rPr>
          <w:rFonts w:hint="eastAsia" w:ascii="宋体" w:hAnsi="宋体" w:cs="宋体"/>
          <w:b/>
          <w:snapToGrid w:val="0"/>
          <w:color w:val="auto"/>
          <w:sz w:val="24"/>
          <w:highlight w:val="none"/>
        </w:rPr>
      </w:pPr>
      <w:r>
        <w:rPr>
          <w:rFonts w:hint="eastAsia" w:ascii="宋体" w:hAnsi="宋体" w:cs="宋体"/>
          <w:b/>
          <w:snapToGrid w:val="0"/>
          <w:color w:val="auto"/>
          <w:sz w:val="24"/>
          <w:highlight w:val="none"/>
        </w:rPr>
        <w:t>▲投标文件至少应包括以下文件。</w:t>
      </w:r>
    </w:p>
    <w:p w14:paraId="56A62B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4F4DCD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3D8F6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rPr>
        <w:t>；</w:t>
      </w:r>
    </w:p>
    <w:p w14:paraId="2387157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p>
    <w:p w14:paraId="05A7D14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6466943">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1DAB59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5B3E16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774364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1C12E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DFE8E6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57C53B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4E760E2">
      <w:pP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11.2.7人员配置清单；</w:t>
      </w:r>
    </w:p>
    <w:p w14:paraId="4897BB6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74A3641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76482F84">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6DF923E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1ED8CDBB">
      <w:pPr>
        <w:snapToGrid w:val="0"/>
        <w:spacing w:line="360" w:lineRule="auto"/>
        <w:ind w:firstLine="960" w:firstLineChars="400"/>
        <w:rPr>
          <w:rFonts w:ascii="宋体" w:hAnsi="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cs="宋体"/>
          <w:b w:val="0"/>
          <w:bCs w:val="0"/>
          <w:color w:val="auto"/>
          <w:sz w:val="24"/>
          <w:szCs w:val="24"/>
          <w:highlight w:val="none"/>
          <w:lang w:val="en-US" w:eastAsia="zh-CN"/>
        </w:rPr>
        <w:t>。</w:t>
      </w:r>
    </w:p>
    <w:p w14:paraId="5DF8E591">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985581A">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3" w:firstLineChars="300"/>
        <w:rPr>
          <w:color w:val="auto"/>
          <w:highlight w:val="none"/>
        </w:rPr>
      </w:pPr>
      <w:r>
        <w:rPr>
          <w:rFonts w:hint="eastAsia"/>
          <w:b/>
          <w:bCs/>
          <w:color w:val="auto"/>
          <w:sz w:val="24"/>
          <w:szCs w:val="24"/>
          <w:highlight w:val="none"/>
          <w:shd w:val="clear" w:color="auto" w:fill="FFFFFF"/>
          <w:lang w:val="en-US" w:eastAsia="zh-CN"/>
        </w:rPr>
        <w:t>投标人应对投标文件中材料的真实性、合法性负责。</w:t>
      </w:r>
      <w:r>
        <w:rPr>
          <w:rFonts w:hint="eastAsia"/>
          <w:color w:val="auto"/>
          <w:sz w:val="24"/>
          <w:szCs w:val="24"/>
          <w:highlight w:val="none"/>
          <w:shd w:val="clear" w:color="auto" w:fill="FFFFFF"/>
          <w:lang w:val="en-US" w:eastAsia="zh-CN"/>
        </w:rPr>
        <w:t>投标人可事先在公开官网查询、核对相关证书和报告内容，确保投标文件资料准确无误。</w:t>
      </w:r>
    </w:p>
    <w:p w14:paraId="0A1DAC36">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AB10BA6">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606BD9D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B8D217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DB57959">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2076AAD0">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3EF2A0A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3499F76">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2FC52C8">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3F03059E">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6A7E679A">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811641C">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4747F7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19FC3137">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334A85F0">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2E0872E">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6D145A1">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73A5218B">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347B3F7">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13A715E">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4DDEBCF">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70533C5E">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27168E97">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DE9B2AE">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24F70EB">
      <w:pPr>
        <w:pStyle w:val="131"/>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11FF35C3">
      <w:pPr>
        <w:pStyle w:val="131"/>
        <w:spacing w:before="0"/>
        <w:ind w:firstLine="643"/>
        <w:rPr>
          <w:rFonts w:ascii="宋体" w:hAnsi="宋体" w:cs="宋体"/>
          <w:b/>
          <w:color w:val="auto"/>
          <w:sz w:val="32"/>
          <w:highlight w:val="none"/>
        </w:rPr>
      </w:pPr>
    </w:p>
    <w:p w14:paraId="073117D4">
      <w:pPr>
        <w:pStyle w:val="131"/>
        <w:spacing w:before="0"/>
        <w:ind w:firstLine="0" w:firstLineChars="0"/>
        <w:jc w:val="center"/>
        <w:rPr>
          <w:rFonts w:ascii="宋体" w:hAnsi="宋体" w:cs="宋体"/>
          <w:b/>
          <w:color w:val="auto"/>
          <w:sz w:val="32"/>
          <w:highlight w:val="none"/>
        </w:rPr>
      </w:pPr>
      <w:r>
        <w:rPr>
          <w:rFonts w:hint="eastAsia" w:ascii="宋体" w:hAnsi="宋体" w:cs="宋体"/>
          <w:b/>
          <w:color w:val="auto"/>
          <w:sz w:val="32"/>
          <w:highlight w:val="none"/>
        </w:rPr>
        <w:t>四、开标</w:t>
      </w:r>
    </w:p>
    <w:p w14:paraId="0C00EE59">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6941A47">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7F94FC26">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1ED1A4FB">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A7C7B8E">
      <w:pPr>
        <w:widowControl/>
        <w:spacing w:before="100" w:beforeAutospacing="1" w:after="240" w:line="360" w:lineRule="auto"/>
        <w:jc w:val="center"/>
        <w:rPr>
          <w:rFonts w:hint="eastAsia" w:ascii="宋体" w:hAnsi="宋体" w:cs="宋体"/>
          <w:b/>
          <w:color w:val="auto"/>
          <w:sz w:val="32"/>
          <w:highlight w:val="none"/>
        </w:rPr>
      </w:pPr>
      <w:r>
        <w:rPr>
          <w:rFonts w:hint="eastAsia" w:ascii="宋体" w:hAnsi="宋体" w:cs="宋体"/>
          <w:b/>
          <w:color w:val="auto"/>
          <w:sz w:val="36"/>
          <w:szCs w:val="36"/>
          <w:highlight w:val="none"/>
          <w:lang w:val="en-US" w:eastAsia="zh-CN"/>
        </w:rPr>
        <w:t>五、</w:t>
      </w:r>
      <w:r>
        <w:rPr>
          <w:rFonts w:hint="eastAsia" w:ascii="宋体" w:hAnsi="宋体" w:cs="宋体"/>
          <w:b/>
          <w:color w:val="auto"/>
          <w:sz w:val="36"/>
          <w:szCs w:val="36"/>
          <w:highlight w:val="none"/>
        </w:rPr>
        <w:t>资格审查</w:t>
      </w:r>
    </w:p>
    <w:p w14:paraId="641CD04D">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19、资格审查</w:t>
      </w:r>
    </w:p>
    <w:p w14:paraId="2085FB1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5C33BDA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33A0384">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1B03BB8D">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0AEBE0DF">
      <w:pPr>
        <w:pStyle w:val="131"/>
        <w:spacing w:before="0"/>
        <w:ind w:firstLine="0" w:firstLineChars="0"/>
        <w:rPr>
          <w:rFonts w:ascii="宋体" w:hAnsi="宋体" w:cs="宋体"/>
          <w:b/>
          <w:color w:val="auto"/>
          <w:sz w:val="24"/>
          <w:highlight w:val="none"/>
        </w:rPr>
      </w:pPr>
      <w:r>
        <w:rPr>
          <w:rFonts w:hint="eastAsia" w:ascii="宋体" w:hAnsi="宋体" w:cs="宋体"/>
          <w:b/>
          <w:color w:val="auto"/>
          <w:sz w:val="24"/>
          <w:highlight w:val="none"/>
        </w:rPr>
        <w:t>20、信用信息查询</w:t>
      </w:r>
    </w:p>
    <w:p w14:paraId="7753F30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val="en-US" w:eastAsia="zh-CN"/>
        </w:rPr>
        <w:t>采购人</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14:paraId="0C6A03B6">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4FE0259">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28AA8B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2F272D05">
      <w:pPr>
        <w:pStyle w:val="131"/>
        <w:spacing w:before="0"/>
        <w:ind w:firstLine="0" w:firstLineChars="0"/>
        <w:rPr>
          <w:rFonts w:ascii="宋体" w:hAnsi="宋体" w:cs="宋体"/>
          <w:color w:val="auto"/>
          <w:kern w:val="0"/>
          <w:szCs w:val="24"/>
          <w:highlight w:val="none"/>
        </w:rPr>
      </w:pPr>
    </w:p>
    <w:p w14:paraId="240A836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六</w:t>
      </w:r>
      <w:r>
        <w:rPr>
          <w:rFonts w:hint="eastAsia" w:ascii="宋体" w:hAnsi="宋体" w:cs="宋体"/>
          <w:b/>
          <w:color w:val="auto"/>
          <w:sz w:val="36"/>
          <w:szCs w:val="36"/>
          <w:highlight w:val="none"/>
        </w:rPr>
        <w:t>、评标</w:t>
      </w:r>
    </w:p>
    <w:p w14:paraId="3671AFEF">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32E9ABF">
      <w:pPr>
        <w:spacing w:line="360" w:lineRule="auto"/>
        <w:rPr>
          <w:rFonts w:ascii="宋体" w:hAnsi="宋体" w:cs="宋体"/>
          <w:b/>
          <w:color w:val="auto"/>
          <w:sz w:val="24"/>
          <w:highlight w:val="none"/>
        </w:rPr>
      </w:pPr>
    </w:p>
    <w:p w14:paraId="0C74CEB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七</w:t>
      </w:r>
      <w:r>
        <w:rPr>
          <w:rFonts w:hint="eastAsia" w:ascii="宋体" w:hAnsi="宋体" w:cs="宋体"/>
          <w:b/>
          <w:color w:val="auto"/>
          <w:sz w:val="36"/>
          <w:szCs w:val="36"/>
          <w:highlight w:val="none"/>
        </w:rPr>
        <w:t>、定标</w:t>
      </w:r>
    </w:p>
    <w:p w14:paraId="540B0F1F">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4C518D82">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color w:val="auto"/>
          <w:szCs w:val="24"/>
          <w:highlight w:val="none"/>
        </w:rPr>
        <w:t>，为提高政府采购效率，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w:t>
      </w:r>
      <w:r>
        <w:rPr>
          <w:rFonts w:hint="eastAsia" w:ascii="宋体" w:hAnsi="宋体" w:cs="宋体"/>
          <w:color w:val="auto"/>
          <w:szCs w:val="24"/>
          <w:highlight w:val="none"/>
        </w:rPr>
        <w:t>。中标、成交通知书和中标、成交结果公告应当在规定时间内同时发出。</w:t>
      </w:r>
    </w:p>
    <w:p w14:paraId="03F1CBFF">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90AEE0C">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35D8B68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1F243125">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4BBF5303">
      <w:pPr>
        <w:pStyle w:val="79"/>
        <w:numPr>
          <w:ilvl w:val="0"/>
          <w:numId w:val="0"/>
        </w:numPr>
        <w:spacing w:line="360" w:lineRule="auto"/>
        <w:ind w:firstLine="0" w:firstLineChars="0"/>
        <w:rPr>
          <w:rFonts w:hint="eastAsia" w:ascii="宋体" w:hAnsi="宋体" w:eastAsia="宋体" w:cs="宋体"/>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24.</w:t>
      </w:r>
      <w:r>
        <w:rPr>
          <w:rFonts w:hint="eastAsia" w:ascii="宋体" w:hAnsi="宋体" w:eastAsia="宋体" w:cs="宋体"/>
          <w:b/>
          <w:color w:val="auto"/>
          <w:kern w:val="2"/>
          <w:sz w:val="24"/>
          <w:szCs w:val="24"/>
          <w:highlight w:val="none"/>
          <w:lang w:val="en-US" w:eastAsia="zh-CN"/>
        </w:rPr>
        <w:t>及时复核供应商材料。</w:t>
      </w:r>
      <w:r>
        <w:rPr>
          <w:rFonts w:hint="eastAsia" w:ascii="宋体" w:hAnsi="宋体" w:eastAsia="宋体" w:cs="宋体"/>
          <w:i w:val="0"/>
          <w:iCs w:val="0"/>
          <w:caps w:val="0"/>
          <w:color w:val="auto"/>
          <w:spacing w:val="0"/>
          <w:kern w:val="2"/>
          <w:sz w:val="24"/>
          <w:szCs w:val="24"/>
          <w:highlight w:val="none"/>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4703EB28">
      <w:pPr>
        <w:snapToGrid w:val="0"/>
        <w:spacing w:line="360" w:lineRule="auto"/>
        <w:ind w:left="120" w:leftChars="57" w:firstLine="482" w:firstLineChars="150"/>
        <w:jc w:val="center"/>
        <w:rPr>
          <w:rFonts w:ascii="宋体" w:hAnsi="宋体" w:cs="宋体"/>
          <w:b/>
          <w:color w:val="auto"/>
          <w:sz w:val="32"/>
          <w:highlight w:val="none"/>
        </w:rPr>
      </w:pPr>
    </w:p>
    <w:p w14:paraId="6F455273">
      <w:pPr>
        <w:snapToGrid w:val="0"/>
        <w:spacing w:line="360" w:lineRule="auto"/>
        <w:ind w:left="0" w:leftChars="0" w:firstLine="0" w:firstLineChars="0"/>
        <w:jc w:val="center"/>
        <w:outlineLvl w:val="0"/>
        <w:rPr>
          <w:rFonts w:ascii="宋体" w:hAnsi="宋体" w:cs="宋体"/>
          <w:b/>
          <w:color w:val="auto"/>
          <w:sz w:val="36"/>
          <w:szCs w:val="36"/>
          <w:highlight w:val="none"/>
        </w:rPr>
      </w:pPr>
      <w:r>
        <w:rPr>
          <w:rFonts w:hint="default" w:ascii="宋体" w:hAnsi="宋体" w:cs="宋体"/>
          <w:b/>
          <w:color w:val="auto"/>
          <w:sz w:val="36"/>
          <w:szCs w:val="36"/>
          <w:highlight w:val="none"/>
          <w:lang w:val="en-US" w:eastAsia="zh-CN"/>
        </w:rPr>
        <w:t>八</w:t>
      </w:r>
      <w:r>
        <w:rPr>
          <w:rFonts w:hint="default" w:ascii="宋体" w:hAnsi="宋体" w:cs="宋体"/>
          <w:b/>
          <w:color w:val="auto"/>
          <w:sz w:val="36"/>
          <w:szCs w:val="36"/>
          <w:highlight w:val="none"/>
        </w:rPr>
        <w:t>、合同授予</w:t>
      </w:r>
    </w:p>
    <w:p w14:paraId="7B0E3511">
      <w:pPr>
        <w:pStyle w:val="25"/>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5</w:t>
      </w:r>
      <w:r>
        <w:rPr>
          <w:rFonts w:hint="eastAsia" w:cs="宋体"/>
          <w:b/>
          <w:color w:val="auto"/>
          <w:highlight w:val="none"/>
        </w:rPr>
        <w:t xml:space="preserve">. </w:t>
      </w:r>
      <w:r>
        <w:rPr>
          <w:rFonts w:hint="eastAsia" w:cs="宋体"/>
          <w:color w:val="auto"/>
          <w:highlight w:val="none"/>
        </w:rPr>
        <w:t>合同主要条款详见第五部分拟签订的合同文本。</w:t>
      </w:r>
    </w:p>
    <w:p w14:paraId="05409EEE">
      <w:pPr>
        <w:pStyle w:val="25"/>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6</w:t>
      </w:r>
      <w:r>
        <w:rPr>
          <w:rFonts w:hint="eastAsia" w:cs="宋体"/>
          <w:b/>
          <w:color w:val="auto"/>
          <w:highlight w:val="none"/>
        </w:rPr>
        <w:t>. 合同的签订</w:t>
      </w:r>
    </w:p>
    <w:p w14:paraId="449B8C5B">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CFE5168">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6</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6ED530C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.3如签订合同并生效后，供应商无故拒绝或延期，除按照合同条款处理外，列入不良行为记录一次，并给予通报。</w:t>
      </w:r>
    </w:p>
    <w:p w14:paraId="03199F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069C4C99">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.5采购合同由采购人与中标供应商根据招标文件、投标文件等内容通过政府采购电子交易平台在线签订，自动备案。</w:t>
      </w:r>
    </w:p>
    <w:p w14:paraId="475CE4AB">
      <w:pPr>
        <w:pStyle w:val="25"/>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7</w:t>
      </w:r>
      <w:r>
        <w:rPr>
          <w:rFonts w:hint="eastAsia" w:cs="宋体"/>
          <w:b/>
          <w:color w:val="auto"/>
          <w:highlight w:val="none"/>
        </w:rPr>
        <w:t>. 履约保证金</w:t>
      </w:r>
    </w:p>
    <w:p w14:paraId="43B68A73">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36A72E67">
      <w:pPr>
        <w:pStyle w:val="5"/>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6DFCE905">
      <w:pPr>
        <w:pStyle w:val="5"/>
        <w:rPr>
          <w:color w:val="auto"/>
          <w:highlight w:val="none"/>
        </w:rPr>
      </w:pPr>
      <w:r>
        <w:rPr>
          <w:rFonts w:ascii="宋体" w:hAnsi="宋体" w:eastAsia="宋体"/>
          <w:b/>
          <w:bCs/>
          <w:color w:val="auto"/>
          <w:sz w:val="24"/>
          <w:szCs w:val="32"/>
          <w:highlight w:val="none"/>
          <w:lang w:val="en-US"/>
        </w:rPr>
        <w:t>2</w:t>
      </w:r>
      <w:r>
        <w:rPr>
          <w:rFonts w:hint="eastAsia" w:ascii="宋体" w:hAnsi="宋体" w:eastAsia="宋体"/>
          <w:b/>
          <w:bCs/>
          <w:color w:val="auto"/>
          <w:sz w:val="24"/>
          <w:szCs w:val="32"/>
          <w:highlight w:val="none"/>
          <w:lang w:val="en-US" w:eastAsia="zh-CN"/>
        </w:rPr>
        <w:t>8</w:t>
      </w:r>
      <w:r>
        <w:rPr>
          <w:rFonts w:ascii="宋体" w:hAnsi="宋体" w:eastAsia="宋体"/>
          <w:b/>
          <w:bCs/>
          <w:color w:val="auto"/>
          <w:sz w:val="24"/>
          <w:szCs w:val="32"/>
          <w:highlight w:val="none"/>
          <w:lang w:val="en-US"/>
        </w:rPr>
        <w:t>.预付款</w:t>
      </w:r>
    </w:p>
    <w:p w14:paraId="106C66F6">
      <w:pPr>
        <w:tabs>
          <w:tab w:val="left" w:pos="0"/>
        </w:tabs>
        <w:spacing w:line="360" w:lineRule="auto"/>
        <w:ind w:firstLine="482"/>
        <w:rPr>
          <w:rFonts w:hint="eastAsia" w:ascii="宋体" w:hAnsi="宋体" w:cs="宋体"/>
          <w:color w:val="auto"/>
          <w:kern w:val="0"/>
          <w:sz w:val="24"/>
          <w:highlight w:val="none"/>
          <w:lang w:val="en-US"/>
        </w:rPr>
      </w:pPr>
      <w:r>
        <w:rPr>
          <w:rFonts w:hint="eastAsia" w:ascii="宋体" w:hAnsi="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cs="宋体"/>
          <w:color w:val="auto"/>
          <w:kern w:val="0"/>
          <w:sz w:val="24"/>
          <w:highlight w:val="none"/>
        </w:rPr>
        <w:t>。</w:t>
      </w:r>
    </w:p>
    <w:p w14:paraId="69F0F68A">
      <w:pPr>
        <w:snapToGrid w:val="0"/>
        <w:spacing w:line="360" w:lineRule="auto"/>
        <w:ind w:firstLine="3357" w:firstLineChars="1045"/>
        <w:rPr>
          <w:rFonts w:ascii="宋体" w:hAnsi="宋体" w:cs="宋体"/>
          <w:b/>
          <w:color w:val="auto"/>
          <w:sz w:val="32"/>
          <w:highlight w:val="none"/>
        </w:rPr>
      </w:pPr>
    </w:p>
    <w:p w14:paraId="5030D21A">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lang w:val="en-US" w:eastAsia="zh-CN"/>
        </w:rPr>
        <w:t>九</w:t>
      </w:r>
      <w:r>
        <w:rPr>
          <w:rFonts w:hint="eastAsia" w:ascii="宋体" w:hAnsi="宋体" w:cs="宋体"/>
          <w:b/>
          <w:color w:val="auto"/>
          <w:sz w:val="32"/>
          <w:highlight w:val="none"/>
        </w:rPr>
        <w:t>、电子交易活动的中止</w:t>
      </w:r>
    </w:p>
    <w:p w14:paraId="7B9EB8B4">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lang w:val="en-US" w:eastAsia="zh-CN"/>
        </w:rPr>
        <w:t>9</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61D9BA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.1电子交易平台发生故障而无法登录访问的； </w:t>
      </w:r>
    </w:p>
    <w:p w14:paraId="5E3F3F5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.2电子交易平台应用或数据库出现错误，不能进行正常操作的；</w:t>
      </w:r>
    </w:p>
    <w:p w14:paraId="5221D65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.3电子交易平台发现严重安全漏洞，有潜在泄密危险的；</w:t>
      </w:r>
    </w:p>
    <w:p w14:paraId="3311285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.4病毒发作导致不能进行正常操作的； </w:t>
      </w:r>
    </w:p>
    <w:p w14:paraId="3E48709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.5其他无法保证电子交易的公平、公正和安全的情况。</w:t>
      </w:r>
    </w:p>
    <w:p w14:paraId="66F40812">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color w:val="auto"/>
          <w:highlight w:val="none"/>
          <w:lang w:val="en-US" w:eastAsia="zh-CN"/>
        </w:rPr>
        <w:t>30</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463C94F">
      <w:pPr>
        <w:tabs>
          <w:tab w:val="left" w:pos="0"/>
        </w:tabs>
        <w:spacing w:line="360" w:lineRule="auto"/>
        <w:ind w:firstLine="480"/>
        <w:rPr>
          <w:rFonts w:ascii="宋体" w:hAnsi="宋体" w:cs="宋体"/>
          <w:color w:val="auto"/>
          <w:sz w:val="24"/>
          <w:highlight w:val="none"/>
        </w:rPr>
      </w:pPr>
    </w:p>
    <w:p w14:paraId="1335459B">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lang w:val="en-US" w:eastAsia="zh-CN"/>
        </w:rPr>
        <w:t>十</w:t>
      </w:r>
      <w:r>
        <w:rPr>
          <w:rFonts w:hint="eastAsia" w:ascii="宋体" w:hAnsi="宋体" w:cs="宋体"/>
          <w:b/>
          <w:color w:val="auto"/>
          <w:sz w:val="32"/>
          <w:highlight w:val="none"/>
        </w:rPr>
        <w:t>、验收</w:t>
      </w:r>
    </w:p>
    <w:p w14:paraId="4B374507">
      <w:pPr>
        <w:pStyle w:val="25"/>
        <w:spacing w:line="360" w:lineRule="auto"/>
        <w:ind w:firstLine="0" w:firstLineChars="0"/>
        <w:rPr>
          <w:rFonts w:cs="宋体"/>
          <w:b/>
          <w:color w:val="auto"/>
          <w:highlight w:val="none"/>
        </w:rPr>
      </w:pPr>
      <w:r>
        <w:rPr>
          <w:rFonts w:hint="eastAsia" w:cs="宋体"/>
          <w:b/>
          <w:color w:val="auto"/>
          <w:highlight w:val="none"/>
          <w:lang w:val="en-US" w:eastAsia="zh-CN"/>
        </w:rPr>
        <w:t>31</w:t>
      </w:r>
      <w:r>
        <w:rPr>
          <w:rFonts w:hint="eastAsia" w:cs="宋体"/>
          <w:b/>
          <w:color w:val="auto"/>
          <w:highlight w:val="none"/>
        </w:rPr>
        <w:t>.验收</w:t>
      </w:r>
    </w:p>
    <w:p w14:paraId="19D08FA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.1</w:t>
      </w:r>
      <w:r>
        <w:rPr>
          <w:rFonts w:hint="eastAsia" w:ascii="宋体" w:hAnsi="宋体" w:cs="宋体"/>
          <w:color w:val="auto"/>
          <w:kern w:val="0"/>
          <w:sz w:val="24"/>
          <w:highlight w:val="none"/>
        </w:rPr>
        <w:t>采购人应当根据采购项目的具体情况，自行组织项目验收或者委托采购代理机构验收。</w:t>
      </w:r>
      <w:r>
        <w:rPr>
          <w:rFonts w:hint="eastAsia" w:ascii="宋体" w:hAnsi="宋体" w:cs="宋体"/>
          <w:color w:val="auto"/>
          <w:kern w:val="0"/>
          <w:sz w:val="24"/>
          <w:highlight w:val="none"/>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DDA6D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7508146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5702D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7E4003F">
      <w:pPr>
        <w:pStyle w:val="80"/>
        <w:rPr>
          <w:color w:val="auto"/>
          <w:highlight w:val="none"/>
        </w:rPr>
      </w:pPr>
      <w:r>
        <w:rPr>
          <w:rFonts w:hint="eastAsia" w:ascii="宋体" w:hAnsi="宋体" w:eastAsia="宋体" w:cs="宋体"/>
          <w:b w:val="0"/>
          <w:bCs w:val="0"/>
          <w:color w:val="auto"/>
          <w:kern w:val="0"/>
          <w:sz w:val="24"/>
          <w:szCs w:val="24"/>
          <w:highlight w:val="none"/>
          <w:lang w:val="en-US"/>
        </w:rPr>
        <w:t>3</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bookmarkEnd w:id="13"/>
    <w:p w14:paraId="6AFE9D03">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403820"/>
      <w:bookmarkEnd w:id="15"/>
      <w:bookmarkStart w:id="16" w:name="_Hlt74730295"/>
      <w:bookmarkEnd w:id="16"/>
      <w:bookmarkStart w:id="17" w:name="_Hlt75236011"/>
      <w:bookmarkEnd w:id="17"/>
      <w:bookmarkStart w:id="18" w:name="_Hlt74714665"/>
      <w:bookmarkEnd w:id="18"/>
      <w:bookmarkStart w:id="19" w:name="_Hlt68072990"/>
      <w:bookmarkEnd w:id="19"/>
      <w:bookmarkStart w:id="20" w:name="_Hlt68072998"/>
      <w:bookmarkEnd w:id="20"/>
      <w:bookmarkStart w:id="21" w:name="_Hlt68057669"/>
      <w:bookmarkEnd w:id="21"/>
      <w:bookmarkStart w:id="22" w:name="_Hlt75236101"/>
      <w:bookmarkEnd w:id="22"/>
      <w:bookmarkStart w:id="23" w:name="_Hlt68073093"/>
      <w:bookmarkEnd w:id="23"/>
      <w:bookmarkStart w:id="24" w:name="_Hlt74707468"/>
      <w:bookmarkEnd w:id="24"/>
      <w:bookmarkStart w:id="25" w:name="_Hlt74729768"/>
      <w:bookmarkEnd w:id="25"/>
      <w:bookmarkStart w:id="26" w:name="_Hlt75236290"/>
      <w:bookmarkEnd w:id="26"/>
    </w:p>
    <w:bookmarkEnd w:id="11"/>
    <w:bookmarkEnd w:id="12"/>
    <w:p w14:paraId="5F615AE6">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1DE15920">
      <w:pPr>
        <w:spacing w:line="360" w:lineRule="auto"/>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（一）项目概况</w:t>
      </w:r>
    </w:p>
    <w:p w14:paraId="378B502C">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年杭州市公安局安康医院物业管理费：</w:t>
      </w:r>
      <w:r>
        <w:rPr>
          <w:rFonts w:hint="eastAsia" w:ascii="宋体" w:hAnsi="宋体" w:eastAsia="宋体" w:cs="宋体"/>
          <w:color w:val="auto"/>
          <w:sz w:val="24"/>
          <w:szCs w:val="24"/>
          <w:highlight w:val="none"/>
        </w:rPr>
        <w:t>全院环境及垃圾处理、环境绿植养护、绿植摆放更新及空调电梯锅炉等维保、日常维修工作</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要求至少配备</w:t>
      </w:r>
      <w:r>
        <w:rPr>
          <w:rFonts w:hint="eastAsia" w:hAnsi="宋体" w:cs="宋体"/>
          <w:bCs/>
          <w:snapToGrid/>
          <w:color w:val="auto"/>
          <w:kern w:val="2"/>
          <w:sz w:val="24"/>
          <w:szCs w:val="24"/>
          <w:highlight w:val="none"/>
          <w:lang w:val="en-US" w:eastAsia="zh-CN"/>
        </w:rPr>
        <w:t>高配电工4人（其中项目负责人1人、工程主管1人，高配电工2人）</w:t>
      </w:r>
      <w:r>
        <w:rPr>
          <w:rFonts w:hint="eastAsia" w:hAnsi="宋体" w:cs="宋体"/>
          <w:bCs/>
          <w:snapToGrid/>
          <w:color w:val="auto"/>
          <w:kern w:val="2"/>
          <w:sz w:val="24"/>
          <w:szCs w:val="24"/>
          <w:highlight w:val="none"/>
        </w:rPr>
        <w:t>、</w:t>
      </w:r>
      <w:r>
        <w:rPr>
          <w:rFonts w:hint="eastAsia" w:hAnsi="宋体" w:cs="宋体"/>
          <w:bCs/>
          <w:snapToGrid/>
          <w:color w:val="auto"/>
          <w:kern w:val="2"/>
          <w:sz w:val="24"/>
          <w:szCs w:val="24"/>
          <w:highlight w:val="none"/>
          <w:lang w:val="en-US" w:eastAsia="zh-CN"/>
        </w:rPr>
        <w:t>办公区域卫生保洁人员5人【保洁（绿化）主管1人，保洁4人】</w:t>
      </w:r>
      <w:r>
        <w:rPr>
          <w:rFonts w:hint="eastAsia" w:hAnsi="宋体" w:cs="宋体"/>
          <w:bCs/>
          <w:snapToGrid/>
          <w:color w:val="auto"/>
          <w:kern w:val="2"/>
          <w:sz w:val="24"/>
          <w:szCs w:val="24"/>
          <w:highlight w:val="none"/>
        </w:rPr>
        <w:t>、安保</w:t>
      </w:r>
      <w:r>
        <w:rPr>
          <w:rFonts w:hint="eastAsia" w:hAnsi="宋体" w:cs="宋体"/>
          <w:bCs/>
          <w:snapToGrid/>
          <w:color w:val="auto"/>
          <w:kern w:val="2"/>
          <w:sz w:val="24"/>
          <w:szCs w:val="24"/>
          <w:highlight w:val="none"/>
          <w:lang w:val="en-US" w:eastAsia="zh-CN"/>
        </w:rPr>
        <w:t>勤杂</w:t>
      </w:r>
      <w:r>
        <w:rPr>
          <w:rFonts w:hint="eastAsia" w:hAnsi="宋体" w:cs="宋体"/>
          <w:bCs/>
          <w:snapToGrid/>
          <w:color w:val="auto"/>
          <w:kern w:val="2"/>
          <w:sz w:val="24"/>
          <w:szCs w:val="24"/>
          <w:highlight w:val="none"/>
        </w:rPr>
        <w:t>人员5人</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保安队长1人，保安4人</w:t>
      </w:r>
      <w:r>
        <w:rPr>
          <w:rFonts w:hint="eastAsia" w:hAnsi="宋体" w:cs="宋体"/>
          <w:bCs/>
          <w:snapToGrid/>
          <w:color w:val="auto"/>
          <w:kern w:val="2"/>
          <w:sz w:val="24"/>
          <w:szCs w:val="24"/>
          <w:highlight w:val="none"/>
          <w:lang w:eastAsia="zh-CN"/>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完成院区物业工作。</w:t>
      </w:r>
    </w:p>
    <w:p w14:paraId="0E5AE7C6">
      <w:pPr>
        <w:spacing w:beforeLines="0" w:line="360" w:lineRule="auto"/>
        <w:ind w:firstLine="0" w:firstLineChars="0"/>
        <w:jc w:val="left"/>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（二）预算金额（</w:t>
      </w:r>
      <w:r>
        <w:rPr>
          <w:rFonts w:hint="eastAsia" w:ascii="宋体" w:hAnsi="宋体" w:eastAsia="宋体" w:cs="宋体"/>
          <w:color w:val="auto"/>
          <w:sz w:val="24"/>
          <w:szCs w:val="24"/>
          <w:highlight w:val="none"/>
          <w:lang w:val="en-US" w:eastAsia="zh-CN"/>
        </w:rPr>
        <w:t>万</w:t>
      </w:r>
      <w:r>
        <w:rPr>
          <w:rFonts w:hint="eastAsia" w:ascii="宋体" w:hAnsi="宋体" w:eastAsia="宋体" w:cs="宋体"/>
          <w:color w:val="auto"/>
          <w:sz w:val="24"/>
          <w:szCs w:val="24"/>
          <w:highlight w:val="none"/>
        </w:rPr>
        <w:t>元）：</w:t>
      </w:r>
      <w:r>
        <w:rPr>
          <w:rFonts w:hint="default" w:ascii="宋体" w:hAnsi="宋体" w:eastAsia="宋体" w:cs="宋体"/>
          <w:color w:val="auto"/>
          <w:sz w:val="24"/>
          <w:highlight w:val="none"/>
          <w:lang w:val="en-US" w:eastAsia="zh-CN"/>
        </w:rPr>
        <w:t>19541</w:t>
      </w:r>
      <w:r>
        <w:rPr>
          <w:rFonts w:hint="eastAsia" w:ascii="宋体" w:hAnsi="宋体" w:cs="宋体"/>
          <w:color w:val="auto"/>
          <w:sz w:val="24"/>
          <w:highlight w:val="none"/>
          <w:lang w:val="en-US" w:eastAsia="zh-CN"/>
        </w:rPr>
        <w:t>00</w:t>
      </w:r>
      <w:r>
        <w:rPr>
          <w:rFonts w:hint="eastAsia" w:ascii="宋体" w:hAnsi="宋体" w:eastAsia="宋体" w:cs="宋体"/>
          <w:color w:val="auto"/>
          <w:sz w:val="24"/>
          <w:highlight w:val="none"/>
          <w:lang w:val="en-US" w:eastAsia="zh-CN"/>
        </w:rPr>
        <w:t>元（</w:t>
      </w:r>
      <w:r>
        <w:rPr>
          <w:rFonts w:hint="eastAsia" w:ascii="宋体" w:hAnsi="宋体" w:eastAsia="宋体" w:cs="宋体"/>
          <w:color w:val="auto"/>
          <w:sz w:val="24"/>
          <w:szCs w:val="24"/>
          <w:highlight w:val="none"/>
        </w:rPr>
        <w:t>其中202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年安排资金</w:t>
      </w:r>
      <w:r>
        <w:rPr>
          <w:rFonts w:hint="default" w:ascii="宋体" w:hAnsi="宋体" w:eastAsia="宋体" w:cs="宋体"/>
          <w:color w:val="auto"/>
          <w:sz w:val="24"/>
          <w:szCs w:val="24"/>
          <w:highlight w:val="none"/>
          <w:u w:val="none"/>
          <w:lang w:val="en-US" w:eastAsia="zh-CN"/>
        </w:rPr>
        <w:t>111.16</w:t>
      </w:r>
      <w:r>
        <w:rPr>
          <w:rFonts w:hint="eastAsia" w:ascii="宋体" w:hAnsi="宋体" w:eastAsia="宋体" w:cs="宋体"/>
          <w:color w:val="auto"/>
          <w:sz w:val="24"/>
          <w:szCs w:val="24"/>
          <w:highlight w:val="none"/>
        </w:rPr>
        <w:t>万元）</w:t>
      </w:r>
    </w:p>
    <w:p w14:paraId="1A00D87C">
      <w:pPr>
        <w:spacing w:line="360" w:lineRule="auto"/>
        <w:ind w:firstLine="0" w:firstLineChars="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服务期：2025年5月1日至2026年4月30日</w:t>
      </w:r>
    </w:p>
    <w:p w14:paraId="209B74D9">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）需满足的政府采购政策目标和具体支持对象</w:t>
      </w:r>
    </w:p>
    <w:p w14:paraId="541EFD29">
      <w:pPr>
        <w:spacing w:line="360" w:lineRule="auto"/>
        <w:ind w:firstLine="42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sz w:val="24"/>
          <w:szCs w:val="24"/>
          <w:highlight w:val="none"/>
        </w:rPr>
        <w:t xml:space="preserve">扶持中小企业 </w:t>
      </w: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sz w:val="24"/>
          <w:szCs w:val="24"/>
          <w:highlight w:val="none"/>
        </w:rPr>
        <w:t xml:space="preserve">节能环保 </w:t>
      </w: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sz w:val="24"/>
          <w:szCs w:val="24"/>
          <w:highlight w:val="none"/>
        </w:rPr>
        <w:t>其他</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本项目专门面向中小企业采购</w:t>
      </w:r>
      <w:r>
        <w:rPr>
          <w:rFonts w:hint="eastAsia" w:ascii="宋体" w:hAnsi="宋体" w:eastAsia="宋体" w:cs="宋体"/>
          <w:color w:val="auto"/>
          <w:sz w:val="24"/>
          <w:szCs w:val="24"/>
          <w:highlight w:val="none"/>
          <w:lang w:val="en-US" w:eastAsia="zh-CN"/>
        </w:rPr>
        <w:t>）</w:t>
      </w:r>
    </w:p>
    <w:p w14:paraId="2F489C9F">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 xml:space="preserve">）采购标的是否进口产品： </w:t>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 xml:space="preserve">进口 </w:t>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国产，本项目为服务采购。</w:t>
      </w:r>
    </w:p>
    <w:p w14:paraId="561267BA">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）拟采购标的的服务要求</w:t>
      </w:r>
    </w:p>
    <w:p w14:paraId="4E5E1EAA">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院内环境卫生</w:t>
      </w:r>
    </w:p>
    <w:p w14:paraId="4D7E6B96">
      <w:pPr>
        <w:autoSpaceDE w:val="0"/>
        <w:autoSpaceDN w:val="0"/>
        <w:spacing w:line="360" w:lineRule="auto"/>
        <w:ind w:firstLine="241" w:firstLineChars="1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highlight w:val="none"/>
          <w:u w:val="none"/>
          <w:lang w:eastAsia="zh-CN"/>
        </w:rPr>
        <w:t>（</w:t>
      </w:r>
      <w:r>
        <w:rPr>
          <w:rFonts w:hint="eastAsia" w:ascii="宋体" w:hAnsi="宋体" w:eastAsia="宋体" w:cs="宋体"/>
          <w:b/>
          <w:bCs/>
          <w:color w:val="auto"/>
          <w:sz w:val="24"/>
          <w:highlight w:val="none"/>
          <w:u w:val="none"/>
          <w:lang w:val="en-US" w:eastAsia="zh-CN"/>
        </w:rPr>
        <w:t>1</w:t>
      </w:r>
      <w:r>
        <w:rPr>
          <w:rFonts w:hint="eastAsia" w:ascii="宋体" w:hAnsi="宋体" w:eastAsia="宋体" w:cs="宋体"/>
          <w:b/>
          <w:bCs/>
          <w:color w:val="auto"/>
          <w:sz w:val="24"/>
          <w:highlight w:val="none"/>
          <w:u w:val="none"/>
        </w:rPr>
        <w:t>）</w:t>
      </w:r>
      <w:r>
        <w:rPr>
          <w:rFonts w:hint="eastAsia" w:ascii="宋体" w:hAnsi="宋体" w:eastAsia="宋体" w:cs="宋体"/>
          <w:b/>
          <w:color w:val="auto"/>
          <w:sz w:val="24"/>
          <w:highlight w:val="none"/>
        </w:rPr>
        <w:t>环境卫生保洁服务</w:t>
      </w:r>
      <w:r>
        <w:rPr>
          <w:rFonts w:hint="eastAsia" w:ascii="宋体" w:hAnsi="宋体" w:eastAsia="宋体" w:cs="宋体"/>
          <w:b/>
          <w:bCs/>
          <w:color w:val="auto"/>
          <w:sz w:val="24"/>
          <w:szCs w:val="24"/>
          <w:highlight w:val="none"/>
          <w:lang w:val="en-US" w:eastAsia="zh-CN"/>
        </w:rPr>
        <w:t xml:space="preserve"> </w:t>
      </w:r>
    </w:p>
    <w:p w14:paraId="108E102B">
      <w:pPr>
        <w:pStyle w:val="5"/>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全院约3.5万平方米的卫生面积，包含办公区域地面、家具及窗户（玻璃）的清洁，室外花园及道路每日清扫。</w:t>
      </w:r>
    </w:p>
    <w:p w14:paraId="099CEE90">
      <w:pPr>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b/>
          <w:bCs/>
          <w:color w:val="auto"/>
          <w:sz w:val="24"/>
          <w:szCs w:val="24"/>
          <w:highlight w:val="none"/>
          <w:lang w:val="en-US" w:eastAsia="zh-CN"/>
        </w:rPr>
        <w:t>全院化粪池10只，每年清理2次；蓄水池（包括后山和院内）共3只，约300平方米，每年清理1次；全院污水处理池1只（约100平方米）的日常养护，每年清理1次。</w:t>
      </w:r>
    </w:p>
    <w:p w14:paraId="78102F52">
      <w:pPr>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生活垃圾每日约2吨，按要求进行分类处理，费用由</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lang w:val="en-US" w:eastAsia="zh-CN"/>
        </w:rPr>
        <w:t>承担。</w:t>
      </w:r>
    </w:p>
    <w:p w14:paraId="5D8DAD64">
      <w:pPr>
        <w:autoSpaceDE w:val="0"/>
        <w:autoSpaceDN w:val="0"/>
        <w:spacing w:line="360" w:lineRule="auto"/>
        <w:ind w:firstLine="480"/>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u w:val="none"/>
          <w:lang w:val="en-US" w:eastAsia="zh-CN"/>
        </w:rPr>
        <w:t>1</w:t>
      </w:r>
      <w:r>
        <w:rPr>
          <w:rFonts w:hint="eastAsia" w:ascii="宋体" w:hAnsi="宋体" w:eastAsia="宋体" w:cs="宋体"/>
          <w:b w:val="0"/>
          <w:bCs w:val="0"/>
          <w:color w:val="auto"/>
          <w:sz w:val="24"/>
          <w:highlight w:val="none"/>
          <w:u w:val="none"/>
        </w:rPr>
        <w:t>）</w:t>
      </w:r>
      <w:r>
        <w:rPr>
          <w:rFonts w:hint="eastAsia" w:ascii="宋体" w:hAnsi="宋体" w:eastAsia="宋体" w:cs="宋体"/>
          <w:b w:val="0"/>
          <w:bCs w:val="0"/>
          <w:color w:val="auto"/>
          <w:sz w:val="24"/>
          <w:highlight w:val="none"/>
        </w:rPr>
        <w:t>服务</w:t>
      </w:r>
      <w:r>
        <w:rPr>
          <w:rFonts w:hint="eastAsia" w:ascii="宋体" w:hAnsi="宋体" w:eastAsia="宋体" w:cs="宋体"/>
          <w:color w:val="auto"/>
          <w:sz w:val="24"/>
          <w:highlight w:val="none"/>
        </w:rPr>
        <w:t>内容：建筑物内的楼梯（含安全通道）、大厅、走廊、屋顶平台（各楼层平台）、电梯厅、电梯间、卫生间、茶水间、花盆、会议室、自行车棚、办公区域、公共活动场所的台（地）面、明沟、墙面、门、窗、灯具、果壳箱等设施和器皿，所有公共部位设施，园林、停车场(库)、垃圾房等所有公共场地及设施和“门前三包”区域的日常保洁保养以及垃圾分类管理、废弃物清理等所有环境卫生保洁。具体如下：</w:t>
      </w:r>
    </w:p>
    <w:p w14:paraId="3E26793A">
      <w:pPr>
        <w:autoSpaceDE w:val="0"/>
        <w:autoSpaceDN w:val="0"/>
        <w:spacing w:line="360" w:lineRule="auto"/>
        <w:ind w:firstLine="475"/>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A、</w:t>
      </w:r>
      <w:r>
        <w:rPr>
          <w:rFonts w:hint="eastAsia" w:ascii="宋体" w:hAnsi="宋体" w:eastAsia="宋体" w:cs="宋体"/>
          <w:color w:val="auto"/>
          <w:sz w:val="24"/>
          <w:highlight w:val="none"/>
        </w:rPr>
        <w:t>公共场所日常服务内容：地面、扶手、门窗玻璃、门及门窗框、天花板、栏杆、消防楼梯区域等，及时清除各种垃圾等杂物，无积灰、印迹、污渍等。</w:t>
      </w:r>
    </w:p>
    <w:p w14:paraId="455B4766">
      <w:pPr>
        <w:autoSpaceDE w:val="0"/>
        <w:autoSpaceDN w:val="0"/>
        <w:spacing w:line="360" w:lineRule="auto"/>
        <w:ind w:firstLine="475"/>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B、</w:t>
      </w:r>
      <w:r>
        <w:rPr>
          <w:rFonts w:hint="eastAsia" w:ascii="宋体" w:hAnsi="宋体" w:eastAsia="宋体" w:cs="宋体"/>
          <w:color w:val="auto"/>
          <w:sz w:val="24"/>
          <w:highlight w:val="none"/>
        </w:rPr>
        <w:t>门厅、办公区域等特定区域保洁服务内容：地面、天花板、门窗玻璃、门及门窗框、墙壁附体，灯具、垃圾桶等公用设施表面，电梯及卫生间等严格按要求做好清洁、清运及日常消杀工作，无积灰、印迹、污渍。白色墙面及顶面如有污渍等应及时清除。</w:t>
      </w:r>
    </w:p>
    <w:p w14:paraId="16330739">
      <w:pPr>
        <w:autoSpaceDE w:val="0"/>
        <w:autoSpaceDN w:val="0"/>
        <w:spacing w:line="360" w:lineRule="auto"/>
        <w:ind w:firstLine="475"/>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val="en-US" w:eastAsia="zh-CN"/>
        </w:rPr>
        <w:t>C、</w:t>
      </w:r>
      <w:r>
        <w:rPr>
          <w:rFonts w:hint="eastAsia" w:ascii="宋体" w:hAnsi="宋体" w:eastAsia="宋体" w:cs="宋体"/>
          <w:color w:val="auto"/>
          <w:sz w:val="24"/>
          <w:szCs w:val="22"/>
          <w:highlight w:val="none"/>
        </w:rPr>
        <w:t>顶篷等边缘区域服务内容：屋顶屋面、沟槽、地面及边角区域，各种附体表面及时进行清洁。</w:t>
      </w:r>
    </w:p>
    <w:p w14:paraId="0601D766">
      <w:pPr>
        <w:autoSpaceDE w:val="0"/>
        <w:autoSpaceDN w:val="0"/>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D、</w:t>
      </w:r>
      <w:r>
        <w:rPr>
          <w:rFonts w:hint="eastAsia" w:ascii="宋体" w:hAnsi="宋体" w:eastAsia="宋体" w:cs="宋体"/>
          <w:color w:val="auto"/>
          <w:sz w:val="24"/>
          <w:highlight w:val="none"/>
        </w:rPr>
        <w:t>水电和设备等设施类服务内容：一般机器表面清洁（有特殊规定的设备除外），空调的过滤网洗尘与保洁</w:t>
      </w:r>
      <w:r>
        <w:rPr>
          <w:rFonts w:hint="eastAsia" w:ascii="宋体" w:hAnsi="宋体" w:eastAsia="宋体" w:cs="宋体"/>
          <w:color w:val="auto"/>
          <w:sz w:val="24"/>
          <w:highlight w:val="none"/>
          <w:lang w:val="en-US" w:eastAsia="zh-CN"/>
        </w:rPr>
        <w:t>，每年2次(夏季一次，冬季一次</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267526FC">
      <w:p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E、</w:t>
      </w:r>
      <w:r>
        <w:rPr>
          <w:rFonts w:hint="eastAsia" w:ascii="宋体" w:hAnsi="宋体" w:eastAsia="宋体" w:cs="宋体"/>
          <w:color w:val="auto"/>
          <w:sz w:val="24"/>
          <w:highlight w:val="none"/>
        </w:rPr>
        <w:t>电梯服务内容：保持电梯轿厢内外无果壳、纸屑等杂物，无污渍、无灰尘、手印、鞋印，表面光亮可映出人影。每天对轿厢内外用油布擦拭二次，每周用不锈钢油对轿厢内外进行轻抹保养一次。</w:t>
      </w:r>
    </w:p>
    <w:p w14:paraId="1253D18A">
      <w:pPr>
        <w:autoSpaceDE w:val="0"/>
        <w:autoSpaceDN w:val="0"/>
        <w:spacing w:line="360" w:lineRule="auto"/>
        <w:ind w:firstLine="504"/>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F、</w:t>
      </w:r>
      <w:r>
        <w:rPr>
          <w:rFonts w:hint="eastAsia" w:ascii="宋体" w:hAnsi="宋体" w:eastAsia="宋体" w:cs="宋体"/>
          <w:color w:val="auto"/>
          <w:sz w:val="24"/>
          <w:highlight w:val="none"/>
        </w:rPr>
        <w:t>不锈钢保洁服务内容：包括所有不锈钢制品、设施、设备，除有明确规定的保洁要求外，至少每二个月用不锈钢油</w:t>
      </w:r>
      <w:r>
        <w:rPr>
          <w:rFonts w:hint="eastAsia" w:ascii="宋体" w:hAnsi="宋体" w:eastAsia="宋体" w:cs="宋体"/>
          <w:color w:val="auto"/>
          <w:sz w:val="24"/>
          <w:highlight w:val="none"/>
          <w:lang w:val="en-US" w:eastAsia="zh-CN"/>
        </w:rPr>
        <w:t>保养</w:t>
      </w:r>
      <w:r>
        <w:rPr>
          <w:rFonts w:hint="eastAsia" w:ascii="宋体" w:hAnsi="宋体" w:eastAsia="宋体" w:cs="宋体"/>
          <w:color w:val="auto"/>
          <w:sz w:val="24"/>
          <w:highlight w:val="none"/>
        </w:rPr>
        <w:t>一次。哑光不锈钢表面无污渍、无灰尘；镜面不锈钢</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表面光亮</w:t>
      </w:r>
      <w:r>
        <w:rPr>
          <w:rFonts w:hint="eastAsia" w:ascii="宋体" w:hAnsi="宋体" w:eastAsia="宋体" w:cs="宋体"/>
          <w:color w:val="auto"/>
          <w:sz w:val="24"/>
          <w:highlight w:val="none"/>
          <w:lang w:eastAsia="zh-CN"/>
        </w:rPr>
        <w:t>。</w:t>
      </w:r>
    </w:p>
    <w:p w14:paraId="5A0B2E2B">
      <w:pPr>
        <w:adjustRightInd/>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G、</w:t>
      </w:r>
      <w:r>
        <w:rPr>
          <w:rFonts w:hint="eastAsia" w:ascii="宋体" w:hAnsi="宋体" w:eastAsia="宋体" w:cs="宋体"/>
          <w:color w:val="auto"/>
          <w:sz w:val="24"/>
          <w:highlight w:val="none"/>
        </w:rPr>
        <w:t>垃圾清理、清运服务内容：做好垃圾分类管理，垃圾箱、筒的垃圾存量不超过上缘，每日清理二次，做到日产日清，每周消毒一次，无明显积水，无蚊蝇飞舞。垃圾清运工具应保持清洁无破损，清运过程中不得产生二次污染。各类垃圾运到规定的垃圾房，其中公共区域、绿化带（含外围绿化带）、卫生间无堆积垃圾（</w:t>
      </w:r>
      <w:r>
        <w:rPr>
          <w:rFonts w:hint="eastAsia" w:ascii="宋体" w:hAnsi="宋体" w:eastAsia="宋体" w:cs="宋体"/>
          <w:color w:val="auto"/>
          <w:sz w:val="24"/>
          <w:szCs w:val="24"/>
          <w:highlight w:val="none"/>
        </w:rPr>
        <w:t>每天2次（上午10:00，下午15:00）将院内的垃圾收集清理出医院，将垃圾送至属地垃圾中转站。</w:t>
      </w:r>
      <w:r>
        <w:rPr>
          <w:rFonts w:hint="eastAsia" w:ascii="宋体" w:hAnsi="宋体" w:eastAsia="宋体" w:cs="宋体"/>
          <w:color w:val="auto"/>
          <w:sz w:val="24"/>
          <w:highlight w:val="none"/>
        </w:rPr>
        <w:t>）。</w:t>
      </w:r>
    </w:p>
    <w:p w14:paraId="4F9146D9">
      <w:pPr>
        <w:autoSpaceDE w:val="0"/>
        <w:autoSpaceDN w:val="0"/>
        <w:spacing w:line="360" w:lineRule="auto"/>
        <w:ind w:firstLine="504"/>
        <w:rPr>
          <w:rFonts w:hint="eastAsia" w:ascii="宋体" w:hAnsi="宋体" w:eastAsia="宋体" w:cs="宋体"/>
          <w:b/>
          <w:bCs/>
          <w:color w:val="auto"/>
          <w:sz w:val="24"/>
          <w:highlight w:val="none"/>
        </w:rPr>
      </w:pPr>
      <w:r>
        <w:rPr>
          <w:rFonts w:hint="eastAsia" w:ascii="宋体" w:hAnsi="宋体" w:eastAsia="宋体" w:cs="宋体"/>
          <w:color w:val="auto"/>
          <w:sz w:val="24"/>
          <w:highlight w:val="none"/>
          <w:lang w:val="en-US" w:eastAsia="zh-CN"/>
        </w:rPr>
        <w:t>H、</w:t>
      </w:r>
      <w:r>
        <w:rPr>
          <w:rFonts w:hint="eastAsia" w:ascii="宋体" w:hAnsi="宋体" w:eastAsia="宋体" w:cs="宋体"/>
          <w:bCs/>
          <w:color w:val="auto"/>
          <w:sz w:val="24"/>
          <w:highlight w:val="none"/>
        </w:rPr>
        <w:t>要对</w:t>
      </w:r>
      <w:r>
        <w:rPr>
          <w:rFonts w:hint="eastAsia" w:ascii="宋体" w:hAnsi="宋体" w:eastAsia="宋体" w:cs="宋体"/>
          <w:color w:val="auto"/>
          <w:sz w:val="24"/>
          <w:highlight w:val="none"/>
        </w:rPr>
        <w:t>石材地面抛光打蜡、地毯清洗。</w:t>
      </w:r>
      <w:r>
        <w:rPr>
          <w:rFonts w:hint="eastAsia" w:ascii="宋体" w:hAnsi="宋体" w:eastAsia="宋体" w:cs="宋体"/>
          <w:b w:val="0"/>
          <w:bCs w:val="0"/>
          <w:color w:val="auto"/>
          <w:sz w:val="24"/>
          <w:highlight w:val="none"/>
        </w:rPr>
        <w:t>每年不少于二次。</w:t>
      </w:r>
    </w:p>
    <w:p w14:paraId="16947C8D">
      <w:pPr>
        <w:autoSpaceDE w:val="0"/>
        <w:autoSpaceDN w:val="0"/>
        <w:spacing w:line="360" w:lineRule="auto"/>
        <w:ind w:firstLine="504"/>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I、</w:t>
      </w:r>
      <w:r>
        <w:rPr>
          <w:rFonts w:hint="eastAsia" w:ascii="宋体" w:hAnsi="宋体" w:eastAsia="宋体" w:cs="宋体"/>
          <w:color w:val="auto"/>
          <w:sz w:val="24"/>
          <w:highlight w:val="none"/>
        </w:rPr>
        <w:t>建立“四害”</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不包括食堂</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消杀工作管理制度，根据实际情况</w:t>
      </w:r>
      <w:r>
        <w:rPr>
          <w:rFonts w:hint="eastAsia" w:ascii="宋体" w:hAnsi="宋体" w:eastAsia="宋体" w:cs="宋体"/>
          <w:color w:val="auto"/>
          <w:sz w:val="24"/>
          <w:highlight w:val="none"/>
          <w:lang w:val="en-US" w:eastAsia="zh-CN"/>
        </w:rPr>
        <w:t>每月一次</w:t>
      </w:r>
      <w:r>
        <w:rPr>
          <w:rFonts w:hint="eastAsia" w:ascii="宋体" w:hAnsi="宋体" w:eastAsia="宋体" w:cs="宋体"/>
          <w:color w:val="auto"/>
          <w:sz w:val="24"/>
          <w:highlight w:val="none"/>
        </w:rPr>
        <w:t>开展消杀工作，有效控制鼠、蟑、蝇、蚊等害虫孳生，</w:t>
      </w:r>
      <w:r>
        <w:rPr>
          <w:rFonts w:hint="eastAsia" w:ascii="宋体" w:hAnsi="宋体" w:eastAsia="宋体" w:cs="宋体"/>
          <w:color w:val="auto"/>
          <w:sz w:val="24"/>
          <w:highlight w:val="none"/>
          <w:lang w:val="en-US" w:eastAsia="zh-CN"/>
        </w:rPr>
        <w:t>每月一次</w:t>
      </w:r>
      <w:r>
        <w:rPr>
          <w:rFonts w:hint="eastAsia" w:ascii="宋体" w:hAnsi="宋体" w:eastAsia="宋体" w:cs="宋体"/>
          <w:color w:val="auto"/>
          <w:sz w:val="24"/>
          <w:highlight w:val="none"/>
        </w:rPr>
        <w:t>对各类病虫害进行预防控制，适时投放消杀药物和设施；“除四害”实施单位须具有杭州市鼠害与卫生虫害防制协会颁发的《杭州市病媒生物消杀专业机构资质证书》，提供的服务不得低于杭州市爱卫会“除四害”相关规定及验收标准，并视特殊情况增加次数，相关材料及药品等</w:t>
      </w:r>
      <w:r>
        <w:rPr>
          <w:rFonts w:hint="eastAsia" w:ascii="宋体" w:hAnsi="宋体" w:eastAsia="宋体" w:cs="宋体"/>
          <w:color w:val="auto"/>
          <w:sz w:val="24"/>
          <w:highlight w:val="none"/>
          <w:lang w:val="en-US" w:eastAsia="zh-CN"/>
        </w:rPr>
        <w:t>包含在投标报价中</w:t>
      </w:r>
      <w:r>
        <w:rPr>
          <w:rFonts w:hint="eastAsia" w:ascii="宋体" w:hAnsi="宋体" w:eastAsia="宋体" w:cs="宋体"/>
          <w:color w:val="auto"/>
          <w:sz w:val="24"/>
          <w:highlight w:val="none"/>
        </w:rPr>
        <w:t>。</w:t>
      </w:r>
    </w:p>
    <w:p w14:paraId="7A586124">
      <w:pPr>
        <w:autoSpaceDE w:val="0"/>
        <w:autoSpaceDN w:val="0"/>
        <w:spacing w:line="360" w:lineRule="auto"/>
        <w:ind w:firstLine="504"/>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J、</w:t>
      </w:r>
      <w:r>
        <w:rPr>
          <w:rFonts w:hint="eastAsia" w:ascii="宋体" w:hAnsi="宋体" w:eastAsia="宋体" w:cs="宋体"/>
          <w:color w:val="auto"/>
          <w:sz w:val="24"/>
          <w:highlight w:val="none"/>
        </w:rPr>
        <w:t>服务区块内隔油池的定期清理并清运，保持通畅、无堵塞、无满溢，一季度不少于一次。</w:t>
      </w:r>
    </w:p>
    <w:p w14:paraId="3A097C2F">
      <w:pPr>
        <w:adjustRightInd/>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K、</w:t>
      </w:r>
      <w:r>
        <w:rPr>
          <w:rFonts w:hint="eastAsia" w:ascii="宋体" w:hAnsi="宋体" w:eastAsia="宋体" w:cs="宋体"/>
          <w:color w:val="auto"/>
          <w:sz w:val="24"/>
          <w:highlight w:val="none"/>
        </w:rPr>
        <w:t>服务区块内化粪池清理并清运，保持通畅、无堵塞、无满溢，半年清掏一次。</w:t>
      </w:r>
    </w:p>
    <w:p w14:paraId="4F28F56F">
      <w:pPr>
        <w:autoSpaceDE w:val="0"/>
        <w:autoSpaceDN w:val="0"/>
        <w:spacing w:line="360" w:lineRule="auto"/>
        <w:ind w:firstLine="480"/>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u w:val="none"/>
          <w:lang w:val="en-US" w:eastAsia="zh-CN"/>
        </w:rPr>
        <w:t>2</w:t>
      </w:r>
      <w:r>
        <w:rPr>
          <w:rFonts w:hint="eastAsia" w:ascii="宋体" w:hAnsi="宋体" w:eastAsia="宋体" w:cs="宋体"/>
          <w:b w:val="0"/>
          <w:bCs w:val="0"/>
          <w:color w:val="auto"/>
          <w:sz w:val="24"/>
          <w:highlight w:val="none"/>
          <w:u w:val="none"/>
        </w:rPr>
        <w:t>）</w:t>
      </w:r>
      <w:r>
        <w:rPr>
          <w:rFonts w:hint="eastAsia" w:ascii="宋体" w:hAnsi="宋体" w:eastAsia="宋体" w:cs="宋体"/>
          <w:color w:val="auto"/>
          <w:sz w:val="24"/>
          <w:highlight w:val="none"/>
        </w:rPr>
        <w:t>服务质量标准：</w:t>
      </w:r>
    </w:p>
    <w:p w14:paraId="2395DF84">
      <w:pPr>
        <w:numPr>
          <w:ilvl w:val="0"/>
          <w:numId w:val="0"/>
        </w:num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A、</w:t>
      </w:r>
      <w:r>
        <w:rPr>
          <w:rFonts w:hint="eastAsia" w:ascii="宋体" w:hAnsi="宋体" w:eastAsia="宋体" w:cs="宋体"/>
          <w:color w:val="auto"/>
          <w:sz w:val="24"/>
          <w:highlight w:val="none"/>
        </w:rPr>
        <w:t>实行“零打扰”、“无滞留”、“不损伤”服务。即第一次保洁须在使用前清洁完毕，并且做到随脏随清不影响使用；出入口和主要通道及场所丢弃废物滞留时间不超过30分钟；保洁用清洗剂及工具不损伤清洁物表面和牢固度;</w:t>
      </w:r>
    </w:p>
    <w:p w14:paraId="1C49BABA">
      <w:pPr>
        <w:numPr>
          <w:ilvl w:val="0"/>
          <w:numId w:val="0"/>
        </w:num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B、</w:t>
      </w:r>
      <w:r>
        <w:rPr>
          <w:rFonts w:hint="eastAsia" w:ascii="宋体" w:hAnsi="宋体" w:eastAsia="宋体" w:cs="宋体"/>
          <w:color w:val="auto"/>
          <w:sz w:val="24"/>
          <w:highlight w:val="none"/>
        </w:rPr>
        <w:t>内外墙无乱贴、涂、划之物。做好符合辖区要求的门前工作。</w:t>
      </w:r>
    </w:p>
    <w:p w14:paraId="32CE7005">
      <w:pPr>
        <w:numPr>
          <w:ilvl w:val="0"/>
          <w:numId w:val="0"/>
        </w:num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C、</w:t>
      </w:r>
      <w:r>
        <w:rPr>
          <w:rFonts w:hint="eastAsia" w:ascii="宋体" w:hAnsi="宋体" w:eastAsia="宋体" w:cs="宋体"/>
          <w:color w:val="auto"/>
          <w:sz w:val="24"/>
          <w:highlight w:val="none"/>
        </w:rPr>
        <w:t>墙</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围内的道路、停车场和“门前三包”及所有公共区域的地面，无有形垃圾和建筑垃圾、无堆积杂物、无积水和淤泥、无阻塞等。做到每日清扫两次，巡回保洁。</w:t>
      </w:r>
    </w:p>
    <w:p w14:paraId="67B345DB">
      <w:pPr>
        <w:numPr>
          <w:ilvl w:val="0"/>
          <w:numId w:val="0"/>
        </w:num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D、</w:t>
      </w:r>
      <w:r>
        <w:rPr>
          <w:rFonts w:hint="eastAsia" w:ascii="宋体" w:hAnsi="宋体" w:eastAsia="宋体" w:cs="宋体"/>
          <w:color w:val="auto"/>
          <w:sz w:val="24"/>
          <w:highlight w:val="none"/>
        </w:rPr>
        <w:t>未列入的且为正常保洁工作以及突发性事件造成的保洁工作的项目、部位均包括在本次采购范围内，相关费用包含在投标报价中，</w:t>
      </w:r>
      <w:r>
        <w:rPr>
          <w:rFonts w:hint="eastAsia" w:ascii="宋体" w:hAnsi="宋体" w:cs="宋体"/>
          <w:color w:val="auto"/>
          <w:sz w:val="24"/>
          <w:highlight w:val="none"/>
          <w:lang w:val="en-US" w:eastAsia="zh-CN"/>
        </w:rPr>
        <w:t>供应商</w:t>
      </w:r>
      <w:r>
        <w:rPr>
          <w:rFonts w:hint="eastAsia" w:ascii="宋体" w:hAnsi="宋体" w:eastAsia="宋体" w:cs="宋体"/>
          <w:color w:val="auto"/>
          <w:sz w:val="24"/>
          <w:highlight w:val="none"/>
        </w:rPr>
        <w:t>不得因此拒绝提供保洁服务。</w:t>
      </w:r>
    </w:p>
    <w:p w14:paraId="44718662">
      <w:pPr>
        <w:numPr>
          <w:ilvl w:val="0"/>
          <w:numId w:val="0"/>
        </w:num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E、</w:t>
      </w:r>
      <w:r>
        <w:rPr>
          <w:rFonts w:hint="eastAsia" w:ascii="宋体" w:hAnsi="宋体" w:eastAsia="宋体" w:cs="宋体"/>
          <w:color w:val="auto"/>
          <w:sz w:val="24"/>
          <w:highlight w:val="none"/>
        </w:rPr>
        <w:t>加强巡查、随时清洁、循环清洁，保证区域内无垃圾等目视污物，整体干净明亮。保洁员在每天下班前半小时对各自</w:t>
      </w: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rPr>
        <w:t>区域进行自查，发现问题及时处理。</w:t>
      </w:r>
    </w:p>
    <w:p w14:paraId="217A56A7">
      <w:pPr>
        <w:numPr>
          <w:ilvl w:val="0"/>
          <w:numId w:val="0"/>
        </w:num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F、</w:t>
      </w:r>
      <w:r>
        <w:rPr>
          <w:rFonts w:hint="eastAsia" w:ascii="宋体" w:hAnsi="宋体" w:eastAsia="宋体" w:cs="宋体"/>
          <w:color w:val="auto"/>
          <w:sz w:val="24"/>
          <w:highlight w:val="none"/>
        </w:rPr>
        <w:t>具体的保洁频率及标准见下表：</w:t>
      </w:r>
    </w:p>
    <w:tbl>
      <w:tblPr>
        <w:tblStyle w:val="62"/>
        <w:tblW w:w="0" w:type="auto"/>
        <w:jc w:val="center"/>
        <w:tblLayout w:type="fixed"/>
        <w:tblCellMar>
          <w:top w:w="0" w:type="dxa"/>
          <w:left w:w="108" w:type="dxa"/>
          <w:bottom w:w="0" w:type="dxa"/>
          <w:right w:w="108" w:type="dxa"/>
        </w:tblCellMar>
      </w:tblPr>
      <w:tblGrid>
        <w:gridCol w:w="644"/>
        <w:gridCol w:w="1980"/>
        <w:gridCol w:w="2650"/>
        <w:gridCol w:w="2057"/>
        <w:gridCol w:w="2493"/>
      </w:tblGrid>
      <w:tr w14:paraId="291863AA">
        <w:tblPrEx>
          <w:tblCellMar>
            <w:top w:w="0" w:type="dxa"/>
            <w:left w:w="108" w:type="dxa"/>
            <w:bottom w:w="0" w:type="dxa"/>
            <w:right w:w="108" w:type="dxa"/>
          </w:tblCellMar>
        </w:tblPrEx>
        <w:trPr>
          <w:trHeight w:val="627" w:hRule="atLeast"/>
          <w:jc w:val="center"/>
        </w:trPr>
        <w:tc>
          <w:tcPr>
            <w:tcW w:w="644" w:type="dxa"/>
            <w:vMerge w:val="restart"/>
            <w:tcBorders>
              <w:top w:val="single" w:color="000000" w:sz="4" w:space="0"/>
              <w:left w:val="single" w:color="000000" w:sz="4" w:space="0"/>
              <w:bottom w:val="single" w:color="000000" w:sz="4" w:space="0"/>
              <w:right w:val="single" w:color="000000" w:sz="4" w:space="0"/>
            </w:tcBorders>
            <w:noWrap w:val="0"/>
            <w:vAlign w:val="center"/>
          </w:tcPr>
          <w:p w14:paraId="678E453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区域</w:t>
            </w:r>
          </w:p>
        </w:tc>
        <w:tc>
          <w:tcPr>
            <w:tcW w:w="1980" w:type="dxa"/>
            <w:vMerge w:val="restart"/>
            <w:tcBorders>
              <w:top w:val="single" w:color="000000" w:sz="4" w:space="0"/>
              <w:left w:val="nil"/>
              <w:bottom w:val="single" w:color="000000" w:sz="4" w:space="0"/>
              <w:right w:val="single" w:color="000000" w:sz="4" w:space="0"/>
            </w:tcBorders>
            <w:noWrap w:val="0"/>
            <w:vAlign w:val="center"/>
          </w:tcPr>
          <w:p w14:paraId="45452AA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项  目</w:t>
            </w:r>
          </w:p>
        </w:tc>
        <w:tc>
          <w:tcPr>
            <w:tcW w:w="2650" w:type="dxa"/>
            <w:vMerge w:val="restart"/>
            <w:tcBorders>
              <w:top w:val="single" w:color="000000" w:sz="4" w:space="0"/>
              <w:left w:val="nil"/>
              <w:bottom w:val="single" w:color="000000" w:sz="4" w:space="0"/>
              <w:right w:val="single" w:color="000000" w:sz="4" w:space="0"/>
            </w:tcBorders>
            <w:noWrap w:val="0"/>
            <w:vAlign w:val="center"/>
          </w:tcPr>
          <w:p w14:paraId="4C7C6FA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工作内容</w:t>
            </w:r>
          </w:p>
        </w:tc>
        <w:tc>
          <w:tcPr>
            <w:tcW w:w="2057" w:type="dxa"/>
            <w:vMerge w:val="restart"/>
            <w:tcBorders>
              <w:top w:val="single" w:color="000000" w:sz="4" w:space="0"/>
              <w:left w:val="nil"/>
              <w:bottom w:val="single" w:color="000000" w:sz="4" w:space="0"/>
              <w:right w:val="single" w:color="000000" w:sz="4" w:space="0"/>
            </w:tcBorders>
            <w:noWrap w:val="0"/>
            <w:vAlign w:val="center"/>
          </w:tcPr>
          <w:p w14:paraId="02A3D93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标  准</w:t>
            </w:r>
          </w:p>
        </w:tc>
        <w:tc>
          <w:tcPr>
            <w:tcW w:w="2493" w:type="dxa"/>
            <w:vMerge w:val="restart"/>
            <w:tcBorders>
              <w:top w:val="single" w:color="000000" w:sz="4" w:space="0"/>
              <w:left w:val="nil"/>
              <w:bottom w:val="single" w:color="000000" w:sz="4" w:space="0"/>
              <w:right w:val="single" w:color="000000" w:sz="4" w:space="0"/>
            </w:tcBorders>
            <w:noWrap w:val="0"/>
            <w:vAlign w:val="center"/>
          </w:tcPr>
          <w:p w14:paraId="6FE15FAD">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保洁频率</w:t>
            </w:r>
          </w:p>
        </w:tc>
      </w:tr>
      <w:tr w14:paraId="15FFCF18">
        <w:tblPrEx>
          <w:tblCellMar>
            <w:top w:w="0" w:type="dxa"/>
            <w:left w:w="108" w:type="dxa"/>
            <w:bottom w:w="0" w:type="dxa"/>
            <w:right w:w="108" w:type="dxa"/>
          </w:tblCellMar>
        </w:tblPrEx>
        <w:trPr>
          <w:trHeight w:val="329" w:hRule="atLeast"/>
          <w:jc w:val="center"/>
        </w:trPr>
        <w:tc>
          <w:tcPr>
            <w:tcW w:w="6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5D49C6">
            <w:pPr>
              <w:widowControl/>
              <w:spacing w:line="360" w:lineRule="auto"/>
              <w:jc w:val="left"/>
              <w:rPr>
                <w:rFonts w:hint="eastAsia" w:ascii="宋体" w:hAnsi="宋体" w:eastAsia="宋体" w:cs="宋体"/>
                <w:color w:val="auto"/>
                <w:kern w:val="0"/>
                <w:sz w:val="24"/>
                <w:highlight w:val="none"/>
              </w:rPr>
            </w:pPr>
          </w:p>
        </w:tc>
        <w:tc>
          <w:tcPr>
            <w:tcW w:w="1980" w:type="dxa"/>
            <w:vMerge w:val="continue"/>
            <w:tcBorders>
              <w:top w:val="single" w:color="000000" w:sz="4" w:space="0"/>
              <w:left w:val="nil"/>
              <w:bottom w:val="single" w:color="000000" w:sz="4" w:space="0"/>
              <w:right w:val="single" w:color="000000" w:sz="4" w:space="0"/>
            </w:tcBorders>
            <w:noWrap w:val="0"/>
            <w:vAlign w:val="center"/>
          </w:tcPr>
          <w:p w14:paraId="15C3DC20">
            <w:pPr>
              <w:widowControl/>
              <w:spacing w:line="360" w:lineRule="auto"/>
              <w:jc w:val="left"/>
              <w:rPr>
                <w:rFonts w:hint="eastAsia" w:ascii="宋体" w:hAnsi="宋体" w:eastAsia="宋体" w:cs="宋体"/>
                <w:color w:val="auto"/>
                <w:kern w:val="0"/>
                <w:sz w:val="24"/>
                <w:highlight w:val="none"/>
              </w:rPr>
            </w:pPr>
          </w:p>
        </w:tc>
        <w:tc>
          <w:tcPr>
            <w:tcW w:w="2650" w:type="dxa"/>
            <w:vMerge w:val="continue"/>
            <w:tcBorders>
              <w:top w:val="single" w:color="000000" w:sz="4" w:space="0"/>
              <w:left w:val="nil"/>
              <w:bottom w:val="single" w:color="000000" w:sz="4" w:space="0"/>
              <w:right w:val="single" w:color="000000" w:sz="4" w:space="0"/>
            </w:tcBorders>
            <w:noWrap w:val="0"/>
            <w:vAlign w:val="center"/>
          </w:tcPr>
          <w:p w14:paraId="70395DD4">
            <w:pPr>
              <w:widowControl/>
              <w:spacing w:line="360" w:lineRule="auto"/>
              <w:jc w:val="left"/>
              <w:rPr>
                <w:rFonts w:hint="eastAsia" w:ascii="宋体" w:hAnsi="宋体" w:eastAsia="宋体" w:cs="宋体"/>
                <w:color w:val="auto"/>
                <w:kern w:val="0"/>
                <w:sz w:val="24"/>
                <w:highlight w:val="none"/>
              </w:rPr>
            </w:pPr>
          </w:p>
        </w:tc>
        <w:tc>
          <w:tcPr>
            <w:tcW w:w="2057" w:type="dxa"/>
            <w:vMerge w:val="continue"/>
            <w:tcBorders>
              <w:top w:val="single" w:color="000000" w:sz="4" w:space="0"/>
              <w:left w:val="nil"/>
              <w:bottom w:val="single" w:color="000000" w:sz="4" w:space="0"/>
              <w:right w:val="single" w:color="000000" w:sz="4" w:space="0"/>
            </w:tcBorders>
            <w:noWrap w:val="0"/>
            <w:vAlign w:val="center"/>
          </w:tcPr>
          <w:p w14:paraId="60F048CC">
            <w:pPr>
              <w:widowControl/>
              <w:spacing w:line="360" w:lineRule="auto"/>
              <w:jc w:val="left"/>
              <w:rPr>
                <w:rFonts w:hint="eastAsia" w:ascii="宋体" w:hAnsi="宋体" w:eastAsia="宋体" w:cs="宋体"/>
                <w:color w:val="auto"/>
                <w:kern w:val="0"/>
                <w:sz w:val="24"/>
                <w:highlight w:val="none"/>
              </w:rPr>
            </w:pPr>
          </w:p>
        </w:tc>
        <w:tc>
          <w:tcPr>
            <w:tcW w:w="2493" w:type="dxa"/>
            <w:vMerge w:val="continue"/>
            <w:tcBorders>
              <w:top w:val="single" w:color="000000" w:sz="4" w:space="0"/>
              <w:left w:val="nil"/>
              <w:bottom w:val="single" w:color="000000" w:sz="4" w:space="0"/>
              <w:right w:val="single" w:color="000000" w:sz="4" w:space="0"/>
            </w:tcBorders>
            <w:noWrap w:val="0"/>
            <w:vAlign w:val="center"/>
          </w:tcPr>
          <w:p w14:paraId="666EF26A">
            <w:pPr>
              <w:widowControl/>
              <w:spacing w:line="360" w:lineRule="auto"/>
              <w:jc w:val="left"/>
              <w:rPr>
                <w:rFonts w:hint="eastAsia" w:ascii="宋体" w:hAnsi="宋体" w:eastAsia="宋体" w:cs="宋体"/>
                <w:color w:val="auto"/>
                <w:kern w:val="0"/>
                <w:sz w:val="24"/>
                <w:highlight w:val="none"/>
              </w:rPr>
            </w:pPr>
          </w:p>
        </w:tc>
      </w:tr>
      <w:tr w14:paraId="495B5EE9">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3243D60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总</w:t>
            </w:r>
          </w:p>
          <w:p w14:paraId="14D30A8E">
            <w:pPr>
              <w:widowControl/>
              <w:snapToGrid w:val="0"/>
              <w:spacing w:line="360" w:lineRule="auto"/>
              <w:jc w:val="center"/>
              <w:rPr>
                <w:rFonts w:hint="eastAsia" w:ascii="宋体" w:hAnsi="宋体" w:eastAsia="宋体" w:cs="宋体"/>
                <w:color w:val="auto"/>
                <w:kern w:val="0"/>
                <w:sz w:val="24"/>
                <w:highlight w:val="none"/>
              </w:rPr>
            </w:pPr>
          </w:p>
          <w:p w14:paraId="1849A79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体</w:t>
            </w:r>
          </w:p>
          <w:p w14:paraId="4AEF11AE">
            <w:pPr>
              <w:widowControl/>
              <w:snapToGrid w:val="0"/>
              <w:spacing w:line="360" w:lineRule="auto"/>
              <w:jc w:val="center"/>
              <w:rPr>
                <w:rFonts w:hint="eastAsia" w:ascii="宋体" w:hAnsi="宋体" w:eastAsia="宋体" w:cs="宋体"/>
                <w:color w:val="auto"/>
                <w:kern w:val="0"/>
                <w:sz w:val="24"/>
                <w:highlight w:val="none"/>
              </w:rPr>
            </w:pPr>
          </w:p>
          <w:p w14:paraId="5A9A3AF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外</w:t>
            </w:r>
          </w:p>
          <w:p w14:paraId="4237D8F7">
            <w:pPr>
              <w:widowControl/>
              <w:snapToGrid w:val="0"/>
              <w:spacing w:line="360" w:lineRule="auto"/>
              <w:jc w:val="center"/>
              <w:rPr>
                <w:rFonts w:hint="eastAsia" w:ascii="宋体" w:hAnsi="宋体" w:eastAsia="宋体" w:cs="宋体"/>
                <w:color w:val="auto"/>
                <w:kern w:val="0"/>
                <w:sz w:val="24"/>
                <w:highlight w:val="none"/>
              </w:rPr>
            </w:pPr>
          </w:p>
          <w:p w14:paraId="603AFFF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围</w:t>
            </w:r>
          </w:p>
        </w:tc>
        <w:tc>
          <w:tcPr>
            <w:tcW w:w="1980" w:type="dxa"/>
            <w:tcBorders>
              <w:top w:val="single" w:color="000000" w:sz="4" w:space="0"/>
              <w:left w:val="nil"/>
              <w:bottom w:val="single" w:color="000000" w:sz="4" w:space="0"/>
              <w:right w:val="single" w:color="000000" w:sz="4" w:space="0"/>
            </w:tcBorders>
            <w:noWrap w:val="0"/>
            <w:vAlign w:val="center"/>
          </w:tcPr>
          <w:p w14:paraId="08F71005">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各出入口地面</w:t>
            </w:r>
          </w:p>
        </w:tc>
        <w:tc>
          <w:tcPr>
            <w:tcW w:w="2650" w:type="dxa"/>
            <w:tcBorders>
              <w:top w:val="single" w:color="000000" w:sz="4" w:space="0"/>
              <w:left w:val="nil"/>
              <w:bottom w:val="single" w:color="000000" w:sz="4" w:space="0"/>
              <w:right w:val="single" w:color="000000" w:sz="4" w:space="0"/>
            </w:tcBorders>
            <w:noWrap w:val="0"/>
            <w:vAlign w:val="center"/>
          </w:tcPr>
          <w:p w14:paraId="4414E01C">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清扫、收集垃圾、水力冲洗</w:t>
            </w:r>
          </w:p>
        </w:tc>
        <w:tc>
          <w:tcPr>
            <w:tcW w:w="2057" w:type="dxa"/>
            <w:tcBorders>
              <w:top w:val="single" w:color="000000" w:sz="4" w:space="0"/>
              <w:left w:val="nil"/>
              <w:bottom w:val="single" w:color="000000" w:sz="4" w:space="0"/>
              <w:right w:val="single" w:color="000000" w:sz="4" w:space="0"/>
            </w:tcBorders>
            <w:noWrap w:val="0"/>
            <w:vAlign w:val="center"/>
          </w:tcPr>
          <w:p w14:paraId="41C17F00">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无垃圾、烟头、杂物、明显泥沙</w:t>
            </w:r>
          </w:p>
        </w:tc>
        <w:tc>
          <w:tcPr>
            <w:tcW w:w="2493" w:type="dxa"/>
            <w:tcBorders>
              <w:top w:val="single" w:color="000000" w:sz="4" w:space="0"/>
              <w:left w:val="nil"/>
              <w:bottom w:val="single" w:color="000000" w:sz="4" w:space="0"/>
              <w:right w:val="single" w:color="000000" w:sz="4" w:space="0"/>
            </w:tcBorders>
            <w:noWrap w:val="0"/>
            <w:vAlign w:val="center"/>
          </w:tcPr>
          <w:p w14:paraId="53080E3A">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循环清扫，至少</w:t>
            </w:r>
            <w:r>
              <w:rPr>
                <w:rFonts w:hint="eastAsia" w:ascii="宋体" w:hAnsi="宋体" w:eastAsia="宋体" w:cs="宋体"/>
                <w:color w:val="auto"/>
                <w:kern w:val="0"/>
                <w:sz w:val="24"/>
                <w:highlight w:val="none"/>
                <w:lang w:eastAsia="zh-CN"/>
              </w:rPr>
              <w:t>每周</w:t>
            </w:r>
            <w:r>
              <w:rPr>
                <w:rFonts w:hint="eastAsia" w:ascii="宋体" w:hAnsi="宋体" w:eastAsia="宋体" w:cs="宋体"/>
                <w:color w:val="auto"/>
                <w:kern w:val="0"/>
                <w:sz w:val="24"/>
                <w:highlight w:val="none"/>
              </w:rPr>
              <w:t>冲洗一次</w:t>
            </w:r>
          </w:p>
        </w:tc>
      </w:tr>
      <w:tr w14:paraId="09A187CC">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571AE37">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FF2C03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明沟</w:t>
            </w:r>
          </w:p>
        </w:tc>
        <w:tc>
          <w:tcPr>
            <w:tcW w:w="2650" w:type="dxa"/>
            <w:tcBorders>
              <w:top w:val="single" w:color="000000" w:sz="4" w:space="0"/>
              <w:left w:val="nil"/>
              <w:bottom w:val="single" w:color="000000" w:sz="4" w:space="0"/>
              <w:right w:val="single" w:color="000000" w:sz="4" w:space="0"/>
            </w:tcBorders>
            <w:noWrap w:val="0"/>
            <w:vAlign w:val="center"/>
          </w:tcPr>
          <w:p w14:paraId="168B968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清扫、收集垃圾、刷洗、清洁堵塞物</w:t>
            </w:r>
          </w:p>
        </w:tc>
        <w:tc>
          <w:tcPr>
            <w:tcW w:w="2057" w:type="dxa"/>
            <w:tcBorders>
              <w:top w:val="single" w:color="000000" w:sz="4" w:space="0"/>
              <w:left w:val="nil"/>
              <w:bottom w:val="single" w:color="000000" w:sz="4" w:space="0"/>
              <w:right w:val="single" w:color="000000" w:sz="4" w:space="0"/>
            </w:tcBorders>
            <w:noWrap w:val="0"/>
            <w:vAlign w:val="center"/>
          </w:tcPr>
          <w:p w14:paraId="5403DD3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无垃圾、杂物、无苔藓</w:t>
            </w:r>
          </w:p>
        </w:tc>
        <w:tc>
          <w:tcPr>
            <w:tcW w:w="2493" w:type="dxa"/>
            <w:tcBorders>
              <w:top w:val="single" w:color="000000" w:sz="4" w:space="0"/>
              <w:left w:val="nil"/>
              <w:bottom w:val="single" w:color="000000" w:sz="4" w:space="0"/>
              <w:right w:val="single" w:color="000000" w:sz="4" w:space="0"/>
            </w:tcBorders>
            <w:noWrap w:val="0"/>
            <w:vAlign w:val="center"/>
          </w:tcPr>
          <w:p w14:paraId="1B79CF65">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每日清扫，至少</w:t>
            </w:r>
            <w:r>
              <w:rPr>
                <w:rFonts w:hint="eastAsia" w:ascii="宋体" w:hAnsi="宋体" w:eastAsia="宋体" w:cs="宋体"/>
                <w:color w:val="auto"/>
                <w:kern w:val="0"/>
                <w:sz w:val="24"/>
                <w:highlight w:val="none"/>
                <w:lang w:eastAsia="zh-CN"/>
              </w:rPr>
              <w:t>每周</w:t>
            </w:r>
            <w:r>
              <w:rPr>
                <w:rFonts w:hint="eastAsia" w:ascii="宋体" w:hAnsi="宋体" w:eastAsia="宋体" w:cs="宋体"/>
                <w:color w:val="auto"/>
                <w:kern w:val="0"/>
                <w:sz w:val="24"/>
                <w:highlight w:val="none"/>
              </w:rPr>
              <w:t>冲洗一次</w:t>
            </w:r>
          </w:p>
        </w:tc>
      </w:tr>
      <w:tr w14:paraId="6D4B51EB">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7CCD494">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EB273D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室外场地面及周边</w:t>
            </w:r>
          </w:p>
        </w:tc>
        <w:tc>
          <w:tcPr>
            <w:tcW w:w="2650" w:type="dxa"/>
            <w:tcBorders>
              <w:top w:val="single" w:color="000000" w:sz="4" w:space="0"/>
              <w:left w:val="nil"/>
              <w:bottom w:val="single" w:color="000000" w:sz="4" w:space="0"/>
              <w:right w:val="single" w:color="000000" w:sz="4" w:space="0"/>
            </w:tcBorders>
            <w:noWrap w:val="0"/>
            <w:vAlign w:val="center"/>
          </w:tcPr>
          <w:p w14:paraId="0622CBE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清扫、收集垃圾、水力冲洗</w:t>
            </w:r>
          </w:p>
        </w:tc>
        <w:tc>
          <w:tcPr>
            <w:tcW w:w="2057" w:type="dxa"/>
            <w:tcBorders>
              <w:top w:val="single" w:color="000000" w:sz="4" w:space="0"/>
              <w:left w:val="nil"/>
              <w:bottom w:val="single" w:color="000000" w:sz="4" w:space="0"/>
              <w:right w:val="single" w:color="000000" w:sz="4" w:space="0"/>
            </w:tcBorders>
            <w:noWrap w:val="0"/>
            <w:vAlign w:val="center"/>
          </w:tcPr>
          <w:p w14:paraId="7CCC5CE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无垃圾、积水、烟头、杂物、明显泥沙</w:t>
            </w:r>
          </w:p>
        </w:tc>
        <w:tc>
          <w:tcPr>
            <w:tcW w:w="2493" w:type="dxa"/>
            <w:tcBorders>
              <w:top w:val="single" w:color="000000" w:sz="4" w:space="0"/>
              <w:left w:val="nil"/>
              <w:bottom w:val="single" w:color="000000" w:sz="4" w:space="0"/>
              <w:right w:val="single" w:color="000000" w:sz="4" w:space="0"/>
            </w:tcBorders>
            <w:noWrap w:val="0"/>
            <w:vAlign w:val="center"/>
          </w:tcPr>
          <w:p w14:paraId="08DFDA9A">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循环清扫，至少</w:t>
            </w:r>
            <w:r>
              <w:rPr>
                <w:rFonts w:hint="eastAsia" w:ascii="宋体" w:hAnsi="宋体" w:eastAsia="宋体" w:cs="宋体"/>
                <w:color w:val="auto"/>
                <w:kern w:val="0"/>
                <w:sz w:val="24"/>
                <w:highlight w:val="none"/>
                <w:lang w:eastAsia="zh-CN"/>
              </w:rPr>
              <w:t>每周</w:t>
            </w:r>
            <w:r>
              <w:rPr>
                <w:rFonts w:hint="eastAsia" w:ascii="宋体" w:hAnsi="宋体" w:eastAsia="宋体" w:cs="宋体"/>
                <w:color w:val="auto"/>
                <w:kern w:val="0"/>
                <w:sz w:val="24"/>
                <w:highlight w:val="none"/>
              </w:rPr>
              <w:t>冲洗一次</w:t>
            </w:r>
          </w:p>
        </w:tc>
      </w:tr>
      <w:tr w14:paraId="53AD354A">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A8B2079">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621990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外露管道</w:t>
            </w:r>
          </w:p>
          <w:p w14:paraId="35DBDE9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米以下）</w:t>
            </w:r>
          </w:p>
        </w:tc>
        <w:tc>
          <w:tcPr>
            <w:tcW w:w="2650" w:type="dxa"/>
            <w:tcBorders>
              <w:top w:val="single" w:color="000000" w:sz="4" w:space="0"/>
              <w:left w:val="nil"/>
              <w:bottom w:val="single" w:color="000000" w:sz="4" w:space="0"/>
              <w:right w:val="single" w:color="000000" w:sz="4" w:space="0"/>
            </w:tcBorders>
            <w:noWrap w:val="0"/>
            <w:vAlign w:val="center"/>
          </w:tcPr>
          <w:p w14:paraId="7E51953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B1E588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无积灰、污渍</w:t>
            </w:r>
          </w:p>
        </w:tc>
        <w:tc>
          <w:tcPr>
            <w:tcW w:w="2493" w:type="dxa"/>
            <w:tcBorders>
              <w:top w:val="single" w:color="000000" w:sz="4" w:space="0"/>
              <w:left w:val="nil"/>
              <w:bottom w:val="single" w:color="000000" w:sz="4" w:space="0"/>
              <w:right w:val="single" w:color="000000" w:sz="4" w:space="0"/>
            </w:tcBorders>
            <w:noWrap w:val="0"/>
            <w:vAlign w:val="center"/>
          </w:tcPr>
          <w:p w14:paraId="56C7A08A">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至少每</w:t>
            </w:r>
            <w:r>
              <w:rPr>
                <w:rFonts w:hint="eastAsia" w:ascii="宋体" w:hAnsi="宋体" w:eastAsia="宋体" w:cs="宋体"/>
                <w:color w:val="auto"/>
                <w:kern w:val="0"/>
                <w:sz w:val="24"/>
                <w:highlight w:val="none"/>
                <w:lang w:val="en-US" w:eastAsia="zh-CN"/>
              </w:rPr>
              <w:t>周</w:t>
            </w:r>
            <w:r>
              <w:rPr>
                <w:rFonts w:hint="eastAsia" w:ascii="宋体" w:hAnsi="宋体" w:eastAsia="宋体" w:cs="宋体"/>
                <w:color w:val="auto"/>
                <w:kern w:val="0"/>
                <w:sz w:val="24"/>
                <w:highlight w:val="none"/>
              </w:rPr>
              <w:t>清抹一次</w:t>
            </w:r>
          </w:p>
        </w:tc>
      </w:tr>
      <w:tr w14:paraId="1429C058">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83AAA6D">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262F78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屋顶及周边</w:t>
            </w:r>
          </w:p>
        </w:tc>
        <w:tc>
          <w:tcPr>
            <w:tcW w:w="2650" w:type="dxa"/>
            <w:tcBorders>
              <w:top w:val="single" w:color="000000" w:sz="4" w:space="0"/>
              <w:left w:val="nil"/>
              <w:bottom w:val="single" w:color="000000" w:sz="4" w:space="0"/>
              <w:right w:val="single" w:color="000000" w:sz="4" w:space="0"/>
            </w:tcBorders>
            <w:noWrap w:val="0"/>
            <w:vAlign w:val="center"/>
          </w:tcPr>
          <w:p w14:paraId="693B381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清扫、收集垃圾、刷洗、清洁堵塞物</w:t>
            </w:r>
          </w:p>
        </w:tc>
        <w:tc>
          <w:tcPr>
            <w:tcW w:w="2057" w:type="dxa"/>
            <w:tcBorders>
              <w:top w:val="single" w:color="000000" w:sz="4" w:space="0"/>
              <w:left w:val="nil"/>
              <w:bottom w:val="single" w:color="000000" w:sz="4" w:space="0"/>
              <w:right w:val="single" w:color="000000" w:sz="4" w:space="0"/>
            </w:tcBorders>
            <w:noWrap w:val="0"/>
            <w:vAlign w:val="center"/>
          </w:tcPr>
          <w:p w14:paraId="0C780AA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无垃圾、杂物、树叶、积水</w:t>
            </w:r>
          </w:p>
        </w:tc>
        <w:tc>
          <w:tcPr>
            <w:tcW w:w="2493" w:type="dxa"/>
            <w:tcBorders>
              <w:top w:val="single" w:color="000000" w:sz="4" w:space="0"/>
              <w:left w:val="nil"/>
              <w:bottom w:val="single" w:color="000000" w:sz="4" w:space="0"/>
              <w:right w:val="single" w:color="000000" w:sz="4" w:space="0"/>
            </w:tcBorders>
            <w:noWrap w:val="0"/>
            <w:vAlign w:val="center"/>
          </w:tcPr>
          <w:p w14:paraId="0A34E442">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每日清扫，雨雪天气、台风季节重点清扫</w:t>
            </w:r>
          </w:p>
        </w:tc>
      </w:tr>
      <w:tr w14:paraId="4234BCBD">
        <w:tblPrEx>
          <w:tblCellMar>
            <w:top w:w="0" w:type="dxa"/>
            <w:left w:w="108" w:type="dxa"/>
            <w:bottom w:w="0" w:type="dxa"/>
            <w:right w:w="108" w:type="dxa"/>
          </w:tblCellMar>
        </w:tblPrEx>
        <w:trPr>
          <w:trHeight w:val="146"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196FA99">
            <w:pPr>
              <w:widowControl/>
              <w:spacing w:line="360" w:lineRule="auto"/>
              <w:jc w:val="left"/>
              <w:rPr>
                <w:rFonts w:hint="eastAsia" w:ascii="宋体" w:hAnsi="宋体" w:eastAsia="宋体" w:cs="宋体"/>
                <w:color w:val="auto"/>
                <w:kern w:val="0"/>
                <w:sz w:val="24"/>
                <w:highlight w:val="none"/>
              </w:rPr>
            </w:pPr>
          </w:p>
        </w:tc>
        <w:tc>
          <w:tcPr>
            <w:tcW w:w="1980" w:type="dxa"/>
            <w:tcBorders>
              <w:bottom w:val="single" w:color="auto" w:sz="4" w:space="0"/>
              <w:right w:val="single" w:color="auto" w:sz="4" w:space="0"/>
            </w:tcBorders>
            <w:noWrap w:val="0"/>
            <w:vAlign w:val="center"/>
          </w:tcPr>
          <w:p w14:paraId="68324476">
            <w:pPr>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外墙金属嵌条</w:t>
            </w:r>
          </w:p>
          <w:p w14:paraId="0E3C9DA2">
            <w:pPr>
              <w:widowControl/>
              <w:snapToGrid w:val="0"/>
              <w:spacing w:line="360" w:lineRule="auto"/>
              <w:jc w:val="both"/>
              <w:rPr>
                <w:rFonts w:hint="eastAsia" w:ascii="宋体" w:hAnsi="宋体" w:eastAsia="宋体" w:cs="宋体"/>
                <w:color w:val="auto"/>
                <w:kern w:val="0"/>
                <w:sz w:val="24"/>
                <w:highlight w:val="none"/>
              </w:rPr>
            </w:pPr>
          </w:p>
        </w:tc>
        <w:tc>
          <w:tcPr>
            <w:tcW w:w="2650" w:type="dxa"/>
            <w:tcBorders>
              <w:top w:val="single" w:color="000000" w:sz="4" w:space="0"/>
              <w:left w:val="single" w:color="auto" w:sz="4" w:space="0"/>
              <w:bottom w:val="single" w:color="000000" w:sz="4" w:space="0"/>
              <w:right w:val="single" w:color="000000" w:sz="4" w:space="0"/>
            </w:tcBorders>
            <w:noWrap w:val="0"/>
            <w:vAlign w:val="center"/>
          </w:tcPr>
          <w:p w14:paraId="4933BD8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537E072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无积灰、污渍</w:t>
            </w:r>
          </w:p>
        </w:tc>
        <w:tc>
          <w:tcPr>
            <w:tcW w:w="2493" w:type="dxa"/>
            <w:tcBorders>
              <w:top w:val="single" w:color="000000" w:sz="4" w:space="0"/>
              <w:left w:val="nil"/>
              <w:bottom w:val="single" w:color="000000" w:sz="4" w:space="0"/>
              <w:right w:val="single" w:color="000000" w:sz="4" w:space="0"/>
            </w:tcBorders>
            <w:noWrap w:val="0"/>
            <w:vAlign w:val="center"/>
          </w:tcPr>
          <w:p w14:paraId="48CE2804">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至少每</w:t>
            </w:r>
            <w:r>
              <w:rPr>
                <w:rFonts w:hint="eastAsia" w:ascii="宋体" w:hAnsi="宋体" w:eastAsia="宋体" w:cs="宋体"/>
                <w:color w:val="auto"/>
                <w:kern w:val="0"/>
                <w:sz w:val="24"/>
                <w:highlight w:val="none"/>
                <w:lang w:val="en-US" w:eastAsia="zh-CN"/>
              </w:rPr>
              <w:t>周</w:t>
            </w:r>
            <w:r>
              <w:rPr>
                <w:rFonts w:hint="eastAsia" w:ascii="宋体" w:hAnsi="宋体" w:eastAsia="宋体" w:cs="宋体"/>
                <w:color w:val="auto"/>
                <w:kern w:val="0"/>
                <w:sz w:val="24"/>
                <w:highlight w:val="none"/>
              </w:rPr>
              <w:t>清抹一次</w:t>
            </w:r>
          </w:p>
        </w:tc>
      </w:tr>
      <w:tr w14:paraId="50D430CF">
        <w:tblPrEx>
          <w:tblCellMar>
            <w:top w:w="0" w:type="dxa"/>
            <w:left w:w="108" w:type="dxa"/>
            <w:bottom w:w="0" w:type="dxa"/>
            <w:right w:w="108" w:type="dxa"/>
          </w:tblCellMar>
        </w:tblPrEx>
        <w:trPr>
          <w:trHeight w:val="723"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7B29C44">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auto" w:sz="4" w:space="0"/>
              <w:right w:val="single" w:color="auto" w:sz="4" w:space="0"/>
            </w:tcBorders>
            <w:noWrap w:val="0"/>
            <w:vAlign w:val="center"/>
          </w:tcPr>
          <w:p w14:paraId="48FD9AD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标志牌</w:t>
            </w:r>
          </w:p>
        </w:tc>
        <w:tc>
          <w:tcPr>
            <w:tcW w:w="2650" w:type="dxa"/>
            <w:tcBorders>
              <w:top w:val="single" w:color="000000" w:sz="4" w:space="0"/>
              <w:left w:val="single" w:color="auto" w:sz="4" w:space="0"/>
              <w:bottom w:val="single" w:color="000000" w:sz="4" w:space="0"/>
              <w:right w:val="single" w:color="000000" w:sz="4" w:space="0"/>
            </w:tcBorders>
            <w:noWrap w:val="0"/>
            <w:vAlign w:val="center"/>
          </w:tcPr>
          <w:p w14:paraId="2F8932C4">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2573BDF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2D1F1DF4">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至少每日清抹一次</w:t>
            </w:r>
          </w:p>
        </w:tc>
      </w:tr>
      <w:tr w14:paraId="6141BFBB">
        <w:tblPrEx>
          <w:tblCellMar>
            <w:top w:w="0" w:type="dxa"/>
            <w:left w:w="108" w:type="dxa"/>
            <w:bottom w:w="0" w:type="dxa"/>
            <w:right w:w="108" w:type="dxa"/>
          </w:tblCellMar>
        </w:tblPrEx>
        <w:trPr>
          <w:trHeight w:val="327"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999A52F">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382E927">
            <w:pPr>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大楼</w:t>
            </w:r>
            <w:r>
              <w:rPr>
                <w:rFonts w:hint="eastAsia" w:ascii="宋体" w:hAnsi="宋体" w:eastAsia="宋体" w:cs="宋体"/>
                <w:color w:val="auto"/>
                <w:kern w:val="0"/>
                <w:sz w:val="24"/>
                <w:highlight w:val="none"/>
                <w:lang w:val="en-US" w:eastAsia="zh-CN"/>
              </w:rPr>
              <w:t>铭</w:t>
            </w:r>
            <w:r>
              <w:rPr>
                <w:rFonts w:hint="eastAsia" w:ascii="宋体" w:hAnsi="宋体" w:eastAsia="宋体" w:cs="宋体"/>
                <w:color w:val="auto"/>
                <w:kern w:val="0"/>
                <w:sz w:val="24"/>
                <w:highlight w:val="none"/>
              </w:rPr>
              <w:t>牌</w:t>
            </w:r>
          </w:p>
          <w:p w14:paraId="0B55723B">
            <w:pPr>
              <w:widowControl/>
              <w:snapToGrid w:val="0"/>
              <w:spacing w:line="360" w:lineRule="auto"/>
              <w:jc w:val="center"/>
              <w:rPr>
                <w:rFonts w:hint="eastAsia" w:ascii="宋体" w:hAnsi="宋体" w:eastAsia="宋体" w:cs="宋体"/>
                <w:color w:val="auto"/>
                <w:kern w:val="0"/>
                <w:sz w:val="24"/>
                <w:highlight w:val="none"/>
              </w:rPr>
            </w:pPr>
          </w:p>
        </w:tc>
        <w:tc>
          <w:tcPr>
            <w:tcW w:w="2650" w:type="dxa"/>
            <w:tcBorders>
              <w:top w:val="single" w:color="000000" w:sz="4" w:space="0"/>
              <w:left w:val="nil"/>
              <w:bottom w:val="single" w:color="000000" w:sz="4" w:space="0"/>
              <w:right w:val="single" w:color="000000" w:sz="4" w:space="0"/>
            </w:tcBorders>
            <w:noWrap w:val="0"/>
            <w:vAlign w:val="center"/>
          </w:tcPr>
          <w:p w14:paraId="08F3314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1D42161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71499002">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至少每日清抹一次</w:t>
            </w:r>
          </w:p>
        </w:tc>
      </w:tr>
      <w:tr w14:paraId="38EC4656">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4078704">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69F3870A">
            <w:pPr>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2米以下外墙</w:t>
            </w:r>
          </w:p>
          <w:p w14:paraId="4C64698C">
            <w:pPr>
              <w:widowControl/>
              <w:snapToGrid w:val="0"/>
              <w:spacing w:line="360" w:lineRule="auto"/>
              <w:jc w:val="center"/>
              <w:rPr>
                <w:rFonts w:hint="eastAsia" w:ascii="宋体" w:hAnsi="宋体" w:eastAsia="宋体" w:cs="宋体"/>
                <w:color w:val="auto"/>
                <w:kern w:val="0"/>
                <w:sz w:val="24"/>
                <w:highlight w:val="none"/>
              </w:rPr>
            </w:pPr>
          </w:p>
        </w:tc>
        <w:tc>
          <w:tcPr>
            <w:tcW w:w="2650" w:type="dxa"/>
            <w:tcBorders>
              <w:top w:val="single" w:color="000000" w:sz="4" w:space="0"/>
              <w:left w:val="nil"/>
              <w:bottom w:val="single" w:color="000000" w:sz="4" w:space="0"/>
              <w:right w:val="single" w:color="000000" w:sz="4" w:space="0"/>
            </w:tcBorders>
            <w:noWrap w:val="0"/>
            <w:vAlign w:val="center"/>
          </w:tcPr>
          <w:p w14:paraId="3532FF3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刷洗</w:t>
            </w:r>
          </w:p>
        </w:tc>
        <w:tc>
          <w:tcPr>
            <w:tcW w:w="2057" w:type="dxa"/>
            <w:tcBorders>
              <w:top w:val="single" w:color="000000" w:sz="4" w:space="0"/>
              <w:left w:val="nil"/>
              <w:bottom w:val="single" w:color="000000" w:sz="4" w:space="0"/>
              <w:right w:val="single" w:color="000000" w:sz="4" w:space="0"/>
            </w:tcBorders>
            <w:noWrap w:val="0"/>
            <w:vAlign w:val="center"/>
          </w:tcPr>
          <w:p w14:paraId="48C375F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无积灰、污渍</w:t>
            </w:r>
          </w:p>
        </w:tc>
        <w:tc>
          <w:tcPr>
            <w:tcW w:w="2493" w:type="dxa"/>
            <w:tcBorders>
              <w:top w:val="single" w:color="000000" w:sz="4" w:space="0"/>
              <w:left w:val="nil"/>
              <w:bottom w:val="single" w:color="000000" w:sz="4" w:space="0"/>
              <w:right w:val="single" w:color="000000" w:sz="4" w:space="0"/>
            </w:tcBorders>
            <w:noWrap w:val="0"/>
            <w:vAlign w:val="center"/>
          </w:tcPr>
          <w:p w14:paraId="464D9E84">
            <w:pPr>
              <w:widowControl/>
              <w:tabs>
                <w:tab w:val="left" w:pos="354"/>
                <w:tab w:val="center" w:pos="1198"/>
              </w:tabs>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ab/>
            </w:r>
            <w:r>
              <w:rPr>
                <w:rFonts w:hint="eastAsia" w:ascii="宋体" w:hAnsi="宋体" w:eastAsia="宋体" w:cs="宋体"/>
                <w:color w:val="auto"/>
                <w:kern w:val="0"/>
                <w:sz w:val="24"/>
                <w:highlight w:val="none"/>
                <w:lang w:val="en-US" w:eastAsia="zh-CN"/>
              </w:rPr>
              <w:t>至少</w:t>
            </w:r>
            <w:r>
              <w:rPr>
                <w:rFonts w:hint="eastAsia" w:ascii="宋体" w:hAnsi="宋体" w:eastAsia="宋体" w:cs="宋体"/>
                <w:color w:val="auto"/>
                <w:kern w:val="0"/>
                <w:sz w:val="24"/>
                <w:highlight w:val="none"/>
                <w:lang w:eastAsia="zh-CN"/>
              </w:rPr>
              <w:tab/>
            </w:r>
            <w:r>
              <w:rPr>
                <w:rFonts w:hint="eastAsia" w:ascii="宋体" w:hAnsi="宋体" w:eastAsia="宋体" w:cs="宋体"/>
                <w:color w:val="auto"/>
                <w:kern w:val="0"/>
                <w:sz w:val="24"/>
                <w:highlight w:val="none"/>
              </w:rPr>
              <w:t>每</w:t>
            </w:r>
            <w:r>
              <w:rPr>
                <w:rFonts w:hint="eastAsia" w:ascii="宋体" w:hAnsi="宋体" w:eastAsia="宋体" w:cs="宋体"/>
                <w:color w:val="auto"/>
                <w:kern w:val="0"/>
                <w:sz w:val="24"/>
                <w:highlight w:val="none"/>
                <w:lang w:val="en-US" w:eastAsia="zh-CN"/>
              </w:rPr>
              <w:t>周</w:t>
            </w:r>
            <w:r>
              <w:rPr>
                <w:rFonts w:hint="eastAsia" w:ascii="宋体" w:hAnsi="宋体" w:eastAsia="宋体" w:cs="宋体"/>
                <w:color w:val="auto"/>
                <w:kern w:val="0"/>
                <w:sz w:val="24"/>
                <w:highlight w:val="none"/>
              </w:rPr>
              <w:t>清洁一次</w:t>
            </w:r>
          </w:p>
        </w:tc>
      </w:tr>
      <w:tr w14:paraId="593D5208">
        <w:tblPrEx>
          <w:tblCellMar>
            <w:top w:w="0" w:type="dxa"/>
            <w:left w:w="108" w:type="dxa"/>
            <w:bottom w:w="0" w:type="dxa"/>
            <w:right w:w="108" w:type="dxa"/>
          </w:tblCellMar>
        </w:tblPrEx>
        <w:trPr>
          <w:trHeight w:val="1113"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7EFC11B">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491C5FD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2米以上外墙（含大理石、玻璃、墙、窗台）及大厅构件整体</w:t>
            </w:r>
          </w:p>
        </w:tc>
        <w:tc>
          <w:tcPr>
            <w:tcW w:w="2650" w:type="dxa"/>
            <w:tcBorders>
              <w:top w:val="single" w:color="000000" w:sz="4" w:space="0"/>
              <w:left w:val="nil"/>
              <w:bottom w:val="single" w:color="000000" w:sz="4" w:space="0"/>
              <w:right w:val="single" w:color="000000" w:sz="4" w:space="0"/>
            </w:tcBorders>
            <w:noWrap w:val="0"/>
            <w:vAlign w:val="center"/>
          </w:tcPr>
          <w:p w14:paraId="433EBF1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298588F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无灰尘、污渍，洁净光亮</w:t>
            </w:r>
          </w:p>
        </w:tc>
        <w:tc>
          <w:tcPr>
            <w:tcW w:w="2493" w:type="dxa"/>
            <w:tcBorders>
              <w:top w:val="single" w:color="000000" w:sz="4" w:space="0"/>
              <w:left w:val="nil"/>
              <w:bottom w:val="single" w:color="000000" w:sz="4" w:space="0"/>
              <w:right w:val="single" w:color="000000" w:sz="4" w:space="0"/>
            </w:tcBorders>
            <w:noWrap w:val="0"/>
            <w:vAlign w:val="center"/>
          </w:tcPr>
          <w:p w14:paraId="539DEC9E">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至少每半年清洗一次</w:t>
            </w:r>
          </w:p>
        </w:tc>
      </w:tr>
      <w:tr w14:paraId="4633091E">
        <w:tblPrEx>
          <w:tblCellMar>
            <w:top w:w="0" w:type="dxa"/>
            <w:left w:w="108" w:type="dxa"/>
            <w:bottom w:w="0" w:type="dxa"/>
            <w:right w:w="108" w:type="dxa"/>
          </w:tblCellMar>
        </w:tblPrEx>
        <w:trPr>
          <w:trHeight w:val="813"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AF42370">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E78E0C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监控探头</w:t>
            </w:r>
          </w:p>
        </w:tc>
        <w:tc>
          <w:tcPr>
            <w:tcW w:w="2650" w:type="dxa"/>
            <w:tcBorders>
              <w:top w:val="single" w:color="000000" w:sz="4" w:space="0"/>
              <w:left w:val="nil"/>
              <w:bottom w:val="single" w:color="000000" w:sz="4" w:space="0"/>
              <w:right w:val="single" w:color="000000" w:sz="4" w:space="0"/>
            </w:tcBorders>
            <w:noWrap w:val="0"/>
            <w:vAlign w:val="center"/>
          </w:tcPr>
          <w:p w14:paraId="6DF4C17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641540C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58ADC346">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至少每</w:t>
            </w:r>
            <w:r>
              <w:rPr>
                <w:rFonts w:hint="eastAsia" w:ascii="宋体" w:hAnsi="宋体" w:eastAsia="宋体" w:cs="宋体"/>
                <w:color w:val="auto"/>
                <w:kern w:val="0"/>
                <w:sz w:val="24"/>
                <w:highlight w:val="none"/>
                <w:lang w:val="en-US" w:eastAsia="zh-CN"/>
              </w:rPr>
              <w:t>周</w:t>
            </w:r>
            <w:r>
              <w:rPr>
                <w:rFonts w:hint="eastAsia" w:ascii="宋体" w:hAnsi="宋体" w:eastAsia="宋体" w:cs="宋体"/>
                <w:color w:val="auto"/>
                <w:kern w:val="0"/>
                <w:sz w:val="24"/>
                <w:highlight w:val="none"/>
              </w:rPr>
              <w:t>清抹一次，2米以上探头每季度清洁至少三次。</w:t>
            </w:r>
          </w:p>
        </w:tc>
      </w:tr>
      <w:tr w14:paraId="54982442">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2B58E87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大</w:t>
            </w:r>
          </w:p>
          <w:p w14:paraId="49BBE19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厅</w:t>
            </w:r>
          </w:p>
          <w:p w14:paraId="329D890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及</w:t>
            </w:r>
          </w:p>
          <w:p w14:paraId="20DB495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各</w:t>
            </w:r>
          </w:p>
          <w:p w14:paraId="6562FF0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楼</w:t>
            </w:r>
          </w:p>
          <w:p w14:paraId="45AFB45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层</w:t>
            </w:r>
          </w:p>
        </w:tc>
        <w:tc>
          <w:tcPr>
            <w:tcW w:w="1980" w:type="dxa"/>
            <w:tcBorders>
              <w:top w:val="single" w:color="000000" w:sz="4" w:space="0"/>
              <w:left w:val="nil"/>
              <w:bottom w:val="single" w:color="000000" w:sz="4" w:space="0"/>
              <w:right w:val="single" w:color="000000" w:sz="4" w:space="0"/>
            </w:tcBorders>
            <w:noWrap w:val="0"/>
            <w:vAlign w:val="center"/>
          </w:tcPr>
          <w:p w14:paraId="6D3D0E7F">
            <w:pPr>
              <w:widowControl/>
              <w:snapToGrid w:val="0"/>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地毯、踏垫</w:t>
            </w:r>
          </w:p>
        </w:tc>
        <w:tc>
          <w:tcPr>
            <w:tcW w:w="2650" w:type="dxa"/>
            <w:tcBorders>
              <w:top w:val="single" w:color="000000" w:sz="4" w:space="0"/>
              <w:left w:val="nil"/>
              <w:bottom w:val="single" w:color="000000" w:sz="4" w:space="0"/>
              <w:right w:val="single" w:color="000000" w:sz="4" w:space="0"/>
            </w:tcBorders>
            <w:noWrap w:val="0"/>
            <w:vAlign w:val="center"/>
          </w:tcPr>
          <w:p w14:paraId="4C17056A">
            <w:pPr>
              <w:widowControl/>
              <w:snapToGrid w:val="0"/>
              <w:spacing w:line="360" w:lineRule="auto"/>
              <w:ind w:firstLine="720" w:firstLineChars="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1AAE1A03">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保持地毯干净、松软、无污渍斑点，洗后无色差</w:t>
            </w:r>
          </w:p>
        </w:tc>
        <w:tc>
          <w:tcPr>
            <w:tcW w:w="2493" w:type="dxa"/>
            <w:tcBorders>
              <w:top w:val="single" w:color="000000" w:sz="4" w:space="0"/>
              <w:left w:val="nil"/>
              <w:bottom w:val="single" w:color="000000" w:sz="4" w:space="0"/>
              <w:right w:val="single" w:color="000000" w:sz="4" w:space="0"/>
            </w:tcBorders>
            <w:noWrap w:val="0"/>
            <w:vAlign w:val="center"/>
          </w:tcPr>
          <w:p w14:paraId="5C5B4B1A">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每日清扫，每周吸尘清洁，每周局部使用清洁剂清洁，至少每月一次用清洁剂清洗</w:t>
            </w:r>
          </w:p>
        </w:tc>
      </w:tr>
      <w:tr w14:paraId="04E5F246">
        <w:tblPrEx>
          <w:tblCellMar>
            <w:top w:w="0" w:type="dxa"/>
            <w:left w:w="108" w:type="dxa"/>
            <w:bottom w:w="0" w:type="dxa"/>
            <w:right w:w="108" w:type="dxa"/>
          </w:tblCellMar>
        </w:tblPrEx>
        <w:trPr>
          <w:trHeight w:val="396"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1F8EACE">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11E33C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大厅内玻璃</w:t>
            </w:r>
          </w:p>
          <w:p w14:paraId="1C9B3AC6">
            <w:pPr>
              <w:widowControl/>
              <w:snapToGrid w:val="0"/>
              <w:spacing w:line="360" w:lineRule="auto"/>
              <w:jc w:val="center"/>
              <w:rPr>
                <w:rFonts w:hint="eastAsia" w:ascii="宋体" w:hAnsi="宋体" w:eastAsia="宋体" w:cs="宋体"/>
                <w:color w:val="auto"/>
                <w:kern w:val="0"/>
                <w:sz w:val="24"/>
                <w:highlight w:val="none"/>
              </w:rPr>
            </w:pPr>
          </w:p>
        </w:tc>
        <w:tc>
          <w:tcPr>
            <w:tcW w:w="2650" w:type="dxa"/>
            <w:tcBorders>
              <w:top w:val="single" w:color="000000" w:sz="4" w:space="0"/>
              <w:left w:val="nil"/>
              <w:bottom w:val="single" w:color="000000" w:sz="4" w:space="0"/>
              <w:right w:val="single" w:color="000000" w:sz="4" w:space="0"/>
            </w:tcBorders>
            <w:noWrap w:val="0"/>
            <w:vAlign w:val="center"/>
          </w:tcPr>
          <w:p w14:paraId="619E039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7667662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无尘，光亮</w:t>
            </w:r>
          </w:p>
        </w:tc>
        <w:tc>
          <w:tcPr>
            <w:tcW w:w="2493" w:type="dxa"/>
            <w:tcBorders>
              <w:top w:val="single" w:color="000000" w:sz="4" w:space="0"/>
              <w:left w:val="nil"/>
              <w:bottom w:val="single" w:color="000000" w:sz="4" w:space="0"/>
              <w:right w:val="single" w:color="000000" w:sz="4" w:space="0"/>
            </w:tcBorders>
            <w:noWrap w:val="0"/>
            <w:vAlign w:val="center"/>
          </w:tcPr>
          <w:p w14:paraId="7CEF6E0A">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每季度全面清尘一次</w:t>
            </w:r>
          </w:p>
        </w:tc>
      </w:tr>
      <w:tr w14:paraId="556D67CE">
        <w:tblPrEx>
          <w:tblCellMar>
            <w:top w:w="0" w:type="dxa"/>
            <w:left w:w="108" w:type="dxa"/>
            <w:bottom w:w="0" w:type="dxa"/>
            <w:right w:w="108" w:type="dxa"/>
          </w:tblCellMar>
        </w:tblPrEx>
        <w:trPr>
          <w:trHeight w:val="425"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12700CC">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3B369C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大厅屋面玻璃</w:t>
            </w:r>
          </w:p>
        </w:tc>
        <w:tc>
          <w:tcPr>
            <w:tcW w:w="2650" w:type="dxa"/>
            <w:tcBorders>
              <w:top w:val="single" w:color="000000" w:sz="4" w:space="0"/>
              <w:left w:val="nil"/>
              <w:bottom w:val="single" w:color="000000" w:sz="4" w:space="0"/>
              <w:right w:val="single" w:color="000000" w:sz="4" w:space="0"/>
            </w:tcBorders>
            <w:noWrap w:val="0"/>
            <w:vAlign w:val="center"/>
          </w:tcPr>
          <w:p w14:paraId="22060C5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除积灰、污渍斑点</w:t>
            </w:r>
          </w:p>
        </w:tc>
        <w:tc>
          <w:tcPr>
            <w:tcW w:w="2057" w:type="dxa"/>
            <w:tcBorders>
              <w:top w:val="single" w:color="000000" w:sz="4" w:space="0"/>
              <w:left w:val="nil"/>
              <w:bottom w:val="single" w:color="000000" w:sz="4" w:space="0"/>
              <w:right w:val="single" w:color="000000" w:sz="4" w:space="0"/>
            </w:tcBorders>
            <w:noWrap w:val="0"/>
            <w:vAlign w:val="center"/>
          </w:tcPr>
          <w:p w14:paraId="0F01670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抬头看无明显污渍斑点</w:t>
            </w:r>
          </w:p>
        </w:tc>
        <w:tc>
          <w:tcPr>
            <w:tcW w:w="2493" w:type="dxa"/>
            <w:tcBorders>
              <w:top w:val="single" w:color="000000" w:sz="4" w:space="0"/>
              <w:left w:val="nil"/>
              <w:bottom w:val="single" w:color="000000" w:sz="4" w:space="0"/>
              <w:right w:val="single" w:color="000000" w:sz="4" w:space="0"/>
            </w:tcBorders>
            <w:noWrap w:val="0"/>
            <w:vAlign w:val="center"/>
          </w:tcPr>
          <w:p w14:paraId="227E4D1C">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每月至少冲洗一次，雨雪后视情况冲洗</w:t>
            </w:r>
          </w:p>
        </w:tc>
      </w:tr>
      <w:tr w14:paraId="33BB3AC0">
        <w:tblPrEx>
          <w:tblCellMar>
            <w:top w:w="0" w:type="dxa"/>
            <w:left w:w="108" w:type="dxa"/>
            <w:bottom w:w="0" w:type="dxa"/>
            <w:right w:w="108" w:type="dxa"/>
          </w:tblCellMar>
        </w:tblPrEx>
        <w:trPr>
          <w:trHeight w:val="425"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9F7FEC3">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ECF32C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窗帘</w:t>
            </w:r>
          </w:p>
        </w:tc>
        <w:tc>
          <w:tcPr>
            <w:tcW w:w="2650" w:type="dxa"/>
            <w:tcBorders>
              <w:top w:val="single" w:color="000000" w:sz="4" w:space="0"/>
              <w:left w:val="nil"/>
              <w:bottom w:val="single" w:color="000000" w:sz="4" w:space="0"/>
              <w:right w:val="single" w:color="000000" w:sz="4" w:space="0"/>
            </w:tcBorders>
            <w:noWrap w:val="0"/>
            <w:vAlign w:val="center"/>
          </w:tcPr>
          <w:p w14:paraId="51DAF56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清洗、除尘</w:t>
            </w:r>
          </w:p>
        </w:tc>
        <w:tc>
          <w:tcPr>
            <w:tcW w:w="2057" w:type="dxa"/>
            <w:tcBorders>
              <w:top w:val="single" w:color="000000" w:sz="4" w:space="0"/>
              <w:left w:val="nil"/>
              <w:bottom w:val="single" w:color="000000" w:sz="4" w:space="0"/>
              <w:right w:val="single" w:color="000000" w:sz="4" w:space="0"/>
            </w:tcBorders>
            <w:noWrap w:val="0"/>
            <w:vAlign w:val="center"/>
          </w:tcPr>
          <w:p w14:paraId="4ADFBAE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无灰尘、无污渍</w:t>
            </w:r>
          </w:p>
        </w:tc>
        <w:tc>
          <w:tcPr>
            <w:tcW w:w="2493" w:type="dxa"/>
            <w:tcBorders>
              <w:top w:val="single" w:color="000000" w:sz="4" w:space="0"/>
              <w:left w:val="nil"/>
              <w:bottom w:val="single" w:color="000000" w:sz="4" w:space="0"/>
              <w:right w:val="single" w:color="000000" w:sz="4" w:space="0"/>
            </w:tcBorders>
            <w:noWrap w:val="0"/>
            <w:vAlign w:val="center"/>
          </w:tcPr>
          <w:p w14:paraId="1057FEFF">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窗帘循环保洁，布质窗帘至少一年清洗一次</w:t>
            </w:r>
          </w:p>
        </w:tc>
      </w:tr>
      <w:tr w14:paraId="216F2251">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3264DD8">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7F88578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石材地面</w:t>
            </w:r>
          </w:p>
        </w:tc>
        <w:tc>
          <w:tcPr>
            <w:tcW w:w="2650" w:type="dxa"/>
            <w:tcBorders>
              <w:top w:val="single" w:color="000000" w:sz="4" w:space="0"/>
              <w:left w:val="nil"/>
              <w:bottom w:val="single" w:color="000000" w:sz="4" w:space="0"/>
              <w:right w:val="single" w:color="000000" w:sz="4" w:space="0"/>
            </w:tcBorders>
            <w:noWrap w:val="0"/>
            <w:vAlign w:val="center"/>
          </w:tcPr>
          <w:p w14:paraId="5D8BD55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除尘、清洗、打蜡、保养</w:t>
            </w:r>
          </w:p>
        </w:tc>
        <w:tc>
          <w:tcPr>
            <w:tcW w:w="2057" w:type="dxa"/>
            <w:tcBorders>
              <w:top w:val="single" w:color="000000" w:sz="4" w:space="0"/>
              <w:left w:val="nil"/>
              <w:bottom w:val="single" w:color="000000" w:sz="4" w:space="0"/>
              <w:right w:val="single" w:color="000000" w:sz="4" w:space="0"/>
            </w:tcBorders>
            <w:noWrap w:val="0"/>
            <w:vAlign w:val="center"/>
          </w:tcPr>
          <w:p w14:paraId="2FCF8E9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无灰尘、水迹及脚印，光亮</w:t>
            </w:r>
          </w:p>
        </w:tc>
        <w:tc>
          <w:tcPr>
            <w:tcW w:w="2493" w:type="dxa"/>
            <w:tcBorders>
              <w:top w:val="single" w:color="000000" w:sz="4" w:space="0"/>
              <w:left w:val="nil"/>
              <w:bottom w:val="single" w:color="000000" w:sz="4" w:space="0"/>
              <w:right w:val="single" w:color="000000" w:sz="4" w:space="0"/>
            </w:tcBorders>
            <w:noWrap w:val="0"/>
            <w:vAlign w:val="center"/>
          </w:tcPr>
          <w:p w14:paraId="33EAE738">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循环清洁，每月</w:t>
            </w:r>
            <w:r>
              <w:rPr>
                <w:rFonts w:hint="eastAsia" w:ascii="宋体" w:hAnsi="宋体" w:eastAsia="宋体" w:cs="宋体"/>
                <w:color w:val="auto"/>
                <w:kern w:val="0"/>
                <w:sz w:val="24"/>
                <w:highlight w:val="none"/>
                <w:lang w:eastAsia="zh-CN"/>
              </w:rPr>
              <w:t>打蜡</w:t>
            </w:r>
            <w:r>
              <w:rPr>
                <w:rFonts w:hint="eastAsia" w:ascii="宋体" w:hAnsi="宋体" w:eastAsia="宋体" w:cs="宋体"/>
                <w:color w:val="auto"/>
                <w:kern w:val="0"/>
                <w:sz w:val="24"/>
                <w:highlight w:val="none"/>
              </w:rPr>
              <w:t>二次、每月抛光二次，每周保养一次 </w:t>
            </w:r>
          </w:p>
        </w:tc>
      </w:tr>
      <w:tr w14:paraId="1BAE270D">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DF6B3E1">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7BA16FD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木地板地面</w:t>
            </w:r>
          </w:p>
        </w:tc>
        <w:tc>
          <w:tcPr>
            <w:tcW w:w="2650" w:type="dxa"/>
            <w:tcBorders>
              <w:top w:val="single" w:color="000000" w:sz="4" w:space="0"/>
              <w:left w:val="nil"/>
              <w:bottom w:val="single" w:color="000000" w:sz="4" w:space="0"/>
              <w:right w:val="single" w:color="000000" w:sz="4" w:space="0"/>
            </w:tcBorders>
            <w:noWrap w:val="0"/>
            <w:vAlign w:val="center"/>
          </w:tcPr>
          <w:p w14:paraId="6789D92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除尘、上油</w:t>
            </w:r>
          </w:p>
        </w:tc>
        <w:tc>
          <w:tcPr>
            <w:tcW w:w="2057" w:type="dxa"/>
            <w:tcBorders>
              <w:top w:val="single" w:color="000000" w:sz="4" w:space="0"/>
              <w:left w:val="nil"/>
              <w:bottom w:val="single" w:color="000000" w:sz="4" w:space="0"/>
              <w:right w:val="single" w:color="000000" w:sz="4" w:space="0"/>
            </w:tcBorders>
            <w:noWrap w:val="0"/>
            <w:vAlign w:val="center"/>
          </w:tcPr>
          <w:p w14:paraId="2EE6EB1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无灰尘、水迹及脚印，光亮</w:t>
            </w:r>
          </w:p>
        </w:tc>
        <w:tc>
          <w:tcPr>
            <w:tcW w:w="2493" w:type="dxa"/>
            <w:tcBorders>
              <w:top w:val="single" w:color="000000" w:sz="4" w:space="0"/>
              <w:left w:val="nil"/>
              <w:bottom w:val="single" w:color="000000" w:sz="4" w:space="0"/>
              <w:right w:val="single" w:color="000000" w:sz="4" w:space="0"/>
            </w:tcBorders>
            <w:noWrap w:val="0"/>
            <w:vAlign w:val="center"/>
          </w:tcPr>
          <w:p w14:paraId="132954A1">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循环推尘，每日清洗、地板精油一个月保养一次</w:t>
            </w:r>
          </w:p>
        </w:tc>
      </w:tr>
      <w:tr w14:paraId="49E645DA">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5B2454B">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93FD9B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地胶板地面</w:t>
            </w:r>
          </w:p>
        </w:tc>
        <w:tc>
          <w:tcPr>
            <w:tcW w:w="2650" w:type="dxa"/>
            <w:tcBorders>
              <w:top w:val="single" w:color="000000" w:sz="4" w:space="0"/>
              <w:left w:val="nil"/>
              <w:bottom w:val="single" w:color="000000" w:sz="4" w:space="0"/>
              <w:right w:val="single" w:color="000000" w:sz="4" w:space="0"/>
            </w:tcBorders>
            <w:noWrap w:val="0"/>
            <w:vAlign w:val="center"/>
          </w:tcPr>
          <w:p w14:paraId="36441A7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35FF4C7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无灰尘、水迹及脚印，光亮</w:t>
            </w:r>
          </w:p>
        </w:tc>
        <w:tc>
          <w:tcPr>
            <w:tcW w:w="2493" w:type="dxa"/>
            <w:tcBorders>
              <w:top w:val="single" w:color="000000" w:sz="4" w:space="0"/>
              <w:left w:val="nil"/>
              <w:bottom w:val="single" w:color="000000" w:sz="4" w:space="0"/>
              <w:right w:val="single" w:color="000000" w:sz="4" w:space="0"/>
            </w:tcBorders>
            <w:noWrap w:val="0"/>
            <w:vAlign w:val="center"/>
          </w:tcPr>
          <w:p w14:paraId="58556A07">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循环推尘，每日清洗</w:t>
            </w:r>
          </w:p>
        </w:tc>
      </w:tr>
      <w:tr w14:paraId="55A88BB3">
        <w:tblPrEx>
          <w:tblCellMar>
            <w:top w:w="0" w:type="dxa"/>
            <w:left w:w="108" w:type="dxa"/>
            <w:bottom w:w="0" w:type="dxa"/>
            <w:right w:w="108" w:type="dxa"/>
          </w:tblCellMar>
        </w:tblPrEx>
        <w:trPr>
          <w:trHeight w:val="366"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90A0294">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EDD0F0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抹灰墙面</w:t>
            </w:r>
          </w:p>
          <w:p w14:paraId="16585512">
            <w:pPr>
              <w:widowControl/>
              <w:snapToGrid w:val="0"/>
              <w:spacing w:line="360" w:lineRule="auto"/>
              <w:jc w:val="center"/>
              <w:rPr>
                <w:rFonts w:hint="eastAsia" w:ascii="宋体" w:hAnsi="宋体" w:eastAsia="宋体" w:cs="宋体"/>
                <w:color w:val="auto"/>
                <w:kern w:val="0"/>
                <w:sz w:val="24"/>
                <w:highlight w:val="none"/>
              </w:rPr>
            </w:pPr>
          </w:p>
        </w:tc>
        <w:tc>
          <w:tcPr>
            <w:tcW w:w="2650" w:type="dxa"/>
            <w:tcBorders>
              <w:top w:val="single" w:color="000000" w:sz="4" w:space="0"/>
              <w:left w:val="nil"/>
              <w:bottom w:val="single" w:color="000000" w:sz="4" w:space="0"/>
              <w:right w:val="single" w:color="000000" w:sz="4" w:space="0"/>
            </w:tcBorders>
            <w:noWrap w:val="0"/>
            <w:vAlign w:val="center"/>
          </w:tcPr>
          <w:p w14:paraId="045B406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38E3FF1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无积灰、无蜘蛛网</w:t>
            </w:r>
          </w:p>
        </w:tc>
        <w:tc>
          <w:tcPr>
            <w:tcW w:w="2493" w:type="dxa"/>
            <w:tcBorders>
              <w:top w:val="single" w:color="000000" w:sz="4" w:space="0"/>
              <w:left w:val="nil"/>
              <w:bottom w:val="single" w:color="000000" w:sz="4" w:space="0"/>
              <w:right w:val="single" w:color="000000" w:sz="4" w:space="0"/>
            </w:tcBorders>
            <w:noWrap w:val="0"/>
            <w:vAlign w:val="center"/>
          </w:tcPr>
          <w:p w14:paraId="1CA7DB49">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每月清洁两次</w:t>
            </w:r>
          </w:p>
        </w:tc>
      </w:tr>
      <w:tr w14:paraId="7A69C8AA">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21DCAD6">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413005B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石材墙面</w:t>
            </w:r>
          </w:p>
        </w:tc>
        <w:tc>
          <w:tcPr>
            <w:tcW w:w="2650" w:type="dxa"/>
            <w:tcBorders>
              <w:top w:val="single" w:color="000000" w:sz="4" w:space="0"/>
              <w:left w:val="nil"/>
              <w:bottom w:val="single" w:color="000000" w:sz="4" w:space="0"/>
              <w:right w:val="single" w:color="000000" w:sz="4" w:space="0"/>
            </w:tcBorders>
            <w:noWrap w:val="0"/>
            <w:vAlign w:val="center"/>
          </w:tcPr>
          <w:p w14:paraId="644C7DA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5EACBC0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清洁无灰尘，光亮、无蜘蛛网</w:t>
            </w:r>
          </w:p>
        </w:tc>
        <w:tc>
          <w:tcPr>
            <w:tcW w:w="2493" w:type="dxa"/>
            <w:tcBorders>
              <w:top w:val="single" w:color="000000" w:sz="4" w:space="0"/>
              <w:left w:val="nil"/>
              <w:bottom w:val="single" w:color="000000" w:sz="4" w:space="0"/>
              <w:right w:val="single" w:color="000000" w:sz="4" w:space="0"/>
            </w:tcBorders>
            <w:noWrap w:val="0"/>
            <w:vAlign w:val="center"/>
          </w:tcPr>
          <w:p w14:paraId="42A4F750">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每日清抹</w:t>
            </w:r>
            <w:r>
              <w:rPr>
                <w:rFonts w:hint="eastAsia" w:ascii="宋体" w:hAnsi="宋体" w:eastAsia="宋体" w:cs="宋体"/>
                <w:color w:val="auto"/>
                <w:kern w:val="0"/>
                <w:sz w:val="24"/>
                <w:highlight w:val="none"/>
                <w:lang w:val="en-US" w:eastAsia="zh-CN"/>
              </w:rPr>
              <w:t>一次</w:t>
            </w:r>
            <w:r>
              <w:rPr>
                <w:rFonts w:hint="eastAsia" w:ascii="宋体" w:hAnsi="宋体" w:eastAsia="宋体" w:cs="宋体"/>
                <w:color w:val="auto"/>
                <w:kern w:val="0"/>
                <w:sz w:val="24"/>
                <w:highlight w:val="none"/>
              </w:rPr>
              <w:t>，至少每月抛光一次，保养一次</w:t>
            </w:r>
          </w:p>
        </w:tc>
      </w:tr>
      <w:tr w14:paraId="74A0EED7">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3D8D436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大</w:t>
            </w:r>
          </w:p>
          <w:p w14:paraId="2B885B0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厅</w:t>
            </w:r>
          </w:p>
          <w:p w14:paraId="7CDB63F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及</w:t>
            </w:r>
          </w:p>
          <w:p w14:paraId="2568220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各</w:t>
            </w:r>
          </w:p>
          <w:p w14:paraId="002ECBF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楼</w:t>
            </w:r>
          </w:p>
          <w:p w14:paraId="3528749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层</w:t>
            </w:r>
          </w:p>
        </w:tc>
        <w:tc>
          <w:tcPr>
            <w:tcW w:w="1980" w:type="dxa"/>
            <w:tcBorders>
              <w:top w:val="single" w:color="000000" w:sz="4" w:space="0"/>
              <w:left w:val="nil"/>
              <w:bottom w:val="single" w:color="000000" w:sz="4" w:space="0"/>
              <w:right w:val="single" w:color="000000" w:sz="4" w:space="0"/>
            </w:tcBorders>
            <w:noWrap w:val="0"/>
            <w:vAlign w:val="center"/>
          </w:tcPr>
          <w:p w14:paraId="461000C3">
            <w:pPr>
              <w:widowControl/>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墙脚线</w:t>
            </w:r>
          </w:p>
        </w:tc>
        <w:tc>
          <w:tcPr>
            <w:tcW w:w="2650" w:type="dxa"/>
            <w:tcBorders>
              <w:top w:val="single" w:color="000000" w:sz="4" w:space="0"/>
              <w:left w:val="nil"/>
              <w:bottom w:val="single" w:color="000000" w:sz="4" w:space="0"/>
              <w:right w:val="single" w:color="000000" w:sz="4" w:space="0"/>
            </w:tcBorders>
            <w:noWrap w:val="0"/>
            <w:vAlign w:val="center"/>
          </w:tcPr>
          <w:p w14:paraId="5B1AE4BA">
            <w:pPr>
              <w:widowControl/>
              <w:snapToGrid w:val="0"/>
              <w:spacing w:line="360" w:lineRule="auto"/>
              <w:ind w:firstLine="720" w:firstLineChars="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56A8C711">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1E3E98FF">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每日保洁，每周至少</w:t>
            </w:r>
            <w:r>
              <w:rPr>
                <w:rFonts w:hint="eastAsia" w:ascii="宋体" w:hAnsi="宋体" w:eastAsia="宋体" w:cs="宋体"/>
                <w:color w:val="auto"/>
                <w:kern w:val="0"/>
                <w:sz w:val="24"/>
                <w:highlight w:val="none"/>
                <w:lang w:val="en-US" w:eastAsia="zh-CN"/>
              </w:rPr>
              <w:t>清洁</w:t>
            </w:r>
            <w:r>
              <w:rPr>
                <w:rFonts w:hint="eastAsia" w:ascii="宋体" w:hAnsi="宋体" w:eastAsia="宋体" w:cs="宋体"/>
                <w:color w:val="auto"/>
                <w:kern w:val="0"/>
                <w:sz w:val="24"/>
                <w:highlight w:val="none"/>
              </w:rPr>
              <w:t>一次</w:t>
            </w:r>
          </w:p>
        </w:tc>
      </w:tr>
      <w:tr w14:paraId="32965029">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95EE119">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8BD599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大理石柱</w:t>
            </w:r>
          </w:p>
        </w:tc>
        <w:tc>
          <w:tcPr>
            <w:tcW w:w="2650" w:type="dxa"/>
            <w:tcBorders>
              <w:top w:val="single" w:color="000000" w:sz="4" w:space="0"/>
              <w:left w:val="nil"/>
              <w:bottom w:val="single" w:color="000000" w:sz="4" w:space="0"/>
              <w:right w:val="single" w:color="000000" w:sz="4" w:space="0"/>
            </w:tcBorders>
            <w:noWrap w:val="0"/>
            <w:vAlign w:val="center"/>
          </w:tcPr>
          <w:p w14:paraId="7381411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2C558B3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无积灰、污渍</w:t>
            </w:r>
          </w:p>
        </w:tc>
        <w:tc>
          <w:tcPr>
            <w:tcW w:w="2493" w:type="dxa"/>
            <w:tcBorders>
              <w:top w:val="single" w:color="000000" w:sz="4" w:space="0"/>
              <w:left w:val="nil"/>
              <w:bottom w:val="single" w:color="000000" w:sz="4" w:space="0"/>
              <w:right w:val="single" w:color="000000" w:sz="4" w:space="0"/>
            </w:tcBorders>
            <w:noWrap w:val="0"/>
            <w:vAlign w:val="center"/>
          </w:tcPr>
          <w:p w14:paraId="1AB1F962">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2米以下每日清抹，2米以上每月清抹</w:t>
            </w:r>
          </w:p>
        </w:tc>
      </w:tr>
      <w:tr w14:paraId="1CCA895C">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4DF9945">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7A58375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木质立面</w:t>
            </w:r>
          </w:p>
        </w:tc>
        <w:tc>
          <w:tcPr>
            <w:tcW w:w="2650" w:type="dxa"/>
            <w:tcBorders>
              <w:top w:val="single" w:color="000000" w:sz="4" w:space="0"/>
              <w:left w:val="nil"/>
              <w:bottom w:val="single" w:color="000000" w:sz="4" w:space="0"/>
              <w:right w:val="single" w:color="000000" w:sz="4" w:space="0"/>
            </w:tcBorders>
            <w:noWrap w:val="0"/>
            <w:vAlign w:val="center"/>
          </w:tcPr>
          <w:p w14:paraId="208974B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2215F9D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无灰尘、光亮</w:t>
            </w:r>
          </w:p>
        </w:tc>
        <w:tc>
          <w:tcPr>
            <w:tcW w:w="2493" w:type="dxa"/>
            <w:tcBorders>
              <w:top w:val="single" w:color="000000" w:sz="4" w:space="0"/>
              <w:left w:val="nil"/>
              <w:bottom w:val="single" w:color="000000" w:sz="4" w:space="0"/>
              <w:right w:val="single" w:color="000000" w:sz="4" w:space="0"/>
            </w:tcBorders>
            <w:noWrap w:val="0"/>
            <w:vAlign w:val="center"/>
          </w:tcPr>
          <w:p w14:paraId="16D355D4">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每日保洁，每周至少保养一次</w:t>
            </w:r>
          </w:p>
        </w:tc>
      </w:tr>
      <w:tr w14:paraId="744B957B">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61FD7772">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C1CB80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标识牌（各类）</w:t>
            </w:r>
          </w:p>
          <w:p w14:paraId="4BF58747">
            <w:pPr>
              <w:widowControl/>
              <w:snapToGrid w:val="0"/>
              <w:spacing w:line="360" w:lineRule="auto"/>
              <w:jc w:val="center"/>
              <w:rPr>
                <w:rFonts w:hint="eastAsia" w:ascii="宋体" w:hAnsi="宋体" w:eastAsia="宋体" w:cs="宋体"/>
                <w:color w:val="auto"/>
                <w:kern w:val="0"/>
                <w:sz w:val="24"/>
                <w:highlight w:val="none"/>
              </w:rPr>
            </w:pPr>
          </w:p>
        </w:tc>
        <w:tc>
          <w:tcPr>
            <w:tcW w:w="2650" w:type="dxa"/>
            <w:tcBorders>
              <w:top w:val="single" w:color="000000" w:sz="4" w:space="0"/>
              <w:left w:val="nil"/>
              <w:bottom w:val="single" w:color="000000" w:sz="4" w:space="0"/>
              <w:right w:val="single" w:color="000000" w:sz="4" w:space="0"/>
            </w:tcBorders>
            <w:noWrap w:val="0"/>
            <w:vAlign w:val="center"/>
          </w:tcPr>
          <w:p w14:paraId="1CE6B8F4">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6B8277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3E023DC5">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每日清抹</w:t>
            </w:r>
          </w:p>
        </w:tc>
      </w:tr>
      <w:tr w14:paraId="7677BF87">
        <w:tblPrEx>
          <w:tblCellMar>
            <w:top w:w="0" w:type="dxa"/>
            <w:left w:w="108" w:type="dxa"/>
            <w:bottom w:w="0" w:type="dxa"/>
            <w:right w:w="108" w:type="dxa"/>
          </w:tblCellMar>
        </w:tblPrEx>
        <w:trPr>
          <w:trHeight w:val="652"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65141BE4">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9E5199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灯箱</w:t>
            </w:r>
          </w:p>
          <w:p w14:paraId="5EC8B713">
            <w:pPr>
              <w:widowControl/>
              <w:snapToGrid w:val="0"/>
              <w:spacing w:line="360" w:lineRule="auto"/>
              <w:jc w:val="center"/>
              <w:rPr>
                <w:rFonts w:hint="eastAsia" w:ascii="宋体" w:hAnsi="宋体" w:eastAsia="宋体" w:cs="宋体"/>
                <w:color w:val="auto"/>
                <w:kern w:val="0"/>
                <w:sz w:val="24"/>
                <w:highlight w:val="none"/>
              </w:rPr>
            </w:pPr>
          </w:p>
        </w:tc>
        <w:tc>
          <w:tcPr>
            <w:tcW w:w="2650" w:type="dxa"/>
            <w:tcBorders>
              <w:top w:val="single" w:color="000000" w:sz="4" w:space="0"/>
              <w:left w:val="nil"/>
              <w:bottom w:val="single" w:color="000000" w:sz="4" w:space="0"/>
              <w:right w:val="single" w:color="000000" w:sz="4" w:space="0"/>
            </w:tcBorders>
            <w:noWrap w:val="0"/>
            <w:vAlign w:val="center"/>
          </w:tcPr>
          <w:p w14:paraId="0A368EF4">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外表除尘</w:t>
            </w:r>
          </w:p>
        </w:tc>
        <w:tc>
          <w:tcPr>
            <w:tcW w:w="2057" w:type="dxa"/>
            <w:tcBorders>
              <w:top w:val="single" w:color="000000" w:sz="4" w:space="0"/>
              <w:left w:val="nil"/>
              <w:bottom w:val="single" w:color="000000" w:sz="4" w:space="0"/>
              <w:right w:val="single" w:color="000000" w:sz="4" w:space="0"/>
            </w:tcBorders>
            <w:noWrap w:val="0"/>
            <w:vAlign w:val="center"/>
          </w:tcPr>
          <w:p w14:paraId="3ED5E7F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6A7D8763">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每周至少清抹一次</w:t>
            </w:r>
          </w:p>
        </w:tc>
      </w:tr>
      <w:tr w14:paraId="57D2D52F">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7FE38CC">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A63F47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各类消防设施</w:t>
            </w:r>
          </w:p>
          <w:p w14:paraId="06C8F7A4">
            <w:pPr>
              <w:widowControl/>
              <w:snapToGrid w:val="0"/>
              <w:spacing w:line="360" w:lineRule="auto"/>
              <w:jc w:val="center"/>
              <w:rPr>
                <w:rFonts w:hint="eastAsia" w:ascii="宋体" w:hAnsi="宋体" w:eastAsia="宋体" w:cs="宋体"/>
                <w:color w:val="auto"/>
                <w:kern w:val="0"/>
                <w:sz w:val="24"/>
                <w:highlight w:val="none"/>
              </w:rPr>
            </w:pPr>
          </w:p>
        </w:tc>
        <w:tc>
          <w:tcPr>
            <w:tcW w:w="2650" w:type="dxa"/>
            <w:tcBorders>
              <w:top w:val="single" w:color="000000" w:sz="4" w:space="0"/>
              <w:left w:val="nil"/>
              <w:bottom w:val="single" w:color="000000" w:sz="4" w:space="0"/>
              <w:right w:val="single" w:color="000000" w:sz="4" w:space="0"/>
            </w:tcBorders>
            <w:noWrap w:val="0"/>
            <w:vAlign w:val="center"/>
          </w:tcPr>
          <w:p w14:paraId="5229BA1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0C49609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5C7D7503">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每日清抹</w:t>
            </w:r>
          </w:p>
        </w:tc>
      </w:tr>
      <w:tr w14:paraId="27853D90">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E636F34">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04D5CB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风口</w:t>
            </w:r>
          </w:p>
          <w:p w14:paraId="0F153AEC">
            <w:pPr>
              <w:widowControl/>
              <w:snapToGrid w:val="0"/>
              <w:spacing w:line="360" w:lineRule="auto"/>
              <w:jc w:val="center"/>
              <w:rPr>
                <w:rFonts w:hint="eastAsia" w:ascii="宋体" w:hAnsi="宋体" w:eastAsia="宋体" w:cs="宋体"/>
                <w:color w:val="auto"/>
                <w:kern w:val="0"/>
                <w:sz w:val="24"/>
                <w:highlight w:val="none"/>
              </w:rPr>
            </w:pPr>
          </w:p>
        </w:tc>
        <w:tc>
          <w:tcPr>
            <w:tcW w:w="2650" w:type="dxa"/>
            <w:tcBorders>
              <w:top w:val="single" w:color="000000" w:sz="4" w:space="0"/>
              <w:left w:val="nil"/>
              <w:bottom w:val="single" w:color="000000" w:sz="4" w:space="0"/>
              <w:right w:val="single" w:color="000000" w:sz="4" w:space="0"/>
            </w:tcBorders>
            <w:noWrap w:val="0"/>
            <w:vAlign w:val="center"/>
          </w:tcPr>
          <w:p w14:paraId="08D9990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57FCBC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5F96E643">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每周至少冲洗一次</w:t>
            </w:r>
          </w:p>
        </w:tc>
      </w:tr>
      <w:tr w14:paraId="396F990D">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9DD3CEE">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78367F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废物箱</w:t>
            </w:r>
          </w:p>
        </w:tc>
        <w:tc>
          <w:tcPr>
            <w:tcW w:w="2650" w:type="dxa"/>
            <w:tcBorders>
              <w:top w:val="single" w:color="000000" w:sz="4" w:space="0"/>
              <w:left w:val="nil"/>
              <w:bottom w:val="single" w:color="000000" w:sz="4" w:space="0"/>
              <w:right w:val="single" w:color="000000" w:sz="4" w:space="0"/>
            </w:tcBorders>
            <w:noWrap w:val="0"/>
            <w:vAlign w:val="center"/>
          </w:tcPr>
          <w:p w14:paraId="1326830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清除垃圾、外表抹净</w:t>
            </w:r>
          </w:p>
        </w:tc>
        <w:tc>
          <w:tcPr>
            <w:tcW w:w="2057" w:type="dxa"/>
            <w:tcBorders>
              <w:top w:val="single" w:color="000000" w:sz="4" w:space="0"/>
              <w:left w:val="nil"/>
              <w:bottom w:val="single" w:color="000000" w:sz="4" w:space="0"/>
              <w:right w:val="single" w:color="000000" w:sz="4" w:space="0"/>
            </w:tcBorders>
            <w:noWrap w:val="0"/>
            <w:vAlign w:val="center"/>
          </w:tcPr>
          <w:p w14:paraId="2750214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无垃圾满溢及拖挂</w:t>
            </w:r>
          </w:p>
        </w:tc>
        <w:tc>
          <w:tcPr>
            <w:tcW w:w="2493" w:type="dxa"/>
            <w:tcBorders>
              <w:top w:val="single" w:color="000000" w:sz="4" w:space="0"/>
              <w:left w:val="nil"/>
              <w:bottom w:val="single" w:color="000000" w:sz="4" w:space="0"/>
              <w:right w:val="single" w:color="000000" w:sz="4" w:space="0"/>
            </w:tcBorders>
            <w:noWrap w:val="0"/>
            <w:vAlign w:val="center"/>
          </w:tcPr>
          <w:p w14:paraId="71723C17">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每日及时清洗</w:t>
            </w:r>
          </w:p>
        </w:tc>
      </w:tr>
      <w:tr w14:paraId="6D8CE7B5">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1A722BA">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77433D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门框</w:t>
            </w:r>
          </w:p>
        </w:tc>
        <w:tc>
          <w:tcPr>
            <w:tcW w:w="2650" w:type="dxa"/>
            <w:tcBorders>
              <w:top w:val="single" w:color="000000" w:sz="4" w:space="0"/>
              <w:left w:val="nil"/>
              <w:bottom w:val="single" w:color="000000" w:sz="4" w:space="0"/>
              <w:right w:val="single" w:color="000000" w:sz="4" w:space="0"/>
            </w:tcBorders>
            <w:noWrap w:val="0"/>
            <w:vAlign w:val="center"/>
          </w:tcPr>
          <w:p w14:paraId="0C78747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39662DA4">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无灰尘及手印，明亮</w:t>
            </w:r>
          </w:p>
        </w:tc>
        <w:tc>
          <w:tcPr>
            <w:tcW w:w="2493" w:type="dxa"/>
            <w:tcBorders>
              <w:top w:val="single" w:color="000000" w:sz="4" w:space="0"/>
              <w:left w:val="nil"/>
              <w:bottom w:val="single" w:color="000000" w:sz="4" w:space="0"/>
              <w:right w:val="single" w:color="000000" w:sz="4" w:space="0"/>
            </w:tcBorders>
            <w:noWrap w:val="0"/>
            <w:vAlign w:val="center"/>
          </w:tcPr>
          <w:p w14:paraId="629A15A9">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循环保洁，每周至少保洁一次</w:t>
            </w:r>
          </w:p>
        </w:tc>
      </w:tr>
      <w:tr w14:paraId="4D8ECDAB">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8CA1715">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477540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大玻璃窗</w:t>
            </w:r>
          </w:p>
        </w:tc>
        <w:tc>
          <w:tcPr>
            <w:tcW w:w="2650" w:type="dxa"/>
            <w:tcBorders>
              <w:top w:val="single" w:color="000000" w:sz="4" w:space="0"/>
              <w:left w:val="nil"/>
              <w:bottom w:val="single" w:color="000000" w:sz="4" w:space="0"/>
              <w:right w:val="single" w:color="000000" w:sz="4" w:space="0"/>
            </w:tcBorders>
            <w:noWrap w:val="0"/>
            <w:vAlign w:val="center"/>
          </w:tcPr>
          <w:p w14:paraId="5228729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清洗</w:t>
            </w:r>
          </w:p>
        </w:tc>
        <w:tc>
          <w:tcPr>
            <w:tcW w:w="2057" w:type="dxa"/>
            <w:tcBorders>
              <w:top w:val="single" w:color="000000" w:sz="4" w:space="0"/>
              <w:left w:val="nil"/>
              <w:bottom w:val="single" w:color="000000" w:sz="4" w:space="0"/>
              <w:right w:val="single" w:color="000000" w:sz="4" w:space="0"/>
            </w:tcBorders>
            <w:noWrap w:val="0"/>
            <w:vAlign w:val="center"/>
          </w:tcPr>
          <w:p w14:paraId="7AFAA4D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无积灰及划痕，明亮</w:t>
            </w:r>
          </w:p>
        </w:tc>
        <w:tc>
          <w:tcPr>
            <w:tcW w:w="2493" w:type="dxa"/>
            <w:tcBorders>
              <w:top w:val="single" w:color="000000" w:sz="4" w:space="0"/>
              <w:left w:val="nil"/>
              <w:bottom w:val="single" w:color="000000" w:sz="4" w:space="0"/>
              <w:right w:val="single" w:color="000000" w:sz="4" w:space="0"/>
            </w:tcBorders>
            <w:noWrap w:val="0"/>
            <w:vAlign w:val="center"/>
          </w:tcPr>
          <w:p w14:paraId="17A1FB3F">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循环保洁，每周至少保洁一次</w:t>
            </w:r>
          </w:p>
        </w:tc>
      </w:tr>
      <w:tr w14:paraId="244D32AF">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9FBF806">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1D8E04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花盆套</w:t>
            </w:r>
          </w:p>
        </w:tc>
        <w:tc>
          <w:tcPr>
            <w:tcW w:w="2650" w:type="dxa"/>
            <w:tcBorders>
              <w:top w:val="single" w:color="000000" w:sz="4" w:space="0"/>
              <w:left w:val="nil"/>
              <w:bottom w:val="single" w:color="000000" w:sz="4" w:space="0"/>
              <w:right w:val="single" w:color="000000" w:sz="4" w:space="0"/>
            </w:tcBorders>
            <w:noWrap w:val="0"/>
            <w:vAlign w:val="center"/>
          </w:tcPr>
          <w:p w14:paraId="0A720E7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5CD683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无灰尘、盆内无垃圾</w:t>
            </w:r>
          </w:p>
        </w:tc>
        <w:tc>
          <w:tcPr>
            <w:tcW w:w="2493" w:type="dxa"/>
            <w:tcBorders>
              <w:top w:val="single" w:color="000000" w:sz="4" w:space="0"/>
              <w:left w:val="nil"/>
              <w:bottom w:val="single" w:color="000000" w:sz="4" w:space="0"/>
              <w:right w:val="single" w:color="000000" w:sz="4" w:space="0"/>
            </w:tcBorders>
            <w:noWrap w:val="0"/>
            <w:vAlign w:val="center"/>
          </w:tcPr>
          <w:p w14:paraId="30E17999">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每日保洁，每周至少清洗一次</w:t>
            </w:r>
          </w:p>
        </w:tc>
      </w:tr>
      <w:tr w14:paraId="2A32B665">
        <w:tblPrEx>
          <w:tblCellMar>
            <w:top w:w="0" w:type="dxa"/>
            <w:left w:w="108" w:type="dxa"/>
            <w:bottom w:w="0" w:type="dxa"/>
            <w:right w:w="108" w:type="dxa"/>
          </w:tblCellMar>
        </w:tblPrEx>
        <w:trPr>
          <w:trHeight w:val="413"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672FB006">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8527F6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灯具</w:t>
            </w:r>
          </w:p>
        </w:tc>
        <w:tc>
          <w:tcPr>
            <w:tcW w:w="2650" w:type="dxa"/>
            <w:tcBorders>
              <w:top w:val="single" w:color="000000" w:sz="4" w:space="0"/>
              <w:left w:val="nil"/>
              <w:bottom w:val="single" w:color="000000" w:sz="4" w:space="0"/>
              <w:right w:val="single" w:color="000000" w:sz="4" w:space="0"/>
            </w:tcBorders>
            <w:noWrap w:val="0"/>
            <w:vAlign w:val="center"/>
          </w:tcPr>
          <w:p w14:paraId="5BBD2F8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725B951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3CC21A9F">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循环保洁，2米以上灯具至少每季度清洁一次。</w:t>
            </w:r>
          </w:p>
        </w:tc>
      </w:tr>
      <w:tr w14:paraId="4522FE5A">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56753EC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洗</w:t>
            </w:r>
          </w:p>
          <w:p w14:paraId="1EA3816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手</w:t>
            </w:r>
          </w:p>
          <w:p w14:paraId="31AFEEC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间</w:t>
            </w:r>
          </w:p>
        </w:tc>
        <w:tc>
          <w:tcPr>
            <w:tcW w:w="1980" w:type="dxa"/>
            <w:tcBorders>
              <w:top w:val="single" w:color="000000" w:sz="4" w:space="0"/>
              <w:left w:val="nil"/>
              <w:bottom w:val="single" w:color="000000" w:sz="4" w:space="0"/>
              <w:right w:val="single" w:color="000000" w:sz="4" w:space="0"/>
            </w:tcBorders>
            <w:noWrap w:val="0"/>
            <w:vAlign w:val="center"/>
          </w:tcPr>
          <w:p w14:paraId="21387FF2">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尿斗、坐厕、面盆</w:t>
            </w:r>
          </w:p>
        </w:tc>
        <w:tc>
          <w:tcPr>
            <w:tcW w:w="2650" w:type="dxa"/>
            <w:tcBorders>
              <w:top w:val="single" w:color="000000" w:sz="4" w:space="0"/>
              <w:left w:val="nil"/>
              <w:bottom w:val="single" w:color="000000" w:sz="4" w:space="0"/>
              <w:right w:val="single" w:color="000000" w:sz="4" w:space="0"/>
            </w:tcBorders>
            <w:noWrap w:val="0"/>
            <w:vAlign w:val="center"/>
          </w:tcPr>
          <w:p w14:paraId="15B04786">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除污垢（用中性药剂）除锈斑、消毒</w:t>
            </w:r>
          </w:p>
        </w:tc>
        <w:tc>
          <w:tcPr>
            <w:tcW w:w="2057" w:type="dxa"/>
            <w:tcBorders>
              <w:top w:val="single" w:color="000000" w:sz="4" w:space="0"/>
              <w:left w:val="nil"/>
              <w:bottom w:val="single" w:color="000000" w:sz="4" w:space="0"/>
              <w:right w:val="single" w:color="000000" w:sz="4" w:space="0"/>
            </w:tcBorders>
            <w:noWrap w:val="0"/>
            <w:vAlign w:val="center"/>
          </w:tcPr>
          <w:p w14:paraId="2F054219">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无污垢及积垢，洁净</w:t>
            </w:r>
          </w:p>
        </w:tc>
        <w:tc>
          <w:tcPr>
            <w:tcW w:w="2493" w:type="dxa"/>
            <w:tcBorders>
              <w:top w:val="single" w:color="000000" w:sz="4" w:space="0"/>
              <w:left w:val="nil"/>
              <w:bottom w:val="single" w:color="000000" w:sz="4" w:space="0"/>
              <w:right w:val="single" w:color="000000" w:sz="4" w:space="0"/>
            </w:tcBorders>
            <w:noWrap w:val="0"/>
            <w:vAlign w:val="center"/>
          </w:tcPr>
          <w:p w14:paraId="2CDBF9E9">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畅通，无漏水、异味及污垢，垃圾袋定时更换</w:t>
            </w:r>
          </w:p>
        </w:tc>
      </w:tr>
      <w:tr w14:paraId="4E102C75">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5DE54C6">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BDFCD1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隔断</w:t>
            </w:r>
          </w:p>
        </w:tc>
        <w:tc>
          <w:tcPr>
            <w:tcW w:w="2650" w:type="dxa"/>
            <w:tcBorders>
              <w:top w:val="single" w:color="000000" w:sz="4" w:space="0"/>
              <w:left w:val="nil"/>
              <w:bottom w:val="single" w:color="000000" w:sz="4" w:space="0"/>
              <w:right w:val="single" w:color="000000" w:sz="4" w:space="0"/>
            </w:tcBorders>
            <w:noWrap w:val="0"/>
            <w:vAlign w:val="center"/>
          </w:tcPr>
          <w:p w14:paraId="2804FFB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除尘、除污垢</w:t>
            </w:r>
          </w:p>
        </w:tc>
        <w:tc>
          <w:tcPr>
            <w:tcW w:w="2057" w:type="dxa"/>
            <w:tcBorders>
              <w:top w:val="single" w:color="000000" w:sz="4" w:space="0"/>
              <w:left w:val="nil"/>
              <w:bottom w:val="single" w:color="000000" w:sz="4" w:space="0"/>
              <w:right w:val="single" w:color="000000" w:sz="4" w:space="0"/>
            </w:tcBorders>
            <w:noWrap w:val="0"/>
            <w:vAlign w:val="center"/>
          </w:tcPr>
          <w:p w14:paraId="6166C0D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无灰尘、涂画及污垢</w:t>
            </w:r>
          </w:p>
        </w:tc>
        <w:tc>
          <w:tcPr>
            <w:tcW w:w="2493" w:type="dxa"/>
            <w:tcBorders>
              <w:top w:val="single" w:color="000000" w:sz="4" w:space="0"/>
              <w:left w:val="nil"/>
              <w:bottom w:val="single" w:color="000000" w:sz="4" w:space="0"/>
              <w:right w:val="single" w:color="000000" w:sz="4" w:space="0"/>
            </w:tcBorders>
            <w:noWrap w:val="0"/>
            <w:vAlign w:val="center"/>
          </w:tcPr>
          <w:p w14:paraId="086F29FD">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循环保洁，每天至少清洁一次</w:t>
            </w:r>
          </w:p>
        </w:tc>
      </w:tr>
      <w:tr w14:paraId="03F7FC11">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F005D3B">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7577733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水龙头</w:t>
            </w:r>
          </w:p>
        </w:tc>
        <w:tc>
          <w:tcPr>
            <w:tcW w:w="2650" w:type="dxa"/>
            <w:tcBorders>
              <w:top w:val="single" w:color="000000" w:sz="4" w:space="0"/>
              <w:left w:val="nil"/>
              <w:bottom w:val="single" w:color="000000" w:sz="4" w:space="0"/>
              <w:right w:val="single" w:color="000000" w:sz="4" w:space="0"/>
            </w:tcBorders>
            <w:noWrap w:val="0"/>
            <w:vAlign w:val="center"/>
          </w:tcPr>
          <w:p w14:paraId="614E65C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抹净</w:t>
            </w:r>
          </w:p>
        </w:tc>
        <w:tc>
          <w:tcPr>
            <w:tcW w:w="2057" w:type="dxa"/>
            <w:tcBorders>
              <w:top w:val="single" w:color="000000" w:sz="4" w:space="0"/>
              <w:left w:val="nil"/>
              <w:bottom w:val="single" w:color="000000" w:sz="4" w:space="0"/>
              <w:right w:val="single" w:color="000000" w:sz="4" w:space="0"/>
            </w:tcBorders>
            <w:noWrap w:val="0"/>
            <w:vAlign w:val="center"/>
          </w:tcPr>
          <w:p w14:paraId="5EF5C2F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无水锈、无污渍</w:t>
            </w:r>
          </w:p>
        </w:tc>
        <w:tc>
          <w:tcPr>
            <w:tcW w:w="2493" w:type="dxa"/>
            <w:tcBorders>
              <w:top w:val="single" w:color="000000" w:sz="4" w:space="0"/>
              <w:left w:val="nil"/>
              <w:bottom w:val="single" w:color="000000" w:sz="4" w:space="0"/>
              <w:right w:val="single" w:color="000000" w:sz="4" w:space="0"/>
            </w:tcBorders>
            <w:noWrap w:val="0"/>
            <w:vAlign w:val="center"/>
          </w:tcPr>
          <w:p w14:paraId="5A000667">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循环保洁，每天清洁一次</w:t>
            </w:r>
          </w:p>
        </w:tc>
      </w:tr>
      <w:tr w14:paraId="3115BCE2">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17340DB">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FABAED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镜面</w:t>
            </w:r>
          </w:p>
        </w:tc>
        <w:tc>
          <w:tcPr>
            <w:tcW w:w="2650" w:type="dxa"/>
            <w:tcBorders>
              <w:top w:val="single" w:color="000000" w:sz="4" w:space="0"/>
              <w:left w:val="nil"/>
              <w:bottom w:val="single" w:color="000000" w:sz="4" w:space="0"/>
              <w:right w:val="single" w:color="000000" w:sz="4" w:space="0"/>
            </w:tcBorders>
            <w:noWrap w:val="0"/>
            <w:vAlign w:val="center"/>
          </w:tcPr>
          <w:p w14:paraId="4F5D793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抹净</w:t>
            </w:r>
          </w:p>
        </w:tc>
        <w:tc>
          <w:tcPr>
            <w:tcW w:w="2057" w:type="dxa"/>
            <w:tcBorders>
              <w:top w:val="single" w:color="000000" w:sz="4" w:space="0"/>
              <w:left w:val="nil"/>
              <w:bottom w:val="single" w:color="000000" w:sz="4" w:space="0"/>
              <w:right w:val="single" w:color="000000" w:sz="4" w:space="0"/>
            </w:tcBorders>
            <w:noWrap w:val="0"/>
            <w:vAlign w:val="center"/>
          </w:tcPr>
          <w:p w14:paraId="4BE4AF8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无水迹及污渍，明亮</w:t>
            </w:r>
          </w:p>
        </w:tc>
        <w:tc>
          <w:tcPr>
            <w:tcW w:w="2493" w:type="dxa"/>
            <w:tcBorders>
              <w:top w:val="single" w:color="000000" w:sz="4" w:space="0"/>
              <w:left w:val="nil"/>
              <w:bottom w:val="single" w:color="000000" w:sz="4" w:space="0"/>
              <w:right w:val="single" w:color="000000" w:sz="4" w:space="0"/>
            </w:tcBorders>
            <w:noWrap w:val="0"/>
            <w:vAlign w:val="center"/>
          </w:tcPr>
          <w:p w14:paraId="4B419A21">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循环保洁，每天至少清洁一次</w:t>
            </w:r>
          </w:p>
        </w:tc>
      </w:tr>
      <w:tr w14:paraId="03D381B2">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30D4A4C">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6C4FCF9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地面</w:t>
            </w:r>
          </w:p>
        </w:tc>
        <w:tc>
          <w:tcPr>
            <w:tcW w:w="2650" w:type="dxa"/>
            <w:tcBorders>
              <w:top w:val="single" w:color="000000" w:sz="4" w:space="0"/>
              <w:left w:val="nil"/>
              <w:bottom w:val="single" w:color="000000" w:sz="4" w:space="0"/>
              <w:right w:val="single" w:color="000000" w:sz="4" w:space="0"/>
            </w:tcBorders>
            <w:noWrap w:val="0"/>
            <w:vAlign w:val="center"/>
          </w:tcPr>
          <w:p w14:paraId="35754FA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清洗、消毒</w:t>
            </w:r>
          </w:p>
        </w:tc>
        <w:tc>
          <w:tcPr>
            <w:tcW w:w="2057" w:type="dxa"/>
            <w:tcBorders>
              <w:top w:val="single" w:color="000000" w:sz="4" w:space="0"/>
              <w:left w:val="nil"/>
              <w:bottom w:val="single" w:color="000000" w:sz="4" w:space="0"/>
              <w:right w:val="single" w:color="000000" w:sz="4" w:space="0"/>
            </w:tcBorders>
            <w:noWrap w:val="0"/>
            <w:vAlign w:val="center"/>
          </w:tcPr>
          <w:p w14:paraId="29C00C5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无垃圾、水迹及污渍</w:t>
            </w:r>
          </w:p>
        </w:tc>
        <w:tc>
          <w:tcPr>
            <w:tcW w:w="2493" w:type="dxa"/>
            <w:tcBorders>
              <w:top w:val="single" w:color="000000" w:sz="4" w:space="0"/>
              <w:left w:val="nil"/>
              <w:bottom w:val="single" w:color="000000" w:sz="4" w:space="0"/>
              <w:right w:val="single" w:color="000000" w:sz="4" w:space="0"/>
            </w:tcBorders>
            <w:noWrap w:val="0"/>
            <w:vAlign w:val="center"/>
          </w:tcPr>
          <w:p w14:paraId="083FA2EE">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循环保洁，每天至少清洁一次</w:t>
            </w:r>
          </w:p>
        </w:tc>
      </w:tr>
      <w:tr w14:paraId="33EF3EB0">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63C9BABF">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4216A0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墙面</w:t>
            </w:r>
          </w:p>
        </w:tc>
        <w:tc>
          <w:tcPr>
            <w:tcW w:w="2650" w:type="dxa"/>
            <w:tcBorders>
              <w:top w:val="single" w:color="000000" w:sz="4" w:space="0"/>
              <w:left w:val="nil"/>
              <w:bottom w:val="single" w:color="000000" w:sz="4" w:space="0"/>
              <w:right w:val="single" w:color="000000" w:sz="4" w:space="0"/>
            </w:tcBorders>
            <w:noWrap w:val="0"/>
            <w:vAlign w:val="center"/>
          </w:tcPr>
          <w:p w14:paraId="4369124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612111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无灰尘、无污渍</w:t>
            </w:r>
          </w:p>
        </w:tc>
        <w:tc>
          <w:tcPr>
            <w:tcW w:w="2493" w:type="dxa"/>
            <w:tcBorders>
              <w:top w:val="single" w:color="000000" w:sz="4" w:space="0"/>
              <w:left w:val="nil"/>
              <w:bottom w:val="single" w:color="000000" w:sz="4" w:space="0"/>
              <w:right w:val="single" w:color="000000" w:sz="4" w:space="0"/>
            </w:tcBorders>
            <w:noWrap w:val="0"/>
            <w:vAlign w:val="center"/>
          </w:tcPr>
          <w:p w14:paraId="2C9FCD88">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循环保洁，每周清洗一次</w:t>
            </w:r>
          </w:p>
        </w:tc>
      </w:tr>
      <w:tr w14:paraId="639945A8">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85743C5">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94FC2E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灯片、天花及风口</w:t>
            </w:r>
          </w:p>
        </w:tc>
        <w:tc>
          <w:tcPr>
            <w:tcW w:w="2650" w:type="dxa"/>
            <w:tcBorders>
              <w:top w:val="single" w:color="000000" w:sz="4" w:space="0"/>
              <w:left w:val="nil"/>
              <w:bottom w:val="single" w:color="000000" w:sz="4" w:space="0"/>
              <w:right w:val="single" w:color="000000" w:sz="4" w:space="0"/>
            </w:tcBorders>
            <w:noWrap w:val="0"/>
            <w:vAlign w:val="center"/>
          </w:tcPr>
          <w:p w14:paraId="1B8D34F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2F4E7E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67C0F35B">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每月至少清除一次，循环保洁</w:t>
            </w:r>
          </w:p>
        </w:tc>
      </w:tr>
      <w:tr w14:paraId="1EDB5F5B">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882918A">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4DF8BB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门和门框</w:t>
            </w:r>
          </w:p>
        </w:tc>
        <w:tc>
          <w:tcPr>
            <w:tcW w:w="2650" w:type="dxa"/>
            <w:tcBorders>
              <w:top w:val="single" w:color="000000" w:sz="4" w:space="0"/>
              <w:left w:val="nil"/>
              <w:bottom w:val="single" w:color="000000" w:sz="4" w:space="0"/>
              <w:right w:val="single" w:color="000000" w:sz="4" w:space="0"/>
            </w:tcBorders>
            <w:noWrap w:val="0"/>
            <w:vAlign w:val="center"/>
          </w:tcPr>
          <w:p w14:paraId="3F0FABC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0B1CD30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无灰尘、无污渍</w:t>
            </w:r>
          </w:p>
        </w:tc>
        <w:tc>
          <w:tcPr>
            <w:tcW w:w="2493" w:type="dxa"/>
            <w:tcBorders>
              <w:top w:val="single" w:color="000000" w:sz="4" w:space="0"/>
              <w:left w:val="nil"/>
              <w:bottom w:val="single" w:color="000000" w:sz="4" w:space="0"/>
              <w:right w:val="single" w:color="000000" w:sz="4" w:space="0"/>
            </w:tcBorders>
            <w:noWrap w:val="0"/>
            <w:vAlign w:val="center"/>
          </w:tcPr>
          <w:p w14:paraId="59F6D3DA">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循环保洁，每天清洁一次</w:t>
            </w:r>
          </w:p>
        </w:tc>
      </w:tr>
      <w:tr w14:paraId="7B93155A">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2B1516D">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EAAD99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台面</w:t>
            </w:r>
          </w:p>
        </w:tc>
        <w:tc>
          <w:tcPr>
            <w:tcW w:w="2650" w:type="dxa"/>
            <w:tcBorders>
              <w:top w:val="single" w:color="000000" w:sz="4" w:space="0"/>
              <w:left w:val="nil"/>
              <w:bottom w:val="single" w:color="000000" w:sz="4" w:space="0"/>
              <w:right w:val="single" w:color="000000" w:sz="4" w:space="0"/>
            </w:tcBorders>
            <w:noWrap w:val="0"/>
            <w:vAlign w:val="center"/>
          </w:tcPr>
          <w:p w14:paraId="2C77EC2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抹净</w:t>
            </w:r>
          </w:p>
        </w:tc>
        <w:tc>
          <w:tcPr>
            <w:tcW w:w="2057" w:type="dxa"/>
            <w:tcBorders>
              <w:top w:val="single" w:color="000000" w:sz="4" w:space="0"/>
              <w:left w:val="nil"/>
              <w:bottom w:val="single" w:color="000000" w:sz="4" w:space="0"/>
              <w:right w:val="single" w:color="000000" w:sz="4" w:space="0"/>
            </w:tcBorders>
            <w:noWrap w:val="0"/>
            <w:vAlign w:val="center"/>
          </w:tcPr>
          <w:p w14:paraId="16717F7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无水迹、无污渍</w:t>
            </w:r>
          </w:p>
        </w:tc>
        <w:tc>
          <w:tcPr>
            <w:tcW w:w="2493" w:type="dxa"/>
            <w:tcBorders>
              <w:top w:val="single" w:color="000000" w:sz="4" w:space="0"/>
              <w:left w:val="nil"/>
              <w:bottom w:val="single" w:color="000000" w:sz="4" w:space="0"/>
              <w:right w:val="single" w:color="000000" w:sz="4" w:space="0"/>
            </w:tcBorders>
            <w:noWrap w:val="0"/>
            <w:vAlign w:val="center"/>
          </w:tcPr>
          <w:p w14:paraId="0C44F1F2">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循环保洁，每日至少清洗一次</w:t>
            </w:r>
          </w:p>
        </w:tc>
      </w:tr>
      <w:tr w14:paraId="3FDF1B20">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3FF15ED">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69B7E55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废物箱</w:t>
            </w:r>
          </w:p>
        </w:tc>
        <w:tc>
          <w:tcPr>
            <w:tcW w:w="2650" w:type="dxa"/>
            <w:tcBorders>
              <w:top w:val="single" w:color="000000" w:sz="4" w:space="0"/>
              <w:left w:val="nil"/>
              <w:bottom w:val="single" w:color="000000" w:sz="4" w:space="0"/>
              <w:right w:val="single" w:color="000000" w:sz="4" w:space="0"/>
            </w:tcBorders>
            <w:noWrap w:val="0"/>
            <w:vAlign w:val="center"/>
          </w:tcPr>
          <w:p w14:paraId="51AA3A04">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清除垃圾、外表清洁</w:t>
            </w:r>
          </w:p>
        </w:tc>
        <w:tc>
          <w:tcPr>
            <w:tcW w:w="2057" w:type="dxa"/>
            <w:tcBorders>
              <w:top w:val="single" w:color="000000" w:sz="4" w:space="0"/>
              <w:left w:val="nil"/>
              <w:bottom w:val="single" w:color="000000" w:sz="4" w:space="0"/>
              <w:right w:val="single" w:color="000000" w:sz="4" w:space="0"/>
            </w:tcBorders>
            <w:noWrap w:val="0"/>
            <w:vAlign w:val="center"/>
          </w:tcPr>
          <w:p w14:paraId="3ED3D42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无垃圾满溢、无污渍</w:t>
            </w:r>
          </w:p>
        </w:tc>
        <w:tc>
          <w:tcPr>
            <w:tcW w:w="2493" w:type="dxa"/>
            <w:tcBorders>
              <w:top w:val="single" w:color="000000" w:sz="4" w:space="0"/>
              <w:left w:val="nil"/>
              <w:bottom w:val="single" w:color="000000" w:sz="4" w:space="0"/>
              <w:right w:val="single" w:color="000000" w:sz="4" w:space="0"/>
            </w:tcBorders>
            <w:noWrap w:val="0"/>
            <w:vAlign w:val="center"/>
          </w:tcPr>
          <w:p w14:paraId="2AAD1072">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每日及时清洗</w:t>
            </w:r>
          </w:p>
        </w:tc>
      </w:tr>
      <w:tr w14:paraId="4E832799">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8DCB59F">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4500B72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玻璃窗</w:t>
            </w:r>
          </w:p>
        </w:tc>
        <w:tc>
          <w:tcPr>
            <w:tcW w:w="2650" w:type="dxa"/>
            <w:tcBorders>
              <w:top w:val="single" w:color="000000" w:sz="4" w:space="0"/>
              <w:left w:val="nil"/>
              <w:bottom w:val="single" w:color="000000" w:sz="4" w:space="0"/>
              <w:right w:val="single" w:color="000000" w:sz="4" w:space="0"/>
            </w:tcBorders>
            <w:noWrap w:val="0"/>
            <w:vAlign w:val="center"/>
          </w:tcPr>
          <w:p w14:paraId="64E8036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清洗、除尘</w:t>
            </w:r>
          </w:p>
        </w:tc>
        <w:tc>
          <w:tcPr>
            <w:tcW w:w="2057" w:type="dxa"/>
            <w:tcBorders>
              <w:top w:val="single" w:color="000000" w:sz="4" w:space="0"/>
              <w:left w:val="nil"/>
              <w:bottom w:val="single" w:color="000000" w:sz="4" w:space="0"/>
              <w:right w:val="single" w:color="000000" w:sz="4" w:space="0"/>
            </w:tcBorders>
            <w:noWrap w:val="0"/>
            <w:vAlign w:val="center"/>
          </w:tcPr>
          <w:p w14:paraId="1D73896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无灰尘、无水迹</w:t>
            </w:r>
          </w:p>
        </w:tc>
        <w:tc>
          <w:tcPr>
            <w:tcW w:w="2493" w:type="dxa"/>
            <w:tcBorders>
              <w:top w:val="single" w:color="000000" w:sz="4" w:space="0"/>
              <w:left w:val="nil"/>
              <w:bottom w:val="single" w:color="000000" w:sz="4" w:space="0"/>
              <w:right w:val="single" w:color="000000" w:sz="4" w:space="0"/>
            </w:tcBorders>
            <w:noWrap w:val="0"/>
            <w:vAlign w:val="center"/>
          </w:tcPr>
          <w:p w14:paraId="3360DFC8">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循环保洁，每周至少保洁一次</w:t>
            </w:r>
          </w:p>
        </w:tc>
      </w:tr>
      <w:tr w14:paraId="01E24776">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F87DDD9">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5BFA61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洗手液、卫生纸</w:t>
            </w:r>
          </w:p>
        </w:tc>
        <w:tc>
          <w:tcPr>
            <w:tcW w:w="2650" w:type="dxa"/>
            <w:tcBorders>
              <w:top w:val="single" w:color="000000" w:sz="4" w:space="0"/>
              <w:left w:val="nil"/>
              <w:bottom w:val="single" w:color="000000" w:sz="4" w:space="0"/>
              <w:right w:val="single" w:color="000000" w:sz="4" w:space="0"/>
            </w:tcBorders>
            <w:noWrap w:val="0"/>
            <w:vAlign w:val="center"/>
          </w:tcPr>
          <w:p w14:paraId="6ADA513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洗手液、卫生纸</w:t>
            </w:r>
          </w:p>
        </w:tc>
        <w:tc>
          <w:tcPr>
            <w:tcW w:w="2057" w:type="dxa"/>
            <w:tcBorders>
              <w:top w:val="single" w:color="000000" w:sz="4" w:space="0"/>
              <w:left w:val="nil"/>
              <w:bottom w:val="single" w:color="000000" w:sz="4" w:space="0"/>
              <w:right w:val="single" w:color="000000" w:sz="4" w:space="0"/>
            </w:tcBorders>
            <w:noWrap w:val="0"/>
            <w:vAlign w:val="center"/>
          </w:tcPr>
          <w:p w14:paraId="08D103B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无短缺</w:t>
            </w:r>
          </w:p>
        </w:tc>
        <w:tc>
          <w:tcPr>
            <w:tcW w:w="2493" w:type="dxa"/>
            <w:tcBorders>
              <w:top w:val="single" w:color="000000" w:sz="4" w:space="0"/>
              <w:left w:val="nil"/>
              <w:bottom w:val="single" w:color="000000" w:sz="4" w:space="0"/>
              <w:right w:val="single" w:color="000000" w:sz="4" w:space="0"/>
            </w:tcBorders>
            <w:noWrap w:val="0"/>
            <w:vAlign w:val="center"/>
          </w:tcPr>
          <w:p w14:paraId="42E825B1">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按需添加</w:t>
            </w:r>
          </w:p>
        </w:tc>
      </w:tr>
      <w:tr w14:paraId="2934CF16">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4E66EA8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楼</w:t>
            </w:r>
          </w:p>
          <w:p w14:paraId="0DE579A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梯</w:t>
            </w:r>
          </w:p>
        </w:tc>
        <w:tc>
          <w:tcPr>
            <w:tcW w:w="1980" w:type="dxa"/>
            <w:tcBorders>
              <w:top w:val="single" w:color="000000" w:sz="4" w:space="0"/>
              <w:left w:val="nil"/>
              <w:bottom w:val="single" w:color="000000" w:sz="4" w:space="0"/>
              <w:right w:val="single" w:color="000000" w:sz="4" w:space="0"/>
            </w:tcBorders>
            <w:noWrap w:val="0"/>
            <w:vAlign w:val="center"/>
          </w:tcPr>
          <w:p w14:paraId="19EF5BCA">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楼级和平台</w:t>
            </w:r>
          </w:p>
        </w:tc>
        <w:tc>
          <w:tcPr>
            <w:tcW w:w="2650" w:type="dxa"/>
            <w:tcBorders>
              <w:top w:val="single" w:color="000000" w:sz="4" w:space="0"/>
              <w:left w:val="nil"/>
              <w:bottom w:val="single" w:color="000000" w:sz="4" w:space="0"/>
              <w:right w:val="single" w:color="000000" w:sz="4" w:space="0"/>
            </w:tcBorders>
            <w:noWrap w:val="0"/>
            <w:vAlign w:val="center"/>
          </w:tcPr>
          <w:p w14:paraId="1981308A">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清扫垃圾、清洗</w:t>
            </w:r>
          </w:p>
        </w:tc>
        <w:tc>
          <w:tcPr>
            <w:tcW w:w="2057" w:type="dxa"/>
            <w:tcBorders>
              <w:top w:val="single" w:color="000000" w:sz="4" w:space="0"/>
              <w:left w:val="nil"/>
              <w:bottom w:val="single" w:color="000000" w:sz="4" w:space="0"/>
              <w:right w:val="single" w:color="000000" w:sz="4" w:space="0"/>
            </w:tcBorders>
            <w:noWrap w:val="0"/>
            <w:vAlign w:val="center"/>
          </w:tcPr>
          <w:p w14:paraId="351670FA">
            <w:pPr>
              <w:widowControl/>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无垃圾、死角及积灰</w:t>
            </w:r>
          </w:p>
        </w:tc>
        <w:tc>
          <w:tcPr>
            <w:tcW w:w="2493" w:type="dxa"/>
            <w:tcBorders>
              <w:top w:val="single" w:color="000000" w:sz="4" w:space="0"/>
              <w:left w:val="nil"/>
              <w:bottom w:val="single" w:color="000000" w:sz="4" w:space="0"/>
              <w:right w:val="single" w:color="000000" w:sz="4" w:space="0"/>
            </w:tcBorders>
            <w:noWrap w:val="0"/>
            <w:vAlign w:val="center"/>
          </w:tcPr>
          <w:p w14:paraId="1CB1845F">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循环保洁，每天至少清洁一次</w:t>
            </w:r>
          </w:p>
        </w:tc>
      </w:tr>
      <w:tr w14:paraId="590FD8D7">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014AB516">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70CD523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墙面</w:t>
            </w:r>
          </w:p>
        </w:tc>
        <w:tc>
          <w:tcPr>
            <w:tcW w:w="2650" w:type="dxa"/>
            <w:tcBorders>
              <w:top w:val="single" w:color="000000" w:sz="4" w:space="0"/>
              <w:left w:val="nil"/>
              <w:bottom w:val="single" w:color="000000" w:sz="4" w:space="0"/>
              <w:right w:val="single" w:color="000000" w:sz="4" w:space="0"/>
            </w:tcBorders>
            <w:noWrap w:val="0"/>
            <w:vAlign w:val="center"/>
          </w:tcPr>
          <w:p w14:paraId="1330013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大理石（除尘、抹净）</w:t>
            </w:r>
          </w:p>
          <w:p w14:paraId="1EEFF90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涂料（除尘）</w:t>
            </w:r>
          </w:p>
        </w:tc>
        <w:tc>
          <w:tcPr>
            <w:tcW w:w="2057" w:type="dxa"/>
            <w:tcBorders>
              <w:top w:val="single" w:color="000000" w:sz="4" w:space="0"/>
              <w:left w:val="nil"/>
              <w:bottom w:val="single" w:color="000000" w:sz="4" w:space="0"/>
              <w:right w:val="single" w:color="000000" w:sz="4" w:space="0"/>
            </w:tcBorders>
            <w:noWrap w:val="0"/>
            <w:vAlign w:val="center"/>
          </w:tcPr>
          <w:p w14:paraId="2006EE0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2D89174E">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循环保洁，每周至少清洁一次</w:t>
            </w:r>
          </w:p>
        </w:tc>
      </w:tr>
      <w:tr w14:paraId="3C65CBFE">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006C1A8">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6276F04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扶手、栏杆</w:t>
            </w:r>
          </w:p>
        </w:tc>
        <w:tc>
          <w:tcPr>
            <w:tcW w:w="2650" w:type="dxa"/>
            <w:tcBorders>
              <w:top w:val="single" w:color="000000" w:sz="4" w:space="0"/>
              <w:left w:val="nil"/>
              <w:bottom w:val="single" w:color="000000" w:sz="4" w:space="0"/>
              <w:right w:val="single" w:color="000000" w:sz="4" w:space="0"/>
            </w:tcBorders>
            <w:noWrap w:val="0"/>
            <w:vAlign w:val="center"/>
          </w:tcPr>
          <w:p w14:paraId="521E169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除尘、抹净</w:t>
            </w:r>
          </w:p>
        </w:tc>
        <w:tc>
          <w:tcPr>
            <w:tcW w:w="2057" w:type="dxa"/>
            <w:tcBorders>
              <w:top w:val="single" w:color="000000" w:sz="4" w:space="0"/>
              <w:left w:val="nil"/>
              <w:bottom w:val="single" w:color="000000" w:sz="4" w:space="0"/>
              <w:right w:val="single" w:color="000000" w:sz="4" w:space="0"/>
            </w:tcBorders>
            <w:noWrap w:val="0"/>
            <w:vAlign w:val="center"/>
          </w:tcPr>
          <w:p w14:paraId="03B7FBE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63FB3B2B">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循环保洁，随时清抹</w:t>
            </w:r>
          </w:p>
        </w:tc>
      </w:tr>
      <w:tr w14:paraId="27CC71A1">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556AA28">
            <w:pPr>
              <w:widowControl/>
              <w:spacing w:line="360" w:lineRule="auto"/>
              <w:jc w:val="left"/>
              <w:rPr>
                <w:rFonts w:hint="eastAsia" w:ascii="宋体" w:hAnsi="宋体" w:eastAsia="宋体" w:cs="宋体"/>
                <w:color w:val="auto"/>
                <w:kern w:val="0"/>
                <w:sz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4DA7F92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外露管道</w:t>
            </w:r>
          </w:p>
        </w:tc>
        <w:tc>
          <w:tcPr>
            <w:tcW w:w="2650" w:type="dxa"/>
            <w:tcBorders>
              <w:top w:val="single" w:color="000000" w:sz="4" w:space="0"/>
              <w:left w:val="nil"/>
              <w:bottom w:val="single" w:color="000000" w:sz="4" w:space="0"/>
              <w:right w:val="single" w:color="000000" w:sz="4" w:space="0"/>
            </w:tcBorders>
            <w:noWrap w:val="0"/>
            <w:vAlign w:val="center"/>
          </w:tcPr>
          <w:p w14:paraId="5603239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71D6103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0213BCF2">
            <w:pPr>
              <w:widowControl/>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循环保洁，每周至少清洁一次</w:t>
            </w:r>
          </w:p>
        </w:tc>
      </w:tr>
    </w:tbl>
    <w:p w14:paraId="5D89CDA2">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其他</w:t>
      </w:r>
      <w:r>
        <w:rPr>
          <w:rFonts w:hint="eastAsia" w:ascii="宋体" w:hAnsi="宋体" w:eastAsia="宋体" w:cs="宋体"/>
          <w:color w:val="auto"/>
          <w:sz w:val="24"/>
          <w:szCs w:val="24"/>
          <w:highlight w:val="none"/>
        </w:rPr>
        <w:t>工作任务</w:t>
      </w:r>
      <w:r>
        <w:rPr>
          <w:rFonts w:hint="eastAsia" w:ascii="宋体" w:hAnsi="宋体" w:eastAsia="宋体" w:cs="宋体"/>
          <w:color w:val="auto"/>
          <w:sz w:val="24"/>
          <w:szCs w:val="24"/>
          <w:highlight w:val="none"/>
          <w:lang w:eastAsia="zh-CN"/>
        </w:rPr>
        <w:t>。</w:t>
      </w:r>
    </w:p>
    <w:p w14:paraId="5F4BE999">
      <w:pPr>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A</w:t>
      </w:r>
      <w:r>
        <w:rPr>
          <w:rFonts w:hint="eastAsia" w:ascii="宋体" w:hAnsi="宋体" w:eastAsia="宋体" w:cs="宋体"/>
          <w:color w:val="auto"/>
          <w:sz w:val="24"/>
          <w:szCs w:val="24"/>
          <w:highlight w:val="none"/>
        </w:rPr>
        <w:t>、临时垃圾处理：全年医院安排临时性工作任务产生的各种垃圾。</w:t>
      </w:r>
    </w:p>
    <w:p w14:paraId="57EB4E31">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对规定的区域做好卫生保洁工作，保持全院整洁卫生</w:t>
      </w:r>
      <w:r>
        <w:rPr>
          <w:rFonts w:hint="eastAsia" w:ascii="宋体" w:hAnsi="宋体" w:eastAsia="宋体" w:cs="宋体"/>
          <w:color w:val="auto"/>
          <w:sz w:val="24"/>
          <w:szCs w:val="24"/>
          <w:highlight w:val="none"/>
          <w:lang w:eastAsia="zh-CN"/>
        </w:rPr>
        <w:t>。</w:t>
      </w:r>
    </w:p>
    <w:p w14:paraId="67F4749F">
      <w:pPr>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保洁人员按要求参加医院和科室组织的职业道德和业务培训。</w:t>
      </w:r>
    </w:p>
    <w:p w14:paraId="78903509">
      <w:pPr>
        <w:autoSpaceDE w:val="0"/>
        <w:autoSpaceDN w:val="0"/>
        <w:snapToGrid/>
        <w:spacing w:line="360" w:lineRule="auto"/>
        <w:ind w:firstLine="48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eastAsia="zh-CN"/>
        </w:rPr>
        <w:t>）</w:t>
      </w:r>
      <w:r>
        <w:rPr>
          <w:rFonts w:hint="eastAsia" w:ascii="宋体" w:hAnsi="宋体" w:eastAsia="宋体" w:cs="宋体"/>
          <w:color w:val="auto"/>
          <w:sz w:val="24"/>
          <w:szCs w:val="21"/>
          <w:highlight w:val="none"/>
          <w:lang w:val="en-US" w:eastAsia="zh-CN"/>
        </w:rPr>
        <w:t>保洁</w:t>
      </w:r>
      <w:r>
        <w:rPr>
          <w:rFonts w:hint="eastAsia" w:ascii="宋体" w:hAnsi="宋体" w:eastAsia="宋体" w:cs="宋体"/>
          <w:color w:val="auto"/>
          <w:sz w:val="24"/>
          <w:szCs w:val="21"/>
          <w:highlight w:val="none"/>
        </w:rPr>
        <w:t>消耗用品</w:t>
      </w:r>
    </w:p>
    <w:p w14:paraId="0C8446BF">
      <w:pPr>
        <w:autoSpaceDE w:val="0"/>
        <w:autoSpaceDN w:val="0"/>
        <w:snapToGrid/>
        <w:spacing w:line="360" w:lineRule="auto"/>
        <w:ind w:firstLine="480"/>
        <w:rPr>
          <w:rFonts w:hint="eastAsia" w:ascii="宋体" w:hAnsi="宋体" w:eastAsia="宋体" w:cs="宋体"/>
          <w:color w:val="auto"/>
          <w:sz w:val="24"/>
          <w:szCs w:val="21"/>
          <w:highlight w:val="none"/>
        </w:rPr>
      </w:pPr>
      <w:r>
        <w:rPr>
          <w:rFonts w:hint="eastAsia" w:ascii="宋体" w:hAnsi="宋体" w:eastAsia="宋体" w:cs="宋体"/>
          <w:b/>
          <w:bCs/>
          <w:color w:val="auto"/>
          <w:sz w:val="24"/>
          <w:szCs w:val="21"/>
          <w:highlight w:val="none"/>
          <w:lang w:val="en-US" w:eastAsia="zh-CN"/>
        </w:rPr>
        <w:t>物业服务区块内</w:t>
      </w:r>
      <w:r>
        <w:rPr>
          <w:rFonts w:hint="eastAsia" w:ascii="宋体" w:hAnsi="宋体" w:eastAsia="宋体" w:cs="宋体"/>
          <w:b/>
          <w:bCs/>
          <w:color w:val="auto"/>
          <w:sz w:val="24"/>
          <w:szCs w:val="21"/>
          <w:highlight w:val="none"/>
        </w:rPr>
        <w:t>卫擦手纸，卷纸，洗手液</w:t>
      </w:r>
      <w:r>
        <w:rPr>
          <w:rFonts w:hint="eastAsia" w:ascii="宋体" w:hAnsi="宋体" w:eastAsia="宋体" w:cs="宋体"/>
          <w:b/>
          <w:bCs/>
          <w:color w:val="auto"/>
          <w:sz w:val="24"/>
          <w:szCs w:val="21"/>
          <w:highlight w:val="none"/>
          <w:lang w:eastAsia="zh-CN"/>
        </w:rPr>
        <w:t>、</w:t>
      </w:r>
      <w:r>
        <w:rPr>
          <w:rFonts w:hint="eastAsia" w:ascii="宋体" w:hAnsi="宋体" w:eastAsia="宋体" w:cs="宋体"/>
          <w:b/>
          <w:bCs/>
          <w:color w:val="auto"/>
          <w:sz w:val="24"/>
          <w:szCs w:val="21"/>
          <w:highlight w:val="none"/>
          <w:lang w:val="en-US" w:eastAsia="zh-CN"/>
        </w:rPr>
        <w:t>垃圾袋</w:t>
      </w:r>
      <w:r>
        <w:rPr>
          <w:rFonts w:hint="eastAsia" w:ascii="宋体" w:hAnsi="宋体" w:eastAsia="宋体" w:cs="宋体"/>
          <w:b/>
          <w:bCs/>
          <w:color w:val="auto"/>
          <w:sz w:val="24"/>
          <w:szCs w:val="21"/>
          <w:highlight w:val="none"/>
        </w:rPr>
        <w:t>等</w:t>
      </w:r>
      <w:r>
        <w:rPr>
          <w:rFonts w:hint="eastAsia" w:ascii="宋体" w:hAnsi="宋体" w:eastAsia="宋体" w:cs="宋体"/>
          <w:b/>
          <w:bCs/>
          <w:color w:val="auto"/>
          <w:sz w:val="24"/>
          <w:szCs w:val="21"/>
          <w:highlight w:val="none"/>
          <w:lang w:val="en-US" w:eastAsia="zh-CN"/>
        </w:rPr>
        <w:t>保洁耗材</w:t>
      </w:r>
      <w:r>
        <w:rPr>
          <w:rFonts w:hint="eastAsia" w:ascii="宋体" w:hAnsi="宋体" w:eastAsia="宋体" w:cs="宋体"/>
          <w:b/>
          <w:bCs/>
          <w:color w:val="auto"/>
          <w:sz w:val="24"/>
          <w:szCs w:val="21"/>
          <w:highlight w:val="none"/>
        </w:rPr>
        <w:t>由</w:t>
      </w:r>
      <w:r>
        <w:rPr>
          <w:rFonts w:hint="eastAsia" w:ascii="宋体" w:hAnsi="宋体" w:cs="宋体"/>
          <w:b/>
          <w:bCs/>
          <w:color w:val="auto"/>
          <w:sz w:val="24"/>
          <w:szCs w:val="21"/>
          <w:highlight w:val="none"/>
          <w:lang w:eastAsia="zh-CN"/>
        </w:rPr>
        <w:t>供应商</w:t>
      </w:r>
      <w:r>
        <w:rPr>
          <w:rFonts w:hint="eastAsia" w:ascii="宋体" w:hAnsi="宋体" w:eastAsia="宋体" w:cs="宋体"/>
          <w:b/>
          <w:bCs/>
          <w:color w:val="auto"/>
          <w:sz w:val="24"/>
          <w:szCs w:val="21"/>
          <w:highlight w:val="none"/>
        </w:rPr>
        <w:t>提供，具体品种</w:t>
      </w:r>
      <w:r>
        <w:rPr>
          <w:rFonts w:hint="eastAsia" w:ascii="宋体" w:hAnsi="宋体" w:eastAsia="宋体" w:cs="宋体"/>
          <w:b/>
          <w:bCs/>
          <w:color w:val="auto"/>
          <w:sz w:val="24"/>
          <w:szCs w:val="21"/>
          <w:highlight w:val="none"/>
          <w:lang w:val="en-US" w:eastAsia="zh-CN"/>
        </w:rPr>
        <w:t>及用量</w:t>
      </w:r>
      <w:r>
        <w:rPr>
          <w:rFonts w:hint="eastAsia" w:ascii="宋体" w:hAnsi="宋体" w:eastAsia="宋体" w:cs="宋体"/>
          <w:b/>
          <w:bCs/>
          <w:color w:val="auto"/>
          <w:sz w:val="24"/>
          <w:szCs w:val="21"/>
          <w:highlight w:val="none"/>
        </w:rPr>
        <w:t>为：</w:t>
      </w:r>
    </w:p>
    <w:tbl>
      <w:tblPr>
        <w:tblStyle w:val="62"/>
        <w:tblpPr w:leftFromText="180" w:rightFromText="180" w:vertAnchor="text" w:horzAnchor="page" w:tblpX="1238" w:tblpY="474"/>
        <w:tblOverlap w:val="never"/>
        <w:tblW w:w="0" w:type="auto"/>
        <w:tblInd w:w="0" w:type="dxa"/>
        <w:tblLayout w:type="fixed"/>
        <w:tblCellMar>
          <w:top w:w="0" w:type="dxa"/>
          <w:left w:w="108" w:type="dxa"/>
          <w:bottom w:w="0" w:type="dxa"/>
          <w:right w:w="108" w:type="dxa"/>
        </w:tblCellMar>
      </w:tblPr>
      <w:tblGrid>
        <w:gridCol w:w="1139"/>
        <w:gridCol w:w="2050"/>
        <w:gridCol w:w="1118"/>
        <w:gridCol w:w="1467"/>
        <w:gridCol w:w="4363"/>
      </w:tblGrid>
      <w:tr w14:paraId="44BCAA28">
        <w:tblPrEx>
          <w:tblCellMar>
            <w:top w:w="0" w:type="dxa"/>
            <w:left w:w="108" w:type="dxa"/>
            <w:bottom w:w="0" w:type="dxa"/>
            <w:right w:w="108" w:type="dxa"/>
          </w:tblCellMar>
        </w:tblPrEx>
        <w:trPr>
          <w:trHeight w:val="487" w:hRule="atLeast"/>
        </w:trPr>
        <w:tc>
          <w:tcPr>
            <w:tcW w:w="1139" w:type="dxa"/>
            <w:tcBorders>
              <w:top w:val="single" w:color="000000" w:sz="4" w:space="0"/>
              <w:left w:val="single" w:color="000000" w:sz="4" w:space="0"/>
              <w:bottom w:val="single" w:color="000000" w:sz="4" w:space="0"/>
              <w:right w:val="single" w:color="000000" w:sz="4" w:space="0"/>
            </w:tcBorders>
            <w:noWrap w:val="0"/>
            <w:vAlign w:val="center"/>
          </w:tcPr>
          <w:p w14:paraId="16280C3F">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序号</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14:paraId="73D2FBBC">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名称</w:t>
            </w:r>
          </w:p>
        </w:tc>
        <w:tc>
          <w:tcPr>
            <w:tcW w:w="1118" w:type="dxa"/>
            <w:tcBorders>
              <w:top w:val="single" w:color="000000" w:sz="4" w:space="0"/>
              <w:left w:val="nil"/>
              <w:bottom w:val="single" w:color="000000" w:sz="4" w:space="0"/>
              <w:right w:val="single" w:color="000000" w:sz="4" w:space="0"/>
            </w:tcBorders>
            <w:noWrap w:val="0"/>
            <w:vAlign w:val="center"/>
          </w:tcPr>
          <w:p w14:paraId="51B93033">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数量</w:t>
            </w:r>
          </w:p>
        </w:tc>
        <w:tc>
          <w:tcPr>
            <w:tcW w:w="1467" w:type="dxa"/>
            <w:tcBorders>
              <w:top w:val="single" w:color="000000" w:sz="4" w:space="0"/>
              <w:left w:val="nil"/>
              <w:bottom w:val="single" w:color="000000" w:sz="4" w:space="0"/>
              <w:right w:val="single" w:color="000000" w:sz="4" w:space="0"/>
            </w:tcBorders>
            <w:noWrap w:val="0"/>
            <w:vAlign w:val="center"/>
          </w:tcPr>
          <w:p w14:paraId="335BD8F5">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单位/规格</w:t>
            </w:r>
          </w:p>
        </w:tc>
        <w:tc>
          <w:tcPr>
            <w:tcW w:w="4363" w:type="dxa"/>
            <w:tcBorders>
              <w:top w:val="single" w:color="000000" w:sz="4" w:space="0"/>
              <w:left w:val="nil"/>
              <w:bottom w:val="single" w:color="000000" w:sz="4" w:space="0"/>
              <w:right w:val="single" w:color="000000" w:sz="4" w:space="0"/>
            </w:tcBorders>
            <w:noWrap w:val="0"/>
            <w:vAlign w:val="center"/>
          </w:tcPr>
          <w:p w14:paraId="49E93985">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参考品牌</w:t>
            </w:r>
          </w:p>
        </w:tc>
      </w:tr>
      <w:tr w14:paraId="2E3CD20B">
        <w:tblPrEx>
          <w:tblCellMar>
            <w:top w:w="0" w:type="dxa"/>
            <w:left w:w="108" w:type="dxa"/>
            <w:bottom w:w="0" w:type="dxa"/>
            <w:right w:w="108" w:type="dxa"/>
          </w:tblCellMar>
        </w:tblPrEx>
        <w:trPr>
          <w:trHeight w:val="487" w:hRule="atLeast"/>
        </w:trPr>
        <w:tc>
          <w:tcPr>
            <w:tcW w:w="1139" w:type="dxa"/>
            <w:tcBorders>
              <w:top w:val="nil"/>
              <w:left w:val="single" w:color="000000" w:sz="4" w:space="0"/>
              <w:bottom w:val="single" w:color="000000" w:sz="4" w:space="0"/>
              <w:right w:val="single" w:color="000000" w:sz="4" w:space="0"/>
            </w:tcBorders>
            <w:noWrap w:val="0"/>
            <w:vAlign w:val="center"/>
          </w:tcPr>
          <w:p w14:paraId="690EA5C5">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1</w:t>
            </w:r>
          </w:p>
        </w:tc>
        <w:tc>
          <w:tcPr>
            <w:tcW w:w="2050" w:type="dxa"/>
            <w:tcBorders>
              <w:top w:val="nil"/>
              <w:left w:val="single" w:color="000000" w:sz="4" w:space="0"/>
              <w:bottom w:val="single" w:color="000000" w:sz="4" w:space="0"/>
              <w:right w:val="single" w:color="000000" w:sz="4" w:space="0"/>
            </w:tcBorders>
            <w:noWrap w:val="0"/>
            <w:vAlign w:val="center"/>
          </w:tcPr>
          <w:p w14:paraId="091F30F5">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大垃圾袋</w:t>
            </w:r>
          </w:p>
        </w:tc>
        <w:tc>
          <w:tcPr>
            <w:tcW w:w="1118" w:type="dxa"/>
            <w:tcBorders>
              <w:top w:val="nil"/>
              <w:left w:val="nil"/>
              <w:bottom w:val="single" w:color="000000" w:sz="4" w:space="0"/>
              <w:right w:val="single" w:color="000000" w:sz="4" w:space="0"/>
            </w:tcBorders>
            <w:noWrap w:val="0"/>
            <w:vAlign w:val="center"/>
          </w:tcPr>
          <w:p w14:paraId="6B1231CE">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5000</w:t>
            </w:r>
            <w:r>
              <w:rPr>
                <w:rFonts w:hint="eastAsia" w:ascii="宋体" w:hAnsi="宋体" w:eastAsia="宋体" w:cs="宋体"/>
                <w:color w:val="auto"/>
                <w:kern w:val="0"/>
                <w:sz w:val="22"/>
                <w:szCs w:val="22"/>
                <w:highlight w:val="none"/>
                <w:lang w:bidi="ar"/>
              </w:rPr>
              <w:t>个</w:t>
            </w:r>
          </w:p>
        </w:tc>
        <w:tc>
          <w:tcPr>
            <w:tcW w:w="1467" w:type="dxa"/>
            <w:tcBorders>
              <w:top w:val="nil"/>
              <w:left w:val="nil"/>
              <w:bottom w:val="single" w:color="000000" w:sz="4" w:space="0"/>
              <w:right w:val="single" w:color="000000" w:sz="4" w:space="0"/>
            </w:tcBorders>
            <w:noWrap w:val="0"/>
            <w:vAlign w:val="center"/>
          </w:tcPr>
          <w:p w14:paraId="70E57AAD">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80x100</w:t>
            </w:r>
          </w:p>
        </w:tc>
        <w:tc>
          <w:tcPr>
            <w:tcW w:w="4363" w:type="dxa"/>
            <w:tcBorders>
              <w:top w:val="nil"/>
              <w:left w:val="nil"/>
              <w:bottom w:val="single" w:color="000000" w:sz="4" w:space="0"/>
              <w:right w:val="single" w:color="000000" w:sz="4" w:space="0"/>
            </w:tcBorders>
            <w:noWrap w:val="0"/>
            <w:vAlign w:val="center"/>
          </w:tcPr>
          <w:p w14:paraId="1A22FB68">
            <w:pPr>
              <w:widowControl/>
              <w:spacing w:line="360" w:lineRule="auto"/>
              <w:jc w:val="both"/>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参照或相当于</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initiative_id=tbindexz_20170216&amp;ie=utf8&amp;spm=a21bo.50862.201856-taobao-item.2&amp;sourceId=tb.index&amp;search_type=item&amp;ssid=s5-e&amp;commend=all&amp;imgfile=&amp;q=%E5%A4%A7%E5%9E%83%E5%9C%BE%E8%A2%8B&amp;suggest=history_1&amp;_input_charset=utf-8&amp;wq=&amp;suggest_query=&amp;source=suggest&amp;cps=yes&amp;data-key=ppath&amp;data-value=20000%3A230284864&amp;data-action=add" \o "靓涤"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靓涤</w:t>
            </w:r>
            <w:r>
              <w:rPr>
                <w:rFonts w:hint="eastAsia" w:ascii="宋体" w:hAnsi="宋体" w:eastAsia="宋体" w:cs="宋体"/>
                <w:color w:val="auto"/>
                <w:kern w:val="0"/>
                <w:sz w:val="22"/>
                <w:szCs w:val="22"/>
                <w:highlight w:val="none"/>
                <w:lang w:bidi="ar"/>
              </w:rPr>
              <w:fldChar w:fldCharType="end"/>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initiative_id=tbindexz_20170216&amp;ie=utf8&amp;spm=a21bo.50862.201856-taobao-item.2&amp;sourceId=tb.index&amp;search_type=item&amp;ssid=s5-e&amp;commend=all&amp;imgfile=&amp;q=%E5%A4%A7%E5%9E%83%E5%9C%BE%E8%A2%8B&amp;suggest=history_1&amp;_input_charset=utf-8&amp;wq=&amp;suggest_query=&amp;source=suggest" \o "e洁"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e洁</w:t>
            </w:r>
            <w:r>
              <w:rPr>
                <w:rFonts w:hint="eastAsia" w:ascii="宋体" w:hAnsi="宋体" w:eastAsia="宋体" w:cs="宋体"/>
                <w:color w:val="auto"/>
                <w:kern w:val="0"/>
                <w:sz w:val="22"/>
                <w:szCs w:val="22"/>
                <w:highlight w:val="none"/>
                <w:lang w:bidi="ar"/>
              </w:rPr>
              <w:fldChar w:fldCharType="end"/>
            </w:r>
            <w:r>
              <w:rPr>
                <w:rFonts w:hint="eastAsia" w:ascii="宋体" w:hAnsi="宋体" w:cs="宋体"/>
                <w:color w:val="auto"/>
                <w:kern w:val="0"/>
                <w:sz w:val="22"/>
                <w:szCs w:val="22"/>
                <w:highlight w:val="none"/>
                <w:lang w:eastAsia="zh-CN" w:bidi="ar"/>
              </w:rPr>
              <w:t>、</w:t>
            </w:r>
            <w:r>
              <w:rPr>
                <w:rFonts w:hint="eastAsia" w:ascii="宋体" w:hAnsi="宋体" w:cs="宋体"/>
                <w:color w:val="auto"/>
                <w:kern w:val="0"/>
                <w:sz w:val="22"/>
                <w:szCs w:val="22"/>
                <w:highlight w:val="none"/>
                <w:lang w:val="en-US" w:eastAsia="zh-CN" w:bidi="ar"/>
              </w:rPr>
              <w:t>茶花</w:t>
            </w:r>
            <w:r>
              <w:rPr>
                <w:rFonts w:hint="eastAsia" w:ascii="宋体" w:hAnsi="宋体" w:eastAsia="宋体" w:cs="宋体"/>
                <w:color w:val="auto"/>
                <w:kern w:val="0"/>
                <w:sz w:val="22"/>
                <w:szCs w:val="22"/>
                <w:highlight w:val="none"/>
                <w:lang w:bidi="ar"/>
              </w:rPr>
              <w:t>等</w:t>
            </w:r>
          </w:p>
        </w:tc>
      </w:tr>
      <w:tr w14:paraId="19976A8D">
        <w:tblPrEx>
          <w:tblCellMar>
            <w:top w:w="0" w:type="dxa"/>
            <w:left w:w="108" w:type="dxa"/>
            <w:bottom w:w="0" w:type="dxa"/>
            <w:right w:w="108" w:type="dxa"/>
          </w:tblCellMar>
        </w:tblPrEx>
        <w:trPr>
          <w:trHeight w:val="604" w:hRule="atLeast"/>
        </w:trPr>
        <w:tc>
          <w:tcPr>
            <w:tcW w:w="1139" w:type="dxa"/>
            <w:tcBorders>
              <w:top w:val="nil"/>
              <w:left w:val="single" w:color="000000" w:sz="4" w:space="0"/>
              <w:bottom w:val="single" w:color="000000" w:sz="4" w:space="0"/>
              <w:right w:val="single" w:color="000000" w:sz="4" w:space="0"/>
            </w:tcBorders>
            <w:noWrap w:val="0"/>
            <w:vAlign w:val="center"/>
          </w:tcPr>
          <w:p w14:paraId="4CD17D35">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2</w:t>
            </w:r>
          </w:p>
        </w:tc>
        <w:tc>
          <w:tcPr>
            <w:tcW w:w="2050" w:type="dxa"/>
            <w:tcBorders>
              <w:top w:val="nil"/>
              <w:left w:val="single" w:color="000000" w:sz="4" w:space="0"/>
              <w:bottom w:val="single" w:color="000000" w:sz="4" w:space="0"/>
              <w:right w:val="single" w:color="000000" w:sz="4" w:space="0"/>
            </w:tcBorders>
            <w:noWrap w:val="0"/>
            <w:vAlign w:val="center"/>
          </w:tcPr>
          <w:p w14:paraId="714D02FB">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小垃圾袋</w:t>
            </w:r>
          </w:p>
        </w:tc>
        <w:tc>
          <w:tcPr>
            <w:tcW w:w="1118" w:type="dxa"/>
            <w:tcBorders>
              <w:top w:val="nil"/>
              <w:left w:val="nil"/>
              <w:bottom w:val="single" w:color="000000" w:sz="4" w:space="0"/>
              <w:right w:val="single" w:color="000000" w:sz="4" w:space="0"/>
            </w:tcBorders>
            <w:noWrap w:val="0"/>
            <w:vAlign w:val="center"/>
          </w:tcPr>
          <w:p w14:paraId="1B59D37C">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1000</w:t>
            </w:r>
            <w:r>
              <w:rPr>
                <w:rFonts w:hint="eastAsia" w:ascii="宋体" w:hAnsi="宋体" w:eastAsia="宋体" w:cs="宋体"/>
                <w:color w:val="auto"/>
                <w:kern w:val="0"/>
                <w:sz w:val="22"/>
                <w:szCs w:val="22"/>
                <w:highlight w:val="none"/>
                <w:lang w:bidi="ar"/>
              </w:rPr>
              <w:t>卷</w:t>
            </w:r>
          </w:p>
        </w:tc>
        <w:tc>
          <w:tcPr>
            <w:tcW w:w="1467" w:type="dxa"/>
            <w:tcBorders>
              <w:top w:val="nil"/>
              <w:left w:val="nil"/>
              <w:bottom w:val="single" w:color="000000" w:sz="4" w:space="0"/>
              <w:right w:val="single" w:color="000000" w:sz="4" w:space="0"/>
            </w:tcBorders>
            <w:noWrap w:val="0"/>
            <w:vAlign w:val="center"/>
          </w:tcPr>
          <w:p w14:paraId="14891648">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45x50</w:t>
            </w:r>
          </w:p>
        </w:tc>
        <w:tc>
          <w:tcPr>
            <w:tcW w:w="4363" w:type="dxa"/>
            <w:tcBorders>
              <w:top w:val="nil"/>
              <w:left w:val="nil"/>
              <w:bottom w:val="single" w:color="000000" w:sz="4" w:space="0"/>
              <w:right w:val="single" w:color="000000" w:sz="4" w:space="0"/>
            </w:tcBorders>
            <w:noWrap w:val="0"/>
            <w:vAlign w:val="center"/>
          </w:tcPr>
          <w:p w14:paraId="421FC9E9">
            <w:pPr>
              <w:widowControl/>
              <w:spacing w:line="360" w:lineRule="auto"/>
              <w:jc w:val="both"/>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参照或相当于</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initiative_id=tbindexz_20170216&amp;ie=utf8&amp;spm=a21bo.50862.201856-taobao-item.2&amp;sourceId=tb.index&amp;search_type=item&amp;ssid=s5-e&amp;commend=all&amp;imgfile=&amp;q=%E5%A4%A7%E5%9E%83%E5%9C%BE%E8%A2%8B&amp;suggest=history_1&amp;_input_charset=utf-8&amp;wq=&amp;suggest_query=&amp;source=suggest&amp;cps=yes&amp;data-key=ppath&amp;data-value=20000%3A230284864&amp;data-action=add" \o "靓涤"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靓涤</w:t>
            </w:r>
            <w:r>
              <w:rPr>
                <w:rFonts w:hint="eastAsia" w:ascii="宋体" w:hAnsi="宋体" w:eastAsia="宋体" w:cs="宋体"/>
                <w:color w:val="auto"/>
                <w:kern w:val="0"/>
                <w:sz w:val="22"/>
                <w:szCs w:val="22"/>
                <w:highlight w:val="none"/>
                <w:lang w:bidi="ar"/>
              </w:rPr>
              <w:fldChar w:fldCharType="end"/>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initiative_id=tbindexz_20170216&amp;ie=utf8&amp;spm=a21bo.50862.201856-taobao-item.2&amp;sourceId=tb.index&amp;search_type=item&amp;ssid=s5-e&amp;commend=all&amp;imgfile=&amp;q=%E5%A4%A7%E5%9E%83%E5%9C%BE%E8%A2%8B&amp;suggest=history_1&amp;_input_charset=utf-8&amp;wq=&amp;suggest_query=&amp;source=suggest" \o "e洁"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e洁</w:t>
            </w:r>
            <w:r>
              <w:rPr>
                <w:rFonts w:hint="eastAsia" w:ascii="宋体" w:hAnsi="宋体" w:eastAsia="宋体" w:cs="宋体"/>
                <w:color w:val="auto"/>
                <w:kern w:val="0"/>
                <w:sz w:val="22"/>
                <w:szCs w:val="22"/>
                <w:highlight w:val="none"/>
                <w:lang w:bidi="ar"/>
              </w:rPr>
              <w:fldChar w:fldCharType="end"/>
            </w:r>
            <w:r>
              <w:rPr>
                <w:rFonts w:hint="eastAsia" w:ascii="宋体" w:hAnsi="宋体" w:cs="宋体"/>
                <w:color w:val="auto"/>
                <w:kern w:val="0"/>
                <w:sz w:val="22"/>
                <w:szCs w:val="22"/>
                <w:highlight w:val="none"/>
                <w:lang w:eastAsia="zh-CN" w:bidi="ar"/>
              </w:rPr>
              <w:t>、</w:t>
            </w:r>
            <w:r>
              <w:rPr>
                <w:rFonts w:hint="eastAsia" w:ascii="宋体" w:hAnsi="宋体" w:cs="宋体"/>
                <w:color w:val="auto"/>
                <w:kern w:val="0"/>
                <w:sz w:val="22"/>
                <w:szCs w:val="22"/>
                <w:highlight w:val="none"/>
                <w:lang w:val="en-US" w:eastAsia="zh-CN" w:bidi="ar"/>
              </w:rPr>
              <w:t>茶花</w:t>
            </w:r>
            <w:r>
              <w:rPr>
                <w:rFonts w:hint="eastAsia" w:ascii="宋体" w:hAnsi="宋体" w:eastAsia="宋体" w:cs="宋体"/>
                <w:color w:val="auto"/>
                <w:kern w:val="0"/>
                <w:sz w:val="22"/>
                <w:szCs w:val="22"/>
                <w:highlight w:val="none"/>
                <w:lang w:bidi="ar"/>
              </w:rPr>
              <w:t>等</w:t>
            </w:r>
          </w:p>
        </w:tc>
      </w:tr>
      <w:tr w14:paraId="07C13358">
        <w:tblPrEx>
          <w:tblCellMar>
            <w:top w:w="0" w:type="dxa"/>
            <w:left w:w="108" w:type="dxa"/>
            <w:bottom w:w="0" w:type="dxa"/>
            <w:right w:w="108" w:type="dxa"/>
          </w:tblCellMar>
        </w:tblPrEx>
        <w:trPr>
          <w:trHeight w:val="706" w:hRule="atLeast"/>
        </w:trPr>
        <w:tc>
          <w:tcPr>
            <w:tcW w:w="1139" w:type="dxa"/>
            <w:tcBorders>
              <w:top w:val="nil"/>
              <w:left w:val="single" w:color="000000" w:sz="4" w:space="0"/>
              <w:bottom w:val="single" w:color="000000" w:sz="4" w:space="0"/>
              <w:right w:val="single" w:color="000000" w:sz="4" w:space="0"/>
            </w:tcBorders>
            <w:noWrap w:val="0"/>
            <w:vAlign w:val="center"/>
          </w:tcPr>
          <w:p w14:paraId="420E59C8">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3</w:t>
            </w:r>
          </w:p>
        </w:tc>
        <w:tc>
          <w:tcPr>
            <w:tcW w:w="2050" w:type="dxa"/>
            <w:tcBorders>
              <w:top w:val="nil"/>
              <w:left w:val="single" w:color="000000" w:sz="4" w:space="0"/>
              <w:bottom w:val="single" w:color="000000" w:sz="4" w:space="0"/>
              <w:right w:val="single" w:color="000000" w:sz="4" w:space="0"/>
            </w:tcBorders>
            <w:noWrap w:val="0"/>
            <w:vAlign w:val="center"/>
          </w:tcPr>
          <w:p w14:paraId="283A251B">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洗手液</w:t>
            </w:r>
          </w:p>
        </w:tc>
        <w:tc>
          <w:tcPr>
            <w:tcW w:w="1118" w:type="dxa"/>
            <w:tcBorders>
              <w:top w:val="nil"/>
              <w:left w:val="nil"/>
              <w:bottom w:val="single" w:color="000000" w:sz="4" w:space="0"/>
              <w:right w:val="single" w:color="000000" w:sz="4" w:space="0"/>
            </w:tcBorders>
            <w:noWrap w:val="0"/>
            <w:vAlign w:val="center"/>
          </w:tcPr>
          <w:p w14:paraId="57C32077">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100</w:t>
            </w:r>
            <w:r>
              <w:rPr>
                <w:rFonts w:hint="eastAsia" w:ascii="宋体" w:hAnsi="宋体" w:eastAsia="宋体" w:cs="宋体"/>
                <w:color w:val="auto"/>
                <w:kern w:val="0"/>
                <w:sz w:val="22"/>
                <w:szCs w:val="22"/>
                <w:highlight w:val="none"/>
                <w:lang w:bidi="ar"/>
              </w:rPr>
              <w:t>瓶</w:t>
            </w:r>
          </w:p>
        </w:tc>
        <w:tc>
          <w:tcPr>
            <w:tcW w:w="1467" w:type="dxa"/>
            <w:tcBorders>
              <w:top w:val="nil"/>
              <w:left w:val="nil"/>
              <w:bottom w:val="single" w:color="000000" w:sz="4" w:space="0"/>
              <w:right w:val="single" w:color="000000" w:sz="4" w:space="0"/>
            </w:tcBorders>
            <w:noWrap w:val="0"/>
            <w:vAlign w:val="center"/>
          </w:tcPr>
          <w:p w14:paraId="78B21197">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500克/瓶</w:t>
            </w:r>
          </w:p>
        </w:tc>
        <w:tc>
          <w:tcPr>
            <w:tcW w:w="4363" w:type="dxa"/>
            <w:tcBorders>
              <w:top w:val="nil"/>
              <w:left w:val="nil"/>
              <w:bottom w:val="single" w:color="000000" w:sz="4" w:space="0"/>
              <w:right w:val="single" w:color="000000" w:sz="4" w:space="0"/>
            </w:tcBorders>
            <w:noWrap w:val="0"/>
            <w:vAlign w:val="center"/>
          </w:tcPr>
          <w:p w14:paraId="23F83976">
            <w:pPr>
              <w:widowControl/>
              <w:spacing w:line="360" w:lineRule="auto"/>
              <w:jc w:val="both"/>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参照或相当于</w:t>
            </w:r>
            <w:r>
              <w:rPr>
                <w:rFonts w:hint="eastAsia" w:ascii="宋体" w:hAnsi="宋体" w:eastAsia="宋体" w:cs="宋体"/>
                <w:color w:val="auto"/>
                <w:kern w:val="0"/>
                <w:sz w:val="22"/>
                <w:szCs w:val="22"/>
                <w:highlight w:val="none"/>
                <w:lang w:bidi="ar"/>
              </w:rPr>
              <w:t>蓝月亮、</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"https://s.taobao.com/search?q=%E6%B4%97%E6%89%8B%E6%B6%B2&amp;js=1&amp;stats_click=search_radio_all%3A1&amp;initiative_id=staobaoz_20170216&amp;ie=utf8" \o "威露士"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威露士</w:t>
            </w:r>
            <w:r>
              <w:rPr>
                <w:rFonts w:hint="eastAsia" w:ascii="宋体" w:hAnsi="宋体" w:eastAsia="宋体" w:cs="宋体"/>
                <w:color w:val="auto"/>
                <w:kern w:val="0"/>
                <w:sz w:val="22"/>
                <w:szCs w:val="22"/>
                <w:highlight w:val="none"/>
                <w:lang w:bidi="ar"/>
              </w:rPr>
              <w:fldChar w:fldCharType="end"/>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"https://s.taobao.com/search?q=%E6%B4%97%E6%89%8B%E6%B6%B2&amp;js=1&amp;stats_click=search_radio_all%3A1&amp;initiative_id=staobaoz_20170216&amp;ie=utf8" \o "隆力奇"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隆力奇</w:t>
            </w:r>
            <w:r>
              <w:rPr>
                <w:rFonts w:hint="eastAsia" w:ascii="宋体" w:hAnsi="宋体" w:eastAsia="宋体" w:cs="宋体"/>
                <w:color w:val="auto"/>
                <w:kern w:val="0"/>
                <w:sz w:val="22"/>
                <w:szCs w:val="22"/>
                <w:highlight w:val="none"/>
                <w:lang w:bidi="ar"/>
              </w:rPr>
              <w:fldChar w:fldCharType="end"/>
            </w:r>
            <w:r>
              <w:rPr>
                <w:rFonts w:hint="eastAsia" w:ascii="宋体" w:hAnsi="宋体" w:eastAsia="宋体" w:cs="宋体"/>
                <w:color w:val="auto"/>
                <w:kern w:val="0"/>
                <w:sz w:val="22"/>
                <w:szCs w:val="22"/>
                <w:highlight w:val="none"/>
                <w:lang w:bidi="ar"/>
              </w:rPr>
              <w:t>等</w:t>
            </w:r>
          </w:p>
        </w:tc>
      </w:tr>
      <w:tr w14:paraId="1FE279D2">
        <w:tblPrEx>
          <w:tblCellMar>
            <w:top w:w="0" w:type="dxa"/>
            <w:left w:w="108" w:type="dxa"/>
            <w:bottom w:w="0" w:type="dxa"/>
            <w:right w:w="108" w:type="dxa"/>
          </w:tblCellMar>
        </w:tblPrEx>
        <w:trPr>
          <w:trHeight w:val="656" w:hRule="atLeast"/>
        </w:trPr>
        <w:tc>
          <w:tcPr>
            <w:tcW w:w="1139" w:type="dxa"/>
            <w:tcBorders>
              <w:top w:val="nil"/>
              <w:left w:val="single" w:color="000000" w:sz="4" w:space="0"/>
              <w:bottom w:val="single" w:color="000000" w:sz="4" w:space="0"/>
              <w:right w:val="single" w:color="000000" w:sz="4" w:space="0"/>
            </w:tcBorders>
            <w:noWrap w:val="0"/>
            <w:vAlign w:val="center"/>
          </w:tcPr>
          <w:p w14:paraId="37F232F7">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4</w:t>
            </w:r>
          </w:p>
        </w:tc>
        <w:tc>
          <w:tcPr>
            <w:tcW w:w="2050" w:type="dxa"/>
            <w:tcBorders>
              <w:top w:val="nil"/>
              <w:left w:val="single" w:color="000000" w:sz="4" w:space="0"/>
              <w:bottom w:val="single" w:color="000000" w:sz="4" w:space="0"/>
              <w:right w:val="single" w:color="000000" w:sz="4" w:space="0"/>
            </w:tcBorders>
            <w:noWrap w:val="0"/>
            <w:vAlign w:val="center"/>
          </w:tcPr>
          <w:p w14:paraId="53A6F516">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洗洁精</w:t>
            </w:r>
          </w:p>
        </w:tc>
        <w:tc>
          <w:tcPr>
            <w:tcW w:w="1118" w:type="dxa"/>
            <w:tcBorders>
              <w:top w:val="nil"/>
              <w:left w:val="nil"/>
              <w:bottom w:val="single" w:color="000000" w:sz="4" w:space="0"/>
              <w:right w:val="single" w:color="000000" w:sz="4" w:space="0"/>
            </w:tcBorders>
            <w:noWrap w:val="0"/>
            <w:vAlign w:val="center"/>
          </w:tcPr>
          <w:p w14:paraId="5B6D6A3A">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50</w:t>
            </w:r>
            <w:r>
              <w:rPr>
                <w:rFonts w:hint="eastAsia" w:ascii="宋体" w:hAnsi="宋体" w:eastAsia="宋体" w:cs="宋体"/>
                <w:color w:val="auto"/>
                <w:kern w:val="0"/>
                <w:sz w:val="22"/>
                <w:szCs w:val="22"/>
                <w:highlight w:val="none"/>
                <w:lang w:bidi="ar"/>
              </w:rPr>
              <w:t>瓶</w:t>
            </w:r>
          </w:p>
        </w:tc>
        <w:tc>
          <w:tcPr>
            <w:tcW w:w="1467" w:type="dxa"/>
            <w:tcBorders>
              <w:top w:val="nil"/>
              <w:left w:val="nil"/>
              <w:bottom w:val="single" w:color="000000" w:sz="4" w:space="0"/>
              <w:right w:val="single" w:color="000000" w:sz="4" w:space="0"/>
            </w:tcBorders>
            <w:noWrap w:val="0"/>
            <w:vAlign w:val="center"/>
          </w:tcPr>
          <w:p w14:paraId="14A36B51">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2公斤/瓶</w:t>
            </w:r>
          </w:p>
        </w:tc>
        <w:tc>
          <w:tcPr>
            <w:tcW w:w="4363" w:type="dxa"/>
            <w:tcBorders>
              <w:top w:val="nil"/>
              <w:left w:val="nil"/>
              <w:bottom w:val="single" w:color="000000" w:sz="4" w:space="0"/>
              <w:right w:val="single" w:color="000000" w:sz="4" w:space="0"/>
            </w:tcBorders>
            <w:noWrap w:val="0"/>
            <w:vAlign w:val="center"/>
          </w:tcPr>
          <w:p w14:paraId="4C7510E7">
            <w:pPr>
              <w:widowControl/>
              <w:spacing w:line="360" w:lineRule="auto"/>
              <w:jc w:val="both"/>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参照或相当于</w:t>
            </w:r>
            <w:r>
              <w:rPr>
                <w:rFonts w:hint="eastAsia" w:ascii="宋体" w:hAnsi="宋体" w:eastAsia="宋体" w:cs="宋体"/>
                <w:color w:val="auto"/>
                <w:kern w:val="0"/>
                <w:sz w:val="22"/>
                <w:szCs w:val="22"/>
                <w:highlight w:val="none"/>
                <w:lang w:bidi="ar"/>
              </w:rPr>
              <w:t>立白、</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"https://s.taobao.com/search?q=%E6%B4%97%E6%B4%81%E7%B2%BE&amp;js=1&amp;stats_click=search_radio_all%3A1&amp;initiative_id=staobaoz_20170216&amp;ie=utf8" \o "雕牌"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雕牌</w:t>
            </w:r>
            <w:r>
              <w:rPr>
                <w:rFonts w:hint="eastAsia" w:ascii="宋体" w:hAnsi="宋体" w:eastAsia="宋体" w:cs="宋体"/>
                <w:color w:val="auto"/>
                <w:kern w:val="0"/>
                <w:sz w:val="22"/>
                <w:szCs w:val="22"/>
                <w:highlight w:val="none"/>
                <w:lang w:bidi="ar"/>
              </w:rPr>
              <w:fldChar w:fldCharType="end"/>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"https://s.taobao.com/search?q=%E6%B4%97%E6%B4%81%E7%B2%BE&amp;js=1&amp;stats_click=search_radio_all%3A1&amp;initiative_id=staobaoz_20170216&amp;ie=utf8" \o "白猫"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白猫</w:t>
            </w:r>
            <w:r>
              <w:rPr>
                <w:rFonts w:hint="eastAsia" w:ascii="宋体" w:hAnsi="宋体" w:eastAsia="宋体" w:cs="宋体"/>
                <w:color w:val="auto"/>
                <w:kern w:val="0"/>
                <w:sz w:val="22"/>
                <w:szCs w:val="22"/>
                <w:highlight w:val="none"/>
                <w:lang w:bidi="ar"/>
              </w:rPr>
              <w:fldChar w:fldCharType="end"/>
            </w:r>
            <w:r>
              <w:rPr>
                <w:rFonts w:hint="eastAsia" w:ascii="宋体" w:hAnsi="宋体" w:eastAsia="宋体" w:cs="宋体"/>
                <w:color w:val="auto"/>
                <w:kern w:val="0"/>
                <w:sz w:val="22"/>
                <w:szCs w:val="22"/>
                <w:highlight w:val="none"/>
                <w:lang w:bidi="ar"/>
              </w:rPr>
              <w:t>等</w:t>
            </w:r>
          </w:p>
        </w:tc>
      </w:tr>
      <w:tr w14:paraId="3C63D956">
        <w:tblPrEx>
          <w:tblCellMar>
            <w:top w:w="0" w:type="dxa"/>
            <w:left w:w="108" w:type="dxa"/>
            <w:bottom w:w="0" w:type="dxa"/>
            <w:right w:w="108" w:type="dxa"/>
          </w:tblCellMar>
        </w:tblPrEx>
        <w:trPr>
          <w:trHeight w:val="716" w:hRule="atLeast"/>
        </w:trPr>
        <w:tc>
          <w:tcPr>
            <w:tcW w:w="1139" w:type="dxa"/>
            <w:tcBorders>
              <w:top w:val="nil"/>
              <w:left w:val="single" w:color="000000" w:sz="4" w:space="0"/>
              <w:bottom w:val="single" w:color="000000" w:sz="4" w:space="0"/>
              <w:right w:val="single" w:color="000000" w:sz="4" w:space="0"/>
            </w:tcBorders>
            <w:noWrap w:val="0"/>
            <w:vAlign w:val="center"/>
          </w:tcPr>
          <w:p w14:paraId="5D9FDF6D">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5</w:t>
            </w:r>
          </w:p>
        </w:tc>
        <w:tc>
          <w:tcPr>
            <w:tcW w:w="2050" w:type="dxa"/>
            <w:tcBorders>
              <w:top w:val="nil"/>
              <w:left w:val="single" w:color="000000" w:sz="4" w:space="0"/>
              <w:bottom w:val="single" w:color="000000" w:sz="4" w:space="0"/>
              <w:right w:val="single" w:color="000000" w:sz="4" w:space="0"/>
            </w:tcBorders>
            <w:noWrap w:val="0"/>
            <w:vAlign w:val="center"/>
          </w:tcPr>
          <w:p w14:paraId="3D400C4C">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擦手纸</w:t>
            </w:r>
          </w:p>
        </w:tc>
        <w:tc>
          <w:tcPr>
            <w:tcW w:w="1118" w:type="dxa"/>
            <w:tcBorders>
              <w:top w:val="nil"/>
              <w:left w:val="nil"/>
              <w:bottom w:val="single" w:color="000000" w:sz="4" w:space="0"/>
              <w:right w:val="single" w:color="000000" w:sz="4" w:space="0"/>
            </w:tcBorders>
            <w:noWrap w:val="0"/>
            <w:vAlign w:val="center"/>
          </w:tcPr>
          <w:p w14:paraId="27C6607A">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30箱</w:t>
            </w:r>
          </w:p>
        </w:tc>
        <w:tc>
          <w:tcPr>
            <w:tcW w:w="1467" w:type="dxa"/>
            <w:tcBorders>
              <w:top w:val="nil"/>
              <w:left w:val="nil"/>
              <w:bottom w:val="single" w:color="000000" w:sz="4" w:space="0"/>
              <w:right w:val="single" w:color="000000" w:sz="4" w:space="0"/>
            </w:tcBorders>
            <w:noWrap w:val="0"/>
            <w:vAlign w:val="center"/>
          </w:tcPr>
          <w:p w14:paraId="383CA8D3">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20包</w:t>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val="en-US" w:eastAsia="zh-CN" w:bidi="ar"/>
              </w:rPr>
              <w:t>箱</w:t>
            </w:r>
          </w:p>
        </w:tc>
        <w:tc>
          <w:tcPr>
            <w:tcW w:w="4363" w:type="dxa"/>
            <w:tcBorders>
              <w:top w:val="nil"/>
              <w:left w:val="nil"/>
              <w:bottom w:val="single" w:color="000000" w:sz="4" w:space="0"/>
              <w:right w:val="single" w:color="000000" w:sz="4" w:space="0"/>
            </w:tcBorders>
            <w:noWrap w:val="0"/>
            <w:vAlign w:val="center"/>
          </w:tcPr>
          <w:p w14:paraId="4ECB75DA">
            <w:pPr>
              <w:widowControl/>
              <w:spacing w:line="360" w:lineRule="auto"/>
              <w:jc w:val="both"/>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参照或相当于清风</w:t>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val="en-US" w:eastAsia="zh-CN" w:bidi="ar"/>
              </w:rPr>
              <w:t>维达、洁柔</w:t>
            </w:r>
            <w:r>
              <w:rPr>
                <w:rFonts w:hint="eastAsia" w:ascii="宋体" w:hAnsi="宋体" w:eastAsia="宋体" w:cs="宋体"/>
                <w:color w:val="auto"/>
                <w:kern w:val="0"/>
                <w:sz w:val="22"/>
                <w:szCs w:val="22"/>
                <w:highlight w:val="none"/>
                <w:lang w:bidi="ar"/>
              </w:rPr>
              <w:t>等</w:t>
            </w:r>
          </w:p>
        </w:tc>
      </w:tr>
      <w:tr w14:paraId="1DF557D0">
        <w:tblPrEx>
          <w:tblCellMar>
            <w:top w:w="0" w:type="dxa"/>
            <w:left w:w="108" w:type="dxa"/>
            <w:bottom w:w="0" w:type="dxa"/>
            <w:right w:w="108" w:type="dxa"/>
          </w:tblCellMar>
        </w:tblPrEx>
        <w:trPr>
          <w:trHeight w:val="686" w:hRule="atLeast"/>
        </w:trPr>
        <w:tc>
          <w:tcPr>
            <w:tcW w:w="1139" w:type="dxa"/>
            <w:tcBorders>
              <w:top w:val="nil"/>
              <w:left w:val="single" w:color="000000" w:sz="4" w:space="0"/>
              <w:bottom w:val="single" w:color="000000" w:sz="4" w:space="0"/>
              <w:right w:val="single" w:color="000000" w:sz="4" w:space="0"/>
            </w:tcBorders>
            <w:noWrap w:val="0"/>
            <w:vAlign w:val="center"/>
          </w:tcPr>
          <w:p w14:paraId="06B39A43">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6</w:t>
            </w:r>
          </w:p>
        </w:tc>
        <w:tc>
          <w:tcPr>
            <w:tcW w:w="2050" w:type="dxa"/>
            <w:tcBorders>
              <w:top w:val="nil"/>
              <w:left w:val="single" w:color="000000" w:sz="4" w:space="0"/>
              <w:bottom w:val="single" w:color="000000" w:sz="4" w:space="0"/>
              <w:right w:val="single" w:color="000000" w:sz="4" w:space="0"/>
            </w:tcBorders>
            <w:noWrap w:val="0"/>
            <w:vAlign w:val="center"/>
          </w:tcPr>
          <w:p w14:paraId="460AC8B9">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卷纸</w:t>
            </w:r>
          </w:p>
        </w:tc>
        <w:tc>
          <w:tcPr>
            <w:tcW w:w="1118" w:type="dxa"/>
            <w:tcBorders>
              <w:top w:val="nil"/>
              <w:left w:val="nil"/>
              <w:bottom w:val="single" w:color="000000" w:sz="4" w:space="0"/>
              <w:right w:val="single" w:color="000000" w:sz="4" w:space="0"/>
            </w:tcBorders>
            <w:noWrap w:val="0"/>
            <w:vAlign w:val="center"/>
          </w:tcPr>
          <w:p w14:paraId="3164A84F">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30箱</w:t>
            </w:r>
          </w:p>
        </w:tc>
        <w:tc>
          <w:tcPr>
            <w:tcW w:w="1467" w:type="dxa"/>
            <w:tcBorders>
              <w:top w:val="nil"/>
              <w:left w:val="nil"/>
              <w:bottom w:val="single" w:color="000000" w:sz="4" w:space="0"/>
              <w:right w:val="single" w:color="000000" w:sz="4" w:space="0"/>
            </w:tcBorders>
            <w:noWrap w:val="0"/>
            <w:vAlign w:val="center"/>
          </w:tcPr>
          <w:p w14:paraId="776A27EE">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12卷</w:t>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val="en-US" w:eastAsia="zh-CN" w:bidi="ar"/>
              </w:rPr>
              <w:t>箱</w:t>
            </w:r>
          </w:p>
        </w:tc>
        <w:tc>
          <w:tcPr>
            <w:tcW w:w="4363" w:type="dxa"/>
            <w:tcBorders>
              <w:top w:val="nil"/>
              <w:left w:val="nil"/>
              <w:bottom w:val="single" w:color="000000" w:sz="4" w:space="0"/>
              <w:right w:val="single" w:color="000000" w:sz="4" w:space="0"/>
            </w:tcBorders>
            <w:noWrap w:val="0"/>
            <w:vAlign w:val="center"/>
          </w:tcPr>
          <w:p w14:paraId="336ED62B">
            <w:pPr>
              <w:widowControl/>
              <w:spacing w:line="360" w:lineRule="auto"/>
              <w:jc w:val="both"/>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参照或相当于清风</w:t>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val="en-US" w:eastAsia="zh-CN" w:bidi="ar"/>
              </w:rPr>
              <w:t>维达、洁柔</w:t>
            </w:r>
            <w:r>
              <w:rPr>
                <w:rFonts w:hint="eastAsia" w:ascii="宋体" w:hAnsi="宋体" w:eastAsia="宋体" w:cs="宋体"/>
                <w:color w:val="auto"/>
                <w:kern w:val="0"/>
                <w:sz w:val="22"/>
                <w:szCs w:val="22"/>
                <w:highlight w:val="none"/>
                <w:lang w:bidi="ar"/>
              </w:rPr>
              <w:t>等</w:t>
            </w:r>
          </w:p>
        </w:tc>
      </w:tr>
    </w:tbl>
    <w:p w14:paraId="4F49DD7B">
      <w:pPr>
        <w:spacing w:line="360" w:lineRule="auto"/>
        <w:rPr>
          <w:rFonts w:hint="eastAsia" w:ascii="宋体" w:hAnsi="宋体" w:eastAsia="宋体" w:cs="宋体"/>
          <w:color w:val="auto"/>
          <w:highlight w:val="none"/>
          <w:lang w:val="en-US" w:eastAsia="zh-CN"/>
        </w:rPr>
      </w:pPr>
    </w:p>
    <w:p w14:paraId="2451740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、院内绿化和绿植维护保养、更换</w:t>
      </w:r>
    </w:p>
    <w:p w14:paraId="10574E46">
      <w:pPr>
        <w:pStyle w:val="5"/>
        <w:keepNext/>
        <w:keepLines/>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绿植摆放包括：1、大型植物（2米以上）100盆；2、中型植物（1.5米左右）100盆；3、小型植物（1米左右）50盆；4、小型季节性植物（50厘米左右）50盆；4、行政楼大门口花坛（约60平方米）按季节更换种植，每年4次，全院直径1米左右花坛9个，每年更换4次种植；5、全年4个节日对公共区域植物摆放进行更换，具体品种按投标方要求。</w:t>
      </w:r>
    </w:p>
    <w:p w14:paraId="308DC82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全院约3万平方米绿植养护，要求每日派人进行修剪养护。</w:t>
      </w:r>
    </w:p>
    <w:p w14:paraId="7B78F7AE">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保证院内绿植的正常生长，并保持良好的造型，视觉上达到美观、整齐、规范的要求。</w:t>
      </w:r>
    </w:p>
    <w:p w14:paraId="5322D9F3">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包括院内草坪、灌木、树木等一切绿化和绿植的浇水、施肥、除草、杀虫、修剪、加固、除雪、保温等一切维护保养工作。每年院内需要对较大树木的修剪、加固等工作内容。</w:t>
      </w:r>
    </w:p>
    <w:p w14:paraId="621A424C">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夏天防止干旱，冬天防止冻损。</w:t>
      </w:r>
    </w:p>
    <w:p w14:paraId="5D6CC835">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春秋季在乔木落叶时对绿化带和草坪的落叶进行清理，平时对草坪上的枯枝败叶及时清理，保证草坪的正常生长。</w:t>
      </w:r>
    </w:p>
    <w:p w14:paraId="2E66F293">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院内摆放绿植的浇水、养护、更换。</w:t>
      </w:r>
    </w:p>
    <w:p w14:paraId="396C16F8">
      <w:pPr>
        <w:snapToGrid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绿植摆放、院内绿化更新</w:t>
      </w:r>
      <w:r>
        <w:rPr>
          <w:rFonts w:hint="eastAsia" w:ascii="宋体" w:hAnsi="宋体" w:eastAsia="宋体" w:cs="宋体"/>
          <w:color w:val="auto"/>
          <w:sz w:val="24"/>
          <w:szCs w:val="24"/>
          <w:highlight w:val="none"/>
          <w:lang w:eastAsia="zh-CN"/>
        </w:rPr>
        <w:t>。</w:t>
      </w:r>
    </w:p>
    <w:p w14:paraId="7F7D4E2E">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公共区域</w:t>
      </w:r>
      <w:r>
        <w:rPr>
          <w:rFonts w:hint="eastAsia" w:ascii="宋体" w:hAnsi="宋体" w:eastAsia="宋体" w:cs="宋体"/>
          <w:color w:val="auto"/>
          <w:sz w:val="24"/>
          <w:szCs w:val="24"/>
          <w:highlight w:val="none"/>
        </w:rPr>
        <w:t>绿植摆放每两月更换品种，对凋零衰败的植物及时更换。对院内的花坛和水生植物进行养护和更换，花坛一年更换4次，院内绿植全年更换2次。</w:t>
      </w:r>
    </w:p>
    <w:p w14:paraId="24467D6D">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院内绿化更新：包括更换树木、草坪等，对院内整体环境分区改造，对衰败的植物进行更换，无法料理的草坪进行更换，保证院内整体环境整洁、规范。</w:t>
      </w:r>
    </w:p>
    <w:p w14:paraId="16BF32D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 xml:space="preserve">绿化服务质量标准:确保绿化养护期内98%存活。具体要求如下：    </w:t>
      </w:r>
    </w:p>
    <w:tbl>
      <w:tblPr>
        <w:tblStyle w:val="62"/>
        <w:tblW w:w="0" w:type="auto"/>
        <w:jc w:val="center"/>
        <w:tblLayout w:type="fixed"/>
        <w:tblCellMar>
          <w:top w:w="0" w:type="dxa"/>
          <w:left w:w="108" w:type="dxa"/>
          <w:bottom w:w="0" w:type="dxa"/>
          <w:right w:w="108" w:type="dxa"/>
        </w:tblCellMar>
      </w:tblPr>
      <w:tblGrid>
        <w:gridCol w:w="936"/>
        <w:gridCol w:w="1236"/>
        <w:gridCol w:w="3495"/>
        <w:gridCol w:w="2983"/>
      </w:tblGrid>
      <w:tr w14:paraId="6BEEC5F6">
        <w:tblPrEx>
          <w:tblCellMar>
            <w:top w:w="0" w:type="dxa"/>
            <w:left w:w="108" w:type="dxa"/>
            <w:bottom w:w="0" w:type="dxa"/>
            <w:right w:w="108" w:type="dxa"/>
          </w:tblCellMar>
        </w:tblPrEx>
        <w:trPr>
          <w:trHeight w:val="454" w:hRule="atLeast"/>
          <w:jc w:val="center"/>
        </w:trPr>
        <w:tc>
          <w:tcPr>
            <w:tcW w:w="2172" w:type="dxa"/>
            <w:gridSpan w:val="2"/>
            <w:tcBorders>
              <w:top w:val="single" w:color="000000" w:sz="4" w:space="0"/>
              <w:left w:val="single" w:color="000000" w:sz="4" w:space="0"/>
              <w:bottom w:val="single" w:color="000000" w:sz="4" w:space="0"/>
              <w:right w:val="single" w:color="000000" w:sz="4" w:space="0"/>
            </w:tcBorders>
            <w:noWrap w:val="0"/>
            <w:vAlign w:val="center"/>
          </w:tcPr>
          <w:p w14:paraId="7C818F2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内容</w:t>
            </w:r>
          </w:p>
        </w:tc>
        <w:tc>
          <w:tcPr>
            <w:tcW w:w="3495" w:type="dxa"/>
            <w:tcBorders>
              <w:top w:val="single" w:color="000000" w:sz="4" w:space="0"/>
              <w:left w:val="nil"/>
              <w:bottom w:val="single" w:color="000000" w:sz="4" w:space="0"/>
              <w:right w:val="single" w:color="000000" w:sz="4" w:space="0"/>
            </w:tcBorders>
            <w:noWrap w:val="0"/>
            <w:vAlign w:val="center"/>
          </w:tcPr>
          <w:p w14:paraId="6FF7E76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频  次</w:t>
            </w:r>
          </w:p>
        </w:tc>
        <w:tc>
          <w:tcPr>
            <w:tcW w:w="2983" w:type="dxa"/>
            <w:tcBorders>
              <w:top w:val="single" w:color="000000" w:sz="4" w:space="0"/>
              <w:left w:val="nil"/>
              <w:bottom w:val="single" w:color="000000" w:sz="4" w:space="0"/>
              <w:right w:val="single" w:color="000000" w:sz="4" w:space="0"/>
            </w:tcBorders>
            <w:noWrap w:val="0"/>
            <w:vAlign w:val="center"/>
          </w:tcPr>
          <w:p w14:paraId="4015159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标准</w:t>
            </w:r>
          </w:p>
        </w:tc>
      </w:tr>
      <w:tr w14:paraId="6D64701E">
        <w:tblPrEx>
          <w:tblCellMar>
            <w:top w:w="0" w:type="dxa"/>
            <w:left w:w="108" w:type="dxa"/>
            <w:bottom w:w="0" w:type="dxa"/>
            <w:right w:w="108" w:type="dxa"/>
          </w:tblCellMar>
        </w:tblPrEx>
        <w:trPr>
          <w:trHeight w:val="454" w:hRule="atLeast"/>
          <w:jc w:val="center"/>
        </w:trPr>
        <w:tc>
          <w:tcPr>
            <w:tcW w:w="936" w:type="dxa"/>
            <w:vMerge w:val="restart"/>
            <w:tcBorders>
              <w:top w:val="nil"/>
              <w:left w:val="single" w:color="000000" w:sz="4" w:space="0"/>
              <w:bottom w:val="single" w:color="000000" w:sz="4" w:space="0"/>
              <w:right w:val="single" w:color="000000" w:sz="4" w:space="0"/>
            </w:tcBorders>
            <w:noWrap w:val="0"/>
            <w:vAlign w:val="center"/>
          </w:tcPr>
          <w:p w14:paraId="59ABC1E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乔</w:t>
            </w:r>
          </w:p>
          <w:p w14:paraId="4B11775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木</w:t>
            </w:r>
          </w:p>
        </w:tc>
        <w:tc>
          <w:tcPr>
            <w:tcW w:w="1236" w:type="dxa"/>
            <w:tcBorders>
              <w:top w:val="single" w:color="000000" w:sz="4" w:space="0"/>
              <w:left w:val="nil"/>
              <w:bottom w:val="single" w:color="000000" w:sz="4" w:space="0"/>
              <w:right w:val="single" w:color="000000" w:sz="4" w:space="0"/>
            </w:tcBorders>
            <w:noWrap w:val="0"/>
            <w:vAlign w:val="center"/>
          </w:tcPr>
          <w:p w14:paraId="5442CB8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修剪</w:t>
            </w:r>
          </w:p>
        </w:tc>
        <w:tc>
          <w:tcPr>
            <w:tcW w:w="3495" w:type="dxa"/>
            <w:tcBorders>
              <w:top w:val="single" w:color="000000" w:sz="4" w:space="0"/>
              <w:left w:val="nil"/>
              <w:bottom w:val="single" w:color="000000" w:sz="4" w:space="0"/>
              <w:right w:val="single" w:color="000000" w:sz="4" w:space="0"/>
            </w:tcBorders>
            <w:noWrap w:val="0"/>
            <w:vAlign w:val="center"/>
          </w:tcPr>
          <w:p w14:paraId="4DC248F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每年至少一次</w:t>
            </w:r>
          </w:p>
        </w:tc>
        <w:tc>
          <w:tcPr>
            <w:tcW w:w="2983" w:type="dxa"/>
            <w:tcBorders>
              <w:top w:val="single" w:color="000000" w:sz="4" w:space="0"/>
              <w:left w:val="nil"/>
              <w:bottom w:val="single" w:color="000000" w:sz="4" w:space="0"/>
              <w:right w:val="single" w:color="000000" w:sz="4" w:space="0"/>
            </w:tcBorders>
            <w:noWrap w:val="0"/>
            <w:vAlign w:val="center"/>
          </w:tcPr>
          <w:p w14:paraId="01CEE88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生长良好</w:t>
            </w:r>
          </w:p>
        </w:tc>
      </w:tr>
      <w:tr w14:paraId="3061D4BE">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14D8C3CC">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6421BF4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抹芽</w:t>
            </w:r>
          </w:p>
        </w:tc>
        <w:tc>
          <w:tcPr>
            <w:tcW w:w="3495" w:type="dxa"/>
            <w:tcBorders>
              <w:top w:val="single" w:color="000000" w:sz="4" w:space="0"/>
              <w:left w:val="nil"/>
              <w:bottom w:val="single" w:color="000000" w:sz="4" w:space="0"/>
              <w:right w:val="single" w:color="000000" w:sz="4" w:space="0"/>
            </w:tcBorders>
            <w:noWrap w:val="0"/>
            <w:vAlign w:val="center"/>
          </w:tcPr>
          <w:p w14:paraId="623DC69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4月—10月每月至少1次</w:t>
            </w:r>
          </w:p>
        </w:tc>
        <w:tc>
          <w:tcPr>
            <w:tcW w:w="2983" w:type="dxa"/>
            <w:tcBorders>
              <w:top w:val="single" w:color="000000" w:sz="4" w:space="0"/>
              <w:left w:val="nil"/>
              <w:bottom w:val="single" w:color="000000" w:sz="4" w:space="0"/>
              <w:right w:val="single" w:color="000000" w:sz="4" w:space="0"/>
            </w:tcBorders>
            <w:noWrap w:val="0"/>
            <w:vAlign w:val="center"/>
          </w:tcPr>
          <w:p w14:paraId="5AFD577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无孽生芽</w:t>
            </w:r>
          </w:p>
        </w:tc>
      </w:tr>
      <w:tr w14:paraId="4F0E7ED7">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78A2CB23">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5F5780F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浇水</w:t>
            </w:r>
          </w:p>
        </w:tc>
        <w:tc>
          <w:tcPr>
            <w:tcW w:w="3495" w:type="dxa"/>
            <w:tcBorders>
              <w:top w:val="single" w:color="000000" w:sz="4" w:space="0"/>
              <w:left w:val="nil"/>
              <w:bottom w:val="single" w:color="000000" w:sz="4" w:space="0"/>
              <w:right w:val="single" w:color="000000" w:sz="4" w:space="0"/>
            </w:tcBorders>
            <w:noWrap w:val="0"/>
            <w:vAlign w:val="center"/>
          </w:tcPr>
          <w:p w14:paraId="157CCF2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7月—9月至少每2天1次；10月—6月至少每2周1次</w:t>
            </w:r>
          </w:p>
        </w:tc>
        <w:tc>
          <w:tcPr>
            <w:tcW w:w="2983" w:type="dxa"/>
            <w:tcBorders>
              <w:top w:val="single" w:color="000000" w:sz="4" w:space="0"/>
              <w:left w:val="nil"/>
              <w:bottom w:val="single" w:color="000000" w:sz="4" w:space="0"/>
              <w:right w:val="single" w:color="000000" w:sz="4" w:space="0"/>
            </w:tcBorders>
            <w:noWrap w:val="0"/>
            <w:vAlign w:val="center"/>
          </w:tcPr>
          <w:p w14:paraId="16E37AF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无干枯死</w:t>
            </w:r>
          </w:p>
        </w:tc>
      </w:tr>
      <w:tr w14:paraId="74842FD2">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4D85B28F">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7BD965B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排涝</w:t>
            </w:r>
          </w:p>
        </w:tc>
        <w:tc>
          <w:tcPr>
            <w:tcW w:w="3495" w:type="dxa"/>
            <w:tcBorders>
              <w:top w:val="single" w:color="000000" w:sz="4" w:space="0"/>
              <w:left w:val="nil"/>
              <w:bottom w:val="single" w:color="000000" w:sz="4" w:space="0"/>
              <w:right w:val="single" w:color="000000" w:sz="4" w:space="0"/>
            </w:tcBorders>
            <w:noWrap w:val="0"/>
            <w:vAlign w:val="center"/>
          </w:tcPr>
          <w:p w14:paraId="6A559BA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遇雨季积水每天排涝</w:t>
            </w:r>
          </w:p>
        </w:tc>
        <w:tc>
          <w:tcPr>
            <w:tcW w:w="2983" w:type="dxa"/>
            <w:tcBorders>
              <w:top w:val="single" w:color="000000" w:sz="4" w:space="0"/>
              <w:left w:val="nil"/>
              <w:bottom w:val="single" w:color="000000" w:sz="4" w:space="0"/>
              <w:right w:val="single" w:color="000000" w:sz="4" w:space="0"/>
            </w:tcBorders>
            <w:noWrap w:val="0"/>
            <w:vAlign w:val="center"/>
          </w:tcPr>
          <w:p w14:paraId="4DE9DD9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无积水</w:t>
            </w:r>
          </w:p>
        </w:tc>
      </w:tr>
      <w:tr w14:paraId="03ED701D">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7B0C541A">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6C80834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施肥</w:t>
            </w:r>
          </w:p>
        </w:tc>
        <w:tc>
          <w:tcPr>
            <w:tcW w:w="3495" w:type="dxa"/>
            <w:tcBorders>
              <w:top w:val="single" w:color="000000" w:sz="4" w:space="0"/>
              <w:left w:val="nil"/>
              <w:bottom w:val="single" w:color="000000" w:sz="4" w:space="0"/>
              <w:right w:val="single" w:color="000000" w:sz="4" w:space="0"/>
            </w:tcBorders>
            <w:noWrap w:val="0"/>
            <w:vAlign w:val="center"/>
          </w:tcPr>
          <w:p w14:paraId="1845BF1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春、秋至少各1次</w:t>
            </w:r>
          </w:p>
        </w:tc>
        <w:tc>
          <w:tcPr>
            <w:tcW w:w="2983" w:type="dxa"/>
            <w:tcBorders>
              <w:top w:val="single" w:color="000000" w:sz="4" w:space="0"/>
              <w:left w:val="nil"/>
              <w:bottom w:val="single" w:color="000000" w:sz="4" w:space="0"/>
              <w:right w:val="single" w:color="000000" w:sz="4" w:space="0"/>
            </w:tcBorders>
            <w:noWrap w:val="0"/>
            <w:vAlign w:val="center"/>
          </w:tcPr>
          <w:p w14:paraId="4E097C7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养分充足，生长健壮</w:t>
            </w:r>
          </w:p>
        </w:tc>
      </w:tr>
      <w:tr w14:paraId="6D726903">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1C4D0410">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08E8FD4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病虫害</w:t>
            </w:r>
          </w:p>
        </w:tc>
        <w:tc>
          <w:tcPr>
            <w:tcW w:w="3495" w:type="dxa"/>
            <w:tcBorders>
              <w:top w:val="single" w:color="000000" w:sz="4" w:space="0"/>
              <w:left w:val="nil"/>
              <w:bottom w:val="single" w:color="000000" w:sz="4" w:space="0"/>
              <w:right w:val="single" w:color="000000" w:sz="4" w:space="0"/>
            </w:tcBorders>
            <w:noWrap w:val="0"/>
            <w:vAlign w:val="center"/>
          </w:tcPr>
          <w:p w14:paraId="1B5A7BA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视病虫害情况及时防治</w:t>
            </w:r>
          </w:p>
        </w:tc>
        <w:tc>
          <w:tcPr>
            <w:tcW w:w="2983" w:type="dxa"/>
            <w:tcBorders>
              <w:top w:val="single" w:color="000000" w:sz="4" w:space="0"/>
              <w:left w:val="nil"/>
              <w:bottom w:val="single" w:color="000000" w:sz="4" w:space="0"/>
              <w:right w:val="single" w:color="000000" w:sz="4" w:space="0"/>
            </w:tcBorders>
            <w:noWrap w:val="0"/>
            <w:vAlign w:val="center"/>
          </w:tcPr>
          <w:p w14:paraId="7DD6BDE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主要病虫害发生率低于5％</w:t>
            </w:r>
          </w:p>
        </w:tc>
      </w:tr>
      <w:tr w14:paraId="3C7861F4">
        <w:tblPrEx>
          <w:tblCellMar>
            <w:top w:w="0" w:type="dxa"/>
            <w:left w:w="108" w:type="dxa"/>
            <w:bottom w:w="0" w:type="dxa"/>
            <w:right w:w="108" w:type="dxa"/>
          </w:tblCellMar>
        </w:tblPrEx>
        <w:trPr>
          <w:trHeight w:val="616" w:hRule="atLeast"/>
          <w:jc w:val="center"/>
        </w:trPr>
        <w:tc>
          <w:tcPr>
            <w:tcW w:w="936" w:type="dxa"/>
            <w:vMerge w:val="restart"/>
            <w:tcBorders>
              <w:top w:val="nil"/>
              <w:left w:val="single" w:color="000000" w:sz="4" w:space="0"/>
              <w:bottom w:val="single" w:color="000000" w:sz="4" w:space="0"/>
              <w:right w:val="single" w:color="000000" w:sz="4" w:space="0"/>
            </w:tcBorders>
            <w:noWrap w:val="0"/>
            <w:vAlign w:val="center"/>
          </w:tcPr>
          <w:p w14:paraId="6CAE184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灌木</w:t>
            </w:r>
          </w:p>
        </w:tc>
        <w:tc>
          <w:tcPr>
            <w:tcW w:w="1236" w:type="dxa"/>
            <w:tcBorders>
              <w:top w:val="single" w:color="000000" w:sz="4" w:space="0"/>
              <w:left w:val="nil"/>
              <w:bottom w:val="single" w:color="000000" w:sz="4" w:space="0"/>
              <w:right w:val="single" w:color="000000" w:sz="4" w:space="0"/>
            </w:tcBorders>
            <w:noWrap w:val="0"/>
            <w:vAlign w:val="center"/>
          </w:tcPr>
          <w:p w14:paraId="6B3251A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修剪</w:t>
            </w:r>
          </w:p>
        </w:tc>
        <w:tc>
          <w:tcPr>
            <w:tcW w:w="3495" w:type="dxa"/>
            <w:tcBorders>
              <w:top w:val="single" w:color="000000" w:sz="4" w:space="0"/>
              <w:left w:val="nil"/>
              <w:bottom w:val="single" w:color="000000" w:sz="4" w:space="0"/>
              <w:right w:val="single" w:color="000000" w:sz="4" w:space="0"/>
            </w:tcBorders>
            <w:noWrap w:val="0"/>
            <w:vAlign w:val="center"/>
          </w:tcPr>
          <w:p w14:paraId="0229D6E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4月—10月至少每月1次</w:t>
            </w:r>
          </w:p>
        </w:tc>
        <w:tc>
          <w:tcPr>
            <w:tcW w:w="2983" w:type="dxa"/>
            <w:tcBorders>
              <w:top w:val="single" w:color="000000" w:sz="4" w:space="0"/>
              <w:left w:val="nil"/>
              <w:bottom w:val="single" w:color="000000" w:sz="4" w:space="0"/>
              <w:right w:val="single" w:color="000000" w:sz="4" w:space="0"/>
            </w:tcBorders>
            <w:noWrap w:val="0"/>
            <w:vAlign w:val="center"/>
          </w:tcPr>
          <w:p w14:paraId="381792C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整洁、美观、枝叶紧密、圆整、无脱节、无枯枝</w:t>
            </w:r>
          </w:p>
        </w:tc>
      </w:tr>
      <w:tr w14:paraId="0D843DF7">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1C72D0BF">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61CE043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浇水</w:t>
            </w:r>
          </w:p>
        </w:tc>
        <w:tc>
          <w:tcPr>
            <w:tcW w:w="3495" w:type="dxa"/>
            <w:tcBorders>
              <w:top w:val="single" w:color="000000" w:sz="4" w:space="0"/>
              <w:left w:val="nil"/>
              <w:bottom w:val="single" w:color="000000" w:sz="4" w:space="0"/>
              <w:right w:val="single" w:color="000000" w:sz="4" w:space="0"/>
            </w:tcBorders>
            <w:noWrap w:val="0"/>
            <w:vAlign w:val="center"/>
          </w:tcPr>
          <w:p w14:paraId="594FE32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7月—9月至少每2天1次；10月—6月至少每2周1次</w:t>
            </w:r>
          </w:p>
        </w:tc>
        <w:tc>
          <w:tcPr>
            <w:tcW w:w="2983" w:type="dxa"/>
            <w:tcBorders>
              <w:top w:val="single" w:color="000000" w:sz="4" w:space="0"/>
              <w:left w:val="nil"/>
              <w:bottom w:val="single" w:color="000000" w:sz="4" w:space="0"/>
              <w:right w:val="single" w:color="000000" w:sz="4" w:space="0"/>
            </w:tcBorders>
            <w:noWrap w:val="0"/>
            <w:vAlign w:val="center"/>
          </w:tcPr>
          <w:p w14:paraId="111335D4">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无枯死</w:t>
            </w:r>
          </w:p>
        </w:tc>
      </w:tr>
      <w:tr w14:paraId="6C6E59A7">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41A80102">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78F30B2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排涝</w:t>
            </w:r>
          </w:p>
        </w:tc>
        <w:tc>
          <w:tcPr>
            <w:tcW w:w="3495" w:type="dxa"/>
            <w:tcBorders>
              <w:top w:val="single" w:color="000000" w:sz="4" w:space="0"/>
              <w:left w:val="nil"/>
              <w:bottom w:val="single" w:color="000000" w:sz="4" w:space="0"/>
              <w:right w:val="single" w:color="000000" w:sz="4" w:space="0"/>
            </w:tcBorders>
            <w:noWrap w:val="0"/>
            <w:vAlign w:val="center"/>
          </w:tcPr>
          <w:p w14:paraId="3B4F89F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遇雨季积水每天排涝</w:t>
            </w:r>
          </w:p>
        </w:tc>
        <w:tc>
          <w:tcPr>
            <w:tcW w:w="2983" w:type="dxa"/>
            <w:tcBorders>
              <w:top w:val="single" w:color="000000" w:sz="4" w:space="0"/>
              <w:left w:val="nil"/>
              <w:bottom w:val="single" w:color="000000" w:sz="4" w:space="0"/>
              <w:right w:val="single" w:color="000000" w:sz="4" w:space="0"/>
            </w:tcBorders>
            <w:noWrap w:val="0"/>
            <w:vAlign w:val="center"/>
          </w:tcPr>
          <w:p w14:paraId="357511C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无积水</w:t>
            </w:r>
          </w:p>
        </w:tc>
      </w:tr>
      <w:tr w14:paraId="16B1F76F">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3C8BBBE7">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0318FB3C">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施肥</w:t>
            </w:r>
          </w:p>
        </w:tc>
        <w:tc>
          <w:tcPr>
            <w:tcW w:w="3495" w:type="dxa"/>
            <w:tcBorders>
              <w:top w:val="single" w:color="000000" w:sz="4" w:space="0"/>
              <w:left w:val="nil"/>
              <w:bottom w:val="single" w:color="000000" w:sz="4" w:space="0"/>
              <w:right w:val="single" w:color="000000" w:sz="4" w:space="0"/>
            </w:tcBorders>
            <w:noWrap w:val="0"/>
            <w:vAlign w:val="center"/>
          </w:tcPr>
          <w:p w14:paraId="3192359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春、秋至少各1次</w:t>
            </w:r>
          </w:p>
        </w:tc>
        <w:tc>
          <w:tcPr>
            <w:tcW w:w="2983" w:type="dxa"/>
            <w:tcBorders>
              <w:top w:val="single" w:color="000000" w:sz="4" w:space="0"/>
              <w:left w:val="nil"/>
              <w:bottom w:val="single" w:color="000000" w:sz="4" w:space="0"/>
              <w:right w:val="single" w:color="000000" w:sz="4" w:space="0"/>
            </w:tcBorders>
            <w:noWrap w:val="0"/>
            <w:vAlign w:val="center"/>
          </w:tcPr>
          <w:p w14:paraId="256E398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养分充足，生长健壮</w:t>
            </w:r>
          </w:p>
        </w:tc>
      </w:tr>
      <w:tr w14:paraId="0463964D">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605133D6">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3FB0A834">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病虫害</w:t>
            </w:r>
          </w:p>
        </w:tc>
        <w:tc>
          <w:tcPr>
            <w:tcW w:w="3495" w:type="dxa"/>
            <w:tcBorders>
              <w:top w:val="single" w:color="000000" w:sz="4" w:space="0"/>
              <w:left w:val="nil"/>
              <w:bottom w:val="single" w:color="000000" w:sz="4" w:space="0"/>
              <w:right w:val="single" w:color="000000" w:sz="4" w:space="0"/>
            </w:tcBorders>
            <w:noWrap w:val="0"/>
            <w:vAlign w:val="center"/>
          </w:tcPr>
          <w:p w14:paraId="176768F0">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视病虫害情况及时防治</w:t>
            </w:r>
          </w:p>
        </w:tc>
        <w:tc>
          <w:tcPr>
            <w:tcW w:w="2983" w:type="dxa"/>
            <w:tcBorders>
              <w:top w:val="single" w:color="000000" w:sz="4" w:space="0"/>
              <w:left w:val="nil"/>
              <w:bottom w:val="single" w:color="000000" w:sz="4" w:space="0"/>
              <w:right w:val="single" w:color="000000" w:sz="4" w:space="0"/>
            </w:tcBorders>
            <w:noWrap w:val="0"/>
            <w:vAlign w:val="center"/>
          </w:tcPr>
          <w:p w14:paraId="2F771F2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主要病虫害发生率低于5％</w:t>
            </w:r>
          </w:p>
        </w:tc>
      </w:tr>
      <w:tr w14:paraId="2DF8AE97">
        <w:tblPrEx>
          <w:tblCellMar>
            <w:top w:w="0" w:type="dxa"/>
            <w:left w:w="108" w:type="dxa"/>
            <w:bottom w:w="0" w:type="dxa"/>
            <w:right w:w="108" w:type="dxa"/>
          </w:tblCellMar>
        </w:tblPrEx>
        <w:trPr>
          <w:trHeight w:val="454" w:hRule="atLeast"/>
          <w:jc w:val="center"/>
        </w:trPr>
        <w:tc>
          <w:tcPr>
            <w:tcW w:w="936" w:type="dxa"/>
            <w:vMerge w:val="restart"/>
            <w:tcBorders>
              <w:top w:val="nil"/>
              <w:left w:val="single" w:color="000000" w:sz="4" w:space="0"/>
              <w:bottom w:val="single" w:color="000000" w:sz="4" w:space="0"/>
              <w:right w:val="single" w:color="000000" w:sz="4" w:space="0"/>
            </w:tcBorders>
            <w:noWrap w:val="0"/>
            <w:vAlign w:val="center"/>
          </w:tcPr>
          <w:p w14:paraId="161DBB9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草坪</w:t>
            </w:r>
          </w:p>
        </w:tc>
        <w:tc>
          <w:tcPr>
            <w:tcW w:w="1236" w:type="dxa"/>
            <w:tcBorders>
              <w:top w:val="single" w:color="000000" w:sz="4" w:space="0"/>
              <w:left w:val="nil"/>
              <w:bottom w:val="single" w:color="000000" w:sz="4" w:space="0"/>
              <w:right w:val="single" w:color="000000" w:sz="4" w:space="0"/>
            </w:tcBorders>
            <w:noWrap w:val="0"/>
            <w:vAlign w:val="center"/>
          </w:tcPr>
          <w:p w14:paraId="2A29AFF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修剪</w:t>
            </w:r>
          </w:p>
        </w:tc>
        <w:tc>
          <w:tcPr>
            <w:tcW w:w="3495" w:type="dxa"/>
            <w:tcBorders>
              <w:top w:val="single" w:color="000000" w:sz="4" w:space="0"/>
              <w:left w:val="nil"/>
              <w:bottom w:val="single" w:color="000000" w:sz="4" w:space="0"/>
              <w:right w:val="single" w:color="000000" w:sz="4" w:space="0"/>
            </w:tcBorders>
            <w:noWrap w:val="0"/>
            <w:vAlign w:val="center"/>
          </w:tcPr>
          <w:p w14:paraId="74C28DD2">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5月、7月、9月、11月至少各一次</w:t>
            </w:r>
          </w:p>
        </w:tc>
        <w:tc>
          <w:tcPr>
            <w:tcW w:w="2983" w:type="dxa"/>
            <w:tcBorders>
              <w:top w:val="single" w:color="000000" w:sz="4" w:space="0"/>
              <w:left w:val="nil"/>
              <w:bottom w:val="single" w:color="000000" w:sz="4" w:space="0"/>
              <w:right w:val="single" w:color="000000" w:sz="4" w:space="0"/>
            </w:tcBorders>
            <w:noWrap w:val="0"/>
            <w:vAlign w:val="center"/>
          </w:tcPr>
          <w:p w14:paraId="6557F66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整洁、美观草高不超过8cm</w:t>
            </w:r>
          </w:p>
        </w:tc>
      </w:tr>
      <w:tr w14:paraId="4503B681">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0B954B3D">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7036325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除草</w:t>
            </w:r>
          </w:p>
        </w:tc>
        <w:tc>
          <w:tcPr>
            <w:tcW w:w="3495" w:type="dxa"/>
            <w:tcBorders>
              <w:top w:val="single" w:color="000000" w:sz="4" w:space="0"/>
              <w:left w:val="nil"/>
              <w:bottom w:val="single" w:color="000000" w:sz="4" w:space="0"/>
              <w:right w:val="single" w:color="000000" w:sz="4" w:space="0"/>
            </w:tcBorders>
            <w:noWrap w:val="0"/>
            <w:vAlign w:val="center"/>
          </w:tcPr>
          <w:p w14:paraId="63101EB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4月—10月循环清除，11月—3月至少每月1次</w:t>
            </w:r>
          </w:p>
        </w:tc>
        <w:tc>
          <w:tcPr>
            <w:tcW w:w="2983" w:type="dxa"/>
            <w:tcBorders>
              <w:top w:val="single" w:color="000000" w:sz="4" w:space="0"/>
              <w:left w:val="nil"/>
              <w:bottom w:val="single" w:color="000000" w:sz="4" w:space="0"/>
              <w:right w:val="single" w:color="000000" w:sz="4" w:space="0"/>
            </w:tcBorders>
            <w:noWrap w:val="0"/>
            <w:vAlign w:val="center"/>
          </w:tcPr>
          <w:p w14:paraId="354D71E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杂草面积不大于5%</w:t>
            </w:r>
          </w:p>
        </w:tc>
      </w:tr>
      <w:tr w14:paraId="66C36C83">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5C5AD344">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7EA651E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切边</w:t>
            </w:r>
          </w:p>
        </w:tc>
        <w:tc>
          <w:tcPr>
            <w:tcW w:w="3495" w:type="dxa"/>
            <w:tcBorders>
              <w:top w:val="single" w:color="000000" w:sz="4" w:space="0"/>
              <w:left w:val="nil"/>
              <w:bottom w:val="single" w:color="000000" w:sz="4" w:space="0"/>
              <w:right w:val="single" w:color="000000" w:sz="4" w:space="0"/>
            </w:tcBorders>
            <w:noWrap w:val="0"/>
            <w:vAlign w:val="center"/>
          </w:tcPr>
          <w:p w14:paraId="5ADE932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5月、7月、9月、11月至少各一次</w:t>
            </w:r>
          </w:p>
        </w:tc>
        <w:tc>
          <w:tcPr>
            <w:tcW w:w="2983" w:type="dxa"/>
            <w:tcBorders>
              <w:top w:val="single" w:color="000000" w:sz="4" w:space="0"/>
              <w:left w:val="nil"/>
              <w:bottom w:val="single" w:color="000000" w:sz="4" w:space="0"/>
              <w:right w:val="single" w:color="000000" w:sz="4" w:space="0"/>
            </w:tcBorders>
            <w:noWrap w:val="0"/>
            <w:vAlign w:val="center"/>
          </w:tcPr>
          <w:p w14:paraId="662848C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与乔灌木界限明显</w:t>
            </w:r>
          </w:p>
        </w:tc>
      </w:tr>
      <w:tr w14:paraId="78309A06">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19B4436D">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5C6778E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浇水</w:t>
            </w:r>
          </w:p>
        </w:tc>
        <w:tc>
          <w:tcPr>
            <w:tcW w:w="3495" w:type="dxa"/>
            <w:tcBorders>
              <w:top w:val="single" w:color="000000" w:sz="4" w:space="0"/>
              <w:left w:val="nil"/>
              <w:bottom w:val="single" w:color="000000" w:sz="4" w:space="0"/>
              <w:right w:val="single" w:color="000000" w:sz="4" w:space="0"/>
            </w:tcBorders>
            <w:noWrap w:val="0"/>
            <w:vAlign w:val="center"/>
          </w:tcPr>
          <w:p w14:paraId="0178405F">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7月—9月至少每天1次；10月—6月至少每2周1次</w:t>
            </w:r>
          </w:p>
        </w:tc>
        <w:tc>
          <w:tcPr>
            <w:tcW w:w="2983" w:type="dxa"/>
            <w:tcBorders>
              <w:top w:val="single" w:color="000000" w:sz="4" w:space="0"/>
              <w:left w:val="nil"/>
              <w:bottom w:val="single" w:color="000000" w:sz="4" w:space="0"/>
              <w:right w:val="single" w:color="000000" w:sz="4" w:space="0"/>
            </w:tcBorders>
            <w:noWrap w:val="0"/>
            <w:vAlign w:val="center"/>
          </w:tcPr>
          <w:p w14:paraId="2011DA5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无枯死</w:t>
            </w:r>
          </w:p>
        </w:tc>
      </w:tr>
      <w:tr w14:paraId="593DAA3A">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0D448F7D">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341CC39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排涝</w:t>
            </w:r>
          </w:p>
        </w:tc>
        <w:tc>
          <w:tcPr>
            <w:tcW w:w="3495" w:type="dxa"/>
            <w:tcBorders>
              <w:top w:val="single" w:color="000000" w:sz="4" w:space="0"/>
              <w:left w:val="nil"/>
              <w:bottom w:val="single" w:color="000000" w:sz="4" w:space="0"/>
              <w:right w:val="single" w:color="000000" w:sz="4" w:space="0"/>
            </w:tcBorders>
            <w:noWrap w:val="0"/>
            <w:vAlign w:val="center"/>
          </w:tcPr>
          <w:p w14:paraId="54E419D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遇雨季积水每天排涝</w:t>
            </w:r>
          </w:p>
        </w:tc>
        <w:tc>
          <w:tcPr>
            <w:tcW w:w="2983" w:type="dxa"/>
            <w:tcBorders>
              <w:top w:val="single" w:color="000000" w:sz="4" w:space="0"/>
              <w:left w:val="nil"/>
              <w:bottom w:val="single" w:color="000000" w:sz="4" w:space="0"/>
              <w:right w:val="single" w:color="000000" w:sz="4" w:space="0"/>
            </w:tcBorders>
            <w:noWrap w:val="0"/>
            <w:vAlign w:val="center"/>
          </w:tcPr>
          <w:p w14:paraId="2FDB549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无积水</w:t>
            </w:r>
          </w:p>
        </w:tc>
      </w:tr>
      <w:tr w14:paraId="00BFD90F">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41BA69D0">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6358244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施肥</w:t>
            </w:r>
          </w:p>
        </w:tc>
        <w:tc>
          <w:tcPr>
            <w:tcW w:w="3495" w:type="dxa"/>
            <w:tcBorders>
              <w:top w:val="single" w:color="000000" w:sz="4" w:space="0"/>
              <w:left w:val="nil"/>
              <w:bottom w:val="single" w:color="000000" w:sz="4" w:space="0"/>
              <w:right w:val="single" w:color="000000" w:sz="4" w:space="0"/>
            </w:tcBorders>
            <w:noWrap w:val="0"/>
            <w:vAlign w:val="center"/>
          </w:tcPr>
          <w:p w14:paraId="7D435DC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春、秋至少各1次</w:t>
            </w:r>
          </w:p>
        </w:tc>
        <w:tc>
          <w:tcPr>
            <w:tcW w:w="2983" w:type="dxa"/>
            <w:tcBorders>
              <w:top w:val="single" w:color="000000" w:sz="4" w:space="0"/>
              <w:left w:val="nil"/>
              <w:bottom w:val="single" w:color="000000" w:sz="4" w:space="0"/>
              <w:right w:val="single" w:color="000000" w:sz="4" w:space="0"/>
            </w:tcBorders>
            <w:noWrap w:val="0"/>
            <w:vAlign w:val="center"/>
          </w:tcPr>
          <w:p w14:paraId="625FD005">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养分充足，生长健壮</w:t>
            </w:r>
          </w:p>
        </w:tc>
      </w:tr>
      <w:tr w14:paraId="102B56F2">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5596A578">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5F8ADEE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病虫害</w:t>
            </w:r>
          </w:p>
        </w:tc>
        <w:tc>
          <w:tcPr>
            <w:tcW w:w="3495" w:type="dxa"/>
            <w:tcBorders>
              <w:top w:val="single" w:color="000000" w:sz="4" w:space="0"/>
              <w:left w:val="nil"/>
              <w:bottom w:val="single" w:color="000000" w:sz="4" w:space="0"/>
              <w:right w:val="single" w:color="000000" w:sz="4" w:space="0"/>
            </w:tcBorders>
            <w:noWrap w:val="0"/>
            <w:vAlign w:val="center"/>
          </w:tcPr>
          <w:p w14:paraId="5D208C1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视病虫害情况及时防治</w:t>
            </w:r>
          </w:p>
        </w:tc>
        <w:tc>
          <w:tcPr>
            <w:tcW w:w="2983" w:type="dxa"/>
            <w:tcBorders>
              <w:top w:val="single" w:color="000000" w:sz="4" w:space="0"/>
              <w:left w:val="nil"/>
              <w:bottom w:val="single" w:color="000000" w:sz="4" w:space="0"/>
              <w:right w:val="single" w:color="000000" w:sz="4" w:space="0"/>
            </w:tcBorders>
            <w:noWrap w:val="0"/>
            <w:vAlign w:val="center"/>
          </w:tcPr>
          <w:p w14:paraId="256E6E3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及时防治，斑秃黄萎低于5%</w:t>
            </w:r>
          </w:p>
        </w:tc>
      </w:tr>
      <w:tr w14:paraId="5D26F2AF">
        <w:tblPrEx>
          <w:tblCellMar>
            <w:top w:w="0" w:type="dxa"/>
            <w:left w:w="108" w:type="dxa"/>
            <w:bottom w:w="0" w:type="dxa"/>
            <w:right w:w="108" w:type="dxa"/>
          </w:tblCellMar>
        </w:tblPrEx>
        <w:trPr>
          <w:trHeight w:val="399" w:hRule="atLeast"/>
          <w:jc w:val="center"/>
        </w:trPr>
        <w:tc>
          <w:tcPr>
            <w:tcW w:w="936" w:type="dxa"/>
            <w:vMerge w:val="restart"/>
            <w:tcBorders>
              <w:top w:val="nil"/>
              <w:left w:val="single" w:color="000000" w:sz="4" w:space="0"/>
              <w:bottom w:val="single" w:color="000000" w:sz="4" w:space="0"/>
              <w:right w:val="single" w:color="000000" w:sz="4" w:space="0"/>
            </w:tcBorders>
            <w:noWrap w:val="0"/>
            <w:vAlign w:val="center"/>
          </w:tcPr>
          <w:p w14:paraId="0E69FF7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室内、室外</w:t>
            </w:r>
          </w:p>
          <w:p w14:paraId="44BD023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花卉</w:t>
            </w:r>
          </w:p>
        </w:tc>
        <w:tc>
          <w:tcPr>
            <w:tcW w:w="1236" w:type="dxa"/>
            <w:tcBorders>
              <w:top w:val="single" w:color="000000" w:sz="4" w:space="0"/>
              <w:left w:val="nil"/>
              <w:bottom w:val="single" w:color="000000" w:sz="4" w:space="0"/>
              <w:right w:val="single" w:color="000000" w:sz="4" w:space="0"/>
            </w:tcBorders>
            <w:noWrap w:val="0"/>
            <w:vAlign w:val="center"/>
          </w:tcPr>
          <w:p w14:paraId="7381205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园区草花</w:t>
            </w:r>
          </w:p>
        </w:tc>
        <w:tc>
          <w:tcPr>
            <w:tcW w:w="3495" w:type="dxa"/>
            <w:tcBorders>
              <w:top w:val="single" w:color="000000" w:sz="4" w:space="0"/>
              <w:left w:val="nil"/>
              <w:bottom w:val="single" w:color="000000" w:sz="4" w:space="0"/>
              <w:right w:val="single" w:color="000000" w:sz="4" w:space="0"/>
            </w:tcBorders>
            <w:noWrap w:val="0"/>
            <w:vAlign w:val="center"/>
          </w:tcPr>
          <w:p w14:paraId="5C7BBCAA">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每年至少更换5次</w:t>
            </w:r>
          </w:p>
        </w:tc>
        <w:tc>
          <w:tcPr>
            <w:tcW w:w="2983" w:type="dxa"/>
            <w:tcBorders>
              <w:top w:val="single" w:color="000000" w:sz="4" w:space="0"/>
              <w:left w:val="nil"/>
              <w:bottom w:val="single" w:color="000000" w:sz="4" w:space="0"/>
              <w:right w:val="single" w:color="000000" w:sz="4" w:space="0"/>
            </w:tcBorders>
            <w:noWrap w:val="0"/>
            <w:vAlign w:val="center"/>
          </w:tcPr>
          <w:p w14:paraId="1006FC2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鲜艳、美观，无黄泥裸露</w:t>
            </w:r>
          </w:p>
        </w:tc>
      </w:tr>
      <w:tr w14:paraId="56B0B7E0">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41B53BC7">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61A2EFC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室内花卉</w:t>
            </w:r>
          </w:p>
        </w:tc>
        <w:tc>
          <w:tcPr>
            <w:tcW w:w="3495" w:type="dxa"/>
            <w:tcBorders>
              <w:top w:val="single" w:color="000000" w:sz="4" w:space="0"/>
              <w:left w:val="nil"/>
              <w:bottom w:val="single" w:color="000000" w:sz="4" w:space="0"/>
              <w:right w:val="single" w:color="000000" w:sz="4" w:space="0"/>
            </w:tcBorders>
            <w:noWrap w:val="0"/>
            <w:vAlign w:val="center"/>
          </w:tcPr>
          <w:p w14:paraId="5526B9A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至少每周一次，适时浇水、修剪</w:t>
            </w:r>
          </w:p>
        </w:tc>
        <w:tc>
          <w:tcPr>
            <w:tcW w:w="2983" w:type="dxa"/>
            <w:tcBorders>
              <w:top w:val="single" w:color="000000" w:sz="4" w:space="0"/>
              <w:left w:val="nil"/>
              <w:bottom w:val="single" w:color="000000" w:sz="4" w:space="0"/>
              <w:right w:val="single" w:color="000000" w:sz="4" w:space="0"/>
            </w:tcBorders>
            <w:noWrap w:val="0"/>
            <w:vAlign w:val="center"/>
          </w:tcPr>
          <w:p w14:paraId="2B436F7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无杂草，枯叶，无枯死</w:t>
            </w:r>
          </w:p>
        </w:tc>
      </w:tr>
      <w:tr w14:paraId="1909670F">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3FC7E7AF">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63A1D87E">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室外花卉</w:t>
            </w:r>
          </w:p>
        </w:tc>
        <w:tc>
          <w:tcPr>
            <w:tcW w:w="3495" w:type="dxa"/>
            <w:tcBorders>
              <w:top w:val="single" w:color="000000" w:sz="4" w:space="0"/>
              <w:left w:val="nil"/>
              <w:bottom w:val="single" w:color="000000" w:sz="4" w:space="0"/>
              <w:right w:val="single" w:color="000000" w:sz="4" w:space="0"/>
            </w:tcBorders>
            <w:noWrap w:val="0"/>
            <w:vAlign w:val="center"/>
          </w:tcPr>
          <w:p w14:paraId="4F1BD93B">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至少每3天一次，每层楼循环清理、适时浇水、修剪</w:t>
            </w:r>
          </w:p>
        </w:tc>
        <w:tc>
          <w:tcPr>
            <w:tcW w:w="2983" w:type="dxa"/>
            <w:tcBorders>
              <w:top w:val="single" w:color="000000" w:sz="4" w:space="0"/>
              <w:left w:val="nil"/>
              <w:bottom w:val="single" w:color="000000" w:sz="4" w:space="0"/>
              <w:right w:val="single" w:color="000000" w:sz="4" w:space="0"/>
            </w:tcBorders>
            <w:noWrap w:val="0"/>
            <w:vAlign w:val="center"/>
          </w:tcPr>
          <w:p w14:paraId="58A7E8C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无杂草，枯叶，无枯死</w:t>
            </w:r>
          </w:p>
        </w:tc>
      </w:tr>
      <w:tr w14:paraId="1A0830FF">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76706CD2">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1FE7C056">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施肥</w:t>
            </w:r>
          </w:p>
        </w:tc>
        <w:tc>
          <w:tcPr>
            <w:tcW w:w="3495" w:type="dxa"/>
            <w:tcBorders>
              <w:top w:val="single" w:color="000000" w:sz="4" w:space="0"/>
              <w:left w:val="nil"/>
              <w:bottom w:val="single" w:color="000000" w:sz="4" w:space="0"/>
              <w:right w:val="single" w:color="000000" w:sz="4" w:space="0"/>
            </w:tcBorders>
            <w:noWrap w:val="0"/>
            <w:vAlign w:val="center"/>
          </w:tcPr>
          <w:p w14:paraId="4D696D8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根据植物生长需要适时增肥</w:t>
            </w:r>
          </w:p>
        </w:tc>
        <w:tc>
          <w:tcPr>
            <w:tcW w:w="2983" w:type="dxa"/>
            <w:tcBorders>
              <w:top w:val="single" w:color="000000" w:sz="4" w:space="0"/>
              <w:left w:val="nil"/>
              <w:bottom w:val="single" w:color="000000" w:sz="4" w:space="0"/>
              <w:right w:val="single" w:color="000000" w:sz="4" w:space="0"/>
            </w:tcBorders>
            <w:noWrap w:val="0"/>
            <w:vAlign w:val="center"/>
          </w:tcPr>
          <w:p w14:paraId="41097AA9">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养分充足，生长健壮挺拔</w:t>
            </w:r>
          </w:p>
        </w:tc>
      </w:tr>
      <w:tr w14:paraId="34197EFF">
        <w:tblPrEx>
          <w:tblCellMar>
            <w:top w:w="0" w:type="dxa"/>
            <w:left w:w="108" w:type="dxa"/>
            <w:bottom w:w="0" w:type="dxa"/>
            <w:right w:w="108" w:type="dxa"/>
          </w:tblCellMar>
        </w:tblPrEx>
        <w:trPr>
          <w:trHeight w:val="50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3FB812DF">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6C53EF47">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病虫害</w:t>
            </w:r>
          </w:p>
        </w:tc>
        <w:tc>
          <w:tcPr>
            <w:tcW w:w="3495" w:type="dxa"/>
            <w:tcBorders>
              <w:top w:val="single" w:color="000000" w:sz="4" w:space="0"/>
              <w:left w:val="nil"/>
              <w:bottom w:val="single" w:color="000000" w:sz="4" w:space="0"/>
              <w:right w:val="single" w:color="000000" w:sz="4" w:space="0"/>
            </w:tcBorders>
            <w:noWrap w:val="0"/>
            <w:vAlign w:val="center"/>
          </w:tcPr>
          <w:p w14:paraId="4DD22378">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视病虫害情况及时防治</w:t>
            </w:r>
          </w:p>
        </w:tc>
        <w:tc>
          <w:tcPr>
            <w:tcW w:w="2983" w:type="dxa"/>
            <w:tcBorders>
              <w:top w:val="single" w:color="000000" w:sz="4" w:space="0"/>
              <w:left w:val="nil"/>
              <w:bottom w:val="single" w:color="000000" w:sz="4" w:space="0"/>
              <w:right w:val="single" w:color="000000" w:sz="4" w:space="0"/>
            </w:tcBorders>
            <w:noWrap w:val="0"/>
            <w:vAlign w:val="center"/>
          </w:tcPr>
          <w:p w14:paraId="44E866E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无明显病虫害</w:t>
            </w:r>
          </w:p>
        </w:tc>
      </w:tr>
      <w:tr w14:paraId="3901F086">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2F56374E">
            <w:pPr>
              <w:widowControl/>
              <w:spacing w:line="360" w:lineRule="auto"/>
              <w:jc w:val="left"/>
              <w:rPr>
                <w:rFonts w:hint="eastAsia" w:ascii="宋体" w:hAnsi="宋体" w:eastAsia="宋体" w:cs="宋体"/>
                <w:color w:val="auto"/>
                <w:kern w:val="0"/>
                <w:sz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0629DBCD">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重大节日摆花</w:t>
            </w:r>
          </w:p>
        </w:tc>
        <w:tc>
          <w:tcPr>
            <w:tcW w:w="3495" w:type="dxa"/>
            <w:tcBorders>
              <w:top w:val="single" w:color="000000" w:sz="4" w:space="0"/>
              <w:left w:val="nil"/>
              <w:bottom w:val="single" w:color="000000" w:sz="4" w:space="0"/>
              <w:right w:val="single" w:color="000000" w:sz="4" w:space="0"/>
            </w:tcBorders>
            <w:noWrap w:val="0"/>
            <w:vAlign w:val="center"/>
          </w:tcPr>
          <w:p w14:paraId="1574E7C3">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w:t>
            </w:r>
            <w:r>
              <w:rPr>
                <w:rFonts w:hint="eastAsia" w:ascii="宋体" w:hAnsi="宋体" w:eastAsia="宋体" w:cs="宋体"/>
                <w:color w:val="auto"/>
                <w:kern w:val="0"/>
                <w:sz w:val="24"/>
                <w:highlight w:val="none"/>
                <w:lang w:eastAsia="zh-CN"/>
              </w:rPr>
              <w:t>采购人</w:t>
            </w:r>
            <w:r>
              <w:rPr>
                <w:rFonts w:hint="eastAsia" w:ascii="宋体" w:hAnsi="宋体" w:eastAsia="宋体" w:cs="宋体"/>
                <w:color w:val="auto"/>
                <w:kern w:val="0"/>
                <w:sz w:val="24"/>
                <w:highlight w:val="none"/>
              </w:rPr>
              <w:t>需要，及时摆放</w:t>
            </w:r>
          </w:p>
        </w:tc>
        <w:tc>
          <w:tcPr>
            <w:tcW w:w="2983" w:type="dxa"/>
            <w:tcBorders>
              <w:top w:val="single" w:color="000000" w:sz="4" w:space="0"/>
              <w:left w:val="nil"/>
              <w:bottom w:val="single" w:color="000000" w:sz="4" w:space="0"/>
              <w:right w:val="single" w:color="000000" w:sz="4" w:space="0"/>
            </w:tcBorders>
            <w:noWrap w:val="0"/>
            <w:vAlign w:val="center"/>
          </w:tcPr>
          <w:p w14:paraId="2916AB61">
            <w:pPr>
              <w:widowControl/>
              <w:snapToGrid w:val="0"/>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注重特色、新意</w:t>
            </w:r>
          </w:p>
        </w:tc>
      </w:tr>
    </w:tbl>
    <w:p w14:paraId="057B0B23">
      <w:pPr>
        <w:snapToGrid w:val="0"/>
        <w:spacing w:line="360" w:lineRule="auto"/>
        <w:rPr>
          <w:rFonts w:hint="eastAsia" w:ascii="宋体" w:hAnsi="宋体" w:eastAsia="宋体" w:cs="宋体"/>
          <w:color w:val="auto"/>
          <w:sz w:val="24"/>
          <w:highlight w:val="none"/>
        </w:rPr>
      </w:pPr>
    </w:p>
    <w:p w14:paraId="6AA62A1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（10）投标人</w:t>
      </w:r>
      <w:r>
        <w:rPr>
          <w:rFonts w:hint="eastAsia" w:ascii="宋体" w:hAnsi="宋体" w:eastAsia="宋体" w:cs="宋体"/>
          <w:color w:val="auto"/>
          <w:sz w:val="24"/>
          <w:highlight w:val="none"/>
        </w:rPr>
        <w:t>必须对所摆放的花木及种植的树木进行巡视；发现死、枯的绿化及时进行更换</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更换费用由中标供应商负责</w:t>
      </w:r>
      <w:r>
        <w:rPr>
          <w:rFonts w:hint="eastAsia" w:ascii="宋体" w:hAnsi="宋体" w:eastAsia="宋体" w:cs="宋体"/>
          <w:color w:val="auto"/>
          <w:sz w:val="24"/>
          <w:highlight w:val="none"/>
        </w:rPr>
        <w:t>。</w:t>
      </w:r>
    </w:p>
    <w:p w14:paraId="1850A41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（11）以下</w:t>
      </w:r>
      <w:r>
        <w:rPr>
          <w:rFonts w:hint="eastAsia" w:ascii="宋体" w:hAnsi="宋体" w:eastAsia="宋体" w:cs="宋体"/>
          <w:color w:val="auto"/>
          <w:sz w:val="24"/>
          <w:highlight w:val="none"/>
        </w:rPr>
        <w:t>所有的植物为采购人推荐品种，实际摆放需根据具体的空间和环境，还有季节的变化而摆放。</w:t>
      </w:r>
    </w:p>
    <w:tbl>
      <w:tblPr>
        <w:tblStyle w:val="62"/>
        <w:tblW w:w="0" w:type="auto"/>
        <w:tblInd w:w="0" w:type="dxa"/>
        <w:tblLayout w:type="fixed"/>
        <w:tblCellMar>
          <w:top w:w="0" w:type="dxa"/>
          <w:left w:w="0" w:type="dxa"/>
          <w:bottom w:w="0" w:type="dxa"/>
          <w:right w:w="0" w:type="dxa"/>
        </w:tblCellMar>
      </w:tblPr>
      <w:tblGrid>
        <w:gridCol w:w="3113"/>
        <w:gridCol w:w="2784"/>
        <w:gridCol w:w="2276"/>
      </w:tblGrid>
      <w:tr w14:paraId="1410BDE4">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0F7E4B">
            <w:pPr>
              <w:widowControl/>
              <w:spacing w:line="360" w:lineRule="auto"/>
              <w:jc w:val="center"/>
              <w:textAlignment w:val="center"/>
              <w:rPr>
                <w:rFonts w:hint="eastAsia" w:ascii="宋体" w:hAnsi="宋体" w:eastAsia="宋体" w:cs="宋体"/>
                <w:b/>
                <w:color w:val="auto"/>
                <w:sz w:val="22"/>
                <w:szCs w:val="22"/>
                <w:highlight w:val="none"/>
              </w:rPr>
            </w:pPr>
            <w:r>
              <w:rPr>
                <w:rFonts w:hint="eastAsia" w:ascii="宋体" w:hAnsi="宋体" w:eastAsia="宋体" w:cs="宋体"/>
                <w:b/>
                <w:color w:val="auto"/>
                <w:kern w:val="0"/>
                <w:sz w:val="22"/>
                <w:szCs w:val="22"/>
                <w:highlight w:val="none"/>
                <w:lang w:bidi="ar"/>
              </w:rPr>
              <w:t>品名</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061378">
            <w:pPr>
              <w:widowControl/>
              <w:spacing w:line="360" w:lineRule="auto"/>
              <w:jc w:val="center"/>
              <w:textAlignment w:val="center"/>
              <w:rPr>
                <w:rFonts w:hint="eastAsia" w:ascii="宋体" w:hAnsi="宋体" w:eastAsia="宋体" w:cs="宋体"/>
                <w:b/>
                <w:color w:val="auto"/>
                <w:sz w:val="22"/>
                <w:szCs w:val="22"/>
                <w:highlight w:val="none"/>
              </w:rPr>
            </w:pPr>
            <w:r>
              <w:rPr>
                <w:rFonts w:hint="eastAsia" w:ascii="宋体" w:hAnsi="宋体" w:eastAsia="宋体" w:cs="宋体"/>
                <w:b/>
                <w:color w:val="auto"/>
                <w:kern w:val="0"/>
                <w:sz w:val="22"/>
                <w:szCs w:val="22"/>
                <w:highlight w:val="none"/>
                <w:lang w:bidi="ar"/>
              </w:rPr>
              <w:t>需求数量</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6B73E73">
            <w:pPr>
              <w:widowControl/>
              <w:spacing w:line="360" w:lineRule="auto"/>
              <w:jc w:val="center"/>
              <w:textAlignment w:val="center"/>
              <w:rPr>
                <w:rFonts w:hint="eastAsia" w:ascii="宋体" w:hAnsi="宋体" w:eastAsia="宋体" w:cs="宋体"/>
                <w:b/>
                <w:color w:val="auto"/>
                <w:sz w:val="22"/>
                <w:szCs w:val="22"/>
                <w:highlight w:val="none"/>
              </w:rPr>
            </w:pPr>
            <w:r>
              <w:rPr>
                <w:rFonts w:hint="eastAsia" w:ascii="宋体" w:hAnsi="宋体" w:eastAsia="宋体" w:cs="宋体"/>
                <w:b/>
                <w:color w:val="auto"/>
                <w:kern w:val="0"/>
                <w:sz w:val="22"/>
                <w:szCs w:val="22"/>
                <w:highlight w:val="none"/>
                <w:lang w:bidi="ar"/>
              </w:rPr>
              <w:t>单位</w:t>
            </w:r>
          </w:p>
        </w:tc>
      </w:tr>
      <w:tr w14:paraId="11B3EBE0">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FA6CDD">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幸福树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A35779">
            <w:pPr>
              <w:widowControl/>
              <w:spacing w:line="360" w:lineRule="auto"/>
              <w:jc w:val="center"/>
              <w:textAlignment w:val="center"/>
              <w:rPr>
                <w:rFonts w:hint="eastAsia" w:ascii="宋体" w:hAnsi="宋体" w:eastAsia="宋体" w:cs="宋体"/>
                <w:color w:val="auto"/>
                <w:kern w:val="0"/>
                <w:sz w:val="22"/>
                <w:szCs w:val="22"/>
                <w:highlight w:val="none"/>
                <w:lang w:eastAsia="zh-CN" w:bidi="ar"/>
              </w:rPr>
            </w:pPr>
            <w:r>
              <w:rPr>
                <w:rFonts w:hint="eastAsia" w:ascii="宋体" w:hAnsi="宋体" w:eastAsia="宋体" w:cs="宋体"/>
                <w:color w:val="auto"/>
                <w:kern w:val="0"/>
                <w:sz w:val="22"/>
                <w:szCs w:val="22"/>
                <w:highlight w:val="none"/>
                <w:lang w:val="en-US" w:eastAsia="zh-CN" w:bidi="ar"/>
              </w:rPr>
              <w:t>10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A0F51D">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2E52D12F">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9ABF04">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绿萝</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E2B6D7">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36</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4BF6DC">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560C89C2">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FCD7773">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万年青</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64FB05F">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30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374BAE1">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3AC6F9F8">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3FCBAA6">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绿宝</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56D69A">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46F906F">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2BA8BB69">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704984">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吊绿萝</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4DAC98">
            <w:pPr>
              <w:widowControl/>
              <w:spacing w:line="360" w:lineRule="auto"/>
              <w:jc w:val="center"/>
              <w:textAlignment w:val="center"/>
              <w:rPr>
                <w:rFonts w:hint="eastAsia" w:ascii="宋体" w:hAnsi="宋体" w:eastAsia="宋体" w:cs="宋体"/>
                <w:color w:val="auto"/>
                <w:kern w:val="0"/>
                <w:sz w:val="22"/>
                <w:szCs w:val="22"/>
                <w:highlight w:val="none"/>
                <w:lang w:eastAsia="zh-CN" w:bidi="ar"/>
              </w:rPr>
            </w:pPr>
            <w:r>
              <w:rPr>
                <w:rFonts w:hint="eastAsia" w:ascii="宋体" w:hAnsi="宋体" w:eastAsia="宋体" w:cs="宋体"/>
                <w:color w:val="auto"/>
                <w:kern w:val="0"/>
                <w:sz w:val="22"/>
                <w:szCs w:val="22"/>
                <w:highlight w:val="none"/>
                <w:lang w:val="en-US" w:eastAsia="zh-CN" w:bidi="ar"/>
              </w:rPr>
              <w:t>16</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A96FCA">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0A4AF4C1">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1BF0E52">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白掌</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C02466">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12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993995">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400A4243">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CDD6B3A">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红掌</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F5F230">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16</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2F70BE">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2588A3C2">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BA6EDA9">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粉掌</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513BBD8">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3F7071">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51A16C45">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DEFBF9">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也门铁</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2AC1FDC">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30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B5780E1">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57A5E7B2">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E537BE">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巴西木</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E70A6FC">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13A75B">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7A3E84A5">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FC687B">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发财树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FB6B0B">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C4729E3">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5AA941AF">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B7BBA1C">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夏威夷竹</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65183E">
            <w:pPr>
              <w:widowControl/>
              <w:spacing w:line="360" w:lineRule="auto"/>
              <w:jc w:val="center"/>
              <w:textAlignment w:val="center"/>
              <w:rPr>
                <w:rFonts w:hint="eastAsia" w:ascii="宋体" w:hAnsi="宋体" w:eastAsia="宋体" w:cs="宋体"/>
                <w:color w:val="auto"/>
                <w:kern w:val="0"/>
                <w:sz w:val="22"/>
                <w:szCs w:val="22"/>
                <w:highlight w:val="none"/>
                <w:lang w:eastAsia="zh-CN" w:bidi="ar"/>
              </w:rPr>
            </w:pPr>
            <w:r>
              <w:rPr>
                <w:rFonts w:hint="eastAsia" w:ascii="宋体" w:hAnsi="宋体" w:eastAsia="宋体" w:cs="宋体"/>
                <w:color w:val="auto"/>
                <w:kern w:val="0"/>
                <w:sz w:val="22"/>
                <w:szCs w:val="22"/>
                <w:highlight w:val="none"/>
                <w:lang w:val="en-US" w:eastAsia="zh-CN" w:bidi="ar"/>
              </w:rPr>
              <w:t>10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FD599F">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58F0D48A">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491E76">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芦荟</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48FED3">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FDAA12A">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2D41270A">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33C7DC">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棕竹</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AC2FD8">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4E5365">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132F4A6C">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6AB4FA">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袖珍椰子</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7DE5B4">
            <w:pPr>
              <w:widowControl/>
              <w:spacing w:line="360" w:lineRule="auto"/>
              <w:jc w:val="center"/>
              <w:textAlignment w:val="center"/>
              <w:rPr>
                <w:rFonts w:hint="eastAsia" w:ascii="宋体" w:hAnsi="宋体" w:eastAsia="宋体" w:cs="宋体"/>
                <w:color w:val="auto"/>
                <w:kern w:val="0"/>
                <w:sz w:val="22"/>
                <w:szCs w:val="22"/>
                <w:highlight w:val="none"/>
                <w:lang w:eastAsia="zh-CN" w:bidi="ar"/>
              </w:rPr>
            </w:pPr>
            <w:r>
              <w:rPr>
                <w:rFonts w:hint="eastAsia" w:ascii="宋体" w:hAnsi="宋体" w:eastAsia="宋体" w:cs="宋体"/>
                <w:color w:val="auto"/>
                <w:kern w:val="0"/>
                <w:sz w:val="22"/>
                <w:szCs w:val="22"/>
                <w:highlight w:val="none"/>
                <w:lang w:val="en-US" w:eastAsia="zh-CN" w:bidi="ar"/>
              </w:rPr>
              <w:t>8</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3A248C">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63669473">
        <w:tblPrEx>
          <w:tblCellMar>
            <w:top w:w="0" w:type="dxa"/>
            <w:left w:w="0" w:type="dxa"/>
            <w:bottom w:w="0" w:type="dxa"/>
            <w:right w:w="0" w:type="dxa"/>
          </w:tblCellMar>
        </w:tblPrEx>
        <w:trPr>
          <w:trHeight w:val="9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FA90A49">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平安树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CD292B">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46F579">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147DD947">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1FF2B8C">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玫瑰竹芋</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8BE748">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12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4B5500">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4C1E5F2B">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D71FDFC">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榕树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DEFFAD">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A01977">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110ACC31">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FEDD93">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富贵竹</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DE2BAE9">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8</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865A72A">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38DE3CF2">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86F2F7">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龙血树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E4C9D0">
            <w:pPr>
              <w:widowControl/>
              <w:spacing w:line="360" w:lineRule="auto"/>
              <w:jc w:val="center"/>
              <w:textAlignment w:val="center"/>
              <w:rPr>
                <w:rFonts w:hint="eastAsia" w:ascii="宋体" w:hAnsi="宋体" w:eastAsia="宋体" w:cs="宋体"/>
                <w:color w:val="auto"/>
                <w:kern w:val="0"/>
                <w:sz w:val="22"/>
                <w:szCs w:val="22"/>
                <w:highlight w:val="none"/>
                <w:lang w:eastAsia="zh-CN" w:bidi="ar"/>
              </w:rPr>
            </w:pPr>
            <w:r>
              <w:rPr>
                <w:rFonts w:hint="eastAsia" w:ascii="宋体" w:hAnsi="宋体" w:eastAsia="宋体" w:cs="宋体"/>
                <w:color w:val="auto"/>
                <w:kern w:val="0"/>
                <w:sz w:val="22"/>
                <w:szCs w:val="22"/>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152F0F">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3C030E95">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164093">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文竹</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66757D">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0260458">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7D3DDE2B">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E361F0">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橡皮树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CE6EAA">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F03F0E7">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20EC23C4">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36F81F">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非洲茉莉</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1FECC6">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FD3E09">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280AEF53">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4CB731">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散尾葵</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B1DA18">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2A44B0">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16EA6512">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E9A428">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君子兰</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2958604">
            <w:pPr>
              <w:widowControl/>
              <w:spacing w:line="360" w:lineRule="auto"/>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6936BE7">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761D0D93">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2EB3A8">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叶兰</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D71A39C">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8</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5878C3">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2D4998CD">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953B3CA">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柱绿萝</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24648AE">
            <w:pPr>
              <w:widowControl/>
              <w:spacing w:line="360" w:lineRule="auto"/>
              <w:jc w:val="center"/>
              <w:textAlignment w:val="center"/>
              <w:rPr>
                <w:rFonts w:hint="eastAsia" w:ascii="宋体" w:hAnsi="宋体" w:eastAsia="宋体" w:cs="宋体"/>
                <w:color w:val="auto"/>
                <w:kern w:val="0"/>
                <w:sz w:val="22"/>
                <w:szCs w:val="22"/>
                <w:highlight w:val="none"/>
                <w:lang w:eastAsia="zh-CN" w:bidi="ar"/>
              </w:rPr>
            </w:pPr>
            <w:r>
              <w:rPr>
                <w:rFonts w:hint="eastAsia" w:ascii="宋体" w:hAnsi="宋体" w:eastAsia="宋体" w:cs="宋体"/>
                <w:color w:val="auto"/>
                <w:kern w:val="0"/>
                <w:sz w:val="22"/>
                <w:szCs w:val="22"/>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FCE039">
            <w:pPr>
              <w:widowControl/>
              <w:spacing w:line="36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盆</w:t>
            </w:r>
          </w:p>
        </w:tc>
      </w:tr>
      <w:tr w14:paraId="4C02755D">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B84A95">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合计</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9F69BA">
            <w:pPr>
              <w:widowControl/>
              <w:spacing w:line="360" w:lineRule="auto"/>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300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E9DFBC0">
            <w:pPr>
              <w:widowControl/>
              <w:spacing w:line="360" w:lineRule="auto"/>
              <w:jc w:val="center"/>
              <w:textAlignment w:val="center"/>
              <w:rPr>
                <w:rFonts w:hint="eastAsia" w:ascii="宋体" w:hAnsi="宋体" w:eastAsia="宋体" w:cs="宋体"/>
                <w:color w:val="auto"/>
                <w:kern w:val="0"/>
                <w:sz w:val="22"/>
                <w:szCs w:val="22"/>
                <w:highlight w:val="none"/>
                <w:lang w:bidi="ar"/>
              </w:rPr>
            </w:pPr>
          </w:p>
        </w:tc>
      </w:tr>
      <w:tr w14:paraId="0A0494CE">
        <w:tblPrEx>
          <w:tblCellMar>
            <w:top w:w="0" w:type="dxa"/>
            <w:left w:w="0" w:type="dxa"/>
            <w:bottom w:w="0" w:type="dxa"/>
            <w:right w:w="0" w:type="dxa"/>
          </w:tblCellMar>
        </w:tblPrEx>
        <w:trPr>
          <w:trHeight w:val="340" w:hRule="atLeast"/>
        </w:trPr>
        <w:tc>
          <w:tcPr>
            <w:tcW w:w="8173" w:type="dxa"/>
            <w:gridSpan w:val="3"/>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6636A65C">
            <w:pPr>
              <w:widowControl/>
              <w:spacing w:line="360" w:lineRule="auto"/>
              <w:jc w:val="left"/>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备注：具体数量以需求单位实际为准。</w:t>
            </w:r>
          </w:p>
        </w:tc>
      </w:tr>
    </w:tbl>
    <w:p w14:paraId="65C5A814">
      <w:pPr>
        <w:spacing w:line="360" w:lineRule="auto"/>
        <w:jc w:val="left"/>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3、水电系统维护</w:t>
      </w:r>
    </w:p>
    <w:p w14:paraId="5A2B89BE">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高配间24小时不间断值班，</w:t>
      </w:r>
      <w:r>
        <w:rPr>
          <w:rFonts w:hint="eastAsia" w:ascii="宋体" w:hAnsi="宋体" w:eastAsia="宋体" w:cs="宋体"/>
          <w:color w:val="auto"/>
          <w:sz w:val="24"/>
          <w:szCs w:val="24"/>
          <w:highlight w:val="none"/>
          <w:lang w:eastAsia="zh-CN"/>
        </w:rPr>
        <w:t>保证高配电设备正常运行，做好日常水电维修</w:t>
      </w:r>
      <w:r>
        <w:rPr>
          <w:rFonts w:hint="eastAsia" w:ascii="宋体" w:hAnsi="宋体" w:eastAsia="宋体" w:cs="宋体"/>
          <w:color w:val="auto"/>
          <w:sz w:val="24"/>
          <w:szCs w:val="24"/>
          <w:highlight w:val="none"/>
          <w:lang w:val="en-US" w:eastAsia="zh-CN"/>
        </w:rPr>
        <w:t>及其他工作，</w:t>
      </w:r>
      <w:r>
        <w:rPr>
          <w:rFonts w:hint="eastAsia" w:ascii="宋体" w:hAnsi="宋体" w:eastAsia="宋体" w:cs="宋体"/>
          <w:color w:val="auto"/>
          <w:sz w:val="24"/>
          <w:szCs w:val="24"/>
          <w:highlight w:val="none"/>
        </w:rPr>
        <w:t>按照规定完成每年的高配电房年检工作</w:t>
      </w:r>
      <w:r>
        <w:rPr>
          <w:rFonts w:hint="eastAsia" w:ascii="宋体" w:hAnsi="宋体" w:eastAsia="宋体" w:cs="宋体"/>
          <w:color w:val="auto"/>
          <w:sz w:val="24"/>
          <w:szCs w:val="24"/>
          <w:highlight w:val="none"/>
          <w:lang w:eastAsia="zh-CN"/>
        </w:rPr>
        <w:t>。</w:t>
      </w:r>
    </w:p>
    <w:p w14:paraId="3A13754A">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w:t>
      </w:r>
      <w:r>
        <w:rPr>
          <w:rFonts w:hint="eastAsia" w:ascii="宋体" w:hAnsi="宋体" w:eastAsia="宋体" w:cs="宋体"/>
          <w:color w:val="auto"/>
          <w:sz w:val="24"/>
          <w:szCs w:val="24"/>
          <w:highlight w:val="none"/>
          <w:lang w:val="en-US" w:eastAsia="zh-CN"/>
        </w:rPr>
        <w:t>天8时、12时、16时、23时</w:t>
      </w:r>
      <w:r>
        <w:rPr>
          <w:rFonts w:hint="eastAsia" w:ascii="宋体" w:hAnsi="宋体" w:eastAsia="宋体" w:cs="宋体"/>
          <w:color w:val="auto"/>
          <w:sz w:val="24"/>
          <w:szCs w:val="24"/>
          <w:highlight w:val="none"/>
          <w:lang w:eastAsia="zh-CN"/>
        </w:rPr>
        <w:t>对</w:t>
      </w:r>
      <w:r>
        <w:rPr>
          <w:rFonts w:hint="eastAsia" w:ascii="宋体" w:hAnsi="宋体" w:eastAsia="宋体" w:cs="宋体"/>
          <w:color w:val="auto"/>
          <w:sz w:val="24"/>
          <w:szCs w:val="24"/>
          <w:highlight w:val="none"/>
        </w:rPr>
        <w:t>配电房巡视，发现问题及时处理。在遇到停电等特殊情况时，要求在15分钟内完成双路供电的电路切换，保证院内正常供电。</w:t>
      </w:r>
    </w:p>
    <w:p w14:paraId="60EC4216">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夏季需电高峰时加强值班巡视，保证高温用电安全。</w:t>
      </w:r>
    </w:p>
    <w:p w14:paraId="7215BBFB">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做好高配间各种仪器的维护保养和清洁工作，</w:t>
      </w:r>
      <w:r>
        <w:rPr>
          <w:rFonts w:hint="eastAsia" w:ascii="宋体" w:hAnsi="宋体" w:eastAsia="宋体" w:cs="宋体"/>
          <w:color w:val="auto"/>
          <w:sz w:val="24"/>
          <w:szCs w:val="24"/>
          <w:highlight w:val="none"/>
          <w:lang w:val="en-US" w:eastAsia="zh-CN"/>
        </w:rPr>
        <w:t>加强巡视，保</w:t>
      </w:r>
      <w:r>
        <w:rPr>
          <w:rFonts w:hint="eastAsia" w:ascii="宋体" w:hAnsi="宋体" w:eastAsia="宋体" w:cs="宋体"/>
          <w:color w:val="auto"/>
          <w:sz w:val="24"/>
          <w:szCs w:val="24"/>
          <w:highlight w:val="none"/>
        </w:rPr>
        <w:t>证仪器正常运转</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交接换岗时要求检查仪器的运行情况。</w:t>
      </w:r>
    </w:p>
    <w:p w14:paraId="5CAB668C">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每日做好配电间及外围的卫生工作，保持环境及办公区域整洁规范。</w:t>
      </w:r>
    </w:p>
    <w:p w14:paraId="14EF0B48">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）做好医院日常水电维修</w:t>
      </w:r>
      <w:r>
        <w:rPr>
          <w:rFonts w:hint="eastAsia" w:ascii="宋体" w:hAnsi="宋体" w:eastAsia="宋体" w:cs="宋体"/>
          <w:color w:val="auto"/>
          <w:sz w:val="24"/>
          <w:szCs w:val="24"/>
          <w:highlight w:val="none"/>
          <w:lang w:val="en-US" w:eastAsia="zh-CN"/>
        </w:rPr>
        <w:t>相关工作</w:t>
      </w:r>
      <w:r>
        <w:rPr>
          <w:rFonts w:hint="eastAsia" w:ascii="宋体" w:hAnsi="宋体" w:eastAsia="宋体" w:cs="宋体"/>
          <w:color w:val="auto"/>
          <w:sz w:val="24"/>
          <w:szCs w:val="24"/>
          <w:highlight w:val="none"/>
          <w:lang w:eastAsia="zh-CN"/>
        </w:rPr>
        <w:t>及其他临时性工作</w:t>
      </w:r>
      <w:r>
        <w:rPr>
          <w:rFonts w:hint="eastAsia" w:ascii="宋体" w:hAnsi="宋体" w:eastAsia="宋体" w:cs="宋体"/>
          <w:color w:val="auto"/>
          <w:sz w:val="24"/>
          <w:szCs w:val="24"/>
          <w:highlight w:val="none"/>
        </w:rPr>
        <w:t>。</w:t>
      </w:r>
    </w:p>
    <w:p w14:paraId="50D8DC11">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每班有交接班记录，日常工作、处理的问题和交接情况要及时记录，记录内容按照规定格式填写，要求字迹端正，交接双方签名</w:t>
      </w:r>
      <w:r>
        <w:rPr>
          <w:rFonts w:hint="eastAsia" w:ascii="宋体" w:hAnsi="宋体" w:eastAsia="宋体" w:cs="宋体"/>
          <w:color w:val="auto"/>
          <w:sz w:val="24"/>
          <w:szCs w:val="24"/>
          <w:highlight w:val="none"/>
          <w:lang w:eastAsia="zh-CN"/>
        </w:rPr>
        <w:t>。</w:t>
      </w:r>
    </w:p>
    <w:p w14:paraId="47DB4C37">
      <w:pPr>
        <w:pStyle w:val="3"/>
        <w:ind w:firstLine="480" w:firstLineChars="200"/>
        <w:rPr>
          <w:rFonts w:hint="default"/>
          <w:color w:val="auto"/>
          <w:highlight w:val="none"/>
          <w:lang w:val="en-US"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高配电房每年专业维护保养不少于1次。</w:t>
      </w:r>
    </w:p>
    <w:p w14:paraId="07F611F9">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、安保</w:t>
      </w:r>
      <w:r>
        <w:rPr>
          <w:rFonts w:hint="eastAsia" w:ascii="宋体" w:hAnsi="宋体" w:eastAsia="宋体" w:cs="宋体"/>
          <w:color w:val="auto"/>
          <w:sz w:val="24"/>
          <w:szCs w:val="24"/>
          <w:highlight w:val="none"/>
          <w:lang w:eastAsia="zh-CN"/>
        </w:rPr>
        <w:t>工作</w:t>
      </w:r>
    </w:p>
    <w:p w14:paraId="629BED75">
      <w:pPr>
        <w:numPr>
          <w:ilvl w:val="0"/>
          <w:numId w:val="0"/>
        </w:numPr>
        <w:autoSpaceDE w:val="0"/>
        <w:autoSpaceDN w:val="0"/>
        <w:spacing w:line="360" w:lineRule="auto"/>
        <w:ind w:left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服务内容：</w:t>
      </w:r>
      <w:r>
        <w:rPr>
          <w:rFonts w:hint="eastAsia" w:ascii="宋体" w:hAnsi="宋体" w:eastAsia="宋体" w:cs="宋体"/>
          <w:color w:val="auto"/>
          <w:sz w:val="24"/>
          <w:szCs w:val="24"/>
          <w:highlight w:val="none"/>
        </w:rPr>
        <w:t>负责门卫管理、巡逻检查，处理治安及其他突发事件，维护公共秩序；负责内部机动车和非机动车停放管理。建立</w:t>
      </w:r>
      <w:r>
        <w:rPr>
          <w:rFonts w:hint="eastAsia" w:ascii="宋体" w:hAnsi="宋体" w:eastAsia="宋体" w:cs="宋体"/>
          <w:color w:val="auto"/>
          <w:sz w:val="24"/>
          <w:highlight w:val="none"/>
        </w:rPr>
        <w:t>完善的消防制度和消防工作计划，物管人员应接受消防培训并掌握现有消防设施设备的使用方法，并能及时处理各种火灾事故。</w:t>
      </w:r>
    </w:p>
    <w:p w14:paraId="624853BC">
      <w:p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服务质量标准：</w:t>
      </w:r>
    </w:p>
    <w:p w14:paraId="20547946">
      <w:pPr>
        <w:pStyle w:val="25"/>
        <w:spacing w:line="360" w:lineRule="auto"/>
        <w:ind w:left="0" w:leftChars="0"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1）门卫管理</w:t>
      </w:r>
      <w:r>
        <w:rPr>
          <w:rFonts w:hint="eastAsia" w:ascii="宋体" w:hAnsi="宋体" w:eastAsia="宋体" w:cs="宋体"/>
          <w:color w:val="auto"/>
          <w:sz w:val="24"/>
          <w:highlight w:val="none"/>
          <w:lang w:eastAsia="zh-CN"/>
        </w:rPr>
        <w:t>：</w:t>
      </w:r>
      <w:r>
        <w:rPr>
          <w:rFonts w:hint="eastAsia" w:ascii="宋体" w:hAnsi="宋体" w:eastAsia="宋体" w:cs="宋体"/>
          <w:color w:val="auto"/>
          <w:sz w:val="24"/>
          <w:szCs w:val="24"/>
          <w:highlight w:val="none"/>
        </w:rPr>
        <w:t>实行24小时值班制，具体排班情况由采购人</w:t>
      </w:r>
      <w:r>
        <w:rPr>
          <w:rFonts w:hint="eastAsia" w:ascii="宋体" w:hAnsi="宋体" w:eastAsia="宋体" w:cs="宋体"/>
          <w:color w:val="auto"/>
          <w:sz w:val="24"/>
          <w:szCs w:val="24"/>
          <w:highlight w:val="none"/>
          <w:lang w:val="en-US" w:eastAsia="zh-CN"/>
        </w:rPr>
        <w:t>审核</w:t>
      </w:r>
      <w:r>
        <w:rPr>
          <w:rFonts w:hint="eastAsia" w:ascii="宋体" w:hAnsi="宋体" w:eastAsia="宋体" w:cs="宋体"/>
          <w:color w:val="auto"/>
          <w:sz w:val="24"/>
          <w:szCs w:val="24"/>
          <w:highlight w:val="none"/>
        </w:rPr>
        <w:t>确认。</w:t>
      </w:r>
    </w:p>
    <w:p w14:paraId="03117166">
      <w:pPr>
        <w:pStyle w:val="25"/>
        <w:spacing w:line="360" w:lineRule="auto"/>
        <w:ind w:left="0" w:leftChars="0"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A、</w:t>
      </w:r>
      <w:r>
        <w:rPr>
          <w:rFonts w:hint="eastAsia" w:ascii="宋体" w:hAnsi="宋体" w:eastAsia="宋体" w:cs="宋体"/>
          <w:color w:val="auto"/>
          <w:sz w:val="24"/>
          <w:szCs w:val="24"/>
          <w:highlight w:val="none"/>
        </w:rPr>
        <w:t>值班时符合</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的值班要求，双人双岗执勤，15分钟交叉换岗巡视，保证病区安全。</w:t>
      </w:r>
    </w:p>
    <w:p w14:paraId="1FE1F41E">
      <w:pPr>
        <w:pStyle w:val="25"/>
        <w:spacing w:line="360" w:lineRule="auto"/>
        <w:ind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B、</w:t>
      </w:r>
      <w:r>
        <w:rPr>
          <w:rFonts w:hint="eastAsia" w:ascii="宋体" w:hAnsi="宋体" w:eastAsia="宋体" w:cs="宋体"/>
          <w:color w:val="auto"/>
          <w:sz w:val="24"/>
          <w:szCs w:val="24"/>
          <w:highlight w:val="none"/>
        </w:rPr>
        <w:t>严禁做与工作无关的事情，严禁看手机。</w:t>
      </w:r>
    </w:p>
    <w:p w14:paraId="599EA95C">
      <w:pPr>
        <w:pStyle w:val="25"/>
        <w:spacing w:line="360" w:lineRule="auto"/>
        <w:ind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C、</w:t>
      </w:r>
      <w:r>
        <w:rPr>
          <w:rFonts w:hint="eastAsia" w:ascii="宋体" w:hAnsi="宋体" w:eastAsia="宋体" w:cs="宋体"/>
          <w:color w:val="auto"/>
          <w:sz w:val="24"/>
          <w:szCs w:val="24"/>
          <w:highlight w:val="none"/>
        </w:rPr>
        <w:t>服从命令听指挥，</w:t>
      </w:r>
      <w:r>
        <w:rPr>
          <w:rFonts w:hint="eastAsia" w:ascii="宋体" w:hAnsi="宋体" w:eastAsia="宋体" w:cs="宋体"/>
          <w:color w:val="auto"/>
          <w:sz w:val="24"/>
          <w:szCs w:val="24"/>
          <w:highlight w:val="none"/>
          <w:lang w:val="en-US" w:eastAsia="zh-CN"/>
        </w:rPr>
        <w:t>遵守医院的规章制度，</w:t>
      </w:r>
      <w:r>
        <w:rPr>
          <w:rFonts w:hint="eastAsia" w:ascii="宋体" w:hAnsi="宋体" w:eastAsia="宋体" w:cs="宋体"/>
          <w:color w:val="auto"/>
          <w:sz w:val="24"/>
          <w:szCs w:val="24"/>
          <w:highlight w:val="none"/>
        </w:rPr>
        <w:t>具体工作要求按照</w:t>
      </w:r>
      <w:r>
        <w:rPr>
          <w:rFonts w:hint="eastAsia" w:ascii="宋体" w:hAnsi="宋体" w:eastAsia="宋体" w:cs="宋体"/>
          <w:color w:val="auto"/>
          <w:sz w:val="24"/>
          <w:szCs w:val="24"/>
          <w:highlight w:val="none"/>
          <w:lang w:eastAsia="zh-CN"/>
        </w:rPr>
        <w:t>勤务</w:t>
      </w:r>
      <w:r>
        <w:rPr>
          <w:rFonts w:hint="eastAsia" w:ascii="宋体" w:hAnsi="宋体" w:eastAsia="宋体" w:cs="宋体"/>
          <w:color w:val="auto"/>
          <w:sz w:val="24"/>
          <w:szCs w:val="24"/>
          <w:highlight w:val="none"/>
        </w:rPr>
        <w:t>安排。</w:t>
      </w:r>
    </w:p>
    <w:p w14:paraId="1989FB76">
      <w:pPr>
        <w:pStyle w:val="25"/>
        <w:spacing w:line="360" w:lineRule="auto"/>
        <w:ind w:left="0" w:leftChars="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设置指示标志，保持管辖区内车辆有序通行、按位有序停放。按</w:t>
      </w:r>
      <w:r>
        <w:rPr>
          <w:rFonts w:hint="eastAsia" w:ascii="宋体" w:hAnsi="宋体" w:eastAsia="宋体" w:cs="宋体"/>
          <w:color w:val="auto"/>
          <w:sz w:val="24"/>
          <w:highlight w:val="none"/>
          <w:lang w:val="en-US" w:eastAsia="zh-CN"/>
        </w:rPr>
        <w:t>采购人</w:t>
      </w:r>
      <w:r>
        <w:rPr>
          <w:rFonts w:hint="eastAsia" w:ascii="宋体" w:hAnsi="宋体" w:eastAsia="宋体" w:cs="宋体"/>
          <w:color w:val="auto"/>
          <w:sz w:val="24"/>
          <w:highlight w:val="none"/>
        </w:rPr>
        <w:t>要求负责所有车辆有序停放，并对出入的来访车辆进行登记。</w:t>
      </w:r>
    </w:p>
    <w:p w14:paraId="7EBBC638">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电梯</w:t>
      </w:r>
      <w:r>
        <w:rPr>
          <w:rFonts w:hint="eastAsia" w:ascii="宋体" w:hAnsi="宋体" w:eastAsia="宋体" w:cs="宋体"/>
          <w:color w:val="auto"/>
          <w:sz w:val="24"/>
          <w:szCs w:val="24"/>
          <w:highlight w:val="none"/>
          <w:lang w:eastAsia="zh-CN"/>
        </w:rPr>
        <w:t>、锅炉、</w:t>
      </w:r>
      <w:r>
        <w:rPr>
          <w:rFonts w:hint="eastAsia" w:ascii="宋体" w:hAnsi="宋体" w:eastAsia="宋体" w:cs="宋体"/>
          <w:color w:val="auto"/>
          <w:sz w:val="24"/>
          <w:szCs w:val="24"/>
          <w:highlight w:val="none"/>
        </w:rPr>
        <w:t>空调</w:t>
      </w:r>
      <w:r>
        <w:rPr>
          <w:rFonts w:hint="eastAsia" w:ascii="宋体" w:hAnsi="宋体" w:eastAsia="宋体" w:cs="宋体"/>
          <w:color w:val="auto"/>
          <w:sz w:val="24"/>
          <w:szCs w:val="24"/>
          <w:highlight w:val="none"/>
          <w:lang w:eastAsia="zh-CN"/>
        </w:rPr>
        <w:t>、洗衣机、热水器等设备及电器的日常</w:t>
      </w:r>
      <w:r>
        <w:rPr>
          <w:rFonts w:hint="eastAsia" w:ascii="宋体" w:hAnsi="宋体" w:eastAsia="宋体" w:cs="宋体"/>
          <w:color w:val="auto"/>
          <w:sz w:val="24"/>
          <w:szCs w:val="24"/>
          <w:highlight w:val="none"/>
        </w:rPr>
        <w:t>保养维修</w:t>
      </w:r>
      <w:r>
        <w:rPr>
          <w:rFonts w:hint="eastAsia" w:ascii="宋体" w:hAnsi="宋体" w:eastAsia="宋体" w:cs="宋体"/>
          <w:color w:val="auto"/>
          <w:sz w:val="24"/>
          <w:szCs w:val="24"/>
          <w:highlight w:val="none"/>
          <w:lang w:eastAsia="zh-CN"/>
        </w:rPr>
        <w:t>，保证正常运行。</w:t>
      </w:r>
    </w:p>
    <w:p w14:paraId="63D20A98">
      <w:pPr>
        <w:pStyle w:val="25"/>
        <w:spacing w:line="360" w:lineRule="auto"/>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全院空调350台、电梯3台、锅炉2台、冷库1只、洗衣机15台、热水器30台按要求进行维护保养，电梯、锅炉及高配电房的每年检测费用、电工培训换证费用由</w:t>
      </w:r>
      <w:r>
        <w:rPr>
          <w:rFonts w:hint="eastAsia" w:cs="宋体"/>
          <w:b w:val="0"/>
          <w:bCs w:val="0"/>
          <w:color w:val="auto"/>
          <w:sz w:val="24"/>
          <w:szCs w:val="24"/>
          <w:highlight w:val="none"/>
          <w:lang w:val="en-US" w:eastAsia="zh-CN"/>
        </w:rPr>
        <w:t>中标供应商</w:t>
      </w:r>
      <w:r>
        <w:rPr>
          <w:rFonts w:hint="eastAsia" w:ascii="宋体" w:hAnsi="宋体" w:eastAsia="宋体" w:cs="宋体"/>
          <w:b w:val="0"/>
          <w:bCs w:val="0"/>
          <w:color w:val="auto"/>
          <w:sz w:val="24"/>
          <w:szCs w:val="24"/>
          <w:highlight w:val="none"/>
          <w:lang w:val="en-US" w:eastAsia="zh-CN"/>
        </w:rPr>
        <w:t>承担。</w:t>
      </w:r>
    </w:p>
    <w:p w14:paraId="6292AE0C">
      <w:pPr>
        <w:pStyle w:val="25"/>
        <w:spacing w:line="360" w:lineRule="auto"/>
        <w:ind w:left="0" w:leftChars="0"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（1）空调日常保养、维修</w:t>
      </w:r>
    </w:p>
    <w:p w14:paraId="4304258E">
      <w:pPr>
        <w:autoSpaceDE w:val="0"/>
        <w:autoSpaceDN w:val="0"/>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服务内容：在正常运行期内，要</w:t>
      </w:r>
      <w:r>
        <w:rPr>
          <w:rFonts w:hint="eastAsia" w:ascii="宋体" w:hAnsi="宋体" w:eastAsia="宋体" w:cs="宋体"/>
          <w:bCs/>
          <w:color w:val="auto"/>
          <w:sz w:val="24"/>
          <w:highlight w:val="none"/>
        </w:rPr>
        <w:t>对中央空调系统设备、天然气热水锅炉、VRV空调等其他种类空调及新风系统</w:t>
      </w:r>
      <w:r>
        <w:rPr>
          <w:rFonts w:hint="eastAsia" w:ascii="宋体" w:hAnsi="宋体" w:eastAsia="宋体" w:cs="宋体"/>
          <w:color w:val="auto"/>
          <w:sz w:val="24"/>
          <w:highlight w:val="none"/>
          <w:lang w:val="en-US" w:eastAsia="zh-CN"/>
        </w:rPr>
        <w:t>进行日常保养</w:t>
      </w:r>
      <w:r>
        <w:rPr>
          <w:rFonts w:hint="eastAsia" w:ascii="宋体" w:hAnsi="宋体" w:eastAsia="宋体" w:cs="宋体"/>
          <w:color w:val="auto"/>
          <w:sz w:val="24"/>
          <w:highlight w:val="none"/>
        </w:rPr>
        <w:t>，在设备出现故障时应及时</w:t>
      </w:r>
      <w:r>
        <w:rPr>
          <w:rFonts w:hint="eastAsia" w:ascii="宋体" w:hAnsi="宋体" w:eastAsia="宋体" w:cs="宋体"/>
          <w:color w:val="auto"/>
          <w:sz w:val="24"/>
          <w:highlight w:val="none"/>
          <w:lang w:val="en-US" w:eastAsia="zh-CN"/>
        </w:rPr>
        <w:t>维修</w:t>
      </w:r>
      <w:r>
        <w:rPr>
          <w:rFonts w:hint="eastAsia" w:ascii="宋体" w:hAnsi="宋体" w:eastAsia="宋体" w:cs="宋体"/>
          <w:bCs/>
          <w:color w:val="auto"/>
          <w:sz w:val="24"/>
          <w:highlight w:val="none"/>
        </w:rPr>
        <w:t>。</w:t>
      </w:r>
    </w:p>
    <w:p w14:paraId="3454591C">
      <w:pPr>
        <w:autoSpaceDE w:val="0"/>
        <w:autoSpaceDN w:val="0"/>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服务质量标准：</w:t>
      </w:r>
    </w:p>
    <w:p w14:paraId="471FB02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A、</w:t>
      </w:r>
      <w:r>
        <w:rPr>
          <w:rFonts w:hint="eastAsia" w:ascii="宋体" w:hAnsi="宋体" w:eastAsia="宋体" w:cs="宋体"/>
          <w:color w:val="auto"/>
          <w:sz w:val="24"/>
          <w:highlight w:val="none"/>
        </w:rPr>
        <w:t>应配备专职</w:t>
      </w:r>
      <w:r>
        <w:rPr>
          <w:rFonts w:hint="eastAsia" w:ascii="宋体" w:hAnsi="宋体" w:eastAsia="宋体" w:cs="宋体"/>
          <w:bCs/>
          <w:color w:val="auto"/>
          <w:sz w:val="24"/>
          <w:highlight w:val="none"/>
        </w:rPr>
        <w:t>中央空调及锅炉操作</w:t>
      </w:r>
      <w:r>
        <w:rPr>
          <w:rFonts w:hint="eastAsia" w:ascii="宋体" w:hAnsi="宋体" w:eastAsia="宋体" w:cs="宋体"/>
          <w:color w:val="auto"/>
          <w:sz w:val="24"/>
          <w:highlight w:val="none"/>
        </w:rPr>
        <w:t>管理人员，建立相应运行班组，配备相应的检测仪表和维修设备。</w:t>
      </w:r>
    </w:p>
    <w:p w14:paraId="30BDE96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B、</w:t>
      </w:r>
      <w:r>
        <w:rPr>
          <w:rFonts w:hint="eastAsia" w:ascii="宋体" w:hAnsi="宋体" w:eastAsia="宋体" w:cs="宋体"/>
          <w:color w:val="auto"/>
          <w:sz w:val="24"/>
          <w:highlight w:val="none"/>
        </w:rPr>
        <w:t>管理人员应经过专业培训，具备相应的上岗资格。</w:t>
      </w:r>
    </w:p>
    <w:p w14:paraId="03C0F6E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C、</w:t>
      </w:r>
      <w:r>
        <w:rPr>
          <w:rFonts w:hint="eastAsia" w:ascii="宋体" w:hAnsi="宋体" w:eastAsia="宋体" w:cs="宋体"/>
          <w:color w:val="auto"/>
          <w:sz w:val="24"/>
          <w:highlight w:val="none"/>
        </w:rPr>
        <w:t>运行中，各种运行管理记录应齐全，包括各主要设备运行记录、事故分析处理记录、巡回检查记录、运行值班记录、维护保养记录、交接班记录，设备部件大修及更换情况记录、年度运行总结等。</w:t>
      </w:r>
    </w:p>
    <w:p w14:paraId="1BB48B4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D、</w:t>
      </w:r>
      <w:r>
        <w:rPr>
          <w:rFonts w:hint="eastAsia" w:ascii="宋体" w:hAnsi="宋体" w:eastAsia="宋体" w:cs="宋体"/>
          <w:color w:val="auto"/>
          <w:sz w:val="24"/>
          <w:highlight w:val="none"/>
        </w:rPr>
        <w:t>日常运行中，设备、阀门和管道表面应保持整洁，无明显锈蚀，绝燃层无脱落和破损，无跑、冒、滴、漏堵现象。</w:t>
      </w:r>
    </w:p>
    <w:p w14:paraId="75B6074A">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E、</w:t>
      </w:r>
      <w:r>
        <w:rPr>
          <w:rFonts w:hint="eastAsia" w:ascii="宋体" w:hAnsi="宋体" w:eastAsia="宋体" w:cs="宋体"/>
          <w:color w:val="auto"/>
          <w:sz w:val="24"/>
          <w:highlight w:val="none"/>
        </w:rPr>
        <w:t>对空调系统中各种计量监测仪表，应定期检验，校完和检修，仪表工作应正常。</w:t>
      </w:r>
    </w:p>
    <w:p w14:paraId="5318067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F、</w:t>
      </w:r>
      <w:r>
        <w:rPr>
          <w:rFonts w:hint="eastAsia" w:ascii="宋体" w:hAnsi="宋体" w:eastAsia="宋体" w:cs="宋体"/>
          <w:color w:val="auto"/>
          <w:sz w:val="24"/>
          <w:highlight w:val="none"/>
        </w:rPr>
        <w:t>对空调自控设备和控制系统应定期检查，维护和检修校验传感器和控制设备。</w:t>
      </w:r>
    </w:p>
    <w:p w14:paraId="383D8B3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G、</w:t>
      </w:r>
      <w:r>
        <w:rPr>
          <w:rFonts w:hint="eastAsia" w:ascii="宋体" w:hAnsi="宋体" w:eastAsia="宋体" w:cs="宋体"/>
          <w:color w:val="auto"/>
          <w:sz w:val="24"/>
          <w:highlight w:val="none"/>
        </w:rPr>
        <w:t>调通风系统的检修孔、测量孔等不应被遮挡;空气过滤器应定期检查，必要时清洗和更换</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每年2次</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24589C3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H、</w:t>
      </w:r>
      <w:r>
        <w:rPr>
          <w:rFonts w:hint="eastAsia" w:ascii="宋体" w:hAnsi="宋体" w:eastAsia="宋体" w:cs="宋体"/>
          <w:color w:val="auto"/>
          <w:sz w:val="24"/>
          <w:highlight w:val="none"/>
        </w:rPr>
        <w:t>发现异常故障应及时告知维保单位，并配合立即修复。</w:t>
      </w:r>
    </w:p>
    <w:p w14:paraId="118B9EFE">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I、定期对空调系统进行保养、清洁，所有空调回风口滤网每年集中清洗2次，分别为5月和11月，保证运行正常，无漏水现象。</w:t>
      </w:r>
    </w:p>
    <w:p w14:paraId="07CE9F83">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J、保障6月至9月的制冷运行，室内温度维持在26度；保障11月至次年3月的制热运行，室内温度不低于16度。</w:t>
      </w:r>
    </w:p>
    <w:p w14:paraId="6CC8A67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K、4月室内机检修、调试；10月保养全部制冷设备。</w:t>
      </w:r>
    </w:p>
    <w:p w14:paraId="50134D41">
      <w:pPr>
        <w:autoSpaceDE w:val="0"/>
        <w:autoSpaceDN w:val="0"/>
        <w:spacing w:line="360" w:lineRule="auto"/>
        <w:ind w:firstLine="480" w:firstLineChars="200"/>
        <w:rPr>
          <w:rFonts w:hint="eastAsia" w:ascii="宋体" w:hAnsi="宋体" w:eastAsia="宋体" w:cs="宋体"/>
          <w:b/>
          <w:bCs/>
          <w:color w:val="auto"/>
          <w:sz w:val="24"/>
          <w:highlight w:val="none"/>
        </w:rPr>
      </w:pPr>
      <w:r>
        <w:rPr>
          <w:rFonts w:hint="eastAsia" w:ascii="宋体" w:hAnsi="宋体" w:eastAsia="宋体" w:cs="宋体"/>
          <w:color w:val="auto"/>
          <w:sz w:val="24"/>
          <w:highlight w:val="none"/>
          <w:lang w:val="en-US" w:eastAsia="zh-CN"/>
        </w:rPr>
        <w:t>L、</w:t>
      </w:r>
      <w:r>
        <w:rPr>
          <w:rFonts w:hint="eastAsia" w:ascii="宋体" w:hAnsi="宋体" w:eastAsia="宋体" w:cs="宋体"/>
          <w:color w:val="auto"/>
          <w:sz w:val="24"/>
          <w:highlight w:val="none"/>
        </w:rPr>
        <w:t>其它未尽事宜按照《空调通风系统运行管理规范》GB50365-2019及国家有关规定执行。</w:t>
      </w:r>
    </w:p>
    <w:p w14:paraId="7AB72039">
      <w:pPr>
        <w:spacing w:line="360" w:lineRule="auto"/>
        <w:rPr>
          <w:rFonts w:hint="eastAsia" w:ascii="宋体" w:hAnsi="宋体" w:eastAsia="宋体" w:cs="宋体"/>
          <w:color w:val="auto"/>
          <w:highlight w:val="none"/>
          <w:lang w:val="en-US" w:eastAsia="zh-CN"/>
        </w:rPr>
      </w:pPr>
    </w:p>
    <w:p w14:paraId="2CB146A4">
      <w:pPr>
        <w:pStyle w:val="25"/>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（2）电梯日常保养、维修</w:t>
      </w:r>
    </w:p>
    <w:p w14:paraId="71256A4F">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1）按照国务院《特种设备安全监察条例》、《浙江省特种设备安全管理条例》、《杭州市电梯安全监察办法》、《电梯维护保养规则》</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TSG T5002-2017 </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、《特种设备使用管理规则》</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TSG 08—2017</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等法律、法规、规范中有关电梯安全使用的规定和要求，确保电梯安全运行，提高电梯安全使用管理水平。加强对电梯的安全管理，严格执行特种设备安全技术规范的规定，对电梯的使用安全负责。</w:t>
      </w:r>
    </w:p>
    <w:p w14:paraId="42FD4D7B">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根据实际情况，建立以岗位责任制为核心的电梯使用和运营安全管理制度，并且严格执行。安全管理制度至少包括以下内容：相关人员的职责；安全操作规程；日常检查制度；定期报检制度；电梯钥匙使用管理制度；作业人员与相关运营服务人员的培训考核制度； </w:t>
      </w:r>
    </w:p>
    <w:p w14:paraId="228AE74A">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做好电梯日常管理，具体包括：持电梯紧急报警装置能够随时与服务方安全管理机构或者值班人员实现有效联系；在电梯轿保厢内或者出入口的明显位置张贴有效的《安全检验合格》标志；将电梯使用的安全注意事项和警示标志置于乘客易于注意的显著位置；在电梯显著位置标明使用管理单位名称、应急救援电话和维保单位名称及其急修、投诉电话；电梯发生困人时，及时采取措施，安抚乘客，联系电梯维修作业人员实施救援；在电梯出现故障或者发生异常情况时，组织对其进行全面检查，消除电梯事故隐患后，方可重新投入使用；电梯发生事故时，按照应急救援预案组织应急救援，排险和抢救，保护事故现场，并且立即报告采购人；监督并且配合电梯安装、改造、维修和维保工作；按照安全技术规范的要求，对电梯安全管理人员和操作人员进行电梯安全教育和培训。进行电梯运行的日常巡视，记录电梯日常使用状况；制定和落实电梯的定期检验计划；检查电梯安全注意事项和警示标志，确保齐全清晰；妥善保管电梯钥匙及其安全提示牌；发现电梯运行事故隐患需要停止使用的，有权作出停止使用的决定，并且立即报告采购人；接到故障报警后，立即赶赴现场，联系电梯维修作业人员实施救援；实施对电梯安装、改造、维修和维保工作的监督，对维保单位的维保记录签字确认。</w:t>
      </w:r>
    </w:p>
    <w:p w14:paraId="7E7A17F4">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妥善保存电梯日常检查与使用状况记录、维保记录、年度自行检查记录或者报告、应急救援演习记录，设备运行故障记录等电梯安全技术档案。电梯维保记录中需明确体现所检查项目如轿厢照明、风扇、应急照明是否正常；轿门开关是否正常；轿内报警装置、对讲系统是否正常，运行时箱体与铰链是否有异响等多项维保项目，每3个月一次，向采购人递交材料。</w:t>
      </w:r>
    </w:p>
    <w:p w14:paraId="4EFE63B6">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按规定敦促维保单位对在用电梯每年进行一次定期检验。按照安全技术规范的要求，在《安全检验合格》标志规定的检验有效期届满前1个月，通知维保单位配合做好定期检验的准备，协助采购人向特种设备检验检测机构提出定期检验申请。未经定期检验或者检验不合格的电梯，不得继续使用。</w:t>
      </w:r>
    </w:p>
    <w:p w14:paraId="7B094CBB">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6）按照采购人的工作实际对电梯的使用时间、节能要求、轿厢保洁等进行全面管理。 </w:t>
      </w:r>
    </w:p>
    <w:p w14:paraId="43E4B9EF">
      <w:pPr>
        <w:pStyle w:val="25"/>
        <w:spacing w:line="360" w:lineRule="auto"/>
        <w:ind w:left="0" w:leftChars="0"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（3）锅炉保养。</w:t>
      </w:r>
    </w:p>
    <w:p w14:paraId="3353DD25">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1）定期（一季一次）对锅炉进行保养、清洁，保证运行正常，无漏气现象。</w:t>
      </w:r>
    </w:p>
    <w:p w14:paraId="7D2BB52C">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2）按照采购人的工作实际对锅炉的使用时间、节能要求、外观保洁等进行全面管理。 </w:t>
      </w:r>
    </w:p>
    <w:p w14:paraId="4266DE60">
      <w:pPr>
        <w:pStyle w:val="25"/>
        <w:spacing w:line="360" w:lineRule="auto"/>
        <w:ind w:left="0" w:leftChars="0" w:firstLine="240" w:firstLineChars="1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洗衣机、热水器每月</w:t>
      </w:r>
      <w:r>
        <w:rPr>
          <w:rFonts w:hint="eastAsia" w:ascii="宋体" w:hAnsi="宋体" w:eastAsia="宋体" w:cs="宋体"/>
          <w:color w:val="auto"/>
          <w:sz w:val="24"/>
          <w:szCs w:val="24"/>
          <w:highlight w:val="none"/>
          <w:lang w:val="en-US" w:eastAsia="zh-CN"/>
        </w:rPr>
        <w:t>检查一次，如有故障12小时内反馈采购人，做好故障提醒，以免造成二次损害。</w:t>
      </w:r>
    </w:p>
    <w:p w14:paraId="39485A9A">
      <w:pPr>
        <w:pStyle w:val="25"/>
        <w:numPr>
          <w:ilvl w:val="0"/>
          <w:numId w:val="0"/>
        </w:numPr>
        <w:spacing w:line="360" w:lineRule="auto"/>
        <w:ind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日常工作中突发情况的各项维修，保证医院工作的正常运行。一般维修情况</w:t>
      </w:r>
      <w:r>
        <w:rPr>
          <w:rFonts w:hint="eastAsia" w:ascii="宋体" w:hAnsi="宋体" w:eastAsia="宋体" w:cs="宋体"/>
          <w:color w:val="auto"/>
          <w:sz w:val="24"/>
          <w:szCs w:val="24"/>
          <w:highlight w:val="none"/>
          <w:lang w:val="en-US" w:eastAsia="zh-CN"/>
        </w:rPr>
        <w:t>4小时内响应，8小时到达现场，24小时内完成维修；</w:t>
      </w:r>
      <w:r>
        <w:rPr>
          <w:rFonts w:hint="eastAsia" w:ascii="宋体" w:hAnsi="宋体" w:eastAsia="宋体" w:cs="宋体"/>
          <w:color w:val="auto"/>
          <w:sz w:val="24"/>
          <w:szCs w:val="24"/>
          <w:highlight w:val="none"/>
          <w:lang w:eastAsia="zh-CN"/>
        </w:rPr>
        <w:t>突发情况响应时间为10分钟</w:t>
      </w:r>
      <w:r>
        <w:rPr>
          <w:rFonts w:hint="eastAsia" w:ascii="宋体" w:hAnsi="宋体" w:eastAsia="宋体" w:cs="宋体"/>
          <w:color w:val="auto"/>
          <w:sz w:val="24"/>
          <w:szCs w:val="24"/>
          <w:highlight w:val="none"/>
          <w:lang w:val="en-US" w:eastAsia="zh-CN"/>
        </w:rPr>
        <w:t>内到达现场，对故障需在24小时内维修完成</w:t>
      </w:r>
      <w:r>
        <w:rPr>
          <w:rFonts w:hint="eastAsia" w:ascii="宋体" w:hAnsi="宋体" w:eastAsia="宋体" w:cs="宋体"/>
          <w:color w:val="auto"/>
          <w:sz w:val="24"/>
          <w:szCs w:val="24"/>
          <w:highlight w:val="none"/>
          <w:lang w:eastAsia="zh-CN"/>
        </w:rPr>
        <w:t>。</w:t>
      </w:r>
    </w:p>
    <w:p w14:paraId="34DE68B9">
      <w:pPr>
        <w:pStyle w:val="25"/>
        <w:spacing w:line="360" w:lineRule="auto"/>
        <w:ind w:left="0" w:leftChars="0"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（6）其他维修养护：</w:t>
      </w:r>
    </w:p>
    <w:p w14:paraId="2404156E">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lang w:val="en-US" w:eastAsia="zh-CN"/>
        </w:rPr>
        <w:t>医院</w:t>
      </w:r>
      <w:r>
        <w:rPr>
          <w:rFonts w:hint="eastAsia" w:ascii="宋体" w:hAnsi="宋体" w:eastAsia="宋体" w:cs="宋体"/>
          <w:bCs w:val="0"/>
          <w:color w:val="auto"/>
          <w:sz w:val="24"/>
          <w:szCs w:val="24"/>
          <w:highlight w:val="none"/>
        </w:rPr>
        <w:t>地面、墙台面及吊顶、门窗、楼梯、通风道等的日常养护</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rPr>
        <w:t>发现渗漏</w:t>
      </w:r>
      <w:r>
        <w:rPr>
          <w:rFonts w:hint="eastAsia" w:ascii="宋体" w:hAnsi="宋体" w:eastAsia="宋体" w:cs="宋体"/>
          <w:bCs w:val="0"/>
          <w:color w:val="auto"/>
          <w:sz w:val="24"/>
          <w:szCs w:val="24"/>
          <w:highlight w:val="none"/>
          <w:lang w:val="en-US" w:eastAsia="zh-CN"/>
        </w:rPr>
        <w:t>24小时内</w:t>
      </w:r>
      <w:r>
        <w:rPr>
          <w:rFonts w:hint="eastAsia" w:ascii="宋体" w:hAnsi="宋体" w:eastAsia="宋体" w:cs="宋体"/>
          <w:bCs w:val="0"/>
          <w:color w:val="auto"/>
          <w:sz w:val="24"/>
          <w:szCs w:val="24"/>
          <w:highlight w:val="none"/>
        </w:rPr>
        <w:t>处理。</w:t>
      </w:r>
    </w:p>
    <w:p w14:paraId="08F7658E">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lang w:val="en-US" w:eastAsia="zh-CN"/>
        </w:rPr>
        <w:t>医院</w:t>
      </w:r>
      <w:r>
        <w:rPr>
          <w:rFonts w:hint="eastAsia" w:ascii="宋体" w:hAnsi="宋体" w:eastAsia="宋体" w:cs="宋体"/>
          <w:bCs w:val="0"/>
          <w:color w:val="auto"/>
          <w:sz w:val="24"/>
          <w:szCs w:val="24"/>
          <w:highlight w:val="none"/>
        </w:rPr>
        <w:t>内门、窗、桌、椅、床、橱柜等的养护。</w:t>
      </w:r>
    </w:p>
    <w:p w14:paraId="35FC0251">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rPr>
        <w:t>健身器材维护，发现设备故障，立即停用设备报告采购人。</w:t>
      </w:r>
    </w:p>
    <w:p w14:paraId="0DA0249E">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rPr>
        <w:t>根据工作、勤务需要，完成其他临时交办的维护工作。</w:t>
      </w:r>
    </w:p>
    <w:p w14:paraId="063939FD">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lang w:val="en-US" w:eastAsia="zh-CN"/>
        </w:rPr>
        <w:t>医院</w:t>
      </w:r>
      <w:r>
        <w:rPr>
          <w:rFonts w:hint="eastAsia" w:ascii="宋体" w:hAnsi="宋体" w:eastAsia="宋体" w:cs="宋体"/>
          <w:bCs w:val="0"/>
          <w:color w:val="auto"/>
          <w:sz w:val="24"/>
          <w:szCs w:val="24"/>
          <w:highlight w:val="none"/>
        </w:rPr>
        <w:t>内外给排水系统的设备、设施如水泵、水箱、给水装置、消火栓、管道、管件、阀门、水嘴、卫生洁具、排水管、室外排水管、下水管道及附属构筑物等进行日常养护维修</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rPr>
        <w:t>保持正常运行。对发现水电系统有故障的</w:t>
      </w:r>
      <w:r>
        <w:rPr>
          <w:rFonts w:hint="eastAsia" w:ascii="宋体" w:hAnsi="宋体" w:eastAsia="宋体" w:cs="宋体"/>
          <w:bCs w:val="0"/>
          <w:color w:val="auto"/>
          <w:sz w:val="24"/>
          <w:szCs w:val="24"/>
          <w:highlight w:val="none"/>
          <w:lang w:val="en-US" w:eastAsia="zh-CN"/>
        </w:rPr>
        <w:t>4小时内</w:t>
      </w:r>
      <w:r>
        <w:rPr>
          <w:rFonts w:hint="eastAsia" w:ascii="宋体" w:hAnsi="宋体" w:eastAsia="宋体" w:cs="宋体"/>
          <w:bCs w:val="0"/>
          <w:color w:val="auto"/>
          <w:sz w:val="24"/>
          <w:szCs w:val="24"/>
          <w:highlight w:val="none"/>
        </w:rPr>
        <w:t>报告采购人。</w:t>
      </w:r>
    </w:p>
    <w:p w14:paraId="5476E774">
      <w:pPr>
        <w:spacing w:line="360" w:lineRule="auto"/>
        <w:ind w:firstLine="240" w:firstLineChars="100"/>
        <w:rPr>
          <w:rFonts w:hint="eastAsia" w:ascii="宋体" w:hAnsi="宋体" w:eastAsia="宋体" w:cs="宋体"/>
          <w:bCs w:val="0"/>
          <w:color w:val="auto"/>
          <w:kern w:val="2"/>
          <w:sz w:val="24"/>
          <w:szCs w:val="24"/>
          <w:highlight w:val="none"/>
          <w:lang w:val="en-US" w:eastAsia="zh-CN" w:bidi="ar-SA"/>
        </w:rPr>
      </w:pPr>
      <w:r>
        <w:rPr>
          <w:rFonts w:hint="eastAsia" w:ascii="宋体" w:hAnsi="宋体" w:eastAsia="宋体" w:cs="宋体"/>
          <w:bCs w:val="0"/>
          <w:color w:val="auto"/>
          <w:kern w:val="2"/>
          <w:sz w:val="24"/>
          <w:szCs w:val="24"/>
          <w:highlight w:val="none"/>
          <w:lang w:val="en-US" w:eastAsia="zh-CN" w:bidi="ar-SA"/>
        </w:rPr>
        <w:t>（7）消防安全的巡查，出现问题24小时内整改并上报，确保运行无故障。</w:t>
      </w:r>
    </w:p>
    <w:p w14:paraId="4F4258AD">
      <w:pPr>
        <w:pStyle w:val="965"/>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bCs w:val="0"/>
          <w:color w:val="auto"/>
          <w:kern w:val="2"/>
          <w:sz w:val="24"/>
          <w:szCs w:val="24"/>
          <w:highlight w:val="none"/>
          <w:lang w:val="en-US" w:eastAsia="zh-CN" w:bidi="ar-SA"/>
        </w:rPr>
        <w:t>（8）</w:t>
      </w:r>
      <w:r>
        <w:rPr>
          <w:rFonts w:hint="eastAsia" w:ascii="宋体" w:hAnsi="宋体" w:eastAsia="宋体" w:cs="宋体"/>
          <w:color w:val="auto"/>
          <w:sz w:val="24"/>
          <w:highlight w:val="none"/>
        </w:rPr>
        <w:t>采购人因工作需要有可能采取相应的</w:t>
      </w:r>
      <w:r>
        <w:rPr>
          <w:rFonts w:hint="eastAsia" w:ascii="宋体" w:hAnsi="宋体" w:eastAsia="宋体" w:cs="宋体"/>
          <w:color w:val="auto"/>
          <w:sz w:val="24"/>
          <w:highlight w:val="none"/>
          <w:lang w:val="en-US" w:eastAsia="zh-CN"/>
        </w:rPr>
        <w:t>特殊</w:t>
      </w:r>
      <w:r>
        <w:rPr>
          <w:rFonts w:hint="eastAsia" w:ascii="宋体" w:hAnsi="宋体" w:eastAsia="宋体" w:cs="宋体"/>
          <w:color w:val="auto"/>
          <w:sz w:val="24"/>
          <w:highlight w:val="none"/>
          <w:lang w:val="en-US"/>
        </w:rPr>
        <w:t>勤务模式</w:t>
      </w:r>
      <w:r>
        <w:rPr>
          <w:rFonts w:hint="eastAsia" w:ascii="宋体" w:hAnsi="宋体" w:eastAsia="宋体" w:cs="宋体"/>
          <w:color w:val="auto"/>
          <w:sz w:val="24"/>
          <w:highlight w:val="none"/>
        </w:rPr>
        <w:t>，投标人需承诺按</w:t>
      </w:r>
      <w:r>
        <w:rPr>
          <w:rFonts w:hint="eastAsia" w:ascii="宋体" w:hAnsi="宋体" w:eastAsia="宋体" w:cs="宋体"/>
          <w:color w:val="auto"/>
          <w:sz w:val="24"/>
          <w:highlight w:val="none"/>
          <w:lang w:val="en-US" w:eastAsia="zh-CN"/>
        </w:rPr>
        <w:t>特殊</w:t>
      </w:r>
      <w:r>
        <w:rPr>
          <w:rFonts w:hint="eastAsia" w:ascii="宋体" w:hAnsi="宋体" w:eastAsia="宋体" w:cs="宋体"/>
          <w:color w:val="auto"/>
          <w:sz w:val="24"/>
          <w:highlight w:val="none"/>
          <w:lang w:val="en-US"/>
        </w:rPr>
        <w:t>勤务</w:t>
      </w:r>
      <w:r>
        <w:rPr>
          <w:rFonts w:hint="eastAsia" w:ascii="宋体" w:hAnsi="宋体" w:eastAsia="宋体" w:cs="宋体"/>
          <w:color w:val="auto"/>
          <w:sz w:val="24"/>
          <w:highlight w:val="none"/>
        </w:rPr>
        <w:t>模式要求作好</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人员排班工作，确保</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人员队伍稳定、每批次人数合理，确保</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工作正常开展。相关费用包含在投标报价中，中标后价格不作调整。</w:t>
      </w:r>
    </w:p>
    <w:p w14:paraId="2C8EA942">
      <w:pPr>
        <w:numPr>
          <w:ilvl w:val="0"/>
          <w:numId w:val="1"/>
        </w:numPr>
        <w:spacing w:line="360" w:lineRule="auto"/>
        <w:ind w:firstLine="240" w:firstLineChars="1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维修范围</w:t>
      </w:r>
    </w:p>
    <w:p w14:paraId="08919EF3">
      <w:pPr>
        <w:pStyle w:val="5"/>
        <w:spacing w:line="360" w:lineRule="auto"/>
        <w:ind w:right="29" w:rightChars="14" w:firstLine="480" w:firstLineChars="200"/>
        <w:rPr>
          <w:rFonts w:hint="eastAsia" w:ascii="宋体" w:hAnsi="宋体" w:eastAsia="宋体" w:cs="宋体"/>
          <w:b w:val="0"/>
          <w:color w:val="auto"/>
          <w:sz w:val="24"/>
          <w:szCs w:val="24"/>
          <w:highlight w:val="none"/>
        </w:rPr>
      </w:pPr>
      <w:r>
        <w:rPr>
          <w:rFonts w:hint="eastAsia" w:ascii="宋体" w:hAnsi="宋体" w:eastAsia="宋体" w:cs="宋体"/>
          <w:b w:val="0"/>
          <w:color w:val="auto"/>
          <w:sz w:val="24"/>
          <w:highlight w:val="none"/>
          <w:lang w:val="en-US" w:eastAsia="zh-CN"/>
        </w:rPr>
        <w:t>中标供应商</w:t>
      </w:r>
      <w:r>
        <w:rPr>
          <w:rFonts w:hint="eastAsia" w:ascii="宋体" w:hAnsi="宋体" w:eastAsia="宋体" w:cs="宋体"/>
          <w:b w:val="0"/>
          <w:color w:val="auto"/>
          <w:sz w:val="24"/>
          <w:highlight w:val="none"/>
        </w:rPr>
        <w:t>负责物业区块内所有设备设施日常维修，包含灯管、门锁、</w:t>
      </w:r>
      <w:r>
        <w:rPr>
          <w:rFonts w:hint="eastAsia" w:ascii="宋体" w:hAnsi="宋体" w:eastAsia="宋体" w:cs="宋体"/>
          <w:b w:val="0"/>
          <w:color w:val="auto"/>
          <w:sz w:val="24"/>
          <w:highlight w:val="none"/>
          <w:lang w:val="en-US"/>
        </w:rPr>
        <w:t>电梯、</w:t>
      </w:r>
      <w:r>
        <w:rPr>
          <w:rFonts w:hint="eastAsia" w:ascii="宋体" w:hAnsi="宋体" w:eastAsia="宋体" w:cs="宋体"/>
          <w:b w:val="0"/>
          <w:color w:val="auto"/>
          <w:sz w:val="24"/>
          <w:highlight w:val="none"/>
        </w:rPr>
        <w:t>分体空调、中央空调、VRV空调、水电维修材料等费用。</w:t>
      </w:r>
      <w:r>
        <w:rPr>
          <w:rFonts w:hint="eastAsia" w:ascii="宋体" w:hAnsi="宋体" w:eastAsia="宋体" w:cs="宋体"/>
          <w:bCs w:val="0"/>
          <w:color w:val="auto"/>
          <w:sz w:val="24"/>
          <w:szCs w:val="24"/>
          <w:highlight w:val="none"/>
        </w:rPr>
        <w:t>投标人</w:t>
      </w:r>
      <w:r>
        <w:rPr>
          <w:rFonts w:hint="eastAsia" w:ascii="宋体" w:hAnsi="宋体" w:eastAsia="宋体" w:cs="宋体"/>
          <w:bCs w:val="0"/>
          <w:color w:val="auto"/>
          <w:sz w:val="24"/>
          <w:szCs w:val="24"/>
          <w:highlight w:val="none"/>
          <w:lang w:val="en-US"/>
        </w:rPr>
        <w:t>需事先拟定维修清单及材料费价格清单等材料并</w:t>
      </w:r>
      <w:r>
        <w:rPr>
          <w:rFonts w:hint="eastAsia" w:ascii="宋体" w:hAnsi="宋体" w:eastAsia="宋体" w:cs="宋体"/>
          <w:bCs w:val="0"/>
          <w:color w:val="auto"/>
          <w:sz w:val="24"/>
          <w:szCs w:val="24"/>
          <w:highlight w:val="none"/>
        </w:rPr>
        <w:t>提交</w:t>
      </w:r>
      <w:r>
        <w:rPr>
          <w:rFonts w:hint="eastAsia" w:ascii="宋体" w:hAnsi="宋体" w:eastAsia="宋体" w:cs="宋体"/>
          <w:bCs w:val="0"/>
          <w:color w:val="auto"/>
          <w:sz w:val="24"/>
          <w:szCs w:val="24"/>
          <w:highlight w:val="none"/>
          <w:lang w:val="en-US"/>
        </w:rPr>
        <w:t>采购人</w:t>
      </w:r>
      <w:r>
        <w:rPr>
          <w:rFonts w:hint="eastAsia" w:ascii="宋体" w:hAnsi="宋体" w:eastAsia="宋体" w:cs="宋体"/>
          <w:bCs w:val="0"/>
          <w:color w:val="auto"/>
          <w:sz w:val="24"/>
          <w:szCs w:val="24"/>
          <w:highlight w:val="none"/>
        </w:rPr>
        <w:t>审核后办理，一修一档。</w:t>
      </w:r>
      <w:r>
        <w:rPr>
          <w:rFonts w:hint="eastAsia" w:ascii="宋体" w:hAnsi="宋体" w:eastAsia="宋体" w:cs="宋体"/>
          <w:b w:val="0"/>
          <w:color w:val="auto"/>
          <w:sz w:val="24"/>
          <w:szCs w:val="24"/>
          <w:highlight w:val="none"/>
        </w:rPr>
        <w:t>日常维修具体包括但不限于以下项目：</w:t>
      </w:r>
    </w:p>
    <w:p w14:paraId="0517824A">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1）物业区块内涉及楼宇运作设备的零星维修及材料费。</w:t>
      </w:r>
    </w:p>
    <w:p w14:paraId="155D43F8">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2）物业区块内门锁维修及材料费。</w:t>
      </w:r>
    </w:p>
    <w:p w14:paraId="4445453F">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3）物业区块内分体空调、VRV空调零星维修及材料费。</w:t>
      </w:r>
    </w:p>
    <w:p w14:paraId="0BB850FF">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4）物业区块内地面车位、地下车库零星维修及材料费。</w:t>
      </w:r>
    </w:p>
    <w:p w14:paraId="0B376BE9">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5）物业区块内日常零星水电维修及材料费。</w:t>
      </w:r>
    </w:p>
    <w:p w14:paraId="62A6F2A1">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6）物业区块内房屋零星维修及材料费。</w:t>
      </w:r>
    </w:p>
    <w:p w14:paraId="7D477F6B">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7）物业区块内电梯维修及材料费。</w:t>
      </w:r>
    </w:p>
    <w:p w14:paraId="7222D8A5">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8）物业区块内开水箱、热水器零星维修及材料费。</w:t>
      </w:r>
    </w:p>
    <w:p w14:paraId="278F7164">
      <w:pPr>
        <w:spacing w:line="360" w:lineRule="auto"/>
        <w:ind w:right="29" w:rightChars="14"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9）卫生间蹲坑、淋浴房、玻璃、纱窗等零星维修及材料费。</w:t>
      </w:r>
    </w:p>
    <w:p w14:paraId="16449060">
      <w:pPr>
        <w:spacing w:line="360" w:lineRule="auto"/>
        <w:ind w:right="29" w:rightChars="14"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维修费用界定</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预留费用占物业预算总额的18.8%</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：单项</w:t>
      </w:r>
      <w:r>
        <w:rPr>
          <w:rFonts w:hint="eastAsia" w:ascii="宋体" w:hAnsi="宋体" w:eastAsia="宋体" w:cs="宋体"/>
          <w:b/>
          <w:bCs/>
          <w:color w:val="auto"/>
          <w:sz w:val="24"/>
          <w:highlight w:val="none"/>
          <w:lang w:val="en-US" w:eastAsia="zh-CN"/>
        </w:rPr>
        <w:t>5000</w:t>
      </w:r>
      <w:r>
        <w:rPr>
          <w:rFonts w:hint="eastAsia" w:ascii="宋体" w:hAnsi="宋体" w:eastAsia="宋体" w:cs="宋体"/>
          <w:b/>
          <w:bCs/>
          <w:color w:val="auto"/>
          <w:sz w:val="24"/>
          <w:highlight w:val="none"/>
        </w:rPr>
        <w:t>元以下（含）的小型维修或维修耗材配件由</w:t>
      </w:r>
      <w:r>
        <w:rPr>
          <w:rFonts w:hint="eastAsia" w:ascii="宋体" w:hAnsi="宋体" w:cs="宋体"/>
          <w:b/>
          <w:bCs/>
          <w:color w:val="auto"/>
          <w:sz w:val="24"/>
          <w:highlight w:val="none"/>
          <w:lang w:val="en-US" w:eastAsia="zh-CN"/>
        </w:rPr>
        <w:t>中标供应商</w:t>
      </w:r>
      <w:r>
        <w:rPr>
          <w:rFonts w:hint="eastAsia" w:ascii="宋体" w:hAnsi="宋体" w:eastAsia="宋体" w:cs="宋体"/>
          <w:b/>
          <w:bCs/>
          <w:color w:val="auto"/>
          <w:sz w:val="24"/>
          <w:highlight w:val="none"/>
        </w:rPr>
        <w:t>负责，上述费用含在投标报价中。</w:t>
      </w:r>
    </w:p>
    <w:p w14:paraId="457B2055">
      <w:pPr>
        <w:tabs>
          <w:tab w:val="left" w:pos="0"/>
        </w:tabs>
        <w:spacing w:line="360" w:lineRule="auto"/>
        <w:ind w:firstLine="480"/>
        <w:rPr>
          <w:rFonts w:hint="eastAsia" w:ascii="宋体" w:hAnsi="宋体" w:eastAsia="宋体" w:cs="宋体"/>
          <w:b/>
          <w:bCs/>
          <w:color w:val="auto"/>
          <w:kern w:val="0"/>
          <w:sz w:val="24"/>
          <w:highlight w:val="none"/>
        </w:rPr>
      </w:pP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10</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kern w:val="0"/>
          <w:sz w:val="24"/>
          <w:highlight w:val="none"/>
        </w:rPr>
        <w:t>协助</w:t>
      </w:r>
      <w:r>
        <w:rPr>
          <w:rFonts w:hint="eastAsia" w:ascii="宋体" w:hAnsi="宋体" w:eastAsia="宋体" w:cs="宋体"/>
          <w:b/>
          <w:bCs/>
          <w:color w:val="auto"/>
          <w:kern w:val="0"/>
          <w:sz w:val="24"/>
          <w:highlight w:val="none"/>
          <w:lang w:val="en-US" w:eastAsia="zh-CN"/>
        </w:rPr>
        <w:t>护理</w:t>
      </w:r>
      <w:r>
        <w:rPr>
          <w:rFonts w:hint="eastAsia" w:ascii="宋体" w:hAnsi="宋体" w:eastAsia="宋体" w:cs="宋体"/>
          <w:b/>
          <w:bCs/>
          <w:color w:val="auto"/>
          <w:kern w:val="0"/>
          <w:sz w:val="24"/>
          <w:highlight w:val="none"/>
        </w:rPr>
        <w:t>服务</w:t>
      </w:r>
    </w:p>
    <w:p w14:paraId="150CD61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护理服务区域的环境卫生管理：协助护理员做好护理区域内环境卫生管理，专人负责进行标准化清扫保洁地面、门窗、墙壁、天花板清洁、光亮，无灰尘，无蜘蛛网，无卫生死角；地面干爽，无积水，无污垢。</w:t>
      </w:r>
    </w:p>
    <w:p w14:paraId="079638E1">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lang w:val="en-US" w:eastAsia="zh-CN"/>
        </w:rPr>
        <w:t>住院</w:t>
      </w:r>
      <w:r>
        <w:rPr>
          <w:rFonts w:hint="eastAsia" w:ascii="宋体" w:hAnsi="宋体" w:eastAsia="宋体" w:cs="宋体"/>
          <w:color w:val="auto"/>
          <w:kern w:val="0"/>
          <w:sz w:val="24"/>
          <w:highlight w:val="none"/>
        </w:rPr>
        <w:t>人员的管理：协助做好</w:t>
      </w:r>
      <w:r>
        <w:rPr>
          <w:rFonts w:hint="eastAsia" w:ascii="宋体" w:hAnsi="宋体" w:eastAsia="宋体" w:cs="宋体"/>
          <w:color w:val="auto"/>
          <w:kern w:val="0"/>
          <w:sz w:val="24"/>
          <w:highlight w:val="none"/>
          <w:lang w:val="en-US" w:eastAsia="zh-CN"/>
        </w:rPr>
        <w:t>住院</w:t>
      </w:r>
      <w:r>
        <w:rPr>
          <w:rFonts w:hint="eastAsia" w:ascii="宋体" w:hAnsi="宋体" w:eastAsia="宋体" w:cs="宋体"/>
          <w:color w:val="auto"/>
          <w:kern w:val="0"/>
          <w:sz w:val="24"/>
          <w:highlight w:val="none"/>
        </w:rPr>
        <w:t>人员的安全防范管理工作，强化护理区域巡查，</w:t>
      </w:r>
      <w:r>
        <w:rPr>
          <w:rFonts w:hint="eastAsia" w:ascii="宋体" w:hAnsi="宋体" w:cs="宋体"/>
          <w:color w:val="auto"/>
          <w:kern w:val="0"/>
          <w:sz w:val="24"/>
          <w:highlight w:val="none"/>
          <w:lang w:val="en-US" w:eastAsia="zh-CN"/>
        </w:rPr>
        <w:t>加强</w:t>
      </w:r>
      <w:r>
        <w:rPr>
          <w:rFonts w:hint="eastAsia" w:ascii="宋体" w:hAnsi="宋体" w:eastAsia="宋体" w:cs="宋体"/>
          <w:color w:val="auto"/>
          <w:kern w:val="0"/>
          <w:sz w:val="24"/>
          <w:highlight w:val="none"/>
          <w:lang w:val="en-US" w:eastAsia="zh-CN"/>
        </w:rPr>
        <w:t>住院</w:t>
      </w:r>
      <w:r>
        <w:rPr>
          <w:rFonts w:hint="eastAsia" w:ascii="宋体" w:hAnsi="宋体" w:eastAsia="宋体" w:cs="宋体"/>
          <w:color w:val="auto"/>
          <w:kern w:val="0"/>
          <w:sz w:val="24"/>
          <w:highlight w:val="none"/>
        </w:rPr>
        <w:t>人员的</w:t>
      </w:r>
      <w:r>
        <w:rPr>
          <w:rFonts w:hint="eastAsia" w:ascii="宋体" w:hAnsi="宋体" w:cs="宋体"/>
          <w:color w:val="auto"/>
          <w:kern w:val="0"/>
          <w:sz w:val="24"/>
          <w:highlight w:val="none"/>
          <w:lang w:val="en-US" w:eastAsia="zh-CN"/>
        </w:rPr>
        <w:t>管理</w:t>
      </w:r>
      <w:r>
        <w:rPr>
          <w:rFonts w:hint="eastAsia" w:ascii="宋体" w:hAnsi="宋体" w:eastAsia="宋体" w:cs="宋体"/>
          <w:color w:val="auto"/>
          <w:kern w:val="0"/>
          <w:sz w:val="24"/>
          <w:highlight w:val="none"/>
        </w:rPr>
        <w:t>。</w:t>
      </w:r>
    </w:p>
    <w:p w14:paraId="5F1C5A6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3、定期开展物业应急突发事件培训，红十字应急救援培训，具备本项目</w:t>
      </w:r>
      <w:r>
        <w:rPr>
          <w:rFonts w:hint="eastAsia" w:ascii="宋体" w:hAnsi="宋体" w:eastAsia="宋体" w:cs="宋体"/>
          <w:color w:val="auto"/>
          <w:kern w:val="0"/>
          <w:sz w:val="24"/>
          <w:highlight w:val="none"/>
          <w:lang w:val="en-US" w:eastAsia="zh-CN"/>
        </w:rPr>
        <w:t>住院</w:t>
      </w:r>
      <w:r>
        <w:rPr>
          <w:rFonts w:hint="eastAsia" w:ascii="宋体" w:hAnsi="宋体" w:eastAsia="宋体" w:cs="宋体"/>
          <w:color w:val="auto"/>
          <w:kern w:val="0"/>
          <w:sz w:val="24"/>
          <w:highlight w:val="none"/>
        </w:rPr>
        <w:t>服务对象</w:t>
      </w:r>
      <w:r>
        <w:rPr>
          <w:rFonts w:hint="eastAsia" w:ascii="宋体" w:hAnsi="宋体" w:cs="宋体"/>
          <w:color w:val="auto"/>
          <w:kern w:val="0"/>
          <w:sz w:val="24"/>
          <w:highlight w:val="none"/>
          <w:lang w:val="en-US" w:eastAsia="zh-CN"/>
        </w:rPr>
        <w:t>管理</w:t>
      </w:r>
      <w:r>
        <w:rPr>
          <w:rFonts w:hint="eastAsia" w:ascii="宋体" w:hAnsi="宋体" w:eastAsia="宋体" w:cs="宋体"/>
          <w:color w:val="auto"/>
          <w:kern w:val="0"/>
          <w:sz w:val="24"/>
          <w:highlight w:val="none"/>
        </w:rPr>
        <w:t>、意外事故第一时间防范和救护能力。</w:t>
      </w:r>
    </w:p>
    <w:p w14:paraId="2A57081E">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6</w:t>
      </w:r>
      <w:r>
        <w:rPr>
          <w:rFonts w:hint="eastAsia" w:ascii="宋体" w:hAnsi="宋体" w:eastAsia="宋体" w:cs="宋体"/>
          <w:color w:val="auto"/>
          <w:sz w:val="24"/>
          <w:szCs w:val="24"/>
          <w:highlight w:val="none"/>
        </w:rPr>
        <w:t>、物业人员要求：</w:t>
      </w:r>
    </w:p>
    <w:p w14:paraId="6E04089E">
      <w:pPr>
        <w:pStyle w:val="25"/>
        <w:spacing w:line="360" w:lineRule="auto"/>
        <w:ind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①人员配置</w:t>
      </w:r>
    </w:p>
    <w:tbl>
      <w:tblPr>
        <w:tblStyle w:val="62"/>
        <w:tblW w:w="0" w:type="auto"/>
        <w:tblInd w:w="-19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20"/>
        <w:gridCol w:w="1160"/>
        <w:gridCol w:w="806"/>
        <w:gridCol w:w="3545"/>
        <w:gridCol w:w="2119"/>
      </w:tblGrid>
      <w:tr w14:paraId="76DF9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920" w:type="dxa"/>
            <w:tcBorders>
              <w:top w:val="single" w:color="000000" w:sz="4" w:space="0"/>
              <w:left w:val="single" w:color="000000" w:sz="4" w:space="0"/>
              <w:bottom w:val="single" w:color="000000" w:sz="4" w:space="0"/>
              <w:right w:val="single" w:color="000000" w:sz="4" w:space="0"/>
            </w:tcBorders>
            <w:noWrap w:val="0"/>
            <w:vAlign w:val="center"/>
          </w:tcPr>
          <w:p w14:paraId="13A7F4BA">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单位</w:t>
            </w:r>
          </w:p>
        </w:tc>
        <w:tc>
          <w:tcPr>
            <w:tcW w:w="1160" w:type="dxa"/>
            <w:tcBorders>
              <w:top w:val="single" w:color="000000" w:sz="4" w:space="0"/>
              <w:left w:val="single" w:color="000000" w:sz="4" w:space="0"/>
              <w:bottom w:val="single" w:color="000000" w:sz="4" w:space="0"/>
              <w:right w:val="single" w:color="000000" w:sz="4" w:space="0"/>
            </w:tcBorders>
            <w:noWrap w:val="0"/>
            <w:vAlign w:val="center"/>
          </w:tcPr>
          <w:p w14:paraId="0A7F7100">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岗位</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456BE8CE">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人数</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73F115F0">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岗位要求</w:t>
            </w:r>
          </w:p>
        </w:tc>
        <w:tc>
          <w:tcPr>
            <w:tcW w:w="2119" w:type="dxa"/>
            <w:tcBorders>
              <w:top w:val="single" w:color="000000" w:sz="4" w:space="0"/>
              <w:left w:val="single" w:color="000000" w:sz="4" w:space="0"/>
              <w:bottom w:val="single" w:color="000000" w:sz="4" w:space="0"/>
              <w:right w:val="single" w:color="000000" w:sz="4" w:space="0"/>
            </w:tcBorders>
            <w:noWrap w:val="0"/>
            <w:vAlign w:val="center"/>
          </w:tcPr>
          <w:p w14:paraId="552D245C">
            <w:pPr>
              <w:keepNext w:val="0"/>
              <w:keepLines w:val="0"/>
              <w:widowControl/>
              <w:suppressLineNumbers w:val="0"/>
              <w:spacing w:line="360" w:lineRule="auto"/>
              <w:jc w:val="both"/>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工作时间</w:t>
            </w:r>
          </w:p>
        </w:tc>
      </w:tr>
      <w:tr w14:paraId="7EBA94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4" w:hRule="atLeast"/>
        </w:trPr>
        <w:tc>
          <w:tcPr>
            <w:tcW w:w="920" w:type="dxa"/>
            <w:vMerge w:val="restart"/>
            <w:tcBorders>
              <w:top w:val="single" w:color="000000" w:sz="4" w:space="0"/>
              <w:left w:val="single" w:color="000000" w:sz="4" w:space="0"/>
              <w:bottom w:val="single" w:color="000000" w:sz="4" w:space="0"/>
              <w:right w:val="single" w:color="000000" w:sz="4" w:space="0"/>
            </w:tcBorders>
            <w:noWrap w:val="0"/>
            <w:vAlign w:val="center"/>
          </w:tcPr>
          <w:p w14:paraId="2BB92A47">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杭州市公安局安康医院</w:t>
            </w:r>
          </w:p>
        </w:tc>
        <w:tc>
          <w:tcPr>
            <w:tcW w:w="1160" w:type="dxa"/>
            <w:tcBorders>
              <w:top w:val="single" w:color="000000" w:sz="4" w:space="0"/>
              <w:left w:val="single" w:color="000000" w:sz="4" w:space="0"/>
              <w:bottom w:val="single" w:color="000000" w:sz="4" w:space="0"/>
              <w:right w:val="single" w:color="000000" w:sz="4" w:space="0"/>
            </w:tcBorders>
            <w:noWrap w:val="0"/>
            <w:vAlign w:val="center"/>
          </w:tcPr>
          <w:p w14:paraId="60B82C15">
            <w:pPr>
              <w:keepNext w:val="0"/>
              <w:keepLines w:val="0"/>
              <w:widowControl/>
              <w:suppressLineNumbers w:val="0"/>
              <w:spacing w:line="360" w:lineRule="auto"/>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物业经理（项目负责人）</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0A71BBAB">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2A290046">
            <w:pPr>
              <w:keepNext w:val="0"/>
              <w:keepLines w:val="0"/>
              <w:widowControl/>
              <w:suppressLineNumbers w:val="0"/>
              <w:spacing w:line="360" w:lineRule="auto"/>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kern w:val="2"/>
                <w:sz w:val="24"/>
                <w:highlight w:val="none"/>
                <w:lang w:val="en-US" w:eastAsia="zh-CN"/>
              </w:rPr>
              <w:t>0周岁（含）以下</w:t>
            </w:r>
            <w:r>
              <w:rPr>
                <w:rFonts w:hint="eastAsia" w:ascii="宋体" w:hAnsi="宋体" w:eastAsia="宋体" w:cs="宋体"/>
                <w:color w:val="auto"/>
                <w:kern w:val="2"/>
                <w:sz w:val="24"/>
                <w:highlight w:val="none"/>
                <w:lang w:eastAsia="zh-CN"/>
              </w:rPr>
              <w:t>，</w:t>
            </w:r>
            <w:r>
              <w:rPr>
                <w:rFonts w:hint="eastAsia" w:ascii="宋体" w:hAnsi="宋体" w:eastAsia="宋体" w:cs="宋体"/>
                <w:color w:val="auto"/>
                <w:kern w:val="2"/>
                <w:sz w:val="24"/>
                <w:highlight w:val="none"/>
                <w:lang w:val="en-US" w:eastAsia="zh-CN"/>
              </w:rPr>
              <w:t>具</w:t>
            </w:r>
            <w:r>
              <w:rPr>
                <w:rFonts w:hint="eastAsia" w:ascii="宋体" w:hAnsi="宋体" w:eastAsia="宋体" w:cs="宋体"/>
                <w:color w:val="auto"/>
                <w:kern w:val="2"/>
                <w:sz w:val="24"/>
                <w:highlight w:val="none"/>
              </w:rPr>
              <w:t>有</w:t>
            </w:r>
            <w:r>
              <w:rPr>
                <w:rFonts w:hint="eastAsia" w:ascii="宋体" w:hAnsi="宋体" w:eastAsia="宋体" w:cs="宋体"/>
                <w:b/>
                <w:bCs/>
                <w:color w:val="auto"/>
                <w:sz w:val="24"/>
                <w:highlight w:val="none"/>
                <w:u w:val="single"/>
              </w:rPr>
              <w:t>▲</w:t>
            </w:r>
            <w:r>
              <w:rPr>
                <w:rFonts w:hint="eastAsia" w:ascii="宋体" w:hAnsi="宋体" w:eastAsia="宋体" w:cs="宋体"/>
                <w:b/>
                <w:bCs/>
                <w:color w:val="auto"/>
                <w:kern w:val="2"/>
                <w:sz w:val="24"/>
                <w:highlight w:val="none"/>
                <w:u w:val="single"/>
                <w:lang w:val="en-US" w:eastAsia="zh-CN"/>
              </w:rPr>
              <w:t>特种作业操作证（高压电工作业</w:t>
            </w:r>
            <w:r>
              <w:rPr>
                <w:rFonts w:hint="eastAsia" w:ascii="宋体" w:hAnsi="宋体" w:cs="宋体"/>
                <w:b/>
                <w:bCs/>
                <w:color w:val="auto"/>
                <w:kern w:val="2"/>
                <w:sz w:val="24"/>
                <w:highlight w:val="none"/>
                <w:u w:val="single"/>
                <w:lang w:eastAsia="zh-CN"/>
              </w:rPr>
              <w:t>）</w:t>
            </w:r>
            <w:r>
              <w:rPr>
                <w:rFonts w:hint="eastAsia" w:ascii="宋体" w:hAnsi="宋体" w:eastAsia="宋体" w:cs="宋体"/>
                <w:color w:val="auto"/>
                <w:kern w:val="2"/>
                <w:sz w:val="24"/>
                <w:highlight w:val="none"/>
                <w:lang w:eastAsia="zh-CN"/>
              </w:rPr>
              <w:t>，</w:t>
            </w:r>
            <w:r>
              <w:rPr>
                <w:rFonts w:hint="eastAsia" w:ascii="宋体" w:hAnsi="宋体" w:eastAsia="宋体" w:cs="宋体"/>
                <w:color w:val="auto"/>
                <w:kern w:val="2"/>
                <w:sz w:val="24"/>
                <w:highlight w:val="none"/>
                <w:lang w:val="en-US" w:eastAsia="zh-CN"/>
              </w:rPr>
              <w:t>具有</w:t>
            </w:r>
            <w:r>
              <w:rPr>
                <w:rFonts w:hint="eastAsia" w:ascii="宋体" w:hAnsi="宋体" w:eastAsia="宋体" w:cs="宋体"/>
                <w:color w:val="auto"/>
                <w:sz w:val="24"/>
                <w:highlight w:val="none"/>
                <w:lang w:val="en-US" w:eastAsia="zh-CN"/>
              </w:rPr>
              <w:t>类似项目</w:t>
            </w:r>
            <w:r>
              <w:rPr>
                <w:rFonts w:hint="eastAsia" w:ascii="宋体" w:hAnsi="宋体" w:eastAsia="宋体" w:cs="宋体"/>
                <w:color w:val="auto"/>
                <w:sz w:val="24"/>
                <w:highlight w:val="none"/>
              </w:rPr>
              <w:t>物业管理负责人</w:t>
            </w:r>
            <w:r>
              <w:rPr>
                <w:rFonts w:hint="eastAsia" w:ascii="宋体" w:hAnsi="宋体" w:eastAsia="宋体" w:cs="宋体"/>
                <w:color w:val="auto"/>
                <w:sz w:val="24"/>
                <w:highlight w:val="none"/>
                <w:lang w:val="en-US" w:eastAsia="zh-CN"/>
              </w:rPr>
              <w:t>相关工作经历</w:t>
            </w:r>
            <w:r>
              <w:rPr>
                <w:rFonts w:hint="eastAsia" w:ascii="宋体" w:hAnsi="宋体" w:eastAsia="宋体" w:cs="宋体"/>
                <w:bCs w:val="0"/>
                <w:color w:val="auto"/>
                <w:sz w:val="24"/>
                <w:szCs w:val="24"/>
                <w:highlight w:val="none"/>
                <w:lang w:val="en-US" w:eastAsia="zh-CN"/>
              </w:rPr>
              <w:t>（曾担任物业管理负责人职务），熟悉物业管理法规，专业技能熟练，有较强的组织领导能力和协调能力</w:t>
            </w:r>
            <w:r>
              <w:rPr>
                <w:rFonts w:hint="eastAsia" w:ascii="宋体" w:hAnsi="宋体" w:eastAsia="宋体" w:cs="宋体"/>
                <w:color w:val="auto"/>
                <w:sz w:val="24"/>
                <w:highlight w:val="none"/>
                <w:lang w:eastAsia="zh-CN"/>
              </w:rPr>
              <w:t>。</w:t>
            </w:r>
          </w:p>
        </w:tc>
        <w:tc>
          <w:tcPr>
            <w:tcW w:w="2119" w:type="dxa"/>
            <w:tcBorders>
              <w:top w:val="single" w:color="000000" w:sz="4" w:space="0"/>
              <w:left w:val="single" w:color="000000" w:sz="4" w:space="0"/>
              <w:bottom w:val="single" w:color="000000" w:sz="4" w:space="0"/>
              <w:right w:val="single" w:color="000000" w:sz="4" w:space="0"/>
            </w:tcBorders>
            <w:noWrap w:val="0"/>
            <w:vAlign w:val="center"/>
          </w:tcPr>
          <w:p w14:paraId="3CDE149C">
            <w:pPr>
              <w:keepNext w:val="0"/>
              <w:keepLines w:val="0"/>
              <w:widowControl/>
              <w:suppressLineNumbers w:val="0"/>
              <w:spacing w:line="360" w:lineRule="auto"/>
              <w:jc w:val="left"/>
              <w:textAlignment w:val="center"/>
              <w:rPr>
                <w:rFonts w:hint="eastAsia" w:ascii="宋体" w:hAnsi="宋体" w:eastAsia="宋体" w:cs="宋体"/>
                <w:color w:val="auto"/>
                <w:sz w:val="24"/>
                <w:highlight w:val="none"/>
                <w:lang w:val="en-US" w:eastAsia="zh-CN"/>
              </w:rPr>
            </w:pPr>
            <w:r>
              <w:rPr>
                <w:rFonts w:hint="eastAsia" w:ascii="宋体" w:hAnsi="宋体" w:eastAsia="宋体" w:cs="宋体"/>
                <w:bCs w:val="0"/>
                <w:color w:val="auto"/>
                <w:sz w:val="24"/>
                <w:szCs w:val="24"/>
                <w:highlight w:val="none"/>
                <w:lang w:val="en-US" w:eastAsia="zh-CN"/>
              </w:rPr>
              <w:t>实行24小时值班，具体排班情况由采购人安排。</w:t>
            </w:r>
          </w:p>
        </w:tc>
      </w:tr>
      <w:tr w14:paraId="1E46F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52"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FFB2D6">
            <w:pPr>
              <w:spacing w:line="360" w:lineRule="auto"/>
              <w:jc w:val="center"/>
              <w:rPr>
                <w:rFonts w:hint="eastAsia" w:ascii="宋体" w:hAnsi="宋体" w:eastAsia="宋体" w:cs="宋体"/>
                <w:i w:val="0"/>
                <w:iCs w:val="0"/>
                <w:color w:val="auto"/>
                <w:sz w:val="24"/>
                <w:szCs w:val="24"/>
                <w:highlight w:val="none"/>
                <w:u w:val="none"/>
              </w:rPr>
            </w:pPr>
          </w:p>
        </w:tc>
        <w:tc>
          <w:tcPr>
            <w:tcW w:w="1160" w:type="dxa"/>
            <w:tcBorders>
              <w:top w:val="single" w:color="000000" w:sz="4" w:space="0"/>
              <w:left w:val="single" w:color="000000" w:sz="4" w:space="0"/>
              <w:bottom w:val="single" w:color="000000" w:sz="4" w:space="0"/>
              <w:right w:val="single" w:color="000000" w:sz="4" w:space="0"/>
            </w:tcBorders>
            <w:noWrap w:val="0"/>
            <w:vAlign w:val="center"/>
          </w:tcPr>
          <w:p w14:paraId="11E9B67D">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保洁（绿化）主管　                </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280FAF0F">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56334FFD">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color w:val="auto"/>
                <w:kern w:val="2"/>
                <w:sz w:val="24"/>
                <w:highlight w:val="none"/>
                <w:lang w:val="en-US" w:eastAsia="zh-CN"/>
              </w:rPr>
              <w:t>60周岁（含）以下，</w:t>
            </w:r>
            <w:r>
              <w:rPr>
                <w:rFonts w:hint="eastAsia" w:ascii="宋体" w:hAnsi="宋体" w:eastAsia="宋体" w:cs="宋体"/>
                <w:color w:val="auto"/>
                <w:sz w:val="24"/>
                <w:highlight w:val="none"/>
                <w:lang w:val="en-US" w:eastAsia="zh-CN"/>
              </w:rPr>
              <w:t>具有本科及以上学历，</w:t>
            </w:r>
            <w:r>
              <w:rPr>
                <w:rFonts w:hint="eastAsia" w:ascii="宋体" w:hAnsi="宋体" w:cs="宋体"/>
                <w:color w:val="auto"/>
                <w:sz w:val="24"/>
                <w:highlight w:val="none"/>
                <w:lang w:val="en-US" w:eastAsia="zh-CN"/>
              </w:rPr>
              <w:t>具有救护工作能力和经验</w:t>
            </w:r>
            <w:r>
              <w:rPr>
                <w:rFonts w:hint="eastAsia" w:ascii="宋体" w:hAnsi="宋体" w:eastAsia="宋体" w:cs="宋体"/>
                <w:color w:val="auto"/>
                <w:sz w:val="24"/>
                <w:highlight w:val="none"/>
                <w:lang w:val="en-US" w:eastAsia="zh-CN"/>
              </w:rPr>
              <w:t>，</w:t>
            </w:r>
            <w:r>
              <w:rPr>
                <w:rFonts w:hint="eastAsia" w:ascii="宋体" w:hAnsi="宋体" w:eastAsia="宋体" w:cs="宋体"/>
                <w:color w:val="auto"/>
                <w:kern w:val="2"/>
                <w:sz w:val="24"/>
                <w:highlight w:val="none"/>
                <w:lang w:val="en-US" w:eastAsia="zh-CN"/>
              </w:rPr>
              <w:t>具有类似项目物业保洁主管工作经历，有一定的组织和协调能力</w:t>
            </w:r>
            <w:r>
              <w:rPr>
                <w:rFonts w:hint="eastAsia" w:ascii="宋体" w:hAnsi="宋体" w:cs="宋体"/>
                <w:color w:val="auto"/>
                <w:kern w:val="2"/>
                <w:sz w:val="24"/>
                <w:highlight w:val="none"/>
                <w:lang w:val="en-US" w:eastAsia="zh-CN"/>
              </w:rPr>
              <w:t>。</w:t>
            </w:r>
          </w:p>
        </w:tc>
        <w:tc>
          <w:tcPr>
            <w:tcW w:w="2119" w:type="dxa"/>
            <w:tcBorders>
              <w:top w:val="single" w:color="000000" w:sz="4" w:space="0"/>
              <w:left w:val="single" w:color="000000" w:sz="4" w:space="0"/>
              <w:bottom w:val="single" w:color="000000" w:sz="4" w:space="0"/>
              <w:right w:val="single" w:color="000000" w:sz="4" w:space="0"/>
            </w:tcBorders>
            <w:noWrap w:val="0"/>
            <w:vAlign w:val="center"/>
          </w:tcPr>
          <w:p w14:paraId="53352141">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bCs w:val="0"/>
                <w:color w:val="auto"/>
                <w:sz w:val="24"/>
                <w:szCs w:val="24"/>
                <w:highlight w:val="none"/>
              </w:rPr>
              <w:t>工作日白班（7：30——</w:t>
            </w:r>
            <w:r>
              <w:rPr>
                <w:rFonts w:hint="eastAsia" w:ascii="宋体" w:hAnsi="宋体" w:eastAsia="宋体" w:cs="宋体"/>
                <w:bCs w:val="0"/>
                <w:color w:val="auto"/>
                <w:sz w:val="24"/>
                <w:szCs w:val="24"/>
                <w:highlight w:val="none"/>
                <w:lang w:val="en-US" w:eastAsia="zh-CN"/>
              </w:rPr>
              <w:t>16</w:t>
            </w:r>
            <w:r>
              <w:rPr>
                <w:rFonts w:hint="eastAsia" w:ascii="宋体" w:hAnsi="宋体" w:eastAsia="宋体" w:cs="宋体"/>
                <w:bCs w:val="0"/>
                <w:color w:val="auto"/>
                <w:sz w:val="24"/>
                <w:szCs w:val="24"/>
                <w:highlight w:val="none"/>
              </w:rPr>
              <w:t>：30）</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lang w:val="en-US" w:eastAsia="zh-CN"/>
              </w:rPr>
              <w:t>具体排班情况由采购人安排。</w:t>
            </w:r>
          </w:p>
        </w:tc>
      </w:tr>
      <w:tr w14:paraId="682A8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1"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7988C4">
            <w:pPr>
              <w:spacing w:line="360" w:lineRule="auto"/>
              <w:jc w:val="center"/>
              <w:rPr>
                <w:rFonts w:hint="eastAsia" w:ascii="宋体" w:hAnsi="宋体" w:eastAsia="宋体" w:cs="宋体"/>
                <w:i w:val="0"/>
                <w:iCs w:val="0"/>
                <w:color w:val="auto"/>
                <w:sz w:val="24"/>
                <w:szCs w:val="24"/>
                <w:highlight w:val="none"/>
                <w:u w:val="none"/>
              </w:rPr>
            </w:pPr>
          </w:p>
        </w:tc>
        <w:tc>
          <w:tcPr>
            <w:tcW w:w="1160" w:type="dxa"/>
            <w:tcBorders>
              <w:top w:val="single" w:color="000000" w:sz="4" w:space="0"/>
              <w:left w:val="single" w:color="000000" w:sz="4" w:space="0"/>
              <w:bottom w:val="single" w:color="000000" w:sz="4" w:space="0"/>
              <w:right w:val="single" w:color="000000" w:sz="4" w:space="0"/>
            </w:tcBorders>
            <w:noWrap w:val="0"/>
            <w:vAlign w:val="center"/>
          </w:tcPr>
          <w:p w14:paraId="2D45E273">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工程主管 　                </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7D692E44">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0335DD25">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color w:val="auto"/>
                <w:kern w:val="2"/>
                <w:sz w:val="24"/>
                <w:highlight w:val="none"/>
                <w:lang w:val="en-US" w:eastAsia="zh-CN"/>
              </w:rPr>
              <w:t>60周岁（含）以下，</w:t>
            </w:r>
            <w:r>
              <w:rPr>
                <w:rFonts w:hint="eastAsia" w:ascii="宋体" w:hAnsi="宋体" w:cs="宋体"/>
                <w:color w:val="auto"/>
                <w:sz w:val="24"/>
                <w:highlight w:val="none"/>
                <w:lang w:val="en-US" w:eastAsia="zh-CN"/>
              </w:rPr>
              <w:t>具有救护工作能力和经验</w:t>
            </w:r>
            <w:r>
              <w:rPr>
                <w:rFonts w:hint="eastAsia" w:ascii="宋体" w:hAnsi="宋体" w:eastAsia="宋体" w:cs="宋体"/>
                <w:color w:val="auto"/>
                <w:sz w:val="24"/>
                <w:highlight w:val="none"/>
                <w:lang w:val="en-US" w:eastAsia="zh-CN"/>
              </w:rPr>
              <w:t>，</w:t>
            </w:r>
            <w:r>
              <w:rPr>
                <w:rFonts w:hint="eastAsia" w:ascii="宋体" w:hAnsi="宋体" w:eastAsia="宋体" w:cs="宋体"/>
                <w:color w:val="auto"/>
                <w:kern w:val="2"/>
                <w:sz w:val="24"/>
                <w:highlight w:val="none"/>
                <w:lang w:val="en-US" w:eastAsia="zh-CN"/>
              </w:rPr>
              <w:t>具</w:t>
            </w:r>
            <w:r>
              <w:rPr>
                <w:rFonts w:hint="eastAsia" w:ascii="宋体" w:hAnsi="宋体" w:eastAsia="宋体" w:cs="宋体"/>
                <w:color w:val="auto"/>
                <w:kern w:val="2"/>
                <w:sz w:val="24"/>
                <w:highlight w:val="none"/>
              </w:rPr>
              <w:t>有</w:t>
            </w:r>
            <w:r>
              <w:rPr>
                <w:rFonts w:hint="eastAsia" w:ascii="宋体" w:hAnsi="宋体" w:eastAsia="宋体" w:cs="宋体"/>
                <w:b/>
                <w:bCs/>
                <w:color w:val="auto"/>
                <w:sz w:val="24"/>
                <w:highlight w:val="none"/>
                <w:u w:val="single"/>
              </w:rPr>
              <w:t>▲</w:t>
            </w:r>
            <w:r>
              <w:rPr>
                <w:rFonts w:hint="eastAsia" w:ascii="宋体" w:hAnsi="宋体" w:eastAsia="宋体" w:cs="宋体"/>
                <w:b/>
                <w:bCs/>
                <w:color w:val="auto"/>
                <w:kern w:val="2"/>
                <w:sz w:val="24"/>
                <w:highlight w:val="none"/>
                <w:u w:val="single"/>
                <w:lang w:val="en-US" w:eastAsia="zh-CN"/>
              </w:rPr>
              <w:t>特种作业操作证（高压电工作业</w:t>
            </w:r>
            <w:r>
              <w:rPr>
                <w:rFonts w:hint="eastAsia" w:ascii="宋体" w:hAnsi="宋体" w:cs="宋体"/>
                <w:b/>
                <w:bCs/>
                <w:color w:val="auto"/>
                <w:kern w:val="2"/>
                <w:sz w:val="24"/>
                <w:highlight w:val="none"/>
                <w:u w:val="single"/>
                <w:lang w:eastAsia="zh-CN"/>
              </w:rPr>
              <w:t>）</w:t>
            </w:r>
            <w:r>
              <w:rPr>
                <w:rFonts w:hint="eastAsia" w:ascii="宋体" w:hAnsi="宋体" w:eastAsia="宋体" w:cs="宋体"/>
                <w:color w:val="auto"/>
                <w:kern w:val="2"/>
                <w:sz w:val="24"/>
                <w:highlight w:val="none"/>
                <w:lang w:eastAsia="zh-CN"/>
              </w:rPr>
              <w:t>，</w:t>
            </w:r>
            <w:r>
              <w:rPr>
                <w:rFonts w:hint="eastAsia" w:ascii="宋体" w:hAnsi="宋体" w:eastAsia="宋体" w:cs="宋体"/>
                <w:color w:val="auto"/>
                <w:kern w:val="2"/>
                <w:sz w:val="24"/>
                <w:highlight w:val="none"/>
                <w:lang w:val="en-US" w:eastAsia="zh-CN"/>
              </w:rPr>
              <w:t>具有类似项目工程维修管理服务经验。</w:t>
            </w:r>
          </w:p>
        </w:tc>
        <w:tc>
          <w:tcPr>
            <w:tcW w:w="2119" w:type="dxa"/>
            <w:tcBorders>
              <w:top w:val="single" w:color="000000" w:sz="4" w:space="0"/>
              <w:left w:val="single" w:color="000000" w:sz="4" w:space="0"/>
              <w:bottom w:val="single" w:color="000000" w:sz="4" w:space="0"/>
              <w:right w:val="single" w:color="000000" w:sz="4" w:space="0"/>
            </w:tcBorders>
            <w:noWrap w:val="0"/>
            <w:vAlign w:val="center"/>
          </w:tcPr>
          <w:p w14:paraId="7E433A83">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bCs w:val="0"/>
                <w:color w:val="auto"/>
                <w:sz w:val="24"/>
                <w:szCs w:val="24"/>
                <w:highlight w:val="none"/>
                <w:lang w:val="en-US" w:eastAsia="zh-CN"/>
              </w:rPr>
              <w:t>实行24小时值班</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lang w:val="en-US" w:eastAsia="zh-CN"/>
              </w:rPr>
              <w:t>具体排班情况由采购人安排。</w:t>
            </w:r>
          </w:p>
        </w:tc>
      </w:tr>
      <w:tr w14:paraId="4FBC4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63"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8BC341">
            <w:pPr>
              <w:spacing w:line="360" w:lineRule="auto"/>
              <w:jc w:val="center"/>
              <w:rPr>
                <w:rFonts w:hint="eastAsia" w:ascii="宋体" w:hAnsi="宋体" w:eastAsia="宋体" w:cs="宋体"/>
                <w:i w:val="0"/>
                <w:iCs w:val="0"/>
                <w:color w:val="auto"/>
                <w:sz w:val="24"/>
                <w:szCs w:val="24"/>
                <w:highlight w:val="none"/>
                <w:u w:val="none"/>
              </w:rPr>
            </w:pPr>
          </w:p>
        </w:tc>
        <w:tc>
          <w:tcPr>
            <w:tcW w:w="1160" w:type="dxa"/>
            <w:vMerge w:val="restart"/>
            <w:tcBorders>
              <w:top w:val="single" w:color="000000" w:sz="4" w:space="0"/>
              <w:left w:val="single" w:color="000000" w:sz="4" w:space="0"/>
              <w:right w:val="single" w:color="000000" w:sz="4" w:space="0"/>
            </w:tcBorders>
            <w:noWrap w:val="0"/>
            <w:vAlign w:val="center"/>
          </w:tcPr>
          <w:p w14:paraId="0932AF36">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保安     　           </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21BE533A">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0B9A0483">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color w:val="auto"/>
                <w:kern w:val="2"/>
                <w:sz w:val="24"/>
                <w:highlight w:val="none"/>
                <w:lang w:val="en-US" w:eastAsia="zh-CN"/>
              </w:rPr>
              <w:t>保安队长：60周岁（含）以下；具有大专及以上学历，且</w:t>
            </w:r>
            <w:r>
              <w:rPr>
                <w:rFonts w:hint="eastAsia" w:ascii="宋体" w:hAnsi="宋体" w:cs="宋体"/>
                <w:color w:val="auto"/>
                <w:sz w:val="24"/>
                <w:highlight w:val="none"/>
                <w:lang w:val="en-US" w:eastAsia="zh-CN"/>
              </w:rPr>
              <w:t>具有救护工作能力和经验</w:t>
            </w:r>
            <w:r>
              <w:rPr>
                <w:rFonts w:hint="eastAsia" w:ascii="宋体" w:hAnsi="宋体" w:eastAsia="宋体" w:cs="宋体"/>
                <w:color w:val="auto"/>
                <w:sz w:val="24"/>
                <w:highlight w:val="none"/>
                <w:lang w:val="en-US" w:eastAsia="zh-CN"/>
              </w:rPr>
              <w:t>；</w:t>
            </w:r>
            <w:r>
              <w:rPr>
                <w:rFonts w:hint="eastAsia" w:ascii="宋体" w:hAnsi="宋体" w:eastAsia="宋体" w:cs="宋体"/>
                <w:color w:val="auto"/>
                <w:kern w:val="2"/>
                <w:sz w:val="24"/>
                <w:highlight w:val="none"/>
                <w:lang w:val="en-US" w:eastAsia="zh-CN"/>
              </w:rPr>
              <w:t>具有类似项目安保服务管理工作经历；</w:t>
            </w:r>
            <w:r>
              <w:rPr>
                <w:rFonts w:hint="eastAsia" w:ascii="宋体" w:hAnsi="宋体" w:eastAsia="宋体" w:cs="宋体"/>
                <w:b/>
                <w:bCs/>
                <w:color w:val="auto"/>
                <w:sz w:val="24"/>
                <w:highlight w:val="none"/>
                <w:u w:val="single"/>
              </w:rPr>
              <w:t>▲</w:t>
            </w:r>
            <w:r>
              <w:rPr>
                <w:rFonts w:hint="eastAsia" w:ascii="宋体" w:hAnsi="宋体" w:eastAsia="宋体" w:cs="宋体"/>
                <w:b/>
                <w:bCs/>
                <w:color w:val="auto"/>
                <w:kern w:val="2"/>
                <w:sz w:val="24"/>
                <w:highlight w:val="none"/>
                <w:u w:val="single"/>
                <w:lang w:val="en-US" w:eastAsia="zh-CN"/>
              </w:rPr>
              <w:t>具有保安员证</w:t>
            </w:r>
            <w:r>
              <w:rPr>
                <w:rFonts w:hint="eastAsia" w:ascii="宋体" w:hAnsi="宋体" w:eastAsia="宋体" w:cs="宋体"/>
                <w:color w:val="auto"/>
                <w:kern w:val="2"/>
                <w:sz w:val="24"/>
                <w:highlight w:val="none"/>
                <w:lang w:val="en-US" w:eastAsia="zh-CN"/>
              </w:rPr>
              <w:t>。</w:t>
            </w:r>
          </w:p>
        </w:tc>
        <w:tc>
          <w:tcPr>
            <w:tcW w:w="2119" w:type="dxa"/>
            <w:vMerge w:val="restart"/>
            <w:tcBorders>
              <w:top w:val="single" w:color="000000" w:sz="4" w:space="0"/>
              <w:left w:val="single" w:color="000000" w:sz="4" w:space="0"/>
              <w:right w:val="single" w:color="000000" w:sz="4" w:space="0"/>
            </w:tcBorders>
            <w:noWrap w:val="0"/>
            <w:vAlign w:val="center"/>
          </w:tcPr>
          <w:p w14:paraId="25B6018F">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bCs w:val="0"/>
                <w:color w:val="auto"/>
                <w:sz w:val="24"/>
                <w:szCs w:val="24"/>
                <w:highlight w:val="none"/>
              </w:rPr>
              <w:t>门卫24小时值班，工作日白班（7：30——</w:t>
            </w:r>
            <w:r>
              <w:rPr>
                <w:rFonts w:hint="eastAsia" w:ascii="宋体" w:hAnsi="宋体" w:eastAsia="宋体" w:cs="宋体"/>
                <w:bCs w:val="0"/>
                <w:color w:val="auto"/>
                <w:sz w:val="24"/>
                <w:szCs w:val="24"/>
                <w:highlight w:val="none"/>
                <w:lang w:val="en-US" w:eastAsia="zh-CN"/>
              </w:rPr>
              <w:t>16</w:t>
            </w:r>
            <w:r>
              <w:rPr>
                <w:rFonts w:hint="eastAsia" w:ascii="宋体" w:hAnsi="宋体" w:eastAsia="宋体" w:cs="宋体"/>
                <w:bCs w:val="0"/>
                <w:color w:val="auto"/>
                <w:sz w:val="24"/>
                <w:szCs w:val="24"/>
                <w:highlight w:val="none"/>
              </w:rPr>
              <w:t>：30）</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lang w:val="en-US" w:eastAsia="zh-CN"/>
              </w:rPr>
              <w:t>具体排班情况由采购人安排。</w:t>
            </w:r>
          </w:p>
        </w:tc>
      </w:tr>
      <w:tr w14:paraId="32EEAF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1"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09F82F">
            <w:pPr>
              <w:keepNext w:val="0"/>
              <w:keepLines w:val="0"/>
              <w:widowControl/>
              <w:suppressLineNumbers w:val="0"/>
              <w:spacing w:line="360" w:lineRule="auto"/>
              <w:jc w:val="left"/>
              <w:textAlignment w:val="center"/>
              <w:rPr>
                <w:color w:val="auto"/>
                <w:highlight w:val="none"/>
              </w:rPr>
            </w:pPr>
          </w:p>
        </w:tc>
        <w:tc>
          <w:tcPr>
            <w:tcW w:w="116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A2E333">
            <w:pPr>
              <w:keepNext w:val="0"/>
              <w:keepLines w:val="0"/>
              <w:widowControl/>
              <w:suppressLineNumbers w:val="0"/>
              <w:spacing w:line="360" w:lineRule="auto"/>
              <w:jc w:val="left"/>
              <w:textAlignment w:val="center"/>
              <w:rPr>
                <w:color w:val="auto"/>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0FAA47D8">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3894DDED">
            <w:pPr>
              <w:keepNext w:val="0"/>
              <w:keepLines w:val="0"/>
              <w:widowControl/>
              <w:suppressLineNumbers w:val="0"/>
              <w:spacing w:line="360" w:lineRule="auto"/>
              <w:jc w:val="left"/>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color w:val="auto"/>
                <w:kern w:val="2"/>
                <w:sz w:val="24"/>
                <w:highlight w:val="none"/>
                <w:lang w:val="en-US" w:eastAsia="zh-CN"/>
              </w:rPr>
              <w:t>其他保安人员：60周岁（含）以下，身体健康，能胜任夜班工作，</w:t>
            </w:r>
            <w:r>
              <w:rPr>
                <w:rFonts w:hint="eastAsia" w:ascii="宋体" w:hAnsi="宋体" w:eastAsia="宋体" w:cs="宋体"/>
                <w:b/>
                <w:bCs/>
                <w:color w:val="auto"/>
                <w:sz w:val="24"/>
                <w:highlight w:val="none"/>
                <w:u w:val="single"/>
              </w:rPr>
              <w:t>▲</w:t>
            </w:r>
            <w:r>
              <w:rPr>
                <w:rFonts w:hint="eastAsia" w:ascii="宋体" w:hAnsi="宋体" w:eastAsia="宋体" w:cs="宋体"/>
                <w:b/>
                <w:bCs/>
                <w:color w:val="auto"/>
                <w:sz w:val="24"/>
                <w:highlight w:val="none"/>
                <w:u w:val="single"/>
                <w:lang w:val="en-US" w:eastAsia="zh-CN"/>
              </w:rPr>
              <w:t>承诺</w:t>
            </w:r>
            <w:r>
              <w:rPr>
                <w:rFonts w:hint="eastAsia" w:ascii="宋体" w:hAnsi="宋体" w:eastAsia="宋体" w:cs="宋体"/>
                <w:b/>
                <w:bCs/>
                <w:color w:val="auto"/>
                <w:kern w:val="2"/>
                <w:sz w:val="24"/>
                <w:highlight w:val="none"/>
                <w:u w:val="single"/>
                <w:lang w:val="en-US" w:eastAsia="zh-CN"/>
              </w:rPr>
              <w:t>有保安员上岗证</w:t>
            </w:r>
            <w:r>
              <w:rPr>
                <w:rFonts w:hint="eastAsia" w:ascii="宋体" w:hAnsi="宋体" w:eastAsia="宋体" w:cs="宋体"/>
                <w:color w:val="auto"/>
                <w:kern w:val="2"/>
                <w:sz w:val="24"/>
                <w:highlight w:val="none"/>
                <w:lang w:val="en-US" w:eastAsia="zh-CN"/>
              </w:rPr>
              <w:t>，</w:t>
            </w:r>
            <w:r>
              <w:rPr>
                <w:rFonts w:hint="eastAsia" w:ascii="宋体" w:hAnsi="宋体" w:eastAsia="宋体" w:cs="宋体"/>
                <w:b/>
                <w:bCs/>
                <w:color w:val="auto"/>
                <w:kern w:val="2"/>
                <w:sz w:val="24"/>
                <w:highlight w:val="none"/>
                <w:u w:val="single"/>
                <w:lang w:val="en-US" w:eastAsia="zh-CN"/>
              </w:rPr>
              <w:t>在投标时提供承诺书</w:t>
            </w:r>
            <w:r>
              <w:rPr>
                <w:rFonts w:hint="eastAsia" w:ascii="宋体" w:hAnsi="宋体" w:cs="宋体"/>
                <w:color w:val="auto"/>
                <w:kern w:val="2"/>
                <w:sz w:val="24"/>
                <w:highlight w:val="none"/>
                <w:lang w:val="en-US" w:eastAsia="zh-CN"/>
              </w:rPr>
              <w:t>，</w:t>
            </w:r>
            <w:r>
              <w:rPr>
                <w:rFonts w:hint="eastAsia" w:ascii="宋体" w:hAnsi="宋体" w:eastAsia="宋体" w:cs="宋体"/>
                <w:color w:val="auto"/>
                <w:kern w:val="2"/>
                <w:sz w:val="24"/>
                <w:highlight w:val="none"/>
                <w:lang w:val="en-US" w:eastAsia="zh-CN"/>
              </w:rPr>
              <w:t>具有相关工作经验。</w:t>
            </w:r>
          </w:p>
        </w:tc>
        <w:tc>
          <w:tcPr>
            <w:tcW w:w="2119"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D8E4D3">
            <w:pPr>
              <w:keepNext w:val="0"/>
              <w:keepLines w:val="0"/>
              <w:widowControl/>
              <w:suppressLineNumbers w:val="0"/>
              <w:spacing w:line="360" w:lineRule="auto"/>
              <w:jc w:val="left"/>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37C6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30CCB5">
            <w:pPr>
              <w:spacing w:line="360" w:lineRule="auto"/>
              <w:jc w:val="center"/>
              <w:rPr>
                <w:rFonts w:hint="eastAsia" w:ascii="宋体" w:hAnsi="宋体" w:eastAsia="宋体" w:cs="宋体"/>
                <w:i w:val="0"/>
                <w:iCs w:val="0"/>
                <w:color w:val="auto"/>
                <w:sz w:val="24"/>
                <w:szCs w:val="24"/>
                <w:highlight w:val="none"/>
                <w:u w:val="none"/>
              </w:rPr>
            </w:pPr>
          </w:p>
        </w:tc>
        <w:tc>
          <w:tcPr>
            <w:tcW w:w="1160" w:type="dxa"/>
            <w:tcBorders>
              <w:top w:val="single" w:color="000000" w:sz="4" w:space="0"/>
              <w:left w:val="single" w:color="000000" w:sz="4" w:space="0"/>
              <w:bottom w:val="single" w:color="000000" w:sz="4" w:space="0"/>
              <w:right w:val="single" w:color="000000" w:sz="4" w:space="0"/>
            </w:tcBorders>
            <w:noWrap w:val="0"/>
            <w:vAlign w:val="center"/>
          </w:tcPr>
          <w:p w14:paraId="596018C3">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保洁             </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411A88ED">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57E3C202">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color w:val="auto"/>
                <w:kern w:val="2"/>
                <w:sz w:val="24"/>
                <w:highlight w:val="none"/>
                <w:lang w:val="en-US" w:eastAsia="zh-CN"/>
              </w:rPr>
              <w:t>60周岁（含）以下，具有相关工作经验。</w:t>
            </w:r>
          </w:p>
        </w:tc>
        <w:tc>
          <w:tcPr>
            <w:tcW w:w="2119" w:type="dxa"/>
            <w:tcBorders>
              <w:top w:val="single" w:color="000000" w:sz="4" w:space="0"/>
              <w:left w:val="single" w:color="000000" w:sz="4" w:space="0"/>
              <w:bottom w:val="single" w:color="000000" w:sz="4" w:space="0"/>
              <w:right w:val="single" w:color="000000" w:sz="4" w:space="0"/>
            </w:tcBorders>
            <w:noWrap w:val="0"/>
            <w:vAlign w:val="center"/>
          </w:tcPr>
          <w:p w14:paraId="0E6B3760">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bCs w:val="0"/>
                <w:color w:val="auto"/>
                <w:sz w:val="24"/>
                <w:szCs w:val="24"/>
                <w:highlight w:val="none"/>
                <w:lang w:eastAsia="zh-CN"/>
              </w:rPr>
              <w:t>工作时间</w:t>
            </w:r>
            <w:r>
              <w:rPr>
                <w:rFonts w:hint="eastAsia" w:ascii="宋体" w:hAnsi="宋体" w:eastAsia="宋体" w:cs="宋体"/>
                <w:bCs w:val="0"/>
                <w:color w:val="auto"/>
                <w:sz w:val="24"/>
                <w:szCs w:val="24"/>
                <w:highlight w:val="none"/>
              </w:rPr>
              <w:t>（7：30——</w:t>
            </w:r>
            <w:r>
              <w:rPr>
                <w:rFonts w:hint="eastAsia" w:ascii="宋体" w:hAnsi="宋体" w:eastAsia="宋体" w:cs="宋体"/>
                <w:bCs w:val="0"/>
                <w:color w:val="auto"/>
                <w:sz w:val="24"/>
                <w:szCs w:val="24"/>
                <w:highlight w:val="none"/>
                <w:lang w:val="en-US" w:eastAsia="zh-CN"/>
              </w:rPr>
              <w:t>16</w:t>
            </w:r>
            <w:r>
              <w:rPr>
                <w:rFonts w:hint="eastAsia" w:ascii="宋体" w:hAnsi="宋体" w:eastAsia="宋体" w:cs="宋体"/>
                <w:bCs w:val="0"/>
                <w:color w:val="auto"/>
                <w:sz w:val="24"/>
                <w:szCs w:val="24"/>
                <w:highlight w:val="none"/>
              </w:rPr>
              <w:t>：30）</w:t>
            </w:r>
            <w:r>
              <w:rPr>
                <w:rFonts w:hint="eastAsia" w:ascii="宋体" w:hAnsi="宋体" w:eastAsia="宋体" w:cs="宋体"/>
                <w:bCs w:val="0"/>
                <w:color w:val="auto"/>
                <w:sz w:val="24"/>
                <w:szCs w:val="24"/>
                <w:highlight w:val="none"/>
                <w:lang w:eastAsia="zh-CN"/>
              </w:rPr>
              <w:t>，具体排班情况由采购人安排。</w:t>
            </w:r>
          </w:p>
        </w:tc>
      </w:tr>
      <w:tr w14:paraId="72B15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43"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F5CC6C">
            <w:pPr>
              <w:spacing w:line="360" w:lineRule="auto"/>
              <w:jc w:val="center"/>
              <w:rPr>
                <w:rFonts w:hint="eastAsia" w:ascii="宋体" w:hAnsi="宋体" w:eastAsia="宋体" w:cs="宋体"/>
                <w:i w:val="0"/>
                <w:iCs w:val="0"/>
                <w:color w:val="auto"/>
                <w:sz w:val="24"/>
                <w:szCs w:val="24"/>
                <w:highlight w:val="none"/>
                <w:u w:val="none"/>
              </w:rPr>
            </w:pPr>
          </w:p>
        </w:tc>
        <w:tc>
          <w:tcPr>
            <w:tcW w:w="1160" w:type="dxa"/>
            <w:tcBorders>
              <w:top w:val="single" w:color="000000" w:sz="4" w:space="0"/>
              <w:left w:val="single" w:color="000000" w:sz="4" w:space="0"/>
              <w:bottom w:val="single" w:color="000000" w:sz="4" w:space="0"/>
              <w:right w:val="single" w:color="000000" w:sz="4" w:space="0"/>
            </w:tcBorders>
            <w:noWrap w:val="0"/>
            <w:vAlign w:val="center"/>
          </w:tcPr>
          <w:p w14:paraId="2E53ECA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高配电工  　　　         </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664EAB4F">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404BCC92">
            <w:pPr>
              <w:keepNext w:val="0"/>
              <w:keepLines w:val="0"/>
              <w:widowControl/>
              <w:suppressLineNumbers w:val="0"/>
              <w:spacing w:line="360" w:lineRule="auto"/>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color w:val="auto"/>
                <w:sz w:val="24"/>
                <w:highlight w:val="none"/>
                <w:lang w:val="en-US" w:eastAsia="zh-CN"/>
              </w:rPr>
              <w:t>60周岁（含）以下，</w:t>
            </w:r>
            <w:r>
              <w:rPr>
                <w:rFonts w:hint="eastAsia" w:ascii="宋体" w:hAnsi="宋体" w:eastAsia="宋体" w:cs="宋体"/>
                <w:color w:val="auto"/>
                <w:kern w:val="2"/>
                <w:sz w:val="24"/>
                <w:highlight w:val="none"/>
                <w:lang w:val="en-US" w:eastAsia="zh-CN"/>
              </w:rPr>
              <w:t>具</w:t>
            </w:r>
            <w:r>
              <w:rPr>
                <w:rFonts w:hint="eastAsia" w:ascii="宋体" w:hAnsi="宋体" w:eastAsia="宋体" w:cs="宋体"/>
                <w:color w:val="auto"/>
                <w:kern w:val="2"/>
                <w:sz w:val="24"/>
                <w:highlight w:val="none"/>
              </w:rPr>
              <w:t>有</w:t>
            </w:r>
            <w:r>
              <w:rPr>
                <w:rFonts w:hint="eastAsia" w:ascii="宋体" w:hAnsi="宋体" w:eastAsia="宋体" w:cs="宋体"/>
                <w:b/>
                <w:bCs/>
                <w:color w:val="auto"/>
                <w:sz w:val="24"/>
                <w:highlight w:val="none"/>
                <w:u w:val="single"/>
              </w:rPr>
              <w:t>▲</w:t>
            </w:r>
            <w:r>
              <w:rPr>
                <w:rFonts w:hint="eastAsia" w:ascii="宋体" w:hAnsi="宋体" w:eastAsia="宋体" w:cs="宋体"/>
                <w:b/>
                <w:bCs/>
                <w:color w:val="auto"/>
                <w:kern w:val="2"/>
                <w:sz w:val="24"/>
                <w:highlight w:val="none"/>
                <w:u w:val="single"/>
                <w:lang w:val="en-US" w:eastAsia="zh-CN"/>
              </w:rPr>
              <w:t>特种作业操作证（高压电工作业</w:t>
            </w:r>
            <w:r>
              <w:rPr>
                <w:rFonts w:hint="eastAsia" w:ascii="宋体" w:hAnsi="宋体" w:cs="宋体"/>
                <w:b/>
                <w:bCs/>
                <w:color w:val="auto"/>
                <w:kern w:val="2"/>
                <w:sz w:val="24"/>
                <w:highlight w:val="none"/>
                <w:u w:val="single"/>
                <w:lang w:eastAsia="zh-CN"/>
              </w:rPr>
              <w:t>）</w:t>
            </w:r>
            <w:r>
              <w:rPr>
                <w:rFonts w:hint="eastAsia" w:ascii="宋体" w:hAnsi="宋体" w:cs="宋体"/>
                <w:color w:val="auto"/>
                <w:kern w:val="2"/>
                <w:sz w:val="24"/>
                <w:highlight w:val="none"/>
                <w:lang w:eastAsia="zh-CN"/>
              </w:rPr>
              <w:t>，</w:t>
            </w:r>
            <w:r>
              <w:rPr>
                <w:rFonts w:hint="eastAsia" w:ascii="宋体" w:hAnsi="宋体" w:eastAsia="宋体" w:cs="宋体"/>
                <w:color w:val="auto"/>
                <w:kern w:val="2"/>
                <w:sz w:val="24"/>
                <w:highlight w:val="none"/>
                <w:lang w:val="en-US" w:eastAsia="zh-CN"/>
              </w:rPr>
              <w:t>具有相关工作经验。</w:t>
            </w:r>
          </w:p>
        </w:tc>
        <w:tc>
          <w:tcPr>
            <w:tcW w:w="2119" w:type="dxa"/>
            <w:tcBorders>
              <w:top w:val="single" w:color="000000" w:sz="4" w:space="0"/>
              <w:left w:val="single" w:color="000000" w:sz="4" w:space="0"/>
              <w:bottom w:val="single" w:color="000000" w:sz="4" w:space="0"/>
              <w:right w:val="single" w:color="000000" w:sz="4" w:space="0"/>
            </w:tcBorders>
            <w:noWrap w:val="0"/>
            <w:vAlign w:val="center"/>
          </w:tcPr>
          <w:p w14:paraId="56FC46C6">
            <w:pPr>
              <w:keepNext w:val="0"/>
              <w:keepLines w:val="0"/>
              <w:widowControl/>
              <w:suppressLineNumbers w:val="0"/>
              <w:spacing w:line="360" w:lineRule="auto"/>
              <w:jc w:val="left"/>
              <w:textAlignment w:val="center"/>
              <w:rPr>
                <w:rFonts w:hint="eastAsia" w:ascii="宋体" w:hAnsi="宋体" w:eastAsia="宋体" w:cs="宋体"/>
                <w:color w:val="auto"/>
                <w:sz w:val="24"/>
                <w:highlight w:val="none"/>
                <w:lang w:val="en-US" w:eastAsia="zh-CN"/>
              </w:rPr>
            </w:pPr>
            <w:r>
              <w:rPr>
                <w:rFonts w:hint="eastAsia" w:ascii="宋体" w:hAnsi="宋体" w:eastAsia="宋体" w:cs="宋体"/>
                <w:bCs w:val="0"/>
                <w:color w:val="auto"/>
                <w:sz w:val="24"/>
                <w:szCs w:val="24"/>
                <w:highlight w:val="none"/>
                <w:lang w:eastAsia="zh-CN"/>
              </w:rPr>
              <w:t>高配间24小时不间断值班，</w:t>
            </w:r>
            <w:r>
              <w:rPr>
                <w:rFonts w:hint="eastAsia" w:ascii="宋体" w:hAnsi="宋体" w:eastAsia="宋体" w:cs="宋体"/>
                <w:bCs w:val="0"/>
                <w:color w:val="auto"/>
                <w:sz w:val="24"/>
                <w:szCs w:val="24"/>
                <w:highlight w:val="none"/>
              </w:rPr>
              <w:t>工作日白班（7：30——</w:t>
            </w:r>
            <w:r>
              <w:rPr>
                <w:rFonts w:hint="eastAsia" w:ascii="宋体" w:hAnsi="宋体" w:eastAsia="宋体" w:cs="宋体"/>
                <w:bCs w:val="0"/>
                <w:color w:val="auto"/>
                <w:sz w:val="24"/>
                <w:szCs w:val="24"/>
                <w:highlight w:val="none"/>
                <w:lang w:val="en-US" w:eastAsia="zh-CN"/>
              </w:rPr>
              <w:t>16</w:t>
            </w:r>
            <w:r>
              <w:rPr>
                <w:rFonts w:hint="eastAsia" w:ascii="宋体" w:hAnsi="宋体" w:eastAsia="宋体" w:cs="宋体"/>
                <w:bCs w:val="0"/>
                <w:color w:val="auto"/>
                <w:sz w:val="24"/>
                <w:szCs w:val="24"/>
                <w:highlight w:val="none"/>
              </w:rPr>
              <w:t>：30）</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lang w:val="en-US" w:eastAsia="zh-CN"/>
              </w:rPr>
              <w:t>具体排班情况由采购人安排。</w:t>
            </w:r>
          </w:p>
        </w:tc>
      </w:tr>
    </w:tbl>
    <w:p w14:paraId="7DB2394B">
      <w:pPr>
        <w:pStyle w:val="25"/>
        <w:spacing w:line="360" w:lineRule="auto"/>
        <w:ind w:firstLine="240" w:firstLineChars="100"/>
        <w:jc w:val="left"/>
        <w:rPr>
          <w:rFonts w:hint="eastAsia" w:ascii="宋体" w:hAnsi="宋体" w:eastAsia="宋体" w:cs="宋体"/>
          <w:color w:val="auto"/>
          <w:sz w:val="24"/>
          <w:highlight w:val="none"/>
        </w:rPr>
      </w:pPr>
    </w:p>
    <w:p w14:paraId="0865C5B7">
      <w:pPr>
        <w:pStyle w:val="25"/>
        <w:spacing w:line="360" w:lineRule="auto"/>
        <w:ind w:firstLine="241" w:firstLineChars="100"/>
        <w:jc w:val="left"/>
        <w:rPr>
          <w:rFonts w:hint="default" w:ascii="宋体" w:hAnsi="宋体" w:eastAsia="宋体" w:cs="宋体"/>
          <w:b/>
          <w:bCs/>
          <w:color w:val="auto"/>
          <w:sz w:val="24"/>
          <w:szCs w:val="24"/>
          <w:highlight w:val="none"/>
          <w:u w:val="single"/>
          <w:lang w:val="en-US" w:eastAsia="zh-CN"/>
        </w:rPr>
      </w:pPr>
      <w:r>
        <w:rPr>
          <w:rFonts w:hint="eastAsia" w:ascii="宋体" w:hAnsi="宋体" w:eastAsia="宋体" w:cs="宋体"/>
          <w:b/>
          <w:bCs/>
          <w:color w:val="auto"/>
          <w:sz w:val="24"/>
          <w:highlight w:val="none"/>
          <w:u w:val="single"/>
        </w:rPr>
        <w:t>▲</w:t>
      </w:r>
      <w:r>
        <w:rPr>
          <w:rFonts w:hint="eastAsia" w:ascii="宋体" w:hAnsi="宋体" w:eastAsia="宋体" w:cs="宋体"/>
          <w:b/>
          <w:bCs/>
          <w:color w:val="auto"/>
          <w:sz w:val="24"/>
          <w:highlight w:val="none"/>
          <w:u w:val="single"/>
          <w:lang w:val="en-US" w:eastAsia="zh-CN"/>
        </w:rPr>
        <w:t>投标人服务人员不少于14人，不得与投标人承接的其他项目人员重复兼任。具体人员配备等内容，有可能按实际情况进行调整，投标人须予以配合。投标人聘用的工作人员必须符合劳动部门有关用工规定，保安员持公安部门颁发的保安证上岗，高配电工持应急管理部颁发的特种作业操作证（高压电工作业）上岗，消控系统管理持由消防行业技能鉴定机构颁发的消防设施操作员证（或建（构）筑物消防员证）上岗，采购人有权进行审核，相关费用由投标人承担。投标时提供以上内容承诺</w:t>
      </w:r>
      <w:r>
        <w:rPr>
          <w:rFonts w:hint="eastAsia" w:cs="宋体"/>
          <w:b/>
          <w:bCs/>
          <w:color w:val="auto"/>
          <w:sz w:val="24"/>
          <w:highlight w:val="none"/>
          <w:u w:val="single"/>
          <w:lang w:val="en-US" w:eastAsia="zh-CN"/>
        </w:rPr>
        <w:t>（涉及证书的，提供证书复印件也视同提供针对该内容的承诺）</w:t>
      </w:r>
      <w:r>
        <w:rPr>
          <w:rFonts w:hint="eastAsia" w:ascii="宋体" w:hAnsi="宋体" w:eastAsia="宋体" w:cs="宋体"/>
          <w:b/>
          <w:bCs/>
          <w:color w:val="auto"/>
          <w:sz w:val="24"/>
          <w:highlight w:val="none"/>
          <w:u w:val="single"/>
          <w:lang w:val="en-US" w:eastAsia="zh-CN"/>
        </w:rPr>
        <w:t>，否则投标无效。</w:t>
      </w:r>
    </w:p>
    <w:p w14:paraId="0469FCE5">
      <w:pPr>
        <w:pStyle w:val="25"/>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u w:val="none"/>
          <w:lang w:val="en-US" w:eastAsia="zh-CN"/>
        </w:rPr>
        <w:t>1</w:t>
      </w:r>
      <w:r>
        <w:rPr>
          <w:rFonts w:hint="eastAsia" w:ascii="宋体" w:hAnsi="宋体" w:eastAsia="宋体" w:cs="宋体"/>
          <w:b w:val="0"/>
          <w:bCs w:val="0"/>
          <w:color w:val="auto"/>
          <w:sz w:val="24"/>
          <w:szCs w:val="24"/>
          <w:highlight w:val="none"/>
          <w:u w:val="none"/>
          <w:lang w:eastAsia="zh-CN"/>
        </w:rPr>
        <w:t>）</w:t>
      </w:r>
      <w:r>
        <w:rPr>
          <w:rFonts w:hint="eastAsia" w:ascii="宋体" w:hAnsi="宋体" w:eastAsia="宋体" w:cs="宋体"/>
          <w:color w:val="auto"/>
          <w:sz w:val="24"/>
          <w:szCs w:val="24"/>
          <w:highlight w:val="none"/>
        </w:rPr>
        <w:t>以上工作人员需进行每日</w:t>
      </w:r>
      <w:r>
        <w:rPr>
          <w:rFonts w:hint="eastAsia" w:ascii="宋体" w:hAnsi="宋体" w:eastAsia="宋体" w:cs="宋体"/>
          <w:color w:val="auto"/>
          <w:sz w:val="24"/>
          <w:szCs w:val="24"/>
          <w:highlight w:val="none"/>
          <w:lang w:val="en-US" w:eastAsia="zh-CN"/>
        </w:rPr>
        <w:t>钉钉考勤打卡签到</w:t>
      </w:r>
      <w:r>
        <w:rPr>
          <w:rFonts w:hint="eastAsia" w:ascii="宋体" w:hAnsi="宋体" w:eastAsia="宋体" w:cs="宋体"/>
          <w:color w:val="auto"/>
          <w:sz w:val="24"/>
          <w:szCs w:val="24"/>
          <w:highlight w:val="none"/>
        </w:rPr>
        <w:t>每月提交采购人经办人、审核人签字确认，并作为合同款项结算依据。</w:t>
      </w:r>
    </w:p>
    <w:p w14:paraId="0637D00B">
      <w:pPr>
        <w:pStyle w:val="25"/>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u w:val="none"/>
          <w:lang w:val="en-US" w:eastAsia="zh-CN"/>
        </w:rPr>
        <w:t>2</w:t>
      </w:r>
      <w:r>
        <w:rPr>
          <w:rFonts w:hint="eastAsia" w:ascii="宋体" w:hAnsi="宋体" w:eastAsia="宋体" w:cs="宋体"/>
          <w:b w:val="0"/>
          <w:bCs w:val="0"/>
          <w:color w:val="auto"/>
          <w:sz w:val="24"/>
          <w:szCs w:val="24"/>
          <w:highlight w:val="none"/>
          <w:u w:val="none"/>
          <w:lang w:eastAsia="zh-CN"/>
        </w:rPr>
        <w:t>）</w:t>
      </w:r>
      <w:r>
        <w:rPr>
          <w:rFonts w:hint="eastAsia" w:ascii="宋体" w:hAnsi="宋体" w:eastAsia="宋体" w:cs="宋体"/>
          <w:color w:val="auto"/>
          <w:sz w:val="24"/>
          <w:szCs w:val="24"/>
          <w:highlight w:val="none"/>
        </w:rPr>
        <w:t>投标人根据自身的经验和本物业管理的特点进行优化配置，在满足本物业管理各项工作要求的同时，应充分考虑采购人公安工作的特殊要求。</w:t>
      </w:r>
    </w:p>
    <w:p w14:paraId="3B27D5E5">
      <w:pPr>
        <w:pStyle w:val="25"/>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u w:val="none"/>
          <w:lang w:val="en-US" w:eastAsia="zh-CN"/>
        </w:rPr>
        <w:t>3</w:t>
      </w:r>
      <w:r>
        <w:rPr>
          <w:rFonts w:hint="eastAsia" w:ascii="宋体" w:hAnsi="宋体" w:eastAsia="宋体" w:cs="宋体"/>
          <w:b w:val="0"/>
          <w:bCs w:val="0"/>
          <w:color w:val="auto"/>
          <w:sz w:val="24"/>
          <w:szCs w:val="24"/>
          <w:highlight w:val="none"/>
          <w:u w:val="none"/>
          <w:lang w:eastAsia="zh-CN"/>
        </w:rPr>
        <w:t>）</w:t>
      </w:r>
      <w:r>
        <w:rPr>
          <w:rFonts w:hint="eastAsia" w:ascii="宋体" w:hAnsi="宋体" w:eastAsia="宋体" w:cs="宋体"/>
          <w:color w:val="auto"/>
          <w:sz w:val="24"/>
          <w:szCs w:val="24"/>
          <w:highlight w:val="none"/>
        </w:rPr>
        <w:t>中标后，投标人须根据采购要求和投标承诺提供相应人员，人员应与投标资料一致；若因特殊原因需要替换，应通过采购人审批并报备后方可替换；通过审批且通知投标人后，替换人员应在24小时内到位。</w:t>
      </w:r>
      <w:r>
        <w:rPr>
          <w:rFonts w:hint="eastAsia" w:ascii="宋体" w:hAnsi="宋体" w:eastAsia="宋体" w:cs="宋体"/>
          <w:color w:val="auto"/>
          <w:sz w:val="24"/>
          <w:szCs w:val="24"/>
          <w:highlight w:val="none"/>
          <w:lang w:val="en-US" w:eastAsia="zh-CN"/>
        </w:rPr>
        <w:t>且确保任何时候无人员缺岗现象发生。</w:t>
      </w:r>
      <w:r>
        <w:rPr>
          <w:rFonts w:hint="eastAsia" w:ascii="宋体" w:hAnsi="宋体" w:eastAsia="宋体" w:cs="宋体"/>
          <w:color w:val="auto"/>
          <w:sz w:val="24"/>
          <w:szCs w:val="24"/>
          <w:highlight w:val="none"/>
        </w:rPr>
        <w:t>更换后的人员资历不得低于投标时的人员资历。</w:t>
      </w:r>
    </w:p>
    <w:p w14:paraId="1278AB4D">
      <w:pPr>
        <w:pStyle w:val="25"/>
        <w:spacing w:line="360" w:lineRule="auto"/>
        <w:ind w:firstLine="240" w:firstLineChars="100"/>
        <w:jc w:val="left"/>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u w:val="none"/>
          <w:lang w:val="en-US" w:eastAsia="zh-CN"/>
        </w:rPr>
        <w:t>4</w:t>
      </w:r>
      <w:r>
        <w:rPr>
          <w:rFonts w:hint="eastAsia" w:ascii="宋体" w:hAnsi="宋体" w:eastAsia="宋体" w:cs="宋体"/>
          <w:b w:val="0"/>
          <w:bCs w:val="0"/>
          <w:color w:val="auto"/>
          <w:sz w:val="24"/>
          <w:szCs w:val="24"/>
          <w:highlight w:val="none"/>
          <w:u w:val="none"/>
          <w:lang w:eastAsia="zh-CN"/>
        </w:rPr>
        <w:t>）</w:t>
      </w:r>
      <w:r>
        <w:rPr>
          <w:rFonts w:hint="eastAsia" w:ascii="宋体" w:hAnsi="宋体" w:eastAsia="宋体" w:cs="宋体"/>
          <w:color w:val="auto"/>
          <w:sz w:val="24"/>
          <w:szCs w:val="24"/>
          <w:highlight w:val="none"/>
          <w:lang w:val="en-US" w:eastAsia="zh-CN"/>
        </w:rPr>
        <w:t>全体服务人员夏季、冬季服各2套，各类劳动工具按要求配备，且为全新的，费用由</w:t>
      </w:r>
      <w:r>
        <w:rPr>
          <w:rFonts w:hint="eastAsia" w:cs="宋体"/>
          <w:color w:val="auto"/>
          <w:sz w:val="24"/>
          <w:szCs w:val="24"/>
          <w:highlight w:val="none"/>
          <w:lang w:val="en-US" w:eastAsia="zh-CN"/>
        </w:rPr>
        <w:t>中标供应商</w:t>
      </w:r>
      <w:r>
        <w:rPr>
          <w:rFonts w:hint="eastAsia" w:ascii="宋体" w:hAnsi="宋体" w:eastAsia="宋体" w:cs="宋体"/>
          <w:color w:val="auto"/>
          <w:sz w:val="24"/>
          <w:szCs w:val="24"/>
          <w:highlight w:val="none"/>
          <w:lang w:val="en-US" w:eastAsia="zh-CN"/>
        </w:rPr>
        <w:t>承担。</w:t>
      </w:r>
    </w:p>
    <w:p w14:paraId="7D807374">
      <w:pPr>
        <w:pStyle w:val="25"/>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（2）其他要求</w:t>
      </w:r>
    </w:p>
    <w:p w14:paraId="18290B6C">
      <w:pPr>
        <w:pStyle w:val="25"/>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服务人员工资、福利、加班工资、《劳动合同法》规定的各类社保、办公费、交通费、服装费、食宿费等包含在投标报价中。报价应包括院区环境卫生费、院区垃圾清理、清运、处理费、临时垃圾处理费；院区绿植维护保养费、绿植区域卫生费、绿植摆放费、树木、草坪改造费用；电梯、锅炉、空调、洗衣机、热水器等设备及电器的日常保养维修费；电梯、锅炉及高配电房的每年检测费用；高配设备日常保养维修费；其他维修费用；培训费以及为完成采购需求规定的物业管理工作所涉及到的一切相关费用。</w:t>
      </w:r>
    </w:p>
    <w:p w14:paraId="38CD411F">
      <w:pPr>
        <w:spacing w:line="360" w:lineRule="auto"/>
        <w:ind w:firstLine="480" w:firstLineChars="200"/>
        <w:jc w:val="left"/>
        <w:rPr>
          <w:rFonts w:hint="eastAsia" w:ascii="宋体" w:hAnsi="宋体" w:eastAsia="宋体" w:cs="宋体"/>
          <w:color w:val="auto"/>
          <w:kern w:val="0"/>
          <w:sz w:val="24"/>
          <w:szCs w:val="24"/>
          <w:highlight w:val="none"/>
          <w:lang w:bidi="zh-CN"/>
        </w:rPr>
      </w:pPr>
      <w:r>
        <w:rPr>
          <w:rFonts w:hint="eastAsia" w:ascii="宋体" w:hAnsi="宋体" w:eastAsia="宋体" w:cs="宋体"/>
          <w:color w:val="auto"/>
          <w:sz w:val="24"/>
          <w:szCs w:val="24"/>
          <w:highlight w:val="none"/>
          <w:lang w:val="en-US" w:eastAsia="zh-CN"/>
        </w:rPr>
        <w:t>2、保密要求：</w:t>
      </w:r>
      <w:r>
        <w:rPr>
          <w:rFonts w:hint="eastAsia" w:ascii="宋体" w:hAnsi="宋体" w:eastAsia="宋体" w:cs="宋体"/>
          <w:color w:val="auto"/>
          <w:kern w:val="0"/>
          <w:sz w:val="24"/>
          <w:szCs w:val="24"/>
          <w:highlight w:val="none"/>
          <w:lang w:bidi="zh-CN"/>
        </w:rPr>
        <w:t>采购人对投标人及工作人员开展常态化安全保密教育，组织签订安全保密承诺书，明确具体安全管理内容、安全保密义务和责任； 投标人及工作人员违反保密安全管理要求，构成违法犯罪的，采购人将及时报送本级政府采购和市场监督管理部门，提请列入政府采购严重违法失信行为记录名单、市场监督管理严重失信名单，并追究相关责任。</w:t>
      </w:r>
    </w:p>
    <w:p w14:paraId="44879A02">
      <w:pPr>
        <w:spacing w:line="360" w:lineRule="auto"/>
        <w:ind w:firstLine="480" w:firstLineChars="200"/>
        <w:jc w:val="left"/>
        <w:rPr>
          <w:rFonts w:hint="eastAsia" w:ascii="宋体" w:hAnsi="宋体" w:eastAsia="宋体" w:cs="宋体"/>
          <w:color w:val="auto"/>
          <w:kern w:val="0"/>
          <w:sz w:val="24"/>
          <w:szCs w:val="24"/>
          <w:highlight w:val="none"/>
          <w:lang w:bidi="zh-CN"/>
        </w:rPr>
      </w:pPr>
      <w:r>
        <w:rPr>
          <w:rFonts w:hint="eastAsia" w:ascii="宋体" w:hAnsi="宋体" w:eastAsia="宋体" w:cs="宋体"/>
          <w:color w:val="auto"/>
          <w:kern w:val="0"/>
          <w:sz w:val="24"/>
          <w:szCs w:val="24"/>
          <w:highlight w:val="none"/>
          <w:lang w:bidi="zh-CN"/>
        </w:rPr>
        <w:t>严格按照采购人规定使用、存储、处理文档资料和数据。合同终止时，应当交还全部资料和数据。</w:t>
      </w:r>
    </w:p>
    <w:p w14:paraId="7EF65954">
      <w:pPr>
        <w:spacing w:line="360" w:lineRule="auto"/>
        <w:ind w:firstLine="480" w:firstLineChars="200"/>
        <w:rPr>
          <w:rFonts w:hint="eastAsia" w:ascii="宋体" w:hAnsi="宋体" w:eastAsia="宋体" w:cs="宋体"/>
          <w:color w:val="auto"/>
          <w:kern w:val="0"/>
          <w:sz w:val="24"/>
          <w:szCs w:val="24"/>
          <w:highlight w:val="none"/>
          <w:lang w:bidi="zh-CN"/>
        </w:rPr>
      </w:pPr>
      <w:r>
        <w:rPr>
          <w:rFonts w:hint="eastAsia" w:ascii="宋体" w:hAnsi="宋体" w:eastAsia="宋体" w:cs="宋体"/>
          <w:color w:val="auto"/>
          <w:kern w:val="0"/>
          <w:sz w:val="24"/>
          <w:szCs w:val="24"/>
          <w:highlight w:val="none"/>
          <w:lang w:bidi="zh-CN"/>
        </w:rPr>
        <w:t>投标人需与采购人签署保密协议，投标人对在项目实施期间所获得的采购人的情报和资料有保密义务（包括但不限于合同</w:t>
      </w:r>
      <w:r>
        <w:rPr>
          <w:rFonts w:hint="eastAsia" w:ascii="宋体" w:hAnsi="宋体" w:eastAsia="宋体" w:cs="宋体"/>
          <w:color w:val="auto"/>
          <w:kern w:val="0"/>
          <w:sz w:val="24"/>
          <w:szCs w:val="24"/>
          <w:highlight w:val="none"/>
          <w:lang w:val="en-US" w:bidi="zh-CN"/>
        </w:rPr>
        <w:t>履约</w:t>
      </w:r>
      <w:r>
        <w:rPr>
          <w:rFonts w:hint="eastAsia" w:ascii="宋体" w:hAnsi="宋体" w:eastAsia="宋体" w:cs="宋体"/>
          <w:color w:val="auto"/>
          <w:kern w:val="0"/>
          <w:sz w:val="24"/>
          <w:szCs w:val="24"/>
          <w:highlight w:val="none"/>
          <w:lang w:bidi="zh-CN"/>
        </w:rPr>
        <w:t>期内），泄漏秘密应承担的责任。如有违反，按合同的违约条款向采购人支付违约金，造成采购人损失的应予赔偿，涉嫌犯罪的依法追究刑事责任。</w:t>
      </w:r>
    </w:p>
    <w:p w14:paraId="440DDAF2">
      <w:pPr>
        <w:spacing w:line="360" w:lineRule="auto"/>
        <w:ind w:firstLine="484" w:firstLineChars="202"/>
        <w:jc w:val="both"/>
        <w:rPr>
          <w:rFonts w:hint="eastAsia" w:ascii="宋体" w:hAnsi="宋体"/>
          <w:color w:val="auto"/>
          <w:sz w:val="24"/>
          <w:highlight w:val="none"/>
        </w:rPr>
      </w:pPr>
      <w:r>
        <w:rPr>
          <w:rFonts w:hint="eastAsia" w:ascii="宋体" w:hAnsi="宋体" w:eastAsia="宋体" w:cs="宋体"/>
          <w:color w:val="auto"/>
          <w:kern w:val="0"/>
          <w:sz w:val="24"/>
          <w:szCs w:val="24"/>
          <w:highlight w:val="none"/>
          <w:lang w:bidi="zh-CN"/>
        </w:rPr>
        <w:t>若项目涉及分包的，投标人须按照以上保密要求，与分包供应商签订单位保密协议、个人保密承诺书、开展日常保密教育等措施，确保分包供应商严格落实各项保密规定。</w:t>
      </w:r>
    </w:p>
    <w:p w14:paraId="0AA8A91E">
      <w:pPr>
        <w:numPr>
          <w:ilvl w:val="0"/>
          <w:numId w:val="2"/>
        </w:numPr>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color w:val="auto"/>
          <w:sz w:val="24"/>
          <w:szCs w:val="24"/>
          <w:highlight w:val="none"/>
          <w:lang w:val="en-US" w:eastAsia="zh-CN"/>
        </w:rPr>
        <w:t>满意度调查要求：每月进行满意度调查，</w:t>
      </w:r>
      <w:r>
        <w:rPr>
          <w:rFonts w:hint="eastAsia" w:ascii="宋体" w:hAnsi="宋体" w:eastAsia="宋体" w:cs="宋体"/>
          <w:bCs/>
          <w:color w:val="auto"/>
          <w:sz w:val="24"/>
          <w:highlight w:val="none"/>
          <w:lang w:eastAsia="zh-CN"/>
        </w:rPr>
        <w:t>满意率须达</w:t>
      </w:r>
      <w:r>
        <w:rPr>
          <w:rFonts w:hint="eastAsia" w:ascii="宋体" w:hAnsi="宋体" w:eastAsia="宋体" w:cs="宋体"/>
          <w:bCs/>
          <w:color w:val="auto"/>
          <w:sz w:val="24"/>
          <w:highlight w:val="none"/>
          <w:lang w:val="en-US" w:eastAsia="zh-CN"/>
        </w:rPr>
        <w:t>85%（含）以上</w:t>
      </w: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eastAsia="zh-CN"/>
        </w:rPr>
        <w:t>每月</w:t>
      </w:r>
      <w:r>
        <w:rPr>
          <w:rFonts w:hint="eastAsia" w:ascii="宋体" w:hAnsi="宋体" w:eastAsia="宋体" w:cs="宋体"/>
          <w:bCs/>
          <w:color w:val="auto"/>
          <w:sz w:val="24"/>
          <w:highlight w:val="none"/>
        </w:rPr>
        <w:t>开展意见征求活动,努力实现零投诉</w:t>
      </w:r>
      <w:r>
        <w:rPr>
          <w:rFonts w:hint="eastAsia" w:ascii="宋体" w:hAnsi="宋体" w:eastAsia="宋体" w:cs="宋体"/>
          <w:bCs/>
          <w:color w:val="auto"/>
          <w:sz w:val="24"/>
          <w:highlight w:val="none"/>
          <w:lang w:eastAsia="zh-CN"/>
        </w:rPr>
        <w:t>。</w:t>
      </w:r>
    </w:p>
    <w:p w14:paraId="63268038">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Cs/>
          <w:color w:val="auto"/>
          <w:sz w:val="24"/>
          <w:highlight w:val="none"/>
          <w:lang w:val="en-US" w:eastAsia="zh-CN"/>
        </w:rPr>
        <w:t>4、</w:t>
      </w:r>
      <w:r>
        <w:rPr>
          <w:rFonts w:hint="eastAsia" w:ascii="宋体" w:hAnsi="宋体" w:eastAsia="宋体" w:cs="宋体"/>
          <w:b w:val="0"/>
          <w:bCs w:val="0"/>
          <w:color w:val="auto"/>
          <w:sz w:val="24"/>
          <w:szCs w:val="24"/>
          <w:highlight w:val="none"/>
          <w:lang w:val="en-US" w:eastAsia="zh-CN"/>
        </w:rPr>
        <w:t>因投标人或投标人派遣人员工作过错造成的安全管理事故，投标人负全部责任及相关费用。</w:t>
      </w:r>
    </w:p>
    <w:p w14:paraId="6B20AC18">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拟采购标的的商务要求</w:t>
      </w:r>
    </w:p>
    <w:p w14:paraId="5C9AD72D">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交付（实施）的时间（期限）：</w:t>
      </w:r>
      <w:r>
        <w:rPr>
          <w:rFonts w:hint="eastAsia" w:ascii="宋体" w:hAnsi="宋体" w:eastAsia="宋体" w:cs="宋体"/>
          <w:color w:val="auto"/>
          <w:sz w:val="24"/>
          <w:szCs w:val="24"/>
          <w:highlight w:val="none"/>
          <w:lang w:eastAsia="zh-CN"/>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年5月1日-202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年4月30日</w:t>
      </w:r>
    </w:p>
    <w:p w14:paraId="28435FD8">
      <w:pPr>
        <w:spacing w:line="360" w:lineRule="auto"/>
        <w:ind w:left="210" w:leftChars="10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交付（实施）的地点（范围）：杭州市公安局安康医院内（杭州市余杭区良渚街道瑶山路38号）。</w:t>
      </w:r>
    </w:p>
    <w:p w14:paraId="032BB7D6">
      <w:pPr>
        <w:spacing w:line="360" w:lineRule="auto"/>
        <w:ind w:left="210" w:leftChars="10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付款条件（进度和方式）</w:t>
      </w:r>
    </w:p>
    <w:p w14:paraId="25A4AA9B">
      <w:pPr>
        <w:tabs>
          <w:tab w:val="left" w:pos="0"/>
        </w:tabs>
        <w:spacing w:line="360" w:lineRule="auto"/>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合同签订后5个工作日内，</w:t>
      </w:r>
      <w:r>
        <w:rPr>
          <w:rFonts w:hint="eastAsia" w:ascii="宋体" w:hAnsi="宋体" w:eastAsia="宋体" w:cs="宋体"/>
          <w:color w:val="auto"/>
          <w:sz w:val="24"/>
          <w:szCs w:val="24"/>
          <w:highlight w:val="none"/>
          <w:lang w:val="en-US" w:eastAsia="zh-CN"/>
        </w:rPr>
        <w:t>项目具备实施条件后采购人支付合同总价的40%</w:t>
      </w:r>
      <w:r>
        <w:rPr>
          <w:rFonts w:hint="eastAsia" w:ascii="宋体" w:hAnsi="宋体" w:cs="宋体"/>
          <w:color w:val="auto"/>
          <w:sz w:val="24"/>
          <w:szCs w:val="24"/>
          <w:highlight w:val="none"/>
          <w:lang w:val="en-US" w:eastAsia="zh-CN"/>
        </w:rPr>
        <w:t>的预付款</w:t>
      </w:r>
      <w:r>
        <w:rPr>
          <w:rFonts w:hint="eastAsia" w:ascii="宋体" w:hAnsi="宋体" w:eastAsia="宋体" w:cs="宋体"/>
          <w:color w:val="auto"/>
          <w:sz w:val="24"/>
          <w:szCs w:val="24"/>
          <w:highlight w:val="none"/>
          <w:lang w:val="en-US" w:eastAsia="zh-CN"/>
        </w:rPr>
        <w:t>，同时</w:t>
      </w:r>
      <w:r>
        <w:rPr>
          <w:rFonts w:hint="eastAsia" w:ascii="宋体" w:hAnsi="宋体" w:eastAsia="宋体" w:cs="宋体"/>
          <w:color w:val="auto"/>
          <w:sz w:val="24"/>
          <w:szCs w:val="24"/>
          <w:highlight w:val="none"/>
          <w:lang w:val="en-US"/>
        </w:rPr>
        <w:t>收取</w:t>
      </w:r>
      <w:r>
        <w:rPr>
          <w:rFonts w:hint="eastAsia" w:ascii="宋体" w:hAnsi="宋体" w:eastAsia="宋体" w:cs="宋体"/>
          <w:color w:val="auto"/>
          <w:sz w:val="24"/>
          <w:szCs w:val="24"/>
          <w:highlight w:val="none"/>
          <w:lang w:val="en-US" w:eastAsia="zh-CN"/>
        </w:rPr>
        <w:t>合同总价1</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的履约保证金</w:t>
      </w:r>
      <w:r>
        <w:rPr>
          <w:rFonts w:hint="eastAsia" w:ascii="宋体" w:hAnsi="宋体" w:eastAsia="宋体" w:cs="宋体"/>
          <w:color w:val="auto"/>
          <w:sz w:val="24"/>
          <w:szCs w:val="24"/>
          <w:highlight w:val="none"/>
        </w:rPr>
        <w:t>；</w:t>
      </w:r>
    </w:p>
    <w:p w14:paraId="6B34852F">
      <w:pPr>
        <w:pStyle w:val="33"/>
        <w:snapToGrid w:val="0"/>
        <w:spacing w:before="120" w:after="120" w:line="360" w:lineRule="auto"/>
        <w:ind w:right="-512"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服务至202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年11月30日，采购人委托采购代理机构组织验收，通过验收后，凭双方签字盖章的验收意见、验收小组签字的验收报告、考核表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人员清单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人员每日</w:t>
      </w:r>
      <w:r>
        <w:rPr>
          <w:rFonts w:hint="eastAsia" w:ascii="宋体" w:hAnsi="宋体" w:eastAsia="宋体" w:cs="宋体"/>
          <w:color w:val="auto"/>
          <w:sz w:val="24"/>
          <w:szCs w:val="24"/>
          <w:highlight w:val="none"/>
          <w:lang w:eastAsia="zh-CN"/>
        </w:rPr>
        <w:t>钉钉</w:t>
      </w:r>
      <w:r>
        <w:rPr>
          <w:rFonts w:hint="eastAsia" w:ascii="宋体" w:hAnsi="宋体" w:eastAsia="宋体" w:cs="宋体"/>
          <w:color w:val="auto"/>
          <w:sz w:val="24"/>
          <w:szCs w:val="24"/>
          <w:highlight w:val="none"/>
        </w:rPr>
        <w:t>考勤</w:t>
      </w:r>
      <w:r>
        <w:rPr>
          <w:rFonts w:hint="eastAsia" w:ascii="宋体" w:hAnsi="宋体" w:eastAsia="宋体" w:cs="宋体"/>
          <w:color w:val="auto"/>
          <w:sz w:val="24"/>
          <w:szCs w:val="24"/>
          <w:highlight w:val="none"/>
          <w:lang w:eastAsia="zh-CN"/>
        </w:rPr>
        <w:t>打卡记录、</w:t>
      </w:r>
      <w:r>
        <w:rPr>
          <w:rFonts w:hint="eastAsia" w:ascii="宋体" w:hAnsi="宋体" w:eastAsia="宋体" w:cs="宋体"/>
          <w:color w:val="auto"/>
          <w:sz w:val="24"/>
          <w:szCs w:val="24"/>
          <w:highlight w:val="none"/>
        </w:rPr>
        <w:t>每月人员社保缴纳清单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满意度调查表、人员更换审批表</w:t>
      </w:r>
      <w:r>
        <w:rPr>
          <w:rFonts w:hint="eastAsia" w:ascii="宋体" w:hAnsi="宋体" w:eastAsia="宋体" w:cs="宋体"/>
          <w:color w:val="auto"/>
          <w:sz w:val="24"/>
          <w:szCs w:val="24"/>
          <w:highlight w:val="none"/>
          <w:lang w:eastAsia="zh-CN"/>
        </w:rPr>
        <w:t>（如有）、</w:t>
      </w:r>
      <w:r>
        <w:rPr>
          <w:rFonts w:hint="eastAsia" w:ascii="宋体" w:hAnsi="宋体" w:eastAsia="宋体" w:cs="宋体"/>
          <w:color w:val="auto"/>
          <w:sz w:val="24"/>
          <w:szCs w:val="24"/>
          <w:highlight w:val="none"/>
          <w:lang w:val="en-US" w:eastAsia="zh-CN"/>
        </w:rPr>
        <w:t>设备年检年审记录、中小企业证明材料、</w:t>
      </w:r>
      <w:r>
        <w:rPr>
          <w:rFonts w:hint="eastAsia" w:ascii="宋体" w:hAnsi="宋体" w:eastAsia="宋体" w:cs="宋体"/>
          <w:color w:val="auto"/>
          <w:sz w:val="24"/>
          <w:szCs w:val="24"/>
          <w:highlight w:val="none"/>
        </w:rPr>
        <w:t>设备维修记录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锅炉、空调、</w:t>
      </w:r>
      <w:r>
        <w:rPr>
          <w:rFonts w:hint="eastAsia" w:ascii="宋体" w:hAnsi="宋体" w:eastAsia="宋体" w:cs="宋体"/>
          <w:color w:val="auto"/>
          <w:sz w:val="24"/>
          <w:szCs w:val="24"/>
          <w:highlight w:val="none"/>
        </w:rPr>
        <w:t>电梯保养记录</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kern w:val="0"/>
          <w:sz w:val="24"/>
          <w:szCs w:val="24"/>
          <w:highlight w:val="none"/>
          <w:lang w:val="en-US" w:eastAsia="zh-CN"/>
        </w:rPr>
        <w:t>设备年检年审记录、</w:t>
      </w:r>
      <w:r>
        <w:rPr>
          <w:rFonts w:hint="eastAsia" w:ascii="宋体" w:hAnsi="宋体" w:eastAsia="宋体" w:cs="宋体"/>
          <w:color w:val="auto"/>
          <w:kern w:val="0"/>
          <w:sz w:val="24"/>
          <w:szCs w:val="22"/>
          <w:highlight w:val="none"/>
          <w:lang w:val="zh-CN" w:bidi="zh-CN"/>
        </w:rPr>
        <w:t>培训</w:t>
      </w:r>
      <w:r>
        <w:rPr>
          <w:rFonts w:hint="eastAsia" w:ascii="宋体" w:hAnsi="宋体" w:eastAsia="宋体" w:cs="宋体"/>
          <w:color w:val="auto"/>
          <w:kern w:val="0"/>
          <w:sz w:val="24"/>
          <w:szCs w:val="22"/>
          <w:highlight w:val="none"/>
          <w:lang w:val="en-US" w:bidi="zh-CN"/>
        </w:rPr>
        <w:t>记录</w:t>
      </w:r>
      <w:r>
        <w:rPr>
          <w:rFonts w:hint="eastAsia" w:ascii="宋体" w:hAnsi="宋体" w:eastAsia="宋体" w:cs="宋体"/>
          <w:color w:val="auto"/>
          <w:kern w:val="0"/>
          <w:sz w:val="24"/>
          <w:szCs w:val="22"/>
          <w:highlight w:val="none"/>
          <w:lang w:val="zh-CN" w:bidi="zh-CN"/>
        </w:rPr>
        <w:t>、单位保密协议、个人安全保密承诺书、日常保密教育台账</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其他项目所需的资料，</w:t>
      </w:r>
      <w:r>
        <w:rPr>
          <w:rFonts w:hint="eastAsia" w:ascii="宋体" w:hAnsi="宋体" w:eastAsia="宋体" w:cs="宋体"/>
          <w:color w:val="auto"/>
          <w:sz w:val="24"/>
          <w:szCs w:val="24"/>
          <w:highlight w:val="none"/>
          <w:lang w:eastAsia="zh-CN"/>
        </w:rPr>
        <w:t>最多支付至</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年安排预算金额</w:t>
      </w:r>
      <w:r>
        <w:rPr>
          <w:rFonts w:hint="default" w:ascii="宋体" w:hAnsi="宋体" w:eastAsia="宋体" w:cs="宋体"/>
          <w:color w:val="auto"/>
          <w:sz w:val="24"/>
          <w:highlight w:val="none"/>
          <w:lang w:val="en-US" w:eastAsia="zh-CN"/>
        </w:rPr>
        <w:t>111.16</w:t>
      </w:r>
      <w:r>
        <w:rPr>
          <w:rFonts w:hint="eastAsia" w:ascii="宋体" w:hAnsi="宋体" w:eastAsia="宋体" w:cs="宋体"/>
          <w:color w:val="auto"/>
          <w:sz w:val="24"/>
          <w:szCs w:val="24"/>
          <w:highlight w:val="none"/>
        </w:rPr>
        <w:t>万元。（</w:t>
      </w:r>
      <w:r>
        <w:rPr>
          <w:rFonts w:hint="default" w:ascii="宋体" w:hAnsi="宋体" w:eastAsia="宋体" w:cs="宋体"/>
          <w:color w:val="auto"/>
          <w:sz w:val="24"/>
          <w:szCs w:val="24"/>
          <w:highlight w:val="none"/>
          <w:lang w:val="en-US" w:eastAsia="zh-CN"/>
        </w:rPr>
        <w:t>111.16</w:t>
      </w:r>
      <w:r>
        <w:rPr>
          <w:rFonts w:hint="eastAsia" w:ascii="宋体" w:hAnsi="宋体" w:eastAsia="宋体" w:cs="宋体"/>
          <w:color w:val="auto"/>
          <w:sz w:val="24"/>
          <w:szCs w:val="24"/>
          <w:highlight w:val="none"/>
        </w:rPr>
        <w:t>万元含采购人已向</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支付的第一期合同价款）</w:t>
      </w:r>
    </w:p>
    <w:p w14:paraId="20C5CA53">
      <w:pPr>
        <w:pStyle w:val="33"/>
        <w:snapToGrid w:val="0"/>
        <w:spacing w:before="120" w:after="120" w:line="360" w:lineRule="auto"/>
        <w:ind w:right="-512"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服务期结束，通过验收后，凭双方签字盖章的验收意见、验收小组签字的验收报告、公示截图、考核表、人员清单、人员每日考勤钉钉考勤打卡记录、每月人员社保缴纳清单、满意度调查表、人员更换审批表</w:t>
      </w:r>
      <w:r>
        <w:rPr>
          <w:rFonts w:hint="eastAsia" w:ascii="宋体" w:hAnsi="宋体" w:eastAsia="宋体" w:cs="宋体"/>
          <w:color w:val="auto"/>
          <w:sz w:val="24"/>
          <w:szCs w:val="24"/>
          <w:highlight w:val="none"/>
          <w:lang w:eastAsia="zh-CN"/>
        </w:rPr>
        <w:t>（如有）、</w:t>
      </w:r>
      <w:r>
        <w:rPr>
          <w:rFonts w:hint="eastAsia" w:ascii="宋体" w:hAnsi="宋体" w:eastAsia="宋体" w:cs="宋体"/>
          <w:color w:val="auto"/>
          <w:sz w:val="24"/>
          <w:szCs w:val="24"/>
          <w:highlight w:val="none"/>
          <w:lang w:val="en-US" w:eastAsia="zh-CN"/>
        </w:rPr>
        <w:t>设备年检年审记录、中小企业证明材料、</w:t>
      </w:r>
      <w:r>
        <w:rPr>
          <w:rFonts w:hint="eastAsia" w:ascii="宋体" w:hAnsi="宋体" w:eastAsia="宋体" w:cs="宋体"/>
          <w:color w:val="auto"/>
          <w:sz w:val="24"/>
          <w:szCs w:val="24"/>
          <w:highlight w:val="none"/>
        </w:rPr>
        <w:t>设备维修记录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锅炉、空调、</w:t>
      </w:r>
      <w:r>
        <w:rPr>
          <w:rFonts w:hint="eastAsia" w:ascii="宋体" w:hAnsi="宋体" w:eastAsia="宋体" w:cs="宋体"/>
          <w:color w:val="auto"/>
          <w:sz w:val="24"/>
          <w:szCs w:val="24"/>
          <w:highlight w:val="none"/>
        </w:rPr>
        <w:t>电梯保养记录</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kern w:val="0"/>
          <w:sz w:val="24"/>
          <w:szCs w:val="24"/>
          <w:highlight w:val="none"/>
          <w:lang w:val="en-US" w:eastAsia="zh-CN"/>
        </w:rPr>
        <w:t>设备年检年审记录、</w:t>
      </w:r>
      <w:r>
        <w:rPr>
          <w:rFonts w:hint="eastAsia" w:ascii="宋体" w:hAnsi="宋体" w:eastAsia="宋体" w:cs="宋体"/>
          <w:color w:val="auto"/>
          <w:kern w:val="0"/>
          <w:sz w:val="24"/>
          <w:szCs w:val="22"/>
          <w:highlight w:val="none"/>
          <w:lang w:val="zh-CN" w:bidi="zh-CN"/>
        </w:rPr>
        <w:t>培训</w:t>
      </w:r>
      <w:r>
        <w:rPr>
          <w:rFonts w:hint="eastAsia" w:ascii="宋体" w:hAnsi="宋体" w:eastAsia="宋体" w:cs="宋体"/>
          <w:color w:val="auto"/>
          <w:kern w:val="0"/>
          <w:sz w:val="24"/>
          <w:szCs w:val="22"/>
          <w:highlight w:val="none"/>
          <w:lang w:val="en-US" w:bidi="zh-CN"/>
        </w:rPr>
        <w:t>记录、</w:t>
      </w:r>
      <w:r>
        <w:rPr>
          <w:rFonts w:hint="eastAsia" w:ascii="宋体" w:hAnsi="宋体" w:eastAsia="宋体" w:cs="宋体"/>
          <w:color w:val="auto"/>
          <w:kern w:val="0"/>
          <w:sz w:val="24"/>
          <w:szCs w:val="22"/>
          <w:highlight w:val="none"/>
          <w:lang w:val="zh-CN" w:bidi="zh-CN"/>
        </w:rPr>
        <w:t>单位保密协议、个人安全保密承诺书、日常保密教育台账</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其他项目所需的资料，按照实际到位人数、</w:t>
      </w:r>
      <w:r>
        <w:rPr>
          <w:rFonts w:hint="eastAsia" w:ascii="宋体" w:hAnsi="宋体" w:eastAsia="宋体" w:cs="宋体"/>
          <w:color w:val="auto"/>
          <w:sz w:val="24"/>
          <w:szCs w:val="24"/>
          <w:highlight w:val="none"/>
          <w:lang w:eastAsia="zh-CN"/>
        </w:rPr>
        <w:t>服务内容、</w:t>
      </w:r>
      <w:r>
        <w:rPr>
          <w:rFonts w:hint="eastAsia" w:ascii="宋体" w:hAnsi="宋体" w:eastAsia="宋体" w:cs="宋体"/>
          <w:color w:val="auto"/>
          <w:sz w:val="24"/>
          <w:szCs w:val="24"/>
          <w:highlight w:val="none"/>
        </w:rPr>
        <w:t>合同</w:t>
      </w:r>
      <w:r>
        <w:rPr>
          <w:rFonts w:hint="eastAsia" w:ascii="宋体" w:hAnsi="宋体" w:eastAsia="宋体" w:cs="宋体"/>
          <w:color w:val="auto"/>
          <w:sz w:val="24"/>
          <w:szCs w:val="24"/>
          <w:highlight w:val="none"/>
          <w:lang w:val="en-US" w:eastAsia="zh-CN"/>
        </w:rPr>
        <w:t>单价</w:t>
      </w:r>
      <w:r>
        <w:rPr>
          <w:rFonts w:hint="eastAsia" w:ascii="宋体" w:hAnsi="宋体" w:eastAsia="宋体" w:cs="宋体"/>
          <w:color w:val="auto"/>
          <w:sz w:val="24"/>
          <w:szCs w:val="24"/>
          <w:highlight w:val="none"/>
        </w:rPr>
        <w:t>、服务天数按实结算剩余应付的合同款项，同时扣除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应向采购人支付的违约金。</w:t>
      </w:r>
    </w:p>
    <w:p w14:paraId="6753DC4B">
      <w:pPr>
        <w:pStyle w:val="33"/>
        <w:snapToGrid w:val="0"/>
        <w:spacing w:before="120" w:after="120" w:line="360" w:lineRule="auto"/>
        <w:ind w:right="-512"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双方确认，采购人按前款结算并向</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支付的款项总额不超过</w:t>
      </w:r>
      <w:r>
        <w:rPr>
          <w:rFonts w:hint="eastAsia" w:ascii="宋体" w:hAnsi="宋体" w:eastAsia="宋体" w:cs="宋体"/>
          <w:color w:val="auto"/>
          <w:sz w:val="24"/>
          <w:szCs w:val="24"/>
          <w:highlight w:val="none"/>
          <w:lang w:eastAsia="zh-CN"/>
        </w:rPr>
        <w:t>合同总价</w:t>
      </w:r>
      <w:r>
        <w:rPr>
          <w:rFonts w:hint="eastAsia" w:ascii="宋体" w:hAnsi="宋体" w:eastAsia="宋体" w:cs="宋体"/>
          <w:color w:val="auto"/>
          <w:sz w:val="24"/>
          <w:szCs w:val="24"/>
          <w:highlight w:val="none"/>
        </w:rPr>
        <w:t>。</w:t>
      </w:r>
    </w:p>
    <w:p w14:paraId="018348D0">
      <w:pPr>
        <w:pStyle w:val="33"/>
        <w:snapToGrid w:val="0"/>
        <w:spacing w:before="120" w:after="120" w:line="360" w:lineRule="auto"/>
        <w:ind w:right="-512" w:firstLine="540" w:firstLineChars="22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前述采购人按供应商实际履行情况结算付款的方式不影响采购人向供应商再行收取因供应商未全面按照合同约定履行而产生的违约金。</w:t>
      </w:r>
    </w:p>
    <w:p w14:paraId="6842C838">
      <w:pPr>
        <w:pStyle w:val="33"/>
        <w:snapToGrid w:val="0"/>
        <w:spacing w:before="120" w:after="120" w:line="360" w:lineRule="auto"/>
        <w:ind w:right="-512"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其他商务要求</w:t>
      </w:r>
    </w:p>
    <w:p w14:paraId="293EAEFD">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履约保证金退还：验收合格后，无任何质量问题，采购人于收到投标人退还履约保证金申请之日起5个工作日内凭双方签字盖章的验收意见，</w:t>
      </w:r>
      <w:r>
        <w:rPr>
          <w:rFonts w:hint="eastAsia" w:ascii="宋体" w:hAnsi="宋体" w:eastAsia="宋体" w:cs="宋体"/>
          <w:color w:val="auto"/>
          <w:sz w:val="24"/>
          <w:szCs w:val="24"/>
          <w:highlight w:val="none"/>
          <w:lang w:eastAsia="zh-CN"/>
        </w:rPr>
        <w:t>无息</w:t>
      </w:r>
      <w:r>
        <w:rPr>
          <w:rFonts w:hint="eastAsia" w:ascii="宋体" w:hAnsi="宋体" w:eastAsia="宋体" w:cs="宋体"/>
          <w:color w:val="auto"/>
          <w:sz w:val="24"/>
          <w:szCs w:val="24"/>
          <w:highlight w:val="none"/>
        </w:rPr>
        <w:t>归还履约保证金。</w:t>
      </w:r>
    </w:p>
    <w:p w14:paraId="17363F83">
      <w:pPr>
        <w:pStyle w:val="2"/>
        <w:rPr>
          <w:rFonts w:hint="default" w:eastAsia="宋体"/>
          <w:color w:val="auto"/>
          <w:highlight w:val="none"/>
          <w:lang w:val="en-US" w:eastAsia="zh-CN"/>
        </w:rPr>
      </w:pPr>
      <w:r>
        <w:rPr>
          <w:rFonts w:hint="eastAsia" w:hAnsi="宋体" w:cs="宋体"/>
          <w:color w:val="auto"/>
          <w:sz w:val="24"/>
          <w:szCs w:val="24"/>
          <w:highlight w:val="none"/>
          <w:lang w:val="en-US" w:eastAsia="zh-CN"/>
        </w:rPr>
        <w:t>项目</w:t>
      </w:r>
      <w:r>
        <w:rPr>
          <w:rFonts w:hint="eastAsia" w:ascii="宋体" w:hAnsi="宋体" w:eastAsia="宋体" w:cs="宋体"/>
          <w:color w:val="auto"/>
          <w:sz w:val="24"/>
          <w:szCs w:val="24"/>
          <w:highlight w:val="none"/>
        </w:rPr>
        <w:t>合同价款</w:t>
      </w:r>
      <w:r>
        <w:rPr>
          <w:rFonts w:hint="eastAsia" w:hAnsi="宋体" w:cs="宋体"/>
          <w:color w:val="auto"/>
          <w:sz w:val="24"/>
          <w:szCs w:val="24"/>
          <w:highlight w:val="none"/>
          <w:lang w:val="en-US" w:eastAsia="zh-CN"/>
        </w:rPr>
        <w:t>包含项目负责人、保安、高配电工、保洁等项目服务人员的人员费用。</w:t>
      </w:r>
    </w:p>
    <w:p w14:paraId="6D7C8968">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采购项目的其他要求</w:t>
      </w:r>
    </w:p>
    <w:p w14:paraId="10CBABC3">
      <w:pPr>
        <w:pStyle w:val="33"/>
        <w:snapToGrid w:val="0"/>
        <w:spacing w:before="120" w:after="120" w:line="360" w:lineRule="auto"/>
        <w:ind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hAnsi="宋体" w:cs="宋体"/>
          <w:color w:val="auto"/>
          <w:sz w:val="24"/>
          <w:szCs w:val="24"/>
          <w:highlight w:val="none"/>
          <w:lang w:val="en-US" w:eastAsia="zh-CN"/>
        </w:rPr>
        <w:t>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考核</w:t>
      </w:r>
    </w:p>
    <w:p w14:paraId="15368664">
      <w:pPr>
        <w:pStyle w:val="33"/>
        <w:snapToGrid w:val="0"/>
        <w:spacing w:before="120" w:after="120" w:line="360" w:lineRule="auto"/>
        <w:ind w:right="-512" w:firstLine="540" w:firstLineChars="22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采购人根据下列考核表</w:t>
      </w:r>
      <w:r>
        <w:rPr>
          <w:rFonts w:hint="eastAsia" w:ascii="宋体" w:hAnsi="宋体" w:eastAsia="宋体" w:cs="宋体"/>
          <w:color w:val="auto"/>
          <w:sz w:val="24"/>
          <w:szCs w:val="24"/>
          <w:highlight w:val="none"/>
          <w:lang w:val="en-US" w:eastAsia="zh-CN"/>
        </w:rPr>
        <w:t>每月</w:t>
      </w: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进行整体考核。每扣一分</w:t>
      </w:r>
      <w:r>
        <w:rPr>
          <w:rFonts w:hint="eastAsia" w:ascii="宋体" w:hAnsi="宋体" w:eastAsia="宋体" w:cs="宋体"/>
          <w:color w:val="auto"/>
          <w:sz w:val="24"/>
          <w:szCs w:val="24"/>
          <w:highlight w:val="none"/>
          <w:lang w:eastAsia="zh-CN"/>
        </w:rPr>
        <w:t>处以</w:t>
      </w:r>
      <w:r>
        <w:rPr>
          <w:rFonts w:hint="eastAsia" w:ascii="宋体" w:hAnsi="宋体" w:eastAsia="宋体" w:cs="宋体"/>
          <w:color w:val="auto"/>
          <w:sz w:val="24"/>
          <w:szCs w:val="24"/>
          <w:highlight w:val="none"/>
        </w:rPr>
        <w:t>违约金</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00元，违约金在结算合同尾款时予以扣除。</w:t>
      </w:r>
      <w:r>
        <w:rPr>
          <w:rFonts w:hint="eastAsia" w:ascii="宋体" w:hAnsi="宋体" w:eastAsia="宋体" w:cs="宋体"/>
          <w:color w:val="auto"/>
          <w:sz w:val="24"/>
          <w:szCs w:val="24"/>
          <w:highlight w:val="none"/>
          <w:lang w:val="en-US" w:eastAsia="zh-CN"/>
        </w:rPr>
        <w:t>如考核周期内重复出现相同的扣分情形，累计计算扣分分值。</w:t>
      </w:r>
      <w:r>
        <w:rPr>
          <w:rFonts w:hint="eastAsia" w:ascii="宋体" w:hAnsi="宋体" w:eastAsia="宋体" w:cs="宋体"/>
          <w:color w:val="auto"/>
          <w:sz w:val="24"/>
          <w:szCs w:val="24"/>
          <w:highlight w:val="none"/>
        </w:rPr>
        <w:t>当月考核结果低于90分</w:t>
      </w:r>
      <w:r>
        <w:rPr>
          <w:rFonts w:hint="eastAsia" w:ascii="宋体" w:hAnsi="宋体" w:eastAsia="宋体" w:cs="宋体"/>
          <w:color w:val="auto"/>
          <w:sz w:val="24"/>
          <w:szCs w:val="24"/>
          <w:highlight w:val="none"/>
          <w:lang w:eastAsia="zh-CN"/>
        </w:rPr>
        <w:t>（不含）</w:t>
      </w:r>
      <w:r>
        <w:rPr>
          <w:rFonts w:hint="eastAsia" w:ascii="宋体" w:hAnsi="宋体" w:eastAsia="宋体" w:cs="宋体"/>
          <w:color w:val="auto"/>
          <w:sz w:val="24"/>
          <w:szCs w:val="24"/>
          <w:highlight w:val="none"/>
        </w:rPr>
        <w:t>的，应主动接受采购人约谈，并递交书面整改报告。</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当月考核分低于</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0分</w:t>
      </w:r>
      <w:r>
        <w:rPr>
          <w:rFonts w:hint="eastAsia" w:ascii="宋体" w:hAnsi="宋体" w:eastAsia="宋体" w:cs="宋体"/>
          <w:color w:val="auto"/>
          <w:sz w:val="24"/>
          <w:szCs w:val="24"/>
          <w:highlight w:val="none"/>
          <w:lang w:eastAsia="zh-CN"/>
        </w:rPr>
        <w:t>（不含）</w:t>
      </w:r>
      <w:r>
        <w:rPr>
          <w:rFonts w:hint="eastAsia" w:ascii="宋体" w:hAnsi="宋体" w:eastAsia="宋体" w:cs="宋体"/>
          <w:color w:val="auto"/>
          <w:sz w:val="24"/>
          <w:szCs w:val="24"/>
          <w:highlight w:val="none"/>
        </w:rPr>
        <w:t>、或连续二个月考核分低于80分</w:t>
      </w:r>
      <w:r>
        <w:rPr>
          <w:rFonts w:hint="eastAsia" w:ascii="宋体" w:hAnsi="宋体" w:eastAsia="宋体" w:cs="宋体"/>
          <w:color w:val="auto"/>
          <w:sz w:val="24"/>
          <w:szCs w:val="24"/>
          <w:highlight w:val="none"/>
          <w:lang w:eastAsia="zh-CN"/>
        </w:rPr>
        <w:t>（不含）</w:t>
      </w:r>
      <w:r>
        <w:rPr>
          <w:rFonts w:hint="eastAsia" w:ascii="宋体" w:hAnsi="宋体" w:eastAsia="宋体" w:cs="宋体"/>
          <w:color w:val="auto"/>
          <w:sz w:val="24"/>
          <w:szCs w:val="24"/>
          <w:highlight w:val="none"/>
        </w:rPr>
        <w:t>、或连续三个月考核分低于90分</w:t>
      </w:r>
      <w:r>
        <w:rPr>
          <w:rFonts w:hint="eastAsia" w:ascii="宋体" w:hAnsi="宋体" w:eastAsia="宋体" w:cs="宋体"/>
          <w:color w:val="auto"/>
          <w:sz w:val="24"/>
          <w:szCs w:val="24"/>
          <w:highlight w:val="none"/>
          <w:lang w:eastAsia="zh-CN"/>
        </w:rPr>
        <w:t>（不含）</w:t>
      </w:r>
      <w:r>
        <w:rPr>
          <w:rFonts w:hint="eastAsia" w:ascii="宋体" w:hAnsi="宋体" w:eastAsia="宋体" w:cs="宋体"/>
          <w:color w:val="auto"/>
          <w:sz w:val="24"/>
          <w:szCs w:val="24"/>
          <w:highlight w:val="none"/>
        </w:rPr>
        <w:t>，采购人有权单方面终止合同且没收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全部履约保证金。如给采购人造成损失的有权向</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提出索赔。具体考核过程中各方意见存在分歧的，以采购人对考核表的最终解释意见为准。</w:t>
      </w:r>
    </w:p>
    <w:p w14:paraId="53401FFD">
      <w:pPr>
        <w:spacing w:beforeLines="50" w:line="360" w:lineRule="auto"/>
        <w:jc w:val="center"/>
        <w:outlineLvl w:val="3"/>
        <w:rPr>
          <w:rFonts w:ascii="宋体" w:hAnsi="宋体" w:cs="宋体"/>
          <w:b/>
          <w:bCs/>
          <w:color w:val="auto"/>
          <w:sz w:val="28"/>
          <w:szCs w:val="28"/>
          <w:highlight w:val="none"/>
        </w:rPr>
      </w:pPr>
      <w:r>
        <w:rPr>
          <w:rFonts w:hint="eastAsia" w:ascii="宋体" w:hAnsi="宋体" w:cs="宋体"/>
          <w:b/>
          <w:bCs/>
          <w:color w:val="auto"/>
          <w:sz w:val="28"/>
          <w:szCs w:val="28"/>
          <w:highlight w:val="none"/>
        </w:rPr>
        <w:t>每月</w:t>
      </w:r>
      <w:r>
        <w:rPr>
          <w:rFonts w:ascii="宋体" w:hAnsi="宋体" w:cs="宋体"/>
          <w:b/>
          <w:bCs/>
          <w:color w:val="auto"/>
          <w:sz w:val="28"/>
          <w:szCs w:val="28"/>
          <w:highlight w:val="none"/>
        </w:rPr>
        <w:t>考核表</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lang w:val="en-US" w:eastAsia="zh-CN"/>
        </w:rPr>
        <w:t xml:space="preserve">      </w:t>
      </w:r>
      <w:r>
        <w:rPr>
          <w:rFonts w:hint="eastAsia" w:ascii="宋体" w:hAnsi="宋体" w:cs="宋体"/>
          <w:b/>
          <w:bCs/>
          <w:color w:val="auto"/>
          <w:sz w:val="28"/>
          <w:szCs w:val="28"/>
          <w:highlight w:val="none"/>
        </w:rPr>
        <w:t>年  月）</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93"/>
        <w:gridCol w:w="349"/>
        <w:gridCol w:w="4311"/>
        <w:gridCol w:w="1245"/>
        <w:gridCol w:w="787"/>
      </w:tblGrid>
      <w:tr w14:paraId="00F6D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52" w:type="dxa"/>
            <w:gridSpan w:val="3"/>
            <w:noWrap w:val="0"/>
            <w:vAlign w:val="center"/>
          </w:tcPr>
          <w:p w14:paraId="4BB25550">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供应商</w:t>
            </w:r>
          </w:p>
        </w:tc>
        <w:tc>
          <w:tcPr>
            <w:tcW w:w="6343" w:type="dxa"/>
            <w:gridSpan w:val="3"/>
            <w:noWrap w:val="0"/>
            <w:vAlign w:val="top"/>
          </w:tcPr>
          <w:p w14:paraId="568F20AE">
            <w:pPr>
              <w:keepNext w:val="0"/>
              <w:keepLines w:val="0"/>
              <w:pageBreakBefore w:val="0"/>
              <w:widowControl w:val="0"/>
              <w:kinsoku/>
              <w:wordWrap/>
              <w:overflowPunct/>
              <w:topLinePunct w:val="0"/>
              <w:autoSpaceDE/>
              <w:autoSpaceDN/>
              <w:bidi w:val="0"/>
              <w:adjustRightInd/>
              <w:snapToGrid w:val="0"/>
              <w:spacing w:beforeLines="50" w:line="360" w:lineRule="auto"/>
              <w:ind w:firstLine="480" w:firstLineChars="200"/>
              <w:textAlignment w:val="auto"/>
              <w:outlineLvl w:val="3"/>
              <w:rPr>
                <w:rFonts w:hint="eastAsia" w:ascii="宋体" w:hAnsi="宋体" w:eastAsia="宋体" w:cs="宋体"/>
                <w:color w:val="auto"/>
                <w:sz w:val="24"/>
                <w:szCs w:val="24"/>
                <w:highlight w:val="none"/>
              </w:rPr>
            </w:pPr>
          </w:p>
        </w:tc>
      </w:tr>
      <w:tr w14:paraId="5B82A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4D7B3AD5">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6153" w:type="dxa"/>
            <w:gridSpan w:val="3"/>
            <w:noWrap w:val="0"/>
            <w:vAlign w:val="center"/>
          </w:tcPr>
          <w:p w14:paraId="05EFD205">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考核内容</w:t>
            </w:r>
          </w:p>
        </w:tc>
        <w:tc>
          <w:tcPr>
            <w:tcW w:w="1245" w:type="dxa"/>
            <w:noWrap w:val="0"/>
            <w:vAlign w:val="center"/>
          </w:tcPr>
          <w:p w14:paraId="5E2F06FB">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考核扣分</w:t>
            </w:r>
          </w:p>
        </w:tc>
        <w:tc>
          <w:tcPr>
            <w:tcW w:w="787" w:type="dxa"/>
            <w:noWrap w:val="0"/>
            <w:vAlign w:val="center"/>
          </w:tcPr>
          <w:p w14:paraId="064138DC">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tc>
      </w:tr>
      <w:tr w14:paraId="4AEE7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63" w:type="dxa"/>
            <w:gridSpan w:val="4"/>
            <w:noWrap w:val="0"/>
            <w:vAlign w:val="top"/>
          </w:tcPr>
          <w:p w14:paraId="5EC09C5C">
            <w:pPr>
              <w:keepNext w:val="0"/>
              <w:keepLines w:val="0"/>
              <w:pageBreakBefore w:val="0"/>
              <w:widowControl w:val="0"/>
              <w:kinsoku/>
              <w:wordWrap/>
              <w:overflowPunct/>
              <w:topLinePunct w:val="0"/>
              <w:autoSpaceDE/>
              <w:autoSpaceDN/>
              <w:bidi w:val="0"/>
              <w:adjustRightInd/>
              <w:snapToGrid w:val="0"/>
              <w:spacing w:beforeLines="50" w:line="360" w:lineRule="auto"/>
              <w:ind w:firstLine="480" w:firstLineChars="200"/>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（一）考核扣分项</w:t>
            </w:r>
          </w:p>
        </w:tc>
        <w:tc>
          <w:tcPr>
            <w:tcW w:w="1245" w:type="dxa"/>
            <w:noWrap w:val="0"/>
            <w:vAlign w:val="top"/>
          </w:tcPr>
          <w:p w14:paraId="3EF6B052">
            <w:pPr>
              <w:keepNext w:val="0"/>
              <w:keepLines w:val="0"/>
              <w:pageBreakBefore w:val="0"/>
              <w:widowControl w:val="0"/>
              <w:kinsoku/>
              <w:wordWrap/>
              <w:overflowPunct/>
              <w:topLinePunct w:val="0"/>
              <w:autoSpaceDE/>
              <w:autoSpaceDN/>
              <w:bidi w:val="0"/>
              <w:adjustRightInd/>
              <w:snapToGrid w:val="0"/>
              <w:spacing w:beforeLines="50" w:line="360" w:lineRule="auto"/>
              <w:ind w:firstLine="480" w:firstLineChars="200"/>
              <w:textAlignment w:val="auto"/>
              <w:outlineLvl w:val="3"/>
              <w:rPr>
                <w:rFonts w:hint="eastAsia" w:ascii="宋体" w:hAnsi="宋体" w:eastAsia="宋体" w:cs="宋体"/>
                <w:color w:val="auto"/>
                <w:sz w:val="24"/>
                <w:szCs w:val="24"/>
                <w:highlight w:val="none"/>
              </w:rPr>
            </w:pPr>
          </w:p>
        </w:tc>
        <w:tc>
          <w:tcPr>
            <w:tcW w:w="787" w:type="dxa"/>
            <w:noWrap w:val="0"/>
            <w:vAlign w:val="top"/>
          </w:tcPr>
          <w:p w14:paraId="039F5FCB">
            <w:pPr>
              <w:keepNext w:val="0"/>
              <w:keepLines w:val="0"/>
              <w:pageBreakBefore w:val="0"/>
              <w:widowControl w:val="0"/>
              <w:kinsoku/>
              <w:wordWrap/>
              <w:overflowPunct/>
              <w:topLinePunct w:val="0"/>
              <w:autoSpaceDE/>
              <w:autoSpaceDN/>
              <w:bidi w:val="0"/>
              <w:adjustRightInd/>
              <w:snapToGrid w:val="0"/>
              <w:spacing w:beforeLines="50" w:line="360" w:lineRule="auto"/>
              <w:ind w:firstLine="480" w:firstLineChars="200"/>
              <w:textAlignment w:val="auto"/>
              <w:outlineLvl w:val="3"/>
              <w:rPr>
                <w:rFonts w:hint="eastAsia" w:ascii="宋体" w:hAnsi="宋体" w:eastAsia="宋体" w:cs="宋体"/>
                <w:color w:val="auto"/>
                <w:sz w:val="24"/>
                <w:szCs w:val="24"/>
                <w:highlight w:val="none"/>
              </w:rPr>
            </w:pPr>
          </w:p>
        </w:tc>
      </w:tr>
      <w:tr w14:paraId="045A3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7885175B">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493" w:type="dxa"/>
            <w:vMerge w:val="restart"/>
            <w:noWrap w:val="0"/>
            <w:vAlign w:val="center"/>
          </w:tcPr>
          <w:p w14:paraId="41013738">
            <w:pPr>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院内环境卫生</w:t>
            </w:r>
          </w:p>
        </w:tc>
        <w:tc>
          <w:tcPr>
            <w:tcW w:w="4660" w:type="dxa"/>
            <w:gridSpan w:val="2"/>
            <w:noWrap w:val="0"/>
            <w:vAlign w:val="center"/>
          </w:tcPr>
          <w:p w14:paraId="765D21DE">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每发生一次未按规定时间清扫的，扣1分。</w:t>
            </w:r>
          </w:p>
        </w:tc>
        <w:tc>
          <w:tcPr>
            <w:tcW w:w="1245" w:type="dxa"/>
            <w:noWrap w:val="0"/>
            <w:vAlign w:val="top"/>
          </w:tcPr>
          <w:p w14:paraId="11A759BF">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282B351">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7CE1D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299E2E3E">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493" w:type="dxa"/>
            <w:vMerge w:val="continue"/>
            <w:noWrap w:val="0"/>
            <w:vAlign w:val="top"/>
          </w:tcPr>
          <w:p w14:paraId="30C052DB">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5C771195">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每发生一次未按照要求清扫的，或者清扫不干净的，垃圾桶随意摆放的，</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58145473">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3EA0CD07">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29FB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79E88B6D">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493" w:type="dxa"/>
            <w:vMerge w:val="continue"/>
            <w:noWrap w:val="0"/>
            <w:vAlign w:val="top"/>
          </w:tcPr>
          <w:p w14:paraId="45EB4C68">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4D7588DC">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每发生一次未按规定时间</w:t>
            </w:r>
            <w:r>
              <w:rPr>
                <w:rFonts w:hint="eastAsia" w:ascii="宋体" w:hAnsi="宋体" w:eastAsia="宋体" w:cs="宋体"/>
                <w:color w:val="auto"/>
                <w:sz w:val="24"/>
                <w:szCs w:val="24"/>
                <w:highlight w:val="none"/>
              </w:rPr>
              <w:t>将院内的垃圾收集清理</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23C45EE6">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18D08B0">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344B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CC01270">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493" w:type="dxa"/>
            <w:vMerge w:val="continue"/>
            <w:noWrap w:val="0"/>
            <w:vAlign w:val="top"/>
          </w:tcPr>
          <w:p w14:paraId="135C5D69">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E0AFBE1">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每发现一次未按照要求</w:t>
            </w:r>
            <w:r>
              <w:rPr>
                <w:rFonts w:hint="eastAsia" w:ascii="宋体" w:hAnsi="宋体" w:eastAsia="宋体" w:cs="宋体"/>
                <w:color w:val="auto"/>
                <w:sz w:val="24"/>
                <w:szCs w:val="24"/>
                <w:highlight w:val="none"/>
              </w:rPr>
              <w:t>将垃圾送至属地垃圾中转站</w:t>
            </w:r>
            <w:r>
              <w:rPr>
                <w:rFonts w:hint="eastAsia" w:ascii="宋体" w:hAnsi="宋体" w:eastAsia="宋体" w:cs="宋体"/>
                <w:color w:val="auto"/>
                <w:sz w:val="24"/>
                <w:szCs w:val="24"/>
                <w:highlight w:val="none"/>
                <w:lang w:val="en-US" w:eastAsia="zh-CN"/>
              </w:rPr>
              <w:t>的，扣1分</w:t>
            </w:r>
            <w:r>
              <w:rPr>
                <w:rFonts w:hint="eastAsia" w:ascii="宋体" w:hAnsi="宋体" w:eastAsia="宋体" w:cs="宋体"/>
                <w:color w:val="auto"/>
                <w:sz w:val="24"/>
                <w:szCs w:val="24"/>
                <w:highlight w:val="none"/>
              </w:rPr>
              <w:t>。</w:t>
            </w:r>
          </w:p>
        </w:tc>
        <w:tc>
          <w:tcPr>
            <w:tcW w:w="1245" w:type="dxa"/>
            <w:noWrap w:val="0"/>
            <w:vAlign w:val="top"/>
          </w:tcPr>
          <w:p w14:paraId="40DB2F33">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97B7FAD">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AB0A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46C7B38D">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493" w:type="dxa"/>
            <w:vMerge w:val="continue"/>
            <w:noWrap w:val="0"/>
            <w:vAlign w:val="top"/>
          </w:tcPr>
          <w:p w14:paraId="52B4491D">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31383296">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每发现一次未按照要求处理</w:t>
            </w:r>
            <w:r>
              <w:rPr>
                <w:rFonts w:hint="eastAsia" w:ascii="宋体" w:hAnsi="宋体" w:eastAsia="宋体" w:cs="宋体"/>
                <w:color w:val="auto"/>
                <w:sz w:val="24"/>
                <w:szCs w:val="24"/>
                <w:highlight w:val="none"/>
              </w:rPr>
              <w:t>临时垃圾</w:t>
            </w:r>
            <w:r>
              <w:rPr>
                <w:rFonts w:hint="eastAsia" w:ascii="宋体" w:hAnsi="宋体" w:eastAsia="宋体" w:cs="宋体"/>
                <w:color w:val="auto"/>
                <w:sz w:val="24"/>
                <w:szCs w:val="24"/>
                <w:highlight w:val="none"/>
                <w:lang w:val="en-US" w:eastAsia="zh-CN"/>
              </w:rPr>
              <w:t>的，扣1分。</w:t>
            </w:r>
          </w:p>
        </w:tc>
        <w:tc>
          <w:tcPr>
            <w:tcW w:w="1245" w:type="dxa"/>
            <w:noWrap w:val="0"/>
            <w:vAlign w:val="top"/>
          </w:tcPr>
          <w:p w14:paraId="12130F37">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27A7F15">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74589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146C85D">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493" w:type="dxa"/>
            <w:vMerge w:val="continue"/>
            <w:noWrap w:val="0"/>
            <w:vAlign w:val="top"/>
          </w:tcPr>
          <w:p w14:paraId="49984DE1">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32A6B413">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每发现一次</w:t>
            </w:r>
            <w:r>
              <w:rPr>
                <w:rFonts w:hint="eastAsia" w:ascii="宋体" w:hAnsi="宋体" w:eastAsia="宋体" w:cs="宋体"/>
                <w:color w:val="auto"/>
                <w:kern w:val="0"/>
                <w:sz w:val="24"/>
                <w:szCs w:val="24"/>
                <w:highlight w:val="none"/>
                <w:lang w:val="en-US" w:eastAsia="zh-CN"/>
              </w:rPr>
              <w:t>保洁人员未按要求参加医院和科室组织的职业道德和业务培训学习，</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2DC8E116">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1C9E2C4">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4B6D6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65C39B4">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493" w:type="dxa"/>
            <w:vMerge w:val="restart"/>
            <w:noWrap w:val="0"/>
            <w:vAlign w:val="center"/>
          </w:tcPr>
          <w:p w14:paraId="05CD3259">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院内绿化和绿植维护保养、更换</w:t>
            </w:r>
          </w:p>
        </w:tc>
        <w:tc>
          <w:tcPr>
            <w:tcW w:w="4660" w:type="dxa"/>
            <w:gridSpan w:val="2"/>
            <w:noWrap w:val="0"/>
            <w:vAlign w:val="center"/>
          </w:tcPr>
          <w:p w14:paraId="6DA20FDA">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每发生一次未按照要求给绿植的浇水、施肥、除草、杀虫、修剪、加固、除雪、保温等工作的，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70F1BB64">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7910049B">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7EB1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2554C7AB">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1493" w:type="dxa"/>
            <w:vMerge w:val="continue"/>
            <w:noWrap w:val="0"/>
            <w:vAlign w:val="top"/>
          </w:tcPr>
          <w:p w14:paraId="73713130">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030086A8">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每发生一次室内公共办公区域的绿植未按照采购人要求摆放的</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141C70DE">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302AC772">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B494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6C799820">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493" w:type="dxa"/>
            <w:vMerge w:val="continue"/>
            <w:noWrap w:val="0"/>
            <w:vAlign w:val="top"/>
          </w:tcPr>
          <w:p w14:paraId="6A089C56">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716724A7">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bCs w:val="0"/>
                <w:color w:val="auto"/>
                <w:kern w:val="0"/>
                <w:sz w:val="24"/>
                <w:szCs w:val="24"/>
                <w:highlight w:val="none"/>
                <w:lang w:val="en-US" w:eastAsia="zh-CN"/>
              </w:rPr>
              <w:t>每发生一次未</w:t>
            </w:r>
            <w:r>
              <w:rPr>
                <w:rFonts w:hint="eastAsia" w:ascii="宋体" w:hAnsi="宋体" w:eastAsia="宋体" w:cs="宋体"/>
                <w:bCs w:val="0"/>
                <w:color w:val="auto"/>
                <w:kern w:val="0"/>
                <w:sz w:val="24"/>
                <w:szCs w:val="24"/>
                <w:highlight w:val="none"/>
              </w:rPr>
              <w:t>对衰败的植物</w:t>
            </w:r>
            <w:r>
              <w:rPr>
                <w:rFonts w:hint="eastAsia" w:ascii="宋体" w:hAnsi="宋体" w:eastAsia="宋体" w:cs="宋体"/>
                <w:bCs w:val="0"/>
                <w:color w:val="auto"/>
                <w:kern w:val="0"/>
                <w:sz w:val="24"/>
                <w:szCs w:val="24"/>
                <w:highlight w:val="none"/>
                <w:lang w:eastAsia="zh-CN"/>
              </w:rPr>
              <w:t>、</w:t>
            </w:r>
            <w:r>
              <w:rPr>
                <w:rFonts w:hint="eastAsia" w:ascii="宋体" w:hAnsi="宋体" w:eastAsia="宋体" w:cs="宋体"/>
                <w:bCs w:val="0"/>
                <w:color w:val="auto"/>
                <w:kern w:val="0"/>
                <w:sz w:val="24"/>
                <w:szCs w:val="24"/>
                <w:highlight w:val="none"/>
              </w:rPr>
              <w:t>无法料理的草坪进行更换</w:t>
            </w:r>
            <w:r>
              <w:rPr>
                <w:rFonts w:hint="eastAsia" w:ascii="宋体" w:hAnsi="宋体" w:eastAsia="宋体" w:cs="宋体"/>
                <w:bCs w:val="0"/>
                <w:color w:val="auto"/>
                <w:kern w:val="0"/>
                <w:sz w:val="24"/>
                <w:szCs w:val="24"/>
                <w:highlight w:val="none"/>
                <w:lang w:val="en-US" w:eastAsia="zh-CN"/>
              </w:rPr>
              <w:t>的</w:t>
            </w:r>
            <w:r>
              <w:rPr>
                <w:rFonts w:hint="eastAsia" w:ascii="宋体" w:hAnsi="宋体" w:eastAsia="宋体" w:cs="宋体"/>
                <w:bCs w:val="0"/>
                <w:color w:val="auto"/>
                <w:kern w:val="0"/>
                <w:sz w:val="24"/>
                <w:szCs w:val="24"/>
                <w:highlight w:val="none"/>
              </w:rPr>
              <w:t>，无法料理的草坪进行更换，</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5218F958">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9B364AA">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2FF7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47CB254E">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493" w:type="dxa"/>
            <w:vMerge w:val="restart"/>
            <w:noWrap w:val="0"/>
            <w:vAlign w:val="top"/>
          </w:tcPr>
          <w:p w14:paraId="02B2E4E1">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医院</w:t>
            </w:r>
            <w:r>
              <w:rPr>
                <w:rFonts w:hint="eastAsia" w:ascii="宋体" w:hAnsi="宋体" w:eastAsia="宋体" w:cs="宋体"/>
                <w:color w:val="auto"/>
                <w:kern w:val="0"/>
                <w:sz w:val="24"/>
                <w:szCs w:val="24"/>
                <w:highlight w:val="none"/>
                <w:lang w:val="en-US" w:eastAsia="zh-CN"/>
              </w:rPr>
              <w:t>水电系统维护</w:t>
            </w:r>
          </w:p>
        </w:tc>
        <w:tc>
          <w:tcPr>
            <w:tcW w:w="4660" w:type="dxa"/>
            <w:gridSpan w:val="2"/>
            <w:noWrap w:val="0"/>
            <w:vAlign w:val="center"/>
          </w:tcPr>
          <w:p w14:paraId="21A008AA">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每发生一次未按要求值班的</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542CDBA8">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ADFA758">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F931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4D9E44B">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493" w:type="dxa"/>
            <w:vMerge w:val="continue"/>
            <w:noWrap w:val="0"/>
            <w:vAlign w:val="top"/>
          </w:tcPr>
          <w:p w14:paraId="484FF69C">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10C23140">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w:t>
            </w:r>
            <w:r>
              <w:rPr>
                <w:rFonts w:hint="eastAsia" w:ascii="宋体" w:hAnsi="宋体" w:eastAsia="宋体" w:cs="宋体"/>
                <w:color w:val="auto"/>
                <w:kern w:val="0"/>
                <w:sz w:val="24"/>
                <w:szCs w:val="24"/>
                <w:highlight w:val="none"/>
              </w:rPr>
              <w:t>按要求参加医院和科室组织</w:t>
            </w:r>
            <w:r>
              <w:rPr>
                <w:rFonts w:hint="eastAsia" w:ascii="宋体" w:hAnsi="宋体" w:eastAsia="宋体" w:cs="宋体"/>
                <w:color w:val="auto"/>
                <w:kern w:val="0"/>
                <w:sz w:val="24"/>
                <w:szCs w:val="24"/>
                <w:highlight w:val="none"/>
                <w:lang w:val="en-US" w:eastAsia="zh-CN"/>
              </w:rPr>
              <w:t>职业道德和业务培训</w:t>
            </w:r>
            <w:r>
              <w:rPr>
                <w:rFonts w:hint="eastAsia" w:ascii="宋体" w:hAnsi="宋体" w:eastAsia="宋体" w:cs="宋体"/>
                <w:color w:val="auto"/>
                <w:kern w:val="0"/>
                <w:sz w:val="24"/>
                <w:szCs w:val="24"/>
                <w:highlight w:val="none"/>
              </w:rPr>
              <w:t>学习的</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5CE6DBF8">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E61C6AE">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AFB0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9066C02">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493" w:type="dxa"/>
            <w:vMerge w:val="continue"/>
            <w:noWrap w:val="0"/>
            <w:vAlign w:val="top"/>
          </w:tcPr>
          <w:p w14:paraId="0410B60A">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1511D6E7">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w:t>
            </w:r>
            <w:r>
              <w:rPr>
                <w:rFonts w:hint="eastAsia" w:ascii="宋体" w:hAnsi="宋体" w:eastAsia="宋体" w:cs="宋体"/>
                <w:color w:val="auto"/>
                <w:kern w:val="0"/>
                <w:sz w:val="24"/>
                <w:szCs w:val="24"/>
                <w:highlight w:val="none"/>
              </w:rPr>
              <w:t>对配电房巡视</w:t>
            </w:r>
            <w:r>
              <w:rPr>
                <w:rFonts w:hint="eastAsia" w:ascii="宋体" w:hAnsi="宋体" w:eastAsia="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42861169">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76DC784">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A31A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7FFB3BF5">
            <w:pPr>
              <w:pStyle w:val="5"/>
              <w:spacing w:line="360" w:lineRule="auto"/>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w:t>
            </w:r>
          </w:p>
        </w:tc>
        <w:tc>
          <w:tcPr>
            <w:tcW w:w="1493" w:type="dxa"/>
            <w:vMerge w:val="continue"/>
            <w:noWrap w:val="0"/>
            <w:vAlign w:val="top"/>
          </w:tcPr>
          <w:p w14:paraId="345B1F7F">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6A9A9156">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每发生一次未按照要求交接换岗的，未检查检查仪器的运行情况，致使仪器故障的，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36CF7668">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379B1F8A">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22F0D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2D805D2E">
            <w:pPr>
              <w:pStyle w:val="5"/>
              <w:spacing w:line="360" w:lineRule="auto"/>
              <w:ind w:left="0" w:leftChars="0" w:firstLine="0" w:firstLineChars="0"/>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14</w:t>
            </w:r>
          </w:p>
        </w:tc>
        <w:tc>
          <w:tcPr>
            <w:tcW w:w="1493" w:type="dxa"/>
            <w:vMerge w:val="continue"/>
            <w:noWrap w:val="0"/>
            <w:vAlign w:val="top"/>
          </w:tcPr>
          <w:p w14:paraId="5ACB87C5">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07E9955D">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每发生一次未做好配电间及外围的卫生工作的，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5D983A7E">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3822546D">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94EB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725B3950">
            <w:pPr>
              <w:pStyle w:val="5"/>
              <w:spacing w:line="360" w:lineRule="auto"/>
              <w:ind w:left="0" w:leftChars="0" w:firstLine="0" w:firstLineChars="0"/>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15</w:t>
            </w:r>
          </w:p>
        </w:tc>
        <w:tc>
          <w:tcPr>
            <w:tcW w:w="1493" w:type="dxa"/>
            <w:vMerge w:val="continue"/>
            <w:noWrap w:val="0"/>
            <w:vAlign w:val="top"/>
          </w:tcPr>
          <w:p w14:paraId="176B7B45">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36DD57C5">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每发生一次未做好医院日常水电维修及其他临时性工作的，</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1DA815BF">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3BF91C2C">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6BC8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7E6B0C61">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p>
        </w:tc>
        <w:tc>
          <w:tcPr>
            <w:tcW w:w="1493" w:type="dxa"/>
            <w:vMerge w:val="continue"/>
            <w:noWrap w:val="0"/>
            <w:vAlign w:val="top"/>
          </w:tcPr>
          <w:p w14:paraId="0E0918F7">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1648BE17">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每发现一次未做好交接班记录，日常工作、处理的问题和交接情况要及时记录的，</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4AA0A93B">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646C278">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8A08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2D5B1EE9">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17</w:t>
            </w:r>
          </w:p>
        </w:tc>
        <w:tc>
          <w:tcPr>
            <w:tcW w:w="1493" w:type="dxa"/>
            <w:vMerge w:val="restart"/>
            <w:noWrap w:val="0"/>
            <w:vAlign w:val="center"/>
          </w:tcPr>
          <w:p w14:paraId="03ED9FE7">
            <w:pPr>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安保工作</w:t>
            </w:r>
          </w:p>
        </w:tc>
        <w:tc>
          <w:tcPr>
            <w:tcW w:w="4660" w:type="dxa"/>
            <w:gridSpan w:val="2"/>
            <w:noWrap w:val="0"/>
            <w:vAlign w:val="center"/>
          </w:tcPr>
          <w:p w14:paraId="646964C0">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每发生一次未按要求值班的，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2F5784C9">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8CCA35B">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213AB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1E705749">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8</w:t>
            </w:r>
          </w:p>
        </w:tc>
        <w:tc>
          <w:tcPr>
            <w:tcW w:w="1493" w:type="dxa"/>
            <w:vMerge w:val="continue"/>
            <w:noWrap w:val="0"/>
            <w:vAlign w:val="top"/>
          </w:tcPr>
          <w:p w14:paraId="52173BC3">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1BA1D246">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每发生一次值班时未双人双岗执勤的，15分钟交叉换岗巡视的，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rPr>
              <w:t>。</w:t>
            </w:r>
          </w:p>
        </w:tc>
        <w:tc>
          <w:tcPr>
            <w:tcW w:w="1245" w:type="dxa"/>
            <w:noWrap w:val="0"/>
            <w:vAlign w:val="top"/>
          </w:tcPr>
          <w:p w14:paraId="2D4E5A73">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3AF50B81">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3DFE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4A343B74">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9</w:t>
            </w:r>
          </w:p>
        </w:tc>
        <w:tc>
          <w:tcPr>
            <w:tcW w:w="1493" w:type="dxa"/>
            <w:vMerge w:val="continue"/>
            <w:noWrap w:val="0"/>
            <w:vAlign w:val="top"/>
          </w:tcPr>
          <w:p w14:paraId="65121861">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1B459C94">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每发生一次值班期间值班区域脏乱情况的，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089BFD00">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3E4CAC5">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DA72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5A402E99">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0</w:t>
            </w:r>
          </w:p>
        </w:tc>
        <w:tc>
          <w:tcPr>
            <w:tcW w:w="1493" w:type="dxa"/>
            <w:vMerge w:val="continue"/>
            <w:noWrap w:val="0"/>
            <w:vAlign w:val="top"/>
          </w:tcPr>
          <w:p w14:paraId="2B09B6BB">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76B878F6">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每发生一次值班时候玩手机的，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5009FD51">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8DECE0C">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390C0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0" w:type="dxa"/>
            <w:noWrap w:val="0"/>
            <w:vAlign w:val="center"/>
          </w:tcPr>
          <w:p w14:paraId="5DED6379">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p>
        </w:tc>
        <w:tc>
          <w:tcPr>
            <w:tcW w:w="1493" w:type="dxa"/>
            <w:vMerge w:val="continue"/>
            <w:noWrap w:val="0"/>
            <w:vAlign w:val="top"/>
          </w:tcPr>
          <w:p w14:paraId="14A960BA">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36AEB828">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每发生一次</w:t>
            </w:r>
            <w:r>
              <w:rPr>
                <w:rFonts w:hint="eastAsia" w:ascii="宋体" w:hAnsi="宋体" w:eastAsia="宋体" w:cs="宋体"/>
                <w:color w:val="auto"/>
                <w:kern w:val="0"/>
                <w:sz w:val="24"/>
                <w:szCs w:val="24"/>
                <w:highlight w:val="none"/>
                <w:lang w:val="en-US" w:eastAsia="zh-CN"/>
              </w:rPr>
              <w:t>未服从命令听指挥，未遵守医院的规章制度，未根据具体工作要求按照勤务安排的，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1B26762F">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05D06C3">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C6FD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4C73751">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w:t>
            </w:r>
          </w:p>
        </w:tc>
        <w:tc>
          <w:tcPr>
            <w:tcW w:w="1493" w:type="dxa"/>
            <w:vMerge w:val="restart"/>
            <w:noWrap w:val="0"/>
            <w:vAlign w:val="center"/>
          </w:tcPr>
          <w:p w14:paraId="4F549406">
            <w:pPr>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电梯、锅炉、电梯、空调等设备及电器的保养维修</w:t>
            </w:r>
          </w:p>
        </w:tc>
        <w:tc>
          <w:tcPr>
            <w:tcW w:w="4660" w:type="dxa"/>
            <w:gridSpan w:val="2"/>
            <w:noWrap w:val="0"/>
            <w:vAlign w:val="center"/>
          </w:tcPr>
          <w:p w14:paraId="7839FB05">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每发生一次未按照要求对空调</w:t>
            </w:r>
            <w:r>
              <w:rPr>
                <w:rFonts w:hint="eastAsia" w:ascii="宋体" w:hAnsi="宋体" w:eastAsia="宋体" w:cs="宋体"/>
                <w:color w:val="auto"/>
                <w:kern w:val="0"/>
                <w:sz w:val="24"/>
                <w:szCs w:val="24"/>
                <w:highlight w:val="none"/>
              </w:rPr>
              <w:t>进行日常养护维修</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47397AC1">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397C6AF">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3750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56E43B98">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w:t>
            </w:r>
          </w:p>
        </w:tc>
        <w:tc>
          <w:tcPr>
            <w:tcW w:w="1493" w:type="dxa"/>
            <w:vMerge w:val="continue"/>
            <w:noWrap w:val="0"/>
            <w:vAlign w:val="top"/>
          </w:tcPr>
          <w:p w14:paraId="4D79B37A">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D01388A">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每发生一次未按照要求对电梯</w:t>
            </w:r>
            <w:r>
              <w:rPr>
                <w:rFonts w:hint="eastAsia" w:ascii="宋体" w:hAnsi="宋体" w:eastAsia="宋体" w:cs="宋体"/>
                <w:color w:val="auto"/>
                <w:kern w:val="0"/>
                <w:sz w:val="24"/>
                <w:szCs w:val="24"/>
                <w:highlight w:val="none"/>
              </w:rPr>
              <w:t>进行日常养护</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5E07F904">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79E4E0F8">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4827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01C7E80">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4</w:t>
            </w:r>
          </w:p>
        </w:tc>
        <w:tc>
          <w:tcPr>
            <w:tcW w:w="1493" w:type="dxa"/>
            <w:vMerge w:val="continue"/>
            <w:noWrap w:val="0"/>
            <w:vAlign w:val="top"/>
          </w:tcPr>
          <w:p w14:paraId="09591693">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9C55473">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每发生一次未按照要求对锅炉进行日常养护，</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4A10B846">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1264FAE">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379D9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65F9083">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5</w:t>
            </w:r>
          </w:p>
        </w:tc>
        <w:tc>
          <w:tcPr>
            <w:tcW w:w="1493" w:type="dxa"/>
            <w:vMerge w:val="continue"/>
            <w:noWrap w:val="0"/>
            <w:vAlign w:val="top"/>
          </w:tcPr>
          <w:p w14:paraId="505EF980">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62F0C885">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每发一次未对洗衣机、热水器定期检查的，</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2ECF7F87">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19787DFA">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065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AED8209">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6</w:t>
            </w:r>
          </w:p>
        </w:tc>
        <w:tc>
          <w:tcPr>
            <w:tcW w:w="1493" w:type="dxa"/>
            <w:vMerge w:val="continue"/>
            <w:noWrap w:val="0"/>
            <w:vAlign w:val="top"/>
          </w:tcPr>
          <w:p w14:paraId="1B22CD5C">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7D5E8732">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每发生一次未按照要求对其他设施养护的，扣1分。</w:t>
            </w:r>
          </w:p>
        </w:tc>
        <w:tc>
          <w:tcPr>
            <w:tcW w:w="1245" w:type="dxa"/>
            <w:noWrap w:val="0"/>
            <w:vAlign w:val="top"/>
          </w:tcPr>
          <w:p w14:paraId="0A16CE76">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745C6A3D">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ABDB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DCC0FD1">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w:t>
            </w:r>
          </w:p>
        </w:tc>
        <w:tc>
          <w:tcPr>
            <w:tcW w:w="1493" w:type="dxa"/>
            <w:vMerge w:val="restart"/>
            <w:noWrap w:val="0"/>
            <w:vAlign w:val="center"/>
          </w:tcPr>
          <w:p w14:paraId="201FF869">
            <w:pPr>
              <w:spacing w:line="360" w:lineRule="auto"/>
              <w:jc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服务人员</w:t>
            </w:r>
          </w:p>
        </w:tc>
        <w:tc>
          <w:tcPr>
            <w:tcW w:w="4660" w:type="dxa"/>
            <w:gridSpan w:val="2"/>
            <w:noWrap w:val="0"/>
            <w:vAlign w:val="center"/>
          </w:tcPr>
          <w:p w14:paraId="6E1F0894">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每发生一次人员未按照要求提供的，扣1分/每人。</w:t>
            </w:r>
          </w:p>
        </w:tc>
        <w:tc>
          <w:tcPr>
            <w:tcW w:w="1245" w:type="dxa"/>
            <w:noWrap w:val="0"/>
            <w:vAlign w:val="top"/>
          </w:tcPr>
          <w:p w14:paraId="257103A8">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7575909">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23E46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252AEA3">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w:t>
            </w:r>
          </w:p>
        </w:tc>
        <w:tc>
          <w:tcPr>
            <w:tcW w:w="1493" w:type="dxa"/>
            <w:vMerge w:val="continue"/>
            <w:noWrap w:val="0"/>
            <w:vAlign w:val="top"/>
          </w:tcPr>
          <w:p w14:paraId="50D736EC">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E8227F9">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每发生一次人员未按照要求持证上岗的，扣0.25分/每人。</w:t>
            </w:r>
          </w:p>
        </w:tc>
        <w:tc>
          <w:tcPr>
            <w:tcW w:w="1245" w:type="dxa"/>
            <w:noWrap w:val="0"/>
            <w:vAlign w:val="top"/>
          </w:tcPr>
          <w:p w14:paraId="77864E9D">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A95B29A">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86BC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53CCD2BB">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w:t>
            </w:r>
          </w:p>
        </w:tc>
        <w:tc>
          <w:tcPr>
            <w:tcW w:w="1493" w:type="dxa"/>
            <w:vMerge w:val="continue"/>
            <w:noWrap w:val="0"/>
            <w:vAlign w:val="top"/>
          </w:tcPr>
          <w:p w14:paraId="64BF11CD">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03E9FCAD">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w:t>
            </w:r>
            <w:r>
              <w:rPr>
                <w:rFonts w:hint="eastAsia" w:ascii="宋体" w:hAnsi="宋体" w:eastAsia="宋体" w:cs="宋体"/>
                <w:color w:val="auto"/>
                <w:kern w:val="0"/>
                <w:sz w:val="24"/>
                <w:szCs w:val="24"/>
                <w:highlight w:val="none"/>
              </w:rPr>
              <w:t>服务人员缺岗的，未向采购人提供说明的</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扣</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分/每人</w:t>
            </w:r>
            <w:r>
              <w:rPr>
                <w:rFonts w:hint="eastAsia" w:ascii="宋体" w:hAnsi="宋体" w:eastAsia="宋体" w:cs="宋体"/>
                <w:color w:val="auto"/>
                <w:kern w:val="0"/>
                <w:sz w:val="24"/>
                <w:szCs w:val="24"/>
                <w:highlight w:val="none"/>
                <w:lang w:eastAsia="zh-CN"/>
              </w:rPr>
              <w:t>。</w:t>
            </w:r>
          </w:p>
        </w:tc>
        <w:tc>
          <w:tcPr>
            <w:tcW w:w="1245" w:type="dxa"/>
            <w:noWrap w:val="0"/>
            <w:vAlign w:val="top"/>
          </w:tcPr>
          <w:p w14:paraId="49B35EF4">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5B808EB8">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3B44E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6FEEBEE7">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w:t>
            </w:r>
          </w:p>
        </w:tc>
        <w:tc>
          <w:tcPr>
            <w:tcW w:w="1493" w:type="dxa"/>
            <w:vMerge w:val="continue"/>
            <w:noWrap w:val="0"/>
            <w:vAlign w:val="top"/>
          </w:tcPr>
          <w:p w14:paraId="0FECCE5E">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33A0790E">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每发生一次人员未按照要求的时间上下班的，扣1分/每人。</w:t>
            </w:r>
          </w:p>
        </w:tc>
        <w:tc>
          <w:tcPr>
            <w:tcW w:w="1245" w:type="dxa"/>
            <w:noWrap w:val="0"/>
            <w:vAlign w:val="top"/>
          </w:tcPr>
          <w:p w14:paraId="07707EA3">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7C7876A7">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6934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2431EECA">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p>
        </w:tc>
        <w:tc>
          <w:tcPr>
            <w:tcW w:w="1493" w:type="dxa"/>
            <w:vMerge w:val="continue"/>
            <w:noWrap w:val="0"/>
            <w:vAlign w:val="top"/>
          </w:tcPr>
          <w:p w14:paraId="00D95F23">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5107DF57">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w:t>
            </w:r>
            <w:r>
              <w:rPr>
                <w:rFonts w:hint="eastAsia" w:ascii="宋体" w:hAnsi="宋体" w:eastAsia="宋体" w:cs="宋体"/>
                <w:bCs/>
                <w:color w:val="auto"/>
                <w:sz w:val="24"/>
                <w:szCs w:val="24"/>
                <w:highlight w:val="none"/>
                <w:lang w:val="en-US" w:eastAsia="zh-CN"/>
              </w:rPr>
              <w:t>项目负责人未按照要求对发生的问题及时与采购人沟通协调的，扣1分。</w:t>
            </w:r>
          </w:p>
        </w:tc>
        <w:tc>
          <w:tcPr>
            <w:tcW w:w="1245" w:type="dxa"/>
            <w:noWrap w:val="0"/>
            <w:vAlign w:val="top"/>
          </w:tcPr>
          <w:p w14:paraId="694A3407">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A3AC95F">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A541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7A334E9E">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w:t>
            </w:r>
          </w:p>
        </w:tc>
        <w:tc>
          <w:tcPr>
            <w:tcW w:w="1493" w:type="dxa"/>
            <w:noWrap w:val="0"/>
            <w:vAlign w:val="center"/>
          </w:tcPr>
          <w:p w14:paraId="7C1530FF">
            <w:pPr>
              <w:spacing w:line="360" w:lineRule="auto"/>
              <w:jc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eastAsia="zh-CN"/>
              </w:rPr>
              <w:t>满意度调查</w:t>
            </w:r>
          </w:p>
        </w:tc>
        <w:tc>
          <w:tcPr>
            <w:tcW w:w="4660" w:type="dxa"/>
            <w:gridSpan w:val="2"/>
            <w:noWrap w:val="0"/>
            <w:vAlign w:val="center"/>
          </w:tcPr>
          <w:p w14:paraId="62ACD853">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满意率未达到85%（含）以上的，每发生一次扣1分。</w:t>
            </w:r>
          </w:p>
        </w:tc>
        <w:tc>
          <w:tcPr>
            <w:tcW w:w="1245" w:type="dxa"/>
            <w:noWrap w:val="0"/>
            <w:vAlign w:val="top"/>
          </w:tcPr>
          <w:p w14:paraId="5B1772AE">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50F712D">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33E9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20D7F4B9">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w:t>
            </w:r>
          </w:p>
        </w:tc>
        <w:tc>
          <w:tcPr>
            <w:tcW w:w="1493" w:type="dxa"/>
            <w:noWrap w:val="0"/>
            <w:vAlign w:val="center"/>
          </w:tcPr>
          <w:p w14:paraId="3ECB03D6">
            <w:pPr>
              <w:spacing w:line="360" w:lineRule="auto"/>
              <w:jc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eastAsia="zh-CN"/>
              </w:rPr>
              <w:t>保密要求</w:t>
            </w:r>
          </w:p>
        </w:tc>
        <w:tc>
          <w:tcPr>
            <w:tcW w:w="4660" w:type="dxa"/>
            <w:gridSpan w:val="2"/>
            <w:noWrap w:val="0"/>
            <w:vAlign w:val="center"/>
          </w:tcPr>
          <w:p w14:paraId="69A0F30C">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未按保密管理条款规定执行的，每发现一次处违约金10000元/次，如发生泄密事件的除赔偿采购人损失外，采购人将追究供应商一切法律责任。</w:t>
            </w:r>
          </w:p>
        </w:tc>
        <w:tc>
          <w:tcPr>
            <w:tcW w:w="1245" w:type="dxa"/>
            <w:noWrap w:val="0"/>
            <w:vAlign w:val="top"/>
          </w:tcPr>
          <w:p w14:paraId="6500F6BB">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7151E898">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F9AE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63" w:type="dxa"/>
            <w:gridSpan w:val="4"/>
            <w:noWrap w:val="0"/>
            <w:vAlign w:val="center"/>
          </w:tcPr>
          <w:p w14:paraId="20F96E16">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小计</w:t>
            </w:r>
          </w:p>
        </w:tc>
        <w:tc>
          <w:tcPr>
            <w:tcW w:w="1245" w:type="dxa"/>
            <w:noWrap w:val="0"/>
            <w:vAlign w:val="center"/>
          </w:tcPr>
          <w:p w14:paraId="7B4E9448">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center"/>
          </w:tcPr>
          <w:p w14:paraId="67B130FB">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4F281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8" w:hRule="atLeast"/>
        </w:trPr>
        <w:tc>
          <w:tcPr>
            <w:tcW w:w="8895" w:type="dxa"/>
            <w:gridSpan w:val="6"/>
            <w:noWrap w:val="0"/>
            <w:vAlign w:val="center"/>
          </w:tcPr>
          <w:p w14:paraId="667DFAA6">
            <w:pPr>
              <w:widowControl/>
              <w:spacing w:line="360" w:lineRule="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采购人（盖章）：                          </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 xml:space="preserve">（盖章）： </w:t>
            </w:r>
          </w:p>
          <w:p w14:paraId="18C382CC">
            <w:pPr>
              <w:widowControl/>
              <w:spacing w:line="360" w:lineRule="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项目经办人（签字）：</w:t>
            </w:r>
          </w:p>
          <w:p w14:paraId="67C2D38F">
            <w:pPr>
              <w:widowControl/>
              <w:spacing w:line="360" w:lineRule="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项目审核人（签字）：                      项目负责人（签字）：</w:t>
            </w:r>
          </w:p>
          <w:p w14:paraId="5CD53F7E">
            <w:pPr>
              <w:spacing w:beforeLines="50" w:line="360" w:lineRule="auto"/>
              <w:outlineLvl w:val="3"/>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rPr>
              <w:t>日  期：                                  日  期：</w:t>
            </w:r>
          </w:p>
        </w:tc>
      </w:tr>
    </w:tbl>
    <w:p w14:paraId="7A734082">
      <w:pPr>
        <w:rPr>
          <w:color w:val="auto"/>
          <w:highlight w:val="none"/>
        </w:rPr>
      </w:pPr>
    </w:p>
    <w:p w14:paraId="5430CD25">
      <w:pPr>
        <w:rPr>
          <w:color w:val="auto"/>
          <w:highlight w:val="none"/>
        </w:rPr>
      </w:pPr>
    </w:p>
    <w:p w14:paraId="183D07D9">
      <w:pPr>
        <w:pStyle w:val="966"/>
        <w:spacing w:before="33" w:line="360" w:lineRule="auto"/>
        <w:ind w:left="0"/>
        <w:rPr>
          <w:rFonts w:hint="eastAsia" w:ascii="宋体" w:hAnsi="宋体" w:eastAsia="宋体" w:cs="宋体"/>
          <w:b/>
          <w:color w:val="auto"/>
          <w:sz w:val="28"/>
          <w:szCs w:val="28"/>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28"/>
          <w:szCs w:val="28"/>
          <w:highlight w:val="none"/>
          <w:lang w:eastAsia="zh-CN"/>
        </w:rPr>
        <w:t>（</w:t>
      </w:r>
      <w:r>
        <w:rPr>
          <w:rFonts w:hint="eastAsia" w:cs="宋体"/>
          <w:b/>
          <w:color w:val="auto"/>
          <w:sz w:val="28"/>
          <w:szCs w:val="28"/>
          <w:highlight w:val="none"/>
          <w:lang w:val="en-US" w:eastAsia="zh-CN"/>
        </w:rPr>
        <w:t>二</w:t>
      </w: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rPr>
        <w:t>履约验收方案</w:t>
      </w:r>
    </w:p>
    <w:p w14:paraId="136FB014">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（一）履约验收主体</w:t>
      </w:r>
    </w:p>
    <w:p w14:paraId="51F4B3CC">
      <w:pPr>
        <w:spacing w:line="360" w:lineRule="auto"/>
        <w:ind w:left="0" w:lef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1.采购单位：杭州市公安局安康医院</w:t>
      </w:r>
    </w:p>
    <w:p w14:paraId="52E1CF59">
      <w:pPr>
        <w:spacing w:line="360" w:lineRule="auto"/>
        <w:ind w:left="0" w:leftChars="0" w:firstLine="480" w:firstLineChars="200"/>
        <w:jc w:val="left"/>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rPr>
        <w:t>2.是否选择代理机构：</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sz w:val="24"/>
          <w:szCs w:val="24"/>
          <w:highlight w:val="none"/>
        </w:rPr>
        <w:t>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否</w:t>
      </w:r>
    </w:p>
    <w:p w14:paraId="3C88DC1B">
      <w:pPr>
        <w:spacing w:line="360" w:lineRule="auto"/>
        <w:ind w:left="0" w:leftChars="0" w:firstLine="480" w:firstLineChars="200"/>
        <w:jc w:val="left"/>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rPr>
        <w:t>3.是否邀请本项目的其他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sz w:val="24"/>
          <w:szCs w:val="24"/>
          <w:highlight w:val="none"/>
        </w:rPr>
        <w:t>否</w:t>
      </w:r>
    </w:p>
    <w:p w14:paraId="40290A50">
      <w:pPr>
        <w:spacing w:line="360" w:lineRule="auto"/>
        <w:ind w:left="0" w:lef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4.是否邀请专家：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sz w:val="24"/>
          <w:szCs w:val="24"/>
          <w:highlight w:val="none"/>
        </w:rPr>
        <w:t>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否</w:t>
      </w:r>
    </w:p>
    <w:p w14:paraId="3A52C0BE">
      <w:pPr>
        <w:spacing w:line="360" w:lineRule="auto"/>
        <w:ind w:left="0" w:lef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5.是否邀请服务对象：</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sz w:val="24"/>
          <w:szCs w:val="24"/>
          <w:highlight w:val="none"/>
        </w:rPr>
        <w:t>否</w:t>
      </w:r>
    </w:p>
    <w:p w14:paraId="0323D89F">
      <w:pPr>
        <w:widowControl/>
        <w:snapToGrid/>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6.其他：无</w:t>
      </w:r>
    </w:p>
    <w:p w14:paraId="3D688E22">
      <w:pPr>
        <w:spacing w:line="360" w:lineRule="auto"/>
        <w:ind w:firstLine="480" w:firstLineChars="200"/>
        <w:jc w:val="left"/>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rPr>
        <w:t>（二）履约验收时间：第一次验收时间202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年11月30日</w:t>
      </w:r>
      <w:r>
        <w:rPr>
          <w:rFonts w:hint="eastAsia" w:ascii="宋体" w:hAnsi="宋体" w:eastAsia="宋体" w:cs="宋体"/>
          <w:color w:val="auto"/>
          <w:sz w:val="24"/>
          <w:szCs w:val="24"/>
          <w:highlight w:val="none"/>
          <w:lang w:val="en-US" w:eastAsia="zh-CN"/>
        </w:rPr>
        <w:t>后</w:t>
      </w:r>
      <w:r>
        <w:rPr>
          <w:rFonts w:hint="eastAsia" w:ascii="宋体" w:hAnsi="宋体" w:eastAsia="宋体" w:cs="宋体"/>
          <w:color w:val="auto"/>
          <w:sz w:val="24"/>
          <w:szCs w:val="24"/>
          <w:highlight w:val="none"/>
        </w:rPr>
        <w:t>，第二次202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日服务结束后。</w:t>
      </w:r>
    </w:p>
    <w:p w14:paraId="520D6177">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（三）履约验收方式：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简易程序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sz w:val="24"/>
          <w:szCs w:val="24"/>
          <w:highlight w:val="none"/>
        </w:rPr>
        <w:t>一般程序</w:t>
      </w:r>
    </w:p>
    <w:p w14:paraId="254ADB2F">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（四）履约验收程序： </w:t>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一次性验收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分段验收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sz w:val="24"/>
          <w:szCs w:val="24"/>
          <w:highlight w:val="none"/>
        </w:rPr>
        <w:t>分期验收</w:t>
      </w:r>
    </w:p>
    <w:p w14:paraId="6D2A00BF">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（五）履约验收内容</w:t>
      </w:r>
    </w:p>
    <w:p w14:paraId="33C34AB1">
      <w:pPr>
        <w:spacing w:line="360" w:lineRule="auto"/>
        <w:ind w:firstLine="480" w:firstLineChars="200"/>
        <w:jc w:val="left"/>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lang w:val="en-US" w:eastAsia="zh-CN"/>
        </w:rPr>
        <w:t>5</w:t>
      </w:r>
      <w:r>
        <w:rPr>
          <w:rFonts w:hint="eastAsia" w:ascii="宋体" w:hAnsi="宋体" w:eastAsia="宋体" w:cs="宋体"/>
          <w:color w:val="auto"/>
          <w:sz w:val="24"/>
          <w:szCs w:val="24"/>
          <w:highlight w:val="none"/>
          <w:u w:val="none"/>
        </w:rPr>
        <w:t>、验收内容及资料要求：</w:t>
      </w:r>
    </w:p>
    <w:p w14:paraId="3373D644">
      <w:pPr>
        <w:spacing w:line="360" w:lineRule="auto"/>
        <w:ind w:firstLine="480" w:firstLineChars="200"/>
        <w:jc w:val="left"/>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根据采购文件确定的技术指标或者服务要求确定验收指标和标准。未进行相应约定的，应当符合国家强制性规定、政策要求、安全标准、行业或企业有关标准等。</w:t>
      </w:r>
    </w:p>
    <w:p w14:paraId="745A5E46">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lang w:val="en-US" w:eastAsia="zh-CN"/>
        </w:rPr>
        <w:t>（1）</w:t>
      </w:r>
      <w:r>
        <w:rPr>
          <w:rFonts w:hint="eastAsia" w:ascii="宋体" w:hAnsi="宋体" w:eastAsia="宋体" w:cs="宋体"/>
          <w:color w:val="auto"/>
          <w:sz w:val="24"/>
          <w:szCs w:val="24"/>
          <w:highlight w:val="none"/>
          <w:u w:val="none"/>
        </w:rPr>
        <w:t>验收内容</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587"/>
        <w:gridCol w:w="7196"/>
      </w:tblGrid>
      <w:tr w14:paraId="1BD3A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4DE5FD52">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序号</w:t>
            </w:r>
          </w:p>
        </w:tc>
        <w:tc>
          <w:tcPr>
            <w:tcW w:w="1587" w:type="dxa"/>
            <w:noWrap w:val="0"/>
            <w:vAlign w:val="center"/>
          </w:tcPr>
          <w:p w14:paraId="59CBD91A">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验收内容</w:t>
            </w:r>
          </w:p>
        </w:tc>
        <w:tc>
          <w:tcPr>
            <w:tcW w:w="7196" w:type="dxa"/>
            <w:noWrap w:val="0"/>
            <w:vAlign w:val="center"/>
          </w:tcPr>
          <w:p w14:paraId="1C5EAD5D">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 xml:space="preserve"> 验收标准</w:t>
            </w:r>
          </w:p>
        </w:tc>
      </w:tr>
      <w:tr w14:paraId="335BE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6FF3E21F">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1</w:t>
            </w:r>
          </w:p>
        </w:tc>
        <w:tc>
          <w:tcPr>
            <w:tcW w:w="1587" w:type="dxa"/>
            <w:noWrap w:val="0"/>
            <w:vAlign w:val="center"/>
          </w:tcPr>
          <w:p w14:paraId="3766BD65">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响应程度</w:t>
            </w:r>
          </w:p>
        </w:tc>
        <w:tc>
          <w:tcPr>
            <w:tcW w:w="7196" w:type="dxa"/>
            <w:noWrap w:val="0"/>
            <w:vAlign w:val="center"/>
          </w:tcPr>
          <w:p w14:paraId="71F486C0">
            <w:pPr>
              <w:widowControl/>
              <w:snapToGrid w:val="0"/>
              <w:spacing w:line="360" w:lineRule="auto"/>
              <w:jc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按照合同要求提供服务</w:t>
            </w:r>
          </w:p>
        </w:tc>
      </w:tr>
      <w:tr w14:paraId="16C13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43DF8D89">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2</w:t>
            </w:r>
          </w:p>
        </w:tc>
        <w:tc>
          <w:tcPr>
            <w:tcW w:w="1587" w:type="dxa"/>
            <w:noWrap w:val="0"/>
            <w:vAlign w:val="center"/>
          </w:tcPr>
          <w:p w14:paraId="1C662C55">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服务满意度</w:t>
            </w:r>
          </w:p>
        </w:tc>
        <w:tc>
          <w:tcPr>
            <w:tcW w:w="7196" w:type="dxa"/>
            <w:noWrap w:val="0"/>
            <w:vAlign w:val="center"/>
          </w:tcPr>
          <w:p w14:paraId="0A67B091">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采购人对物业服务人员服务的满意度调查</w:t>
            </w:r>
          </w:p>
        </w:tc>
      </w:tr>
      <w:tr w14:paraId="493ED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restart"/>
            <w:noWrap w:val="0"/>
            <w:vAlign w:val="center"/>
          </w:tcPr>
          <w:p w14:paraId="678051F1">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3</w:t>
            </w:r>
          </w:p>
        </w:tc>
        <w:tc>
          <w:tcPr>
            <w:tcW w:w="1587" w:type="dxa"/>
            <w:vMerge w:val="restart"/>
            <w:noWrap w:val="0"/>
            <w:vAlign w:val="center"/>
          </w:tcPr>
          <w:p w14:paraId="7CFFE304">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 xml:space="preserve">服务质量 </w:t>
            </w:r>
          </w:p>
        </w:tc>
        <w:tc>
          <w:tcPr>
            <w:tcW w:w="7196" w:type="dxa"/>
            <w:noWrap w:val="0"/>
            <w:vAlign w:val="center"/>
          </w:tcPr>
          <w:p w14:paraId="30D4ED66">
            <w:pPr>
              <w:pStyle w:val="862"/>
              <w:widowControl/>
              <w:snapToGrid w:val="0"/>
              <w:spacing w:line="360" w:lineRule="auto"/>
              <w:ind w:firstLine="0" w:firstLineChars="0"/>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统一着装、统一管理，岗位的服务时间遵守采购需求</w:t>
            </w:r>
          </w:p>
        </w:tc>
      </w:tr>
      <w:tr w14:paraId="5241B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66397BB4">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3648357F">
            <w:pPr>
              <w:widowControl/>
              <w:snapToGrid w:val="0"/>
              <w:spacing w:line="360" w:lineRule="auto"/>
              <w:jc w:val="center"/>
              <w:rPr>
                <w:rFonts w:hint="eastAsia" w:ascii="宋体" w:hAnsi="宋体" w:eastAsia="宋体" w:cs="宋体"/>
                <w:bCs/>
                <w:color w:val="auto"/>
                <w:kern w:val="0"/>
                <w:sz w:val="24"/>
                <w:szCs w:val="24"/>
                <w:highlight w:val="none"/>
              </w:rPr>
            </w:pPr>
          </w:p>
        </w:tc>
        <w:tc>
          <w:tcPr>
            <w:tcW w:w="7196" w:type="dxa"/>
            <w:noWrap w:val="0"/>
            <w:vAlign w:val="center"/>
          </w:tcPr>
          <w:p w14:paraId="59AA2121">
            <w:pPr>
              <w:widowControl/>
              <w:tabs>
                <w:tab w:val="left" w:pos="710"/>
              </w:tabs>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院内环境卫生</w:t>
            </w:r>
          </w:p>
        </w:tc>
      </w:tr>
      <w:tr w14:paraId="761F6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2E8FED17">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12D17089">
            <w:pPr>
              <w:widowControl/>
              <w:snapToGrid w:val="0"/>
              <w:spacing w:line="360" w:lineRule="auto"/>
              <w:jc w:val="center"/>
              <w:rPr>
                <w:rFonts w:hint="eastAsia" w:ascii="宋体" w:hAnsi="宋体" w:eastAsia="宋体" w:cs="宋体"/>
                <w:bCs/>
                <w:color w:val="auto"/>
                <w:kern w:val="0"/>
                <w:sz w:val="24"/>
                <w:szCs w:val="24"/>
                <w:highlight w:val="none"/>
              </w:rPr>
            </w:pPr>
          </w:p>
        </w:tc>
        <w:tc>
          <w:tcPr>
            <w:tcW w:w="7196" w:type="dxa"/>
            <w:noWrap w:val="0"/>
            <w:vAlign w:val="center"/>
          </w:tcPr>
          <w:p w14:paraId="28A68072">
            <w:pPr>
              <w:widowControl/>
              <w:tabs>
                <w:tab w:val="left" w:pos="710"/>
              </w:tabs>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院内绿化和绿植维护保养、更换</w:t>
            </w:r>
          </w:p>
        </w:tc>
      </w:tr>
      <w:tr w14:paraId="477CB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6EA7825D">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6B559B3F">
            <w:pPr>
              <w:widowControl/>
              <w:snapToGrid w:val="0"/>
              <w:spacing w:line="360" w:lineRule="auto"/>
              <w:jc w:val="center"/>
              <w:rPr>
                <w:rFonts w:hint="eastAsia" w:ascii="宋体" w:hAnsi="宋体" w:eastAsia="宋体" w:cs="宋体"/>
                <w:bCs/>
                <w:color w:val="auto"/>
                <w:kern w:val="0"/>
                <w:sz w:val="24"/>
                <w:szCs w:val="24"/>
                <w:highlight w:val="none"/>
              </w:rPr>
            </w:pPr>
          </w:p>
        </w:tc>
        <w:tc>
          <w:tcPr>
            <w:tcW w:w="7196" w:type="dxa"/>
            <w:noWrap w:val="0"/>
            <w:vAlign w:val="center"/>
          </w:tcPr>
          <w:p w14:paraId="23DE1B08">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院内配电房管理</w:t>
            </w:r>
          </w:p>
        </w:tc>
      </w:tr>
      <w:tr w14:paraId="0BDBA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369C4443">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6BB23699">
            <w:pPr>
              <w:widowControl/>
              <w:snapToGrid w:val="0"/>
              <w:spacing w:line="360" w:lineRule="auto"/>
              <w:jc w:val="center"/>
              <w:rPr>
                <w:rFonts w:hint="eastAsia" w:ascii="宋体" w:hAnsi="宋体" w:eastAsia="宋体" w:cs="宋体"/>
                <w:bCs/>
                <w:color w:val="auto"/>
                <w:kern w:val="0"/>
                <w:sz w:val="24"/>
                <w:szCs w:val="24"/>
                <w:highlight w:val="none"/>
              </w:rPr>
            </w:pPr>
          </w:p>
        </w:tc>
        <w:tc>
          <w:tcPr>
            <w:tcW w:w="7196" w:type="dxa"/>
            <w:noWrap w:val="0"/>
            <w:vAlign w:val="center"/>
          </w:tcPr>
          <w:p w14:paraId="4B3486A7">
            <w:pPr>
              <w:widowControl/>
              <w:snapToGrid w:val="0"/>
              <w:spacing w:line="360" w:lineRule="auto"/>
              <w:jc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rPr>
              <w:t>院内</w:t>
            </w:r>
            <w:r>
              <w:rPr>
                <w:rFonts w:hint="eastAsia" w:ascii="宋体" w:hAnsi="宋体" w:eastAsia="宋体" w:cs="宋体"/>
                <w:bCs/>
                <w:color w:val="auto"/>
                <w:kern w:val="0"/>
                <w:sz w:val="24"/>
                <w:szCs w:val="24"/>
                <w:highlight w:val="none"/>
                <w:lang w:val="en-US" w:eastAsia="zh-CN"/>
              </w:rPr>
              <w:t>安保及</w:t>
            </w:r>
            <w:r>
              <w:rPr>
                <w:rFonts w:hint="eastAsia" w:ascii="宋体" w:hAnsi="宋体" w:eastAsia="宋体" w:cs="宋体"/>
                <w:bCs/>
                <w:color w:val="auto"/>
                <w:kern w:val="0"/>
                <w:sz w:val="24"/>
                <w:szCs w:val="24"/>
                <w:highlight w:val="none"/>
              </w:rPr>
              <w:t>空调、电梯</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锅炉等设备</w:t>
            </w:r>
            <w:r>
              <w:rPr>
                <w:rFonts w:hint="eastAsia" w:ascii="宋体" w:hAnsi="宋体" w:eastAsia="宋体" w:cs="宋体"/>
                <w:bCs/>
                <w:color w:val="auto"/>
                <w:kern w:val="0"/>
                <w:sz w:val="24"/>
                <w:szCs w:val="24"/>
                <w:highlight w:val="none"/>
              </w:rPr>
              <w:t>维修保养</w:t>
            </w:r>
            <w:r>
              <w:rPr>
                <w:rFonts w:hint="eastAsia" w:ascii="宋体" w:hAnsi="宋体" w:eastAsia="宋体" w:cs="宋体"/>
                <w:bCs/>
                <w:color w:val="auto"/>
                <w:kern w:val="0"/>
                <w:sz w:val="24"/>
                <w:szCs w:val="24"/>
                <w:highlight w:val="none"/>
                <w:lang w:val="en-US" w:eastAsia="zh-CN"/>
              </w:rPr>
              <w:t>及其他维保</w:t>
            </w:r>
          </w:p>
        </w:tc>
      </w:tr>
      <w:tr w14:paraId="013D8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restart"/>
            <w:noWrap w:val="0"/>
            <w:vAlign w:val="center"/>
          </w:tcPr>
          <w:p w14:paraId="3CD314FB">
            <w:pPr>
              <w:widowControl/>
              <w:snapToGrid w:val="0"/>
              <w:spacing w:line="360" w:lineRule="auto"/>
              <w:jc w:val="center"/>
              <w:rPr>
                <w:rFonts w:hint="eastAsia"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val="en-US" w:eastAsia="zh-CN"/>
              </w:rPr>
              <w:t>4</w:t>
            </w:r>
          </w:p>
        </w:tc>
        <w:tc>
          <w:tcPr>
            <w:tcW w:w="1587" w:type="dxa"/>
            <w:vMerge w:val="restart"/>
            <w:noWrap w:val="0"/>
            <w:vAlign w:val="center"/>
          </w:tcPr>
          <w:p w14:paraId="03E54632">
            <w:pPr>
              <w:widowControl/>
              <w:snapToGrid w:val="0"/>
              <w:spacing w:line="360" w:lineRule="auto"/>
              <w:jc w:val="left"/>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服务</w:t>
            </w:r>
            <w:r>
              <w:rPr>
                <w:rFonts w:hint="eastAsia" w:ascii="宋体" w:hAnsi="宋体" w:eastAsia="宋体" w:cs="宋体"/>
                <w:bCs/>
                <w:color w:val="auto"/>
                <w:kern w:val="0"/>
                <w:sz w:val="24"/>
                <w:szCs w:val="24"/>
                <w:highlight w:val="none"/>
              </w:rPr>
              <w:t>人员、</w:t>
            </w:r>
            <w:r>
              <w:rPr>
                <w:rFonts w:hint="eastAsia" w:ascii="宋体" w:hAnsi="宋体" w:eastAsia="宋体" w:cs="宋体"/>
                <w:bCs/>
                <w:color w:val="auto"/>
                <w:kern w:val="0"/>
                <w:sz w:val="24"/>
                <w:szCs w:val="24"/>
                <w:highlight w:val="none"/>
                <w:lang w:val="en-US" w:eastAsia="zh-CN"/>
              </w:rPr>
              <w:t>项目负责人</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设备配备情况</w:t>
            </w:r>
          </w:p>
        </w:tc>
        <w:tc>
          <w:tcPr>
            <w:tcW w:w="7196" w:type="dxa"/>
            <w:noWrap w:val="0"/>
            <w:vAlign w:val="center"/>
          </w:tcPr>
          <w:p w14:paraId="0DC1F53D">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服务人员上岗时间及到位情况</w:t>
            </w:r>
          </w:p>
        </w:tc>
      </w:tr>
      <w:tr w14:paraId="04EB8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7AF921D1">
            <w:pPr>
              <w:widowControl/>
              <w:snapToGrid w:val="0"/>
              <w:spacing w:line="360" w:lineRule="auto"/>
              <w:jc w:val="center"/>
              <w:rPr>
                <w:rFonts w:hint="eastAsia" w:ascii="宋体" w:hAnsi="宋体" w:eastAsia="宋体" w:cs="宋体"/>
                <w:bCs/>
                <w:color w:val="auto"/>
                <w:kern w:val="0"/>
                <w:sz w:val="24"/>
                <w:szCs w:val="24"/>
                <w:highlight w:val="none"/>
              </w:rPr>
            </w:pPr>
          </w:p>
        </w:tc>
        <w:tc>
          <w:tcPr>
            <w:tcW w:w="1587" w:type="dxa"/>
            <w:vMerge w:val="continue"/>
            <w:noWrap w:val="0"/>
            <w:vAlign w:val="center"/>
          </w:tcPr>
          <w:p w14:paraId="750E1640">
            <w:pPr>
              <w:widowControl/>
              <w:snapToGrid w:val="0"/>
              <w:spacing w:line="360" w:lineRule="auto"/>
              <w:jc w:val="left"/>
              <w:rPr>
                <w:rFonts w:hint="eastAsia" w:ascii="宋体" w:hAnsi="宋体" w:eastAsia="宋体" w:cs="宋体"/>
                <w:bCs/>
                <w:color w:val="auto"/>
                <w:kern w:val="0"/>
                <w:sz w:val="24"/>
                <w:szCs w:val="24"/>
                <w:highlight w:val="none"/>
                <w:lang w:val="en-US" w:eastAsia="zh-CN"/>
              </w:rPr>
            </w:pPr>
          </w:p>
        </w:tc>
        <w:tc>
          <w:tcPr>
            <w:tcW w:w="7196" w:type="dxa"/>
            <w:noWrap w:val="0"/>
            <w:vAlign w:val="center"/>
          </w:tcPr>
          <w:p w14:paraId="46C3AFA5">
            <w:pPr>
              <w:widowControl/>
              <w:snapToGrid w:val="0"/>
              <w:spacing w:line="360" w:lineRule="auto"/>
              <w:jc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项目负责人1名，协调处理服务期间所发生的问题</w:t>
            </w:r>
          </w:p>
        </w:tc>
      </w:tr>
      <w:tr w14:paraId="3CE9E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1E90E2A7">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30A0D616">
            <w:pPr>
              <w:widowControl/>
              <w:snapToGrid w:val="0"/>
              <w:spacing w:line="360" w:lineRule="auto"/>
              <w:jc w:val="left"/>
              <w:rPr>
                <w:rFonts w:hint="eastAsia" w:ascii="宋体" w:hAnsi="宋体" w:eastAsia="宋体" w:cs="宋体"/>
                <w:bCs/>
                <w:color w:val="auto"/>
                <w:kern w:val="0"/>
                <w:sz w:val="24"/>
                <w:szCs w:val="24"/>
                <w:highlight w:val="none"/>
              </w:rPr>
            </w:pPr>
          </w:p>
        </w:tc>
        <w:tc>
          <w:tcPr>
            <w:tcW w:w="7196" w:type="dxa"/>
            <w:noWrap w:val="0"/>
            <w:vAlign w:val="center"/>
          </w:tcPr>
          <w:p w14:paraId="0193E2F7">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服务人员的人员职业素质能力达到采购人要求</w:t>
            </w:r>
          </w:p>
        </w:tc>
      </w:tr>
      <w:tr w14:paraId="0FA36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2DF02966">
            <w:pPr>
              <w:widowControl/>
              <w:snapToGrid w:val="0"/>
              <w:spacing w:line="360" w:lineRule="auto"/>
              <w:jc w:val="center"/>
              <w:rPr>
                <w:rFonts w:hint="eastAsia"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val="en-US" w:eastAsia="zh-CN"/>
              </w:rPr>
              <w:t>5</w:t>
            </w:r>
          </w:p>
        </w:tc>
        <w:tc>
          <w:tcPr>
            <w:tcW w:w="1587" w:type="dxa"/>
            <w:noWrap w:val="0"/>
            <w:vAlign w:val="center"/>
          </w:tcPr>
          <w:p w14:paraId="620120DF">
            <w:pPr>
              <w:widowControl/>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资料台账</w:t>
            </w:r>
          </w:p>
        </w:tc>
        <w:tc>
          <w:tcPr>
            <w:tcW w:w="7196" w:type="dxa"/>
            <w:noWrap w:val="0"/>
            <w:vAlign w:val="center"/>
          </w:tcPr>
          <w:p w14:paraId="7BBB43FE">
            <w:pPr>
              <w:widowControl/>
              <w:spacing w:line="360" w:lineRule="auto"/>
              <w:jc w:val="left"/>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rPr>
              <w:t>考核表</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人员清单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人员每日</w:t>
            </w:r>
            <w:r>
              <w:rPr>
                <w:rFonts w:hint="eastAsia" w:ascii="宋体" w:hAnsi="宋体" w:eastAsia="宋体" w:cs="宋体"/>
                <w:bCs/>
                <w:color w:val="auto"/>
                <w:kern w:val="0"/>
                <w:sz w:val="24"/>
                <w:szCs w:val="24"/>
                <w:highlight w:val="none"/>
                <w:lang w:val="en-US" w:eastAsia="zh-CN"/>
              </w:rPr>
              <w:t>钉钉考勤打卡记录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每月人员社保缴纳清单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满意度调查表、人员更换审批表</w:t>
            </w:r>
            <w:r>
              <w:rPr>
                <w:rFonts w:hint="eastAsia" w:ascii="宋体" w:hAnsi="宋体" w:eastAsia="宋体" w:cs="宋体"/>
                <w:bCs/>
                <w:color w:val="auto"/>
                <w:kern w:val="0"/>
                <w:sz w:val="24"/>
                <w:szCs w:val="24"/>
                <w:highlight w:val="none"/>
                <w:lang w:eastAsia="zh-CN"/>
              </w:rPr>
              <w:t>（如有）、</w:t>
            </w:r>
            <w:r>
              <w:rPr>
                <w:rFonts w:hint="eastAsia" w:ascii="宋体" w:hAnsi="宋体" w:eastAsia="宋体" w:cs="宋体"/>
                <w:bCs/>
                <w:color w:val="auto"/>
                <w:kern w:val="0"/>
                <w:sz w:val="24"/>
                <w:szCs w:val="24"/>
                <w:highlight w:val="none"/>
              </w:rPr>
              <w:t>设备维修记录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锅炉、空调、电梯保养记录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设备年检年审记录、</w:t>
            </w:r>
            <w:r>
              <w:rPr>
                <w:rFonts w:hint="eastAsia" w:ascii="宋体" w:hAnsi="宋体" w:eastAsia="宋体" w:cs="宋体"/>
                <w:color w:val="auto"/>
                <w:kern w:val="0"/>
                <w:sz w:val="24"/>
                <w:szCs w:val="22"/>
                <w:highlight w:val="none"/>
                <w:lang w:val="zh-CN" w:bidi="zh-CN"/>
              </w:rPr>
              <w:t>培训</w:t>
            </w:r>
            <w:r>
              <w:rPr>
                <w:rFonts w:hint="eastAsia" w:ascii="宋体" w:hAnsi="宋体" w:eastAsia="宋体" w:cs="宋体"/>
                <w:color w:val="auto"/>
                <w:kern w:val="0"/>
                <w:sz w:val="24"/>
                <w:szCs w:val="22"/>
                <w:highlight w:val="none"/>
                <w:lang w:val="en-US" w:bidi="zh-CN"/>
              </w:rPr>
              <w:t>记录、</w:t>
            </w:r>
            <w:r>
              <w:rPr>
                <w:rFonts w:hint="eastAsia" w:ascii="宋体" w:hAnsi="宋体" w:eastAsia="宋体" w:cs="宋体"/>
                <w:color w:val="auto"/>
                <w:kern w:val="0"/>
                <w:sz w:val="24"/>
                <w:szCs w:val="22"/>
                <w:highlight w:val="none"/>
                <w:lang w:val="zh-CN" w:bidi="zh-CN"/>
              </w:rPr>
              <w:t>单位保密协议、个人安全保密承诺书、日常保密教育台账</w:t>
            </w:r>
            <w:r>
              <w:rPr>
                <w:rFonts w:hint="eastAsia" w:ascii="宋体" w:hAnsi="宋体" w:eastAsia="宋体" w:cs="宋体"/>
                <w:bCs/>
                <w:color w:val="auto"/>
                <w:kern w:val="0"/>
                <w:sz w:val="24"/>
                <w:szCs w:val="24"/>
                <w:highlight w:val="none"/>
                <w:lang w:val="en-US" w:eastAsia="zh-CN"/>
              </w:rPr>
              <w:t>等资料</w:t>
            </w:r>
          </w:p>
        </w:tc>
      </w:tr>
      <w:tr w14:paraId="3CD90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46212615">
            <w:pPr>
              <w:widowControl/>
              <w:spacing w:beforeLines="50" w:line="360" w:lineRule="auto"/>
              <w:ind w:firstLine="0" w:firstLineChars="0"/>
              <w:jc w:val="center"/>
              <w:outlineLvl w:val="3"/>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highlight w:val="none"/>
                <w:lang w:val="en-US" w:eastAsia="zh-CN"/>
              </w:rPr>
              <w:t>6</w:t>
            </w:r>
          </w:p>
        </w:tc>
        <w:tc>
          <w:tcPr>
            <w:tcW w:w="1587" w:type="dxa"/>
            <w:noWrap w:val="0"/>
            <w:vAlign w:val="center"/>
          </w:tcPr>
          <w:p w14:paraId="53EB16A5">
            <w:pPr>
              <w:widowControl/>
              <w:spacing w:beforeLines="50" w:line="360" w:lineRule="auto"/>
              <w:ind w:firstLine="0" w:firstLineChars="0"/>
              <w:jc w:val="both"/>
              <w:outlineLvl w:val="3"/>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highlight w:val="none"/>
                <w:lang w:eastAsia="zh-CN"/>
              </w:rPr>
              <w:t>保密要求</w:t>
            </w:r>
          </w:p>
        </w:tc>
        <w:tc>
          <w:tcPr>
            <w:tcW w:w="7196" w:type="dxa"/>
            <w:noWrap w:val="0"/>
            <w:vAlign w:val="center"/>
          </w:tcPr>
          <w:p w14:paraId="71D25CA0">
            <w:pPr>
              <w:widowControl/>
              <w:spacing w:beforeLines="50" w:line="360" w:lineRule="auto"/>
              <w:jc w:val="left"/>
              <w:outlineLvl w:val="3"/>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要求签署保密协议、个人签订安全保密承诺书，严格按照采购人规定使用、存储、处理文档资料和数据。合同终止时，应当交还全部资料和数据等，在项目实施期间未出现各类涉及业务的资料等外流泄密的情况。</w:t>
            </w:r>
          </w:p>
        </w:tc>
      </w:tr>
      <w:tr w14:paraId="01446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4FE39869">
            <w:pPr>
              <w:widowControl/>
              <w:snapToGrid w:val="0"/>
              <w:spacing w:line="360" w:lineRule="auto"/>
              <w:jc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7</w:t>
            </w:r>
          </w:p>
        </w:tc>
        <w:tc>
          <w:tcPr>
            <w:tcW w:w="1587" w:type="dxa"/>
            <w:noWrap w:val="0"/>
            <w:vAlign w:val="center"/>
          </w:tcPr>
          <w:p w14:paraId="7DBFA554">
            <w:pPr>
              <w:widowControl/>
              <w:snapToGrid w:val="0"/>
              <w:spacing w:line="360" w:lineRule="auto"/>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rPr>
              <w:t>其他工作</w:t>
            </w:r>
          </w:p>
        </w:tc>
        <w:tc>
          <w:tcPr>
            <w:tcW w:w="7196" w:type="dxa"/>
            <w:noWrap w:val="0"/>
            <w:vAlign w:val="center"/>
          </w:tcPr>
          <w:p w14:paraId="1B8CFB22">
            <w:pPr>
              <w:widowControl/>
              <w:snapToGrid w:val="0"/>
              <w:spacing w:line="360" w:lineRule="auto"/>
              <w:jc w:val="left"/>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rPr>
              <w:t xml:space="preserve">履行项目采购文件、投标文件、合同条款中涉及的其他承诺的情况。 </w:t>
            </w:r>
          </w:p>
        </w:tc>
      </w:tr>
    </w:tbl>
    <w:p w14:paraId="16B65F20">
      <w:pPr>
        <w:widowControl/>
        <w:snapToGrid w:val="0"/>
        <w:spacing w:line="360" w:lineRule="auto"/>
        <w:ind w:firstLine="480" w:firstLineChars="200"/>
        <w:rPr>
          <w:rFonts w:hint="eastAsia" w:ascii="宋体" w:hAnsi="宋体" w:eastAsia="宋体" w:cs="宋体"/>
          <w:color w:val="auto"/>
          <w:sz w:val="24"/>
          <w:szCs w:val="24"/>
          <w:highlight w:val="none"/>
          <w:lang w:val="en-US" w:eastAsia="zh-CN"/>
        </w:rPr>
      </w:pPr>
    </w:p>
    <w:p w14:paraId="34BF3D4E">
      <w:pPr>
        <w:widowControl/>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验收资料</w:t>
      </w:r>
    </w:p>
    <w:p w14:paraId="78058F64">
      <w:pPr>
        <w:tabs>
          <w:tab w:val="left" w:pos="904"/>
        </w:tabs>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验收资料要求包括（不限于）以下内容：</w:t>
      </w:r>
    </w:p>
    <w:p w14:paraId="021A6C77">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采购文件</w:t>
      </w:r>
    </w:p>
    <w:p w14:paraId="177D1BF1">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投标文件</w:t>
      </w:r>
    </w:p>
    <w:p w14:paraId="2AF8FB04">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采购合同</w:t>
      </w:r>
    </w:p>
    <w:p w14:paraId="5160250B">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考核表：需采购人经办人、审核人、供应商签字并盖章</w:t>
      </w:r>
    </w:p>
    <w:p w14:paraId="15235EDD">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人员清单：项目实施人员明细清单</w:t>
      </w:r>
    </w:p>
    <w:p w14:paraId="0C1F5058">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人员每日</w:t>
      </w:r>
      <w:r>
        <w:rPr>
          <w:rFonts w:hint="eastAsia" w:ascii="宋体" w:hAnsi="宋体" w:eastAsia="宋体" w:cs="宋体"/>
          <w:color w:val="auto"/>
          <w:sz w:val="24"/>
          <w:szCs w:val="24"/>
          <w:highlight w:val="none"/>
          <w:lang w:eastAsia="zh-CN"/>
        </w:rPr>
        <w:t>钉钉考勤打卡记录</w:t>
      </w:r>
      <w:r>
        <w:rPr>
          <w:rFonts w:hint="eastAsia" w:ascii="宋体" w:hAnsi="宋体" w:eastAsia="宋体" w:cs="宋体"/>
          <w:color w:val="auto"/>
          <w:sz w:val="24"/>
          <w:szCs w:val="24"/>
          <w:highlight w:val="none"/>
        </w:rPr>
        <w:t>：需采购人经办人、复核人、供应商签字并盖章</w:t>
      </w:r>
    </w:p>
    <w:p w14:paraId="6A98A5E4">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每月人员社保缴纳清单：提供所有人员每月的社保缴纳清单。</w:t>
      </w:r>
    </w:p>
    <w:p w14:paraId="03ACBED2">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8）满意度调查表、人员更换审批表（如有）</w:t>
      </w:r>
    </w:p>
    <w:p w14:paraId="3124F89E">
      <w:pPr>
        <w:numPr>
          <w:ilvl w:val="0"/>
          <w:numId w:val="0"/>
        </w:numPr>
        <w:tabs>
          <w:tab w:val="left" w:pos="904"/>
        </w:tabs>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设备维修记录</w:t>
      </w:r>
    </w:p>
    <w:p w14:paraId="1F25A10C">
      <w:pPr>
        <w:numPr>
          <w:ilvl w:val="0"/>
          <w:numId w:val="0"/>
        </w:numPr>
        <w:tabs>
          <w:tab w:val="left" w:pos="904"/>
        </w:tabs>
        <w:snapToGrid w:val="0"/>
        <w:spacing w:line="360" w:lineRule="auto"/>
        <w:ind w:left="420" w:leftChars="0" w:firstLine="240" w:firstLineChars="100"/>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10）锅炉、空调、</w:t>
      </w:r>
      <w:r>
        <w:rPr>
          <w:rFonts w:hint="eastAsia" w:ascii="宋体" w:hAnsi="宋体" w:eastAsia="宋体" w:cs="宋体"/>
          <w:color w:val="auto"/>
          <w:sz w:val="24"/>
          <w:szCs w:val="24"/>
          <w:highlight w:val="none"/>
        </w:rPr>
        <w:t>电梯保养记录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设备年检年审记录</w:t>
      </w:r>
    </w:p>
    <w:p w14:paraId="02ECE6B6">
      <w:pPr>
        <w:numPr>
          <w:ilvl w:val="0"/>
          <w:numId w:val="0"/>
        </w:numPr>
        <w:tabs>
          <w:tab w:val="left" w:pos="904"/>
        </w:tabs>
        <w:snapToGrid w:val="0"/>
        <w:spacing w:line="360" w:lineRule="auto"/>
        <w:ind w:left="420" w:firstLine="240" w:firstLineChars="100"/>
        <w:jc w:val="left"/>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highlight w:val="none"/>
        </w:rPr>
        <w:t>单位保密协议、个人安全保密承诺书、日常保密教育台账</w:t>
      </w:r>
    </w:p>
    <w:p w14:paraId="6834F695">
      <w:pPr>
        <w:numPr>
          <w:ilvl w:val="0"/>
          <w:numId w:val="0"/>
        </w:numPr>
        <w:tabs>
          <w:tab w:val="left" w:pos="904"/>
        </w:tabs>
        <w:snapToGrid w:val="0"/>
        <w:spacing w:line="360" w:lineRule="auto"/>
        <w:ind w:left="420" w:leftChars="0"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12）培训记录、中小企业证明材料</w:t>
      </w:r>
    </w:p>
    <w:p w14:paraId="2258081B">
      <w:pPr>
        <w:numPr>
          <w:ilvl w:val="0"/>
          <w:numId w:val="0"/>
        </w:numPr>
        <w:tabs>
          <w:tab w:val="left" w:pos="904"/>
        </w:tabs>
        <w:snapToGrid w:val="0"/>
        <w:spacing w:line="360" w:lineRule="auto"/>
        <w:ind w:left="420" w:leftChars="0" w:firstLine="240" w:firstLineChars="1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其他项目所需的资料</w:t>
      </w:r>
    </w:p>
    <w:p w14:paraId="54FE893D">
      <w:pPr>
        <w:pStyle w:val="33"/>
        <w:snapToGrid w:val="0"/>
        <w:spacing w:before="120" w:after="120" w:line="360" w:lineRule="auto"/>
        <w:ind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）履约验收标准：按照采购文件、响应文件及采购合同的约定对每一项技术、服务、安全标准的履约情况进行确认。</w:t>
      </w:r>
    </w:p>
    <w:p w14:paraId="6E0D4F03">
      <w:pPr>
        <w:spacing w:line="360" w:lineRule="auto"/>
        <w:ind w:firstLine="480" w:firstLineChars="200"/>
        <w:jc w:val="left"/>
        <w:rPr>
          <w:rFonts w:hint="eastAsia" w:ascii="仿宋" w:hAnsi="仿宋" w:eastAsia="仿宋" w:cs="仿宋"/>
          <w:i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）履约验收其他事项：</w:t>
      </w:r>
      <w:r>
        <w:rPr>
          <w:rFonts w:hint="eastAsia" w:ascii="宋体" w:hAnsi="宋体" w:eastAsia="宋体" w:cs="宋体"/>
          <w:iCs/>
          <w:color w:val="auto"/>
          <w:sz w:val="24"/>
          <w:szCs w:val="24"/>
          <w:highlight w:val="none"/>
        </w:rPr>
        <w:t>验收合格的项目，采购人将根据采购合同的约定及时向</w:t>
      </w:r>
      <w:r>
        <w:rPr>
          <w:rFonts w:hint="eastAsia" w:ascii="宋体" w:hAnsi="宋体" w:eastAsia="宋体" w:cs="宋体"/>
          <w:iCs/>
          <w:color w:val="auto"/>
          <w:sz w:val="24"/>
          <w:szCs w:val="24"/>
          <w:highlight w:val="none"/>
          <w:lang w:eastAsia="zh-CN"/>
        </w:rPr>
        <w:t>供应商</w:t>
      </w:r>
      <w:r>
        <w:rPr>
          <w:rFonts w:hint="eastAsia" w:ascii="宋体" w:hAnsi="宋体" w:eastAsia="宋体" w:cs="宋体"/>
          <w:iCs/>
          <w:color w:val="auto"/>
          <w:sz w:val="24"/>
          <w:szCs w:val="24"/>
          <w:highlight w:val="none"/>
        </w:rPr>
        <w:t>支付采购资金、退还履约保证金。验收不合格的项目，采购人将依法及时处理。采购合同的履行、违约责任和解决争议的方式等适用《中华人民共和国民法典》。</w:t>
      </w:r>
    </w:p>
    <w:p w14:paraId="652D45BB">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三</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其它</w:t>
      </w:r>
      <w:r>
        <w:rPr>
          <w:rFonts w:hint="eastAsia" w:ascii="宋体" w:hAnsi="宋体" w:cs="宋体"/>
          <w:color w:val="auto"/>
          <w:sz w:val="24"/>
          <w:highlight w:val="none"/>
        </w:rPr>
        <w:t>：招标文件第四部分评分办法中评审因素相应的其它要求及第五部分采购合同中相应的其他要求。</w:t>
      </w:r>
    </w:p>
    <w:p w14:paraId="1B3D1598">
      <w:pPr>
        <w:widowControl/>
        <w:ind w:firstLine="480" w:firstLineChars="200"/>
        <w:jc w:val="left"/>
        <w:rPr>
          <w:rFonts w:ascii="宋体" w:hAnsi="宋体" w:cs="宋体"/>
          <w:bCs/>
          <w:color w:val="auto"/>
          <w:sz w:val="24"/>
          <w:highlight w:val="none"/>
        </w:rPr>
      </w:pPr>
    </w:p>
    <w:p w14:paraId="48F444D1">
      <w:pPr>
        <w:spacing w:line="360" w:lineRule="auto"/>
        <w:ind w:firstLine="480" w:firstLineChars="200"/>
        <w:rPr>
          <w:rFonts w:ascii="宋体" w:hAnsi="宋体" w:cs="宋体"/>
          <w:color w:val="auto"/>
          <w:sz w:val="24"/>
          <w:highlight w:val="none"/>
        </w:rPr>
      </w:pPr>
    </w:p>
    <w:p w14:paraId="48CF43EC">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08062"/>
      <w:bookmarkEnd w:id="28"/>
      <w:bookmarkStart w:id="29" w:name="_Toc184308101"/>
      <w:bookmarkEnd w:id="29"/>
      <w:bookmarkStart w:id="30" w:name="_Toc184314478"/>
      <w:bookmarkEnd w:id="30"/>
      <w:bookmarkStart w:id="31" w:name="_Toc184308071"/>
      <w:bookmarkEnd w:id="31"/>
      <w:bookmarkStart w:id="32" w:name="_Toc184313283"/>
      <w:bookmarkEnd w:id="32"/>
      <w:bookmarkStart w:id="33" w:name="_Toc184310290"/>
      <w:bookmarkEnd w:id="33"/>
      <w:bookmarkStart w:id="34" w:name="_Toc184314427"/>
      <w:bookmarkEnd w:id="34"/>
      <w:bookmarkStart w:id="35" w:name="_Toc184308085"/>
      <w:bookmarkEnd w:id="35"/>
      <w:bookmarkStart w:id="36" w:name="_Toc184308096"/>
      <w:bookmarkEnd w:id="36"/>
      <w:bookmarkStart w:id="37" w:name="_Toc184314419"/>
      <w:bookmarkEnd w:id="37"/>
      <w:bookmarkStart w:id="38" w:name="_Toc184310336"/>
      <w:bookmarkEnd w:id="38"/>
      <w:bookmarkStart w:id="39" w:name="_Toc184308100"/>
      <w:bookmarkEnd w:id="39"/>
      <w:bookmarkStart w:id="40" w:name="_Toc184308079"/>
      <w:bookmarkEnd w:id="40"/>
      <w:bookmarkStart w:id="41" w:name="_Toc184314423"/>
      <w:bookmarkEnd w:id="41"/>
      <w:bookmarkStart w:id="42" w:name="_Toc184310313"/>
      <w:bookmarkEnd w:id="42"/>
      <w:bookmarkStart w:id="43" w:name="_Toc184313308"/>
      <w:bookmarkEnd w:id="43"/>
      <w:bookmarkStart w:id="44" w:name="_Toc184310292"/>
      <w:bookmarkEnd w:id="44"/>
      <w:bookmarkStart w:id="45" w:name="_Toc184312110"/>
      <w:bookmarkEnd w:id="45"/>
      <w:bookmarkStart w:id="46" w:name="_Toc184313240"/>
      <w:bookmarkEnd w:id="46"/>
      <w:bookmarkStart w:id="47" w:name="_Toc184310307"/>
      <w:bookmarkEnd w:id="47"/>
      <w:bookmarkStart w:id="48" w:name="_Toc184308083"/>
      <w:bookmarkEnd w:id="48"/>
      <w:bookmarkStart w:id="49" w:name="_Toc184314473"/>
      <w:bookmarkEnd w:id="49"/>
      <w:bookmarkStart w:id="50" w:name="_Toc184312137"/>
      <w:bookmarkEnd w:id="50"/>
      <w:bookmarkStart w:id="51" w:name="_Toc184308094"/>
      <w:bookmarkEnd w:id="51"/>
      <w:bookmarkStart w:id="52" w:name="_Toc184308070"/>
      <w:bookmarkEnd w:id="52"/>
      <w:bookmarkStart w:id="53" w:name="_Toc184313274"/>
      <w:bookmarkEnd w:id="53"/>
      <w:bookmarkStart w:id="54" w:name="_Toc184314420"/>
      <w:bookmarkEnd w:id="54"/>
      <w:bookmarkStart w:id="55" w:name="_Toc184312075"/>
      <w:bookmarkEnd w:id="55"/>
      <w:bookmarkStart w:id="56" w:name="_Toc184314437"/>
      <w:bookmarkEnd w:id="56"/>
      <w:bookmarkStart w:id="57" w:name="_Toc184314432"/>
      <w:bookmarkEnd w:id="57"/>
      <w:bookmarkStart w:id="58" w:name="_Toc184308055"/>
      <w:bookmarkEnd w:id="58"/>
      <w:bookmarkStart w:id="59" w:name="_Toc184308078"/>
      <w:bookmarkEnd w:id="59"/>
      <w:bookmarkStart w:id="60" w:name="_Toc184310320"/>
      <w:bookmarkEnd w:id="60"/>
      <w:bookmarkStart w:id="61" w:name="_Toc184308092"/>
      <w:bookmarkEnd w:id="61"/>
      <w:bookmarkStart w:id="62" w:name="_Toc184314482"/>
      <w:bookmarkEnd w:id="62"/>
      <w:bookmarkStart w:id="63" w:name="_Toc184312123"/>
      <w:bookmarkEnd w:id="63"/>
      <w:bookmarkStart w:id="64" w:name="_Toc184312104"/>
      <w:bookmarkEnd w:id="64"/>
      <w:bookmarkStart w:id="65" w:name="_Toc184313291"/>
      <w:bookmarkEnd w:id="65"/>
      <w:bookmarkStart w:id="66" w:name="_Toc184308047"/>
      <w:bookmarkEnd w:id="66"/>
      <w:bookmarkStart w:id="67" w:name="_Toc184308051"/>
      <w:bookmarkEnd w:id="67"/>
      <w:bookmarkStart w:id="68" w:name="_Toc184310310"/>
      <w:bookmarkEnd w:id="68"/>
      <w:bookmarkStart w:id="69" w:name="_Toc184312112"/>
      <w:bookmarkEnd w:id="69"/>
      <w:bookmarkStart w:id="70" w:name="_Toc184313255"/>
      <w:bookmarkEnd w:id="70"/>
      <w:bookmarkStart w:id="71" w:name="_Toc184313249"/>
      <w:bookmarkEnd w:id="71"/>
      <w:bookmarkStart w:id="72" w:name="_Toc184312098"/>
      <w:bookmarkEnd w:id="72"/>
      <w:bookmarkStart w:id="73" w:name="_Toc184314469"/>
      <w:bookmarkEnd w:id="73"/>
      <w:bookmarkStart w:id="74" w:name="_Toc184308036"/>
      <w:bookmarkEnd w:id="74"/>
      <w:bookmarkStart w:id="75" w:name="_Toc184314472"/>
      <w:bookmarkEnd w:id="75"/>
      <w:bookmarkStart w:id="76" w:name="_Toc184308049"/>
      <w:bookmarkEnd w:id="76"/>
      <w:bookmarkStart w:id="77" w:name="_Toc184310299"/>
      <w:bookmarkEnd w:id="77"/>
      <w:bookmarkStart w:id="78" w:name="_Toc184312086"/>
      <w:bookmarkEnd w:id="78"/>
      <w:bookmarkStart w:id="79" w:name="_Toc184314411"/>
      <w:bookmarkEnd w:id="79"/>
      <w:bookmarkStart w:id="80" w:name="_Toc184313239"/>
      <w:bookmarkEnd w:id="80"/>
      <w:bookmarkStart w:id="81" w:name="_Toc184308039"/>
      <w:bookmarkEnd w:id="81"/>
      <w:bookmarkStart w:id="82" w:name="_Toc184313300"/>
      <w:bookmarkEnd w:id="82"/>
      <w:bookmarkStart w:id="83" w:name="_Toc184310298"/>
      <w:bookmarkEnd w:id="83"/>
      <w:bookmarkStart w:id="84" w:name="_Toc184314431"/>
      <w:bookmarkEnd w:id="84"/>
      <w:bookmarkStart w:id="85" w:name="_Toc184312083"/>
      <w:bookmarkEnd w:id="85"/>
      <w:bookmarkStart w:id="86" w:name="_Toc184313299"/>
      <w:bookmarkEnd w:id="86"/>
      <w:bookmarkStart w:id="87" w:name="_Toc184308107"/>
      <w:bookmarkEnd w:id="87"/>
      <w:bookmarkStart w:id="88" w:name="_Toc184313282"/>
      <w:bookmarkEnd w:id="88"/>
      <w:bookmarkStart w:id="89" w:name="_Toc184312101"/>
      <w:bookmarkEnd w:id="89"/>
      <w:bookmarkStart w:id="90" w:name="_Toc184314454"/>
      <w:bookmarkEnd w:id="90"/>
      <w:bookmarkStart w:id="91" w:name="_Toc184308063"/>
      <w:bookmarkEnd w:id="91"/>
      <w:bookmarkStart w:id="92" w:name="_Toc184312079"/>
      <w:bookmarkEnd w:id="92"/>
      <w:bookmarkStart w:id="93" w:name="_Toc184314416"/>
      <w:bookmarkEnd w:id="93"/>
      <w:bookmarkStart w:id="94" w:name="_Toc184308066"/>
      <w:bookmarkEnd w:id="94"/>
      <w:bookmarkStart w:id="95" w:name="_Toc184310325"/>
      <w:bookmarkEnd w:id="95"/>
      <w:bookmarkStart w:id="96" w:name="_Toc184313278"/>
      <w:bookmarkEnd w:id="96"/>
      <w:bookmarkStart w:id="97" w:name="_Toc184313242"/>
      <w:bookmarkEnd w:id="97"/>
      <w:bookmarkStart w:id="98" w:name="_Toc184313272"/>
      <w:bookmarkEnd w:id="98"/>
      <w:bookmarkStart w:id="99" w:name="_Toc184310297"/>
      <w:bookmarkEnd w:id="99"/>
      <w:bookmarkStart w:id="100" w:name="_Toc184313261"/>
      <w:bookmarkEnd w:id="100"/>
      <w:bookmarkStart w:id="101" w:name="_Toc184314463"/>
      <w:bookmarkEnd w:id="101"/>
      <w:bookmarkStart w:id="102" w:name="_Toc184313296"/>
      <w:bookmarkEnd w:id="102"/>
      <w:bookmarkStart w:id="103" w:name="_Toc184308080"/>
      <w:bookmarkEnd w:id="103"/>
      <w:bookmarkStart w:id="104" w:name="_Toc184313307"/>
      <w:bookmarkEnd w:id="104"/>
      <w:bookmarkStart w:id="105" w:name="_Toc184314456"/>
      <w:bookmarkEnd w:id="105"/>
      <w:bookmarkStart w:id="106" w:name="_Toc184314475"/>
      <w:bookmarkEnd w:id="106"/>
      <w:bookmarkStart w:id="107" w:name="_Toc184308099"/>
      <w:bookmarkEnd w:id="107"/>
      <w:bookmarkStart w:id="108" w:name="_Toc184312105"/>
      <w:bookmarkEnd w:id="108"/>
      <w:bookmarkStart w:id="109" w:name="_Toc184314444"/>
      <w:bookmarkEnd w:id="109"/>
      <w:bookmarkStart w:id="110" w:name="_Toc184310311"/>
      <w:bookmarkEnd w:id="110"/>
      <w:bookmarkStart w:id="111" w:name="_Toc184308105"/>
      <w:bookmarkEnd w:id="111"/>
      <w:bookmarkStart w:id="112" w:name="_Toc184313297"/>
      <w:bookmarkEnd w:id="112"/>
      <w:bookmarkStart w:id="113" w:name="_Toc184312095"/>
      <w:bookmarkEnd w:id="113"/>
      <w:bookmarkStart w:id="114" w:name="_Toc184310283"/>
      <w:bookmarkEnd w:id="114"/>
      <w:bookmarkStart w:id="115" w:name="_Toc184308087"/>
      <w:bookmarkEnd w:id="115"/>
      <w:bookmarkStart w:id="116" w:name="_Toc184312080"/>
      <w:bookmarkEnd w:id="116"/>
      <w:bookmarkStart w:id="117" w:name="_Toc184312133"/>
      <w:bookmarkEnd w:id="117"/>
      <w:bookmarkStart w:id="118" w:name="_Toc184308058"/>
      <w:bookmarkEnd w:id="118"/>
      <w:bookmarkStart w:id="119" w:name="_Toc184313289"/>
      <w:bookmarkEnd w:id="119"/>
      <w:bookmarkStart w:id="120" w:name="_Toc184312115"/>
      <w:bookmarkEnd w:id="120"/>
      <w:bookmarkStart w:id="121" w:name="_Toc184313250"/>
      <w:bookmarkEnd w:id="121"/>
      <w:bookmarkStart w:id="122" w:name="_Toc184308040"/>
      <w:bookmarkEnd w:id="122"/>
      <w:bookmarkStart w:id="123" w:name="_Toc184313302"/>
      <w:bookmarkEnd w:id="123"/>
      <w:bookmarkStart w:id="124" w:name="_Toc184313309"/>
      <w:bookmarkEnd w:id="124"/>
      <w:bookmarkStart w:id="125" w:name="_Toc184312129"/>
      <w:bookmarkEnd w:id="125"/>
      <w:bookmarkStart w:id="126" w:name="_Toc184310333"/>
      <w:bookmarkEnd w:id="126"/>
      <w:bookmarkStart w:id="127" w:name="_Toc184308095"/>
      <w:bookmarkEnd w:id="127"/>
      <w:bookmarkStart w:id="128" w:name="_Toc184308041"/>
      <w:bookmarkEnd w:id="128"/>
      <w:bookmarkStart w:id="129" w:name="_Toc184308089"/>
      <w:bookmarkEnd w:id="129"/>
      <w:bookmarkStart w:id="130" w:name="_Toc184313252"/>
      <w:bookmarkEnd w:id="130"/>
      <w:bookmarkStart w:id="131" w:name="_Toc184313286"/>
      <w:bookmarkEnd w:id="131"/>
      <w:bookmarkStart w:id="132" w:name="_Toc184310314"/>
      <w:bookmarkEnd w:id="132"/>
      <w:bookmarkStart w:id="133" w:name="_Toc184314476"/>
      <w:bookmarkEnd w:id="133"/>
      <w:bookmarkStart w:id="134" w:name="_Toc184313270"/>
      <w:bookmarkEnd w:id="134"/>
      <w:bookmarkStart w:id="135" w:name="_Toc184312074"/>
      <w:bookmarkEnd w:id="135"/>
      <w:bookmarkStart w:id="136" w:name="_Toc184312111"/>
      <w:bookmarkEnd w:id="136"/>
      <w:bookmarkStart w:id="137" w:name="_Toc184313251"/>
      <w:bookmarkEnd w:id="137"/>
      <w:bookmarkStart w:id="138" w:name="_Toc184314421"/>
      <w:bookmarkEnd w:id="138"/>
      <w:bookmarkStart w:id="139" w:name="_Toc184314464"/>
      <w:bookmarkEnd w:id="139"/>
      <w:bookmarkStart w:id="140" w:name="_Toc184310273"/>
      <w:bookmarkEnd w:id="140"/>
      <w:bookmarkStart w:id="141" w:name="_Toc184310319"/>
      <w:bookmarkEnd w:id="141"/>
      <w:bookmarkStart w:id="142" w:name="_Toc184310344"/>
      <w:bookmarkEnd w:id="142"/>
      <w:bookmarkStart w:id="143" w:name="_Toc184310284"/>
      <w:bookmarkEnd w:id="143"/>
      <w:bookmarkStart w:id="144" w:name="_Toc184312100"/>
      <w:bookmarkEnd w:id="144"/>
      <w:bookmarkStart w:id="145" w:name="_Toc184310342"/>
      <w:bookmarkEnd w:id="145"/>
      <w:bookmarkStart w:id="146" w:name="_Toc184313254"/>
      <w:bookmarkEnd w:id="146"/>
      <w:bookmarkStart w:id="147" w:name="_Toc184310289"/>
      <w:bookmarkEnd w:id="147"/>
      <w:bookmarkStart w:id="148" w:name="_Toc184310343"/>
      <w:bookmarkEnd w:id="148"/>
      <w:bookmarkStart w:id="149" w:name="_Toc184310281"/>
      <w:bookmarkEnd w:id="149"/>
      <w:bookmarkStart w:id="150" w:name="_Toc184310286"/>
      <w:bookmarkEnd w:id="150"/>
      <w:bookmarkStart w:id="151" w:name="_Toc184313293"/>
      <w:bookmarkEnd w:id="151"/>
      <w:bookmarkStart w:id="152" w:name="_Toc184312120"/>
      <w:bookmarkEnd w:id="152"/>
      <w:bookmarkStart w:id="153" w:name="_Toc184312119"/>
      <w:bookmarkEnd w:id="153"/>
      <w:bookmarkStart w:id="154" w:name="_Toc184310309"/>
      <w:bookmarkEnd w:id="154"/>
      <w:bookmarkStart w:id="155" w:name="_Toc184310282"/>
      <w:bookmarkEnd w:id="155"/>
      <w:bookmarkStart w:id="156" w:name="_Toc184310306"/>
      <w:bookmarkEnd w:id="156"/>
      <w:bookmarkStart w:id="157" w:name="_Toc184308069"/>
      <w:bookmarkEnd w:id="157"/>
      <w:bookmarkStart w:id="158" w:name="_Toc184312138"/>
      <w:bookmarkEnd w:id="158"/>
      <w:bookmarkStart w:id="159" w:name="_Toc184312103"/>
      <w:bookmarkEnd w:id="159"/>
      <w:bookmarkStart w:id="160" w:name="_Toc184314415"/>
      <w:bookmarkEnd w:id="160"/>
      <w:bookmarkStart w:id="161" w:name="_Toc184312094"/>
      <w:bookmarkEnd w:id="161"/>
      <w:bookmarkStart w:id="162" w:name="_Toc184313290"/>
      <w:bookmarkEnd w:id="162"/>
      <w:bookmarkStart w:id="163" w:name="_Toc184314417"/>
      <w:bookmarkEnd w:id="163"/>
      <w:bookmarkStart w:id="164" w:name="_Toc184310340"/>
      <w:bookmarkEnd w:id="164"/>
      <w:bookmarkStart w:id="165" w:name="_Toc184312117"/>
      <w:bookmarkEnd w:id="165"/>
      <w:bookmarkStart w:id="166" w:name="_Toc184308102"/>
      <w:bookmarkEnd w:id="166"/>
      <w:bookmarkStart w:id="167" w:name="_Toc184310291"/>
      <w:bookmarkEnd w:id="167"/>
      <w:bookmarkStart w:id="168" w:name="_Toc184308050"/>
      <w:bookmarkEnd w:id="168"/>
      <w:bookmarkStart w:id="169" w:name="_Toc184313241"/>
      <w:bookmarkEnd w:id="169"/>
      <w:bookmarkStart w:id="170" w:name="_Toc184314480"/>
      <w:bookmarkEnd w:id="170"/>
      <w:bookmarkStart w:id="171" w:name="_Toc184313244"/>
      <w:bookmarkEnd w:id="171"/>
      <w:bookmarkStart w:id="172" w:name="_Toc184308052"/>
      <w:bookmarkEnd w:id="172"/>
      <w:bookmarkStart w:id="173" w:name="_Toc184314418"/>
      <w:bookmarkEnd w:id="173"/>
      <w:bookmarkStart w:id="174" w:name="_Toc184308075"/>
      <w:bookmarkEnd w:id="174"/>
      <w:bookmarkStart w:id="175" w:name="_Toc184314448"/>
      <w:bookmarkEnd w:id="175"/>
      <w:bookmarkStart w:id="176" w:name="_Toc184312139"/>
      <w:bookmarkEnd w:id="176"/>
      <w:bookmarkStart w:id="177" w:name="_Toc184312092"/>
      <w:bookmarkEnd w:id="177"/>
      <w:bookmarkStart w:id="178" w:name="_Toc184310296"/>
      <w:bookmarkEnd w:id="178"/>
      <w:bookmarkStart w:id="179" w:name="_Toc184312118"/>
      <w:bookmarkEnd w:id="179"/>
      <w:bookmarkStart w:id="180" w:name="_Toc184312107"/>
      <w:bookmarkEnd w:id="180"/>
      <w:bookmarkStart w:id="181" w:name="_Toc184314426"/>
      <w:bookmarkEnd w:id="181"/>
      <w:bookmarkStart w:id="182" w:name="_Toc184310272"/>
      <w:bookmarkEnd w:id="182"/>
      <w:bookmarkStart w:id="183" w:name="_Toc184312082"/>
      <w:bookmarkEnd w:id="183"/>
      <w:bookmarkStart w:id="184" w:name="_Toc184312077"/>
      <w:bookmarkEnd w:id="184"/>
      <w:bookmarkStart w:id="185" w:name="_Toc184308056"/>
      <w:bookmarkEnd w:id="185"/>
      <w:bookmarkStart w:id="186" w:name="_Toc184310278"/>
      <w:bookmarkEnd w:id="186"/>
      <w:bookmarkStart w:id="187" w:name="_Toc184313295"/>
      <w:bookmarkEnd w:id="187"/>
      <w:bookmarkStart w:id="188" w:name="_Toc184313263"/>
      <w:bookmarkEnd w:id="188"/>
      <w:bookmarkStart w:id="189" w:name="_Toc184314410"/>
      <w:bookmarkEnd w:id="189"/>
      <w:bookmarkStart w:id="190" w:name="_Toc184310338"/>
      <w:bookmarkEnd w:id="190"/>
      <w:bookmarkStart w:id="191" w:name="_Toc184313248"/>
      <w:bookmarkEnd w:id="191"/>
      <w:bookmarkStart w:id="192" w:name="_Toc184314436"/>
      <w:bookmarkEnd w:id="192"/>
      <w:bookmarkStart w:id="193" w:name="_Toc184308088"/>
      <w:bookmarkEnd w:id="193"/>
      <w:bookmarkStart w:id="194" w:name="_Toc184313262"/>
      <w:bookmarkEnd w:id="194"/>
      <w:bookmarkStart w:id="195" w:name="_Toc184312073"/>
      <w:bookmarkEnd w:id="195"/>
      <w:bookmarkStart w:id="196" w:name="_Toc184313310"/>
      <w:bookmarkEnd w:id="196"/>
      <w:bookmarkStart w:id="197" w:name="_Toc184312085"/>
      <w:bookmarkEnd w:id="197"/>
      <w:bookmarkStart w:id="198" w:name="_Toc184308067"/>
      <w:bookmarkEnd w:id="198"/>
      <w:bookmarkStart w:id="199" w:name="_Toc184310332"/>
      <w:bookmarkEnd w:id="199"/>
      <w:bookmarkStart w:id="200" w:name="_Toc184312078"/>
      <w:bookmarkEnd w:id="200"/>
      <w:bookmarkStart w:id="201" w:name="_Toc184314428"/>
      <w:bookmarkEnd w:id="201"/>
      <w:bookmarkStart w:id="202" w:name="_Toc184312114"/>
      <w:bookmarkEnd w:id="202"/>
      <w:bookmarkStart w:id="203" w:name="_Toc184313287"/>
      <w:bookmarkEnd w:id="203"/>
      <w:bookmarkStart w:id="204" w:name="_Toc184308097"/>
      <w:bookmarkEnd w:id="204"/>
      <w:bookmarkStart w:id="205" w:name="_Toc184308072"/>
      <w:bookmarkEnd w:id="205"/>
      <w:bookmarkStart w:id="206" w:name="_Toc184313281"/>
      <w:bookmarkEnd w:id="206"/>
      <w:bookmarkStart w:id="207" w:name="_Toc184314442"/>
      <w:bookmarkEnd w:id="207"/>
      <w:bookmarkStart w:id="208" w:name="_Toc184312069"/>
      <w:bookmarkEnd w:id="208"/>
      <w:bookmarkStart w:id="209" w:name="_Toc184310304"/>
      <w:bookmarkEnd w:id="209"/>
      <w:bookmarkStart w:id="210" w:name="_Toc184312134"/>
      <w:bookmarkEnd w:id="210"/>
      <w:bookmarkStart w:id="211" w:name="_Toc184313267"/>
      <w:bookmarkEnd w:id="211"/>
      <w:bookmarkStart w:id="212" w:name="_Toc184310326"/>
      <w:bookmarkEnd w:id="212"/>
      <w:bookmarkStart w:id="213" w:name="_Toc184308098"/>
      <w:bookmarkEnd w:id="213"/>
      <w:bookmarkStart w:id="214" w:name="_Toc184314425"/>
      <w:bookmarkEnd w:id="214"/>
      <w:bookmarkStart w:id="215" w:name="_Toc184308076"/>
      <w:bookmarkEnd w:id="215"/>
      <w:bookmarkStart w:id="216" w:name="_Toc184312135"/>
      <w:bookmarkEnd w:id="216"/>
      <w:bookmarkStart w:id="217" w:name="_Toc184314479"/>
      <w:bookmarkEnd w:id="217"/>
      <w:bookmarkStart w:id="218" w:name="_Toc184314424"/>
      <w:bookmarkEnd w:id="218"/>
      <w:bookmarkStart w:id="219" w:name="_Toc184310301"/>
      <w:bookmarkEnd w:id="219"/>
      <w:bookmarkStart w:id="220" w:name="_Toc184310335"/>
      <w:bookmarkEnd w:id="220"/>
      <w:bookmarkStart w:id="221" w:name="_Toc184313298"/>
      <w:bookmarkEnd w:id="221"/>
      <w:bookmarkStart w:id="222" w:name="_Toc184314434"/>
      <w:bookmarkEnd w:id="222"/>
      <w:bookmarkStart w:id="223" w:name="_Toc184310321"/>
      <w:bookmarkEnd w:id="223"/>
      <w:bookmarkStart w:id="224" w:name="_Toc184310327"/>
      <w:bookmarkEnd w:id="224"/>
      <w:bookmarkStart w:id="225" w:name="_Toc184310323"/>
      <w:bookmarkEnd w:id="225"/>
      <w:bookmarkStart w:id="226" w:name="_Toc184310285"/>
      <w:bookmarkEnd w:id="226"/>
      <w:bookmarkStart w:id="227" w:name="_Toc184314440"/>
      <w:bookmarkEnd w:id="227"/>
      <w:bookmarkStart w:id="228" w:name="_Toc184314471"/>
      <w:bookmarkEnd w:id="228"/>
      <w:bookmarkStart w:id="229" w:name="_Toc184312087"/>
      <w:bookmarkEnd w:id="229"/>
      <w:bookmarkStart w:id="230" w:name="_Toc184312093"/>
      <w:bookmarkEnd w:id="230"/>
      <w:bookmarkStart w:id="231" w:name="_Toc184312127"/>
      <w:bookmarkEnd w:id="231"/>
      <w:bookmarkStart w:id="232" w:name="_Toc184313305"/>
      <w:bookmarkEnd w:id="232"/>
      <w:bookmarkStart w:id="233" w:name="_Toc184310328"/>
      <w:bookmarkEnd w:id="233"/>
      <w:bookmarkStart w:id="234" w:name="_Toc184312125"/>
      <w:bookmarkEnd w:id="234"/>
      <w:bookmarkStart w:id="235" w:name="_Toc184314459"/>
      <w:bookmarkEnd w:id="235"/>
      <w:bookmarkStart w:id="236" w:name="_Toc184310331"/>
      <w:bookmarkEnd w:id="236"/>
      <w:bookmarkStart w:id="237" w:name="_Toc184310315"/>
      <w:bookmarkEnd w:id="237"/>
      <w:bookmarkStart w:id="238" w:name="_Toc184314445"/>
      <w:bookmarkEnd w:id="238"/>
      <w:bookmarkStart w:id="239" w:name="_Toc184312130"/>
      <w:bookmarkEnd w:id="239"/>
      <w:bookmarkStart w:id="240" w:name="_Toc184313253"/>
      <w:bookmarkEnd w:id="240"/>
      <w:bookmarkStart w:id="241" w:name="_Toc184312131"/>
      <w:bookmarkEnd w:id="241"/>
      <w:bookmarkStart w:id="242" w:name="_Toc184312109"/>
      <w:bookmarkEnd w:id="242"/>
      <w:bookmarkStart w:id="243" w:name="_Toc184308046"/>
      <w:bookmarkEnd w:id="243"/>
      <w:bookmarkStart w:id="244" w:name="_Toc184314455"/>
      <w:bookmarkEnd w:id="244"/>
      <w:bookmarkStart w:id="245" w:name="_Toc184308073"/>
      <w:bookmarkEnd w:id="245"/>
      <w:bookmarkStart w:id="246" w:name="_Toc184313303"/>
      <w:bookmarkEnd w:id="246"/>
      <w:bookmarkStart w:id="247" w:name="_Toc184310322"/>
      <w:bookmarkEnd w:id="247"/>
      <w:bookmarkStart w:id="248" w:name="_Toc184312090"/>
      <w:bookmarkEnd w:id="248"/>
      <w:bookmarkStart w:id="249" w:name="_Toc184313266"/>
      <w:bookmarkEnd w:id="249"/>
      <w:bookmarkStart w:id="250" w:name="_Toc184313292"/>
      <w:bookmarkEnd w:id="250"/>
      <w:bookmarkStart w:id="251" w:name="_Toc184310318"/>
      <w:bookmarkEnd w:id="251"/>
      <w:bookmarkStart w:id="252" w:name="_Toc184314439"/>
      <w:bookmarkEnd w:id="252"/>
      <w:bookmarkStart w:id="253" w:name="_Toc184310302"/>
      <w:bookmarkEnd w:id="253"/>
      <w:bookmarkStart w:id="254" w:name="_Toc184312113"/>
      <w:bookmarkEnd w:id="254"/>
      <w:bookmarkStart w:id="255" w:name="_Toc184310280"/>
      <w:bookmarkEnd w:id="255"/>
      <w:bookmarkStart w:id="256" w:name="_Toc184312091"/>
      <w:bookmarkEnd w:id="256"/>
      <w:bookmarkStart w:id="257" w:name="_Toc184308093"/>
      <w:bookmarkEnd w:id="257"/>
      <w:bookmarkStart w:id="258" w:name="_Toc184314461"/>
      <w:bookmarkEnd w:id="258"/>
      <w:bookmarkStart w:id="259" w:name="_Toc184313294"/>
      <w:bookmarkEnd w:id="259"/>
      <w:bookmarkStart w:id="260" w:name="_Toc184313245"/>
      <w:bookmarkEnd w:id="260"/>
      <w:bookmarkStart w:id="261" w:name="_Toc184314433"/>
      <w:bookmarkEnd w:id="261"/>
      <w:bookmarkStart w:id="262" w:name="_Toc184310329"/>
      <w:bookmarkEnd w:id="262"/>
      <w:bookmarkStart w:id="263" w:name="_Toc184312088"/>
      <w:bookmarkEnd w:id="263"/>
      <w:bookmarkStart w:id="264" w:name="_Toc184308065"/>
      <w:bookmarkEnd w:id="264"/>
      <w:bookmarkStart w:id="265" w:name="_Toc184308090"/>
      <w:bookmarkEnd w:id="265"/>
      <w:bookmarkStart w:id="266" w:name="_Toc184312071"/>
      <w:bookmarkEnd w:id="266"/>
      <w:bookmarkStart w:id="267" w:name="_Toc184310324"/>
      <w:bookmarkEnd w:id="267"/>
      <w:bookmarkStart w:id="268" w:name="_Toc184308064"/>
      <w:bookmarkEnd w:id="268"/>
      <w:bookmarkStart w:id="269" w:name="_Toc184314450"/>
      <w:bookmarkEnd w:id="269"/>
      <w:bookmarkStart w:id="270" w:name="_Toc184312067"/>
      <w:bookmarkEnd w:id="270"/>
      <w:bookmarkStart w:id="271" w:name="_Toc184314449"/>
      <w:bookmarkEnd w:id="271"/>
      <w:bookmarkStart w:id="272" w:name="_Toc184312108"/>
      <w:bookmarkEnd w:id="272"/>
      <w:bookmarkStart w:id="273" w:name="_Toc184313256"/>
      <w:bookmarkEnd w:id="273"/>
      <w:bookmarkStart w:id="274" w:name="_Toc184308061"/>
      <w:bookmarkEnd w:id="274"/>
      <w:bookmarkStart w:id="275" w:name="_Toc184308057"/>
      <w:bookmarkEnd w:id="275"/>
      <w:bookmarkStart w:id="276" w:name="_Toc184308068"/>
      <w:bookmarkEnd w:id="276"/>
      <w:bookmarkStart w:id="277" w:name="_Toc184314446"/>
      <w:bookmarkEnd w:id="277"/>
      <w:bookmarkStart w:id="278" w:name="_Toc184312070"/>
      <w:bookmarkEnd w:id="278"/>
      <w:bookmarkStart w:id="279" w:name="_Toc184314468"/>
      <w:bookmarkEnd w:id="279"/>
      <w:bookmarkStart w:id="280" w:name="_Toc184314474"/>
      <w:bookmarkEnd w:id="280"/>
      <w:bookmarkStart w:id="281" w:name="_Toc184308074"/>
      <w:bookmarkEnd w:id="281"/>
      <w:bookmarkStart w:id="282" w:name="_Toc184312072"/>
      <w:bookmarkEnd w:id="282"/>
      <w:bookmarkStart w:id="283" w:name="_Toc184310277"/>
      <w:bookmarkEnd w:id="283"/>
      <w:bookmarkStart w:id="284" w:name="_Toc184314412"/>
      <w:bookmarkEnd w:id="284"/>
      <w:bookmarkStart w:id="285" w:name="_Toc184312106"/>
      <w:bookmarkEnd w:id="285"/>
      <w:bookmarkStart w:id="286" w:name="_Toc184313279"/>
      <w:bookmarkEnd w:id="286"/>
      <w:bookmarkStart w:id="287" w:name="_Toc184312099"/>
      <w:bookmarkEnd w:id="287"/>
      <w:bookmarkStart w:id="288" w:name="_Toc184314460"/>
      <w:bookmarkEnd w:id="288"/>
      <w:bookmarkStart w:id="289" w:name="_Toc184314429"/>
      <w:bookmarkEnd w:id="289"/>
      <w:bookmarkStart w:id="290" w:name="_Toc184308108"/>
      <w:bookmarkEnd w:id="290"/>
      <w:bookmarkStart w:id="291" w:name="_Toc184308044"/>
      <w:bookmarkEnd w:id="291"/>
      <w:bookmarkStart w:id="292" w:name="_Toc184310300"/>
      <w:bookmarkEnd w:id="292"/>
      <w:bookmarkStart w:id="293" w:name="_Toc184310317"/>
      <w:bookmarkEnd w:id="293"/>
      <w:bookmarkStart w:id="294" w:name="_Toc184308043"/>
      <w:bookmarkEnd w:id="294"/>
      <w:bookmarkStart w:id="295" w:name="_Toc184313271"/>
      <w:bookmarkEnd w:id="295"/>
      <w:bookmarkStart w:id="296" w:name="_Toc184308086"/>
      <w:bookmarkEnd w:id="296"/>
      <w:bookmarkStart w:id="297" w:name="_Toc184313259"/>
      <w:bookmarkEnd w:id="297"/>
      <w:bookmarkStart w:id="298" w:name="_Toc184312089"/>
      <w:bookmarkEnd w:id="298"/>
      <w:bookmarkStart w:id="299" w:name="_Toc184310330"/>
      <w:bookmarkEnd w:id="299"/>
      <w:bookmarkStart w:id="300" w:name="_Toc184308084"/>
      <w:bookmarkEnd w:id="300"/>
      <w:bookmarkStart w:id="301" w:name="_Toc184314438"/>
      <w:bookmarkEnd w:id="301"/>
      <w:bookmarkStart w:id="302" w:name="_Toc184310274"/>
      <w:bookmarkEnd w:id="302"/>
      <w:bookmarkStart w:id="303" w:name="_Toc184313264"/>
      <w:bookmarkEnd w:id="303"/>
      <w:bookmarkStart w:id="304" w:name="_Toc184308048"/>
      <w:bookmarkEnd w:id="304"/>
      <w:bookmarkStart w:id="305" w:name="_Toc184313288"/>
      <w:bookmarkEnd w:id="305"/>
      <w:bookmarkStart w:id="306" w:name="_Toc184310295"/>
      <w:bookmarkEnd w:id="306"/>
      <w:bookmarkStart w:id="307" w:name="_Toc184314457"/>
      <w:bookmarkEnd w:id="307"/>
      <w:bookmarkStart w:id="308" w:name="_Toc184310316"/>
      <w:bookmarkEnd w:id="308"/>
      <w:bookmarkStart w:id="309" w:name="_Toc184314453"/>
      <w:bookmarkEnd w:id="309"/>
      <w:bookmarkStart w:id="310" w:name="_Toc184313268"/>
      <w:bookmarkEnd w:id="310"/>
      <w:bookmarkStart w:id="311" w:name="_Toc184310339"/>
      <w:bookmarkEnd w:id="311"/>
      <w:bookmarkStart w:id="312" w:name="_Toc184313273"/>
      <w:bookmarkEnd w:id="312"/>
      <w:bookmarkStart w:id="313" w:name="_Toc184313246"/>
      <w:bookmarkEnd w:id="313"/>
      <w:bookmarkStart w:id="314" w:name="_Toc184314414"/>
      <w:bookmarkEnd w:id="314"/>
      <w:bookmarkStart w:id="315" w:name="_Toc184314443"/>
      <w:bookmarkEnd w:id="315"/>
      <w:bookmarkStart w:id="316" w:name="_Toc184308059"/>
      <w:bookmarkEnd w:id="316"/>
      <w:bookmarkStart w:id="317" w:name="_Toc184314477"/>
      <w:bookmarkEnd w:id="317"/>
      <w:bookmarkStart w:id="318" w:name="_Toc184308103"/>
      <w:bookmarkEnd w:id="318"/>
      <w:bookmarkStart w:id="319" w:name="_Toc184313301"/>
      <w:bookmarkEnd w:id="319"/>
      <w:bookmarkStart w:id="320" w:name="_Toc184310294"/>
      <w:bookmarkEnd w:id="320"/>
      <w:bookmarkStart w:id="321" w:name="_Toc184313247"/>
      <w:bookmarkEnd w:id="321"/>
      <w:bookmarkStart w:id="322" w:name="_Toc184310303"/>
      <w:bookmarkEnd w:id="322"/>
      <w:bookmarkStart w:id="323" w:name="_Toc184313238"/>
      <w:bookmarkEnd w:id="323"/>
      <w:bookmarkStart w:id="324" w:name="_Toc184308106"/>
      <w:bookmarkEnd w:id="324"/>
      <w:bookmarkStart w:id="325" w:name="_Toc184313306"/>
      <w:bookmarkEnd w:id="325"/>
      <w:bookmarkStart w:id="326" w:name="_Toc184314458"/>
      <w:bookmarkEnd w:id="326"/>
      <w:bookmarkStart w:id="327" w:name="_Toc184314447"/>
      <w:bookmarkEnd w:id="327"/>
      <w:bookmarkStart w:id="328" w:name="_Toc184313280"/>
      <w:bookmarkEnd w:id="328"/>
      <w:bookmarkStart w:id="329" w:name="_Toc184313257"/>
      <w:bookmarkEnd w:id="329"/>
      <w:bookmarkStart w:id="330" w:name="_Toc184308045"/>
      <w:bookmarkEnd w:id="330"/>
      <w:bookmarkStart w:id="331" w:name="_Toc184308091"/>
      <w:bookmarkEnd w:id="331"/>
      <w:bookmarkStart w:id="332" w:name="_Toc184314451"/>
      <w:bookmarkEnd w:id="332"/>
      <w:bookmarkStart w:id="333" w:name="_Toc184314422"/>
      <w:bookmarkEnd w:id="333"/>
      <w:bookmarkStart w:id="334" w:name="_Toc184312128"/>
      <w:bookmarkEnd w:id="334"/>
      <w:bookmarkStart w:id="335" w:name="_Toc184314430"/>
      <w:bookmarkEnd w:id="335"/>
      <w:bookmarkStart w:id="336" w:name="_Toc184308037"/>
      <w:bookmarkEnd w:id="336"/>
      <w:bookmarkStart w:id="337" w:name="_Toc184310305"/>
      <w:bookmarkEnd w:id="337"/>
      <w:bookmarkStart w:id="338" w:name="_Toc184312132"/>
      <w:bookmarkEnd w:id="338"/>
      <w:bookmarkStart w:id="339" w:name="_Toc184310312"/>
      <w:bookmarkEnd w:id="339"/>
      <w:bookmarkStart w:id="340" w:name="_Toc184313304"/>
      <w:bookmarkEnd w:id="340"/>
      <w:bookmarkStart w:id="341" w:name="_Toc184312124"/>
      <w:bookmarkEnd w:id="341"/>
      <w:bookmarkStart w:id="342" w:name="_Toc184308054"/>
      <w:bookmarkEnd w:id="342"/>
      <w:bookmarkStart w:id="343" w:name="_Toc184313265"/>
      <w:bookmarkEnd w:id="343"/>
      <w:bookmarkStart w:id="344" w:name="_Toc184310279"/>
      <w:bookmarkEnd w:id="344"/>
      <w:bookmarkStart w:id="345" w:name="_Toc184313258"/>
      <w:bookmarkEnd w:id="345"/>
      <w:bookmarkStart w:id="346" w:name="_Toc184308081"/>
      <w:bookmarkEnd w:id="346"/>
      <w:bookmarkStart w:id="347" w:name="_Toc184312084"/>
      <w:bookmarkEnd w:id="347"/>
      <w:bookmarkStart w:id="348" w:name="_Toc184312081"/>
      <w:bookmarkEnd w:id="348"/>
      <w:bookmarkStart w:id="349" w:name="_Toc184312136"/>
      <w:bookmarkEnd w:id="349"/>
      <w:bookmarkStart w:id="350" w:name="_Toc184314465"/>
      <w:bookmarkEnd w:id="350"/>
      <w:bookmarkStart w:id="351" w:name="_Toc184314467"/>
      <w:bookmarkEnd w:id="351"/>
      <w:bookmarkStart w:id="352" w:name="_Toc184313285"/>
      <w:bookmarkEnd w:id="352"/>
      <w:bookmarkStart w:id="353" w:name="_Toc184313276"/>
      <w:bookmarkEnd w:id="353"/>
      <w:bookmarkStart w:id="354" w:name="_Toc184308042"/>
      <w:bookmarkEnd w:id="354"/>
      <w:bookmarkStart w:id="355" w:name="_Toc184313284"/>
      <w:bookmarkEnd w:id="355"/>
      <w:bookmarkStart w:id="356" w:name="_Toc184310308"/>
      <w:bookmarkEnd w:id="356"/>
      <w:bookmarkStart w:id="357" w:name="_Toc184314435"/>
      <w:bookmarkEnd w:id="357"/>
      <w:bookmarkStart w:id="358" w:name="_Toc184308082"/>
      <w:bookmarkEnd w:id="358"/>
      <w:bookmarkStart w:id="359" w:name="_Toc184314452"/>
      <w:bookmarkEnd w:id="359"/>
      <w:bookmarkStart w:id="360" w:name="_Toc184308053"/>
      <w:bookmarkEnd w:id="360"/>
      <w:bookmarkStart w:id="361" w:name="_Toc184312097"/>
      <w:bookmarkEnd w:id="361"/>
      <w:bookmarkStart w:id="362" w:name="_Toc184310287"/>
      <w:bookmarkEnd w:id="362"/>
      <w:bookmarkStart w:id="363" w:name="_Toc184308104"/>
      <w:bookmarkEnd w:id="363"/>
      <w:bookmarkStart w:id="364" w:name="_Toc184312122"/>
      <w:bookmarkEnd w:id="364"/>
      <w:bookmarkStart w:id="365" w:name="_Toc184312102"/>
      <w:bookmarkEnd w:id="365"/>
      <w:bookmarkStart w:id="366" w:name="_Toc184312096"/>
      <w:bookmarkEnd w:id="366"/>
      <w:bookmarkStart w:id="367" w:name="_Toc184312076"/>
      <w:bookmarkEnd w:id="367"/>
      <w:bookmarkStart w:id="368" w:name="_Toc184310293"/>
      <w:bookmarkEnd w:id="368"/>
      <w:bookmarkStart w:id="369" w:name="_Toc184310288"/>
      <w:bookmarkEnd w:id="369"/>
      <w:bookmarkStart w:id="370" w:name="_Toc184310337"/>
      <w:bookmarkEnd w:id="370"/>
      <w:bookmarkStart w:id="371" w:name="_Toc184313243"/>
      <w:bookmarkEnd w:id="371"/>
      <w:bookmarkStart w:id="372" w:name="_Toc184312126"/>
      <w:bookmarkEnd w:id="372"/>
      <w:bookmarkStart w:id="373" w:name="_Toc184310334"/>
      <w:bookmarkEnd w:id="373"/>
      <w:bookmarkStart w:id="374" w:name="_Toc184313260"/>
      <w:bookmarkEnd w:id="374"/>
      <w:bookmarkStart w:id="375" w:name="_Toc184312121"/>
      <w:bookmarkEnd w:id="375"/>
      <w:bookmarkStart w:id="376" w:name="_Toc184313269"/>
      <w:bookmarkEnd w:id="376"/>
      <w:bookmarkStart w:id="377" w:name="_Toc184314413"/>
      <w:bookmarkEnd w:id="377"/>
      <w:bookmarkStart w:id="378" w:name="_Toc184308077"/>
      <w:bookmarkEnd w:id="378"/>
      <w:bookmarkStart w:id="379" w:name="_Toc184310341"/>
      <w:bookmarkEnd w:id="379"/>
      <w:bookmarkStart w:id="380" w:name="_Toc184310275"/>
      <w:bookmarkEnd w:id="380"/>
      <w:bookmarkStart w:id="381" w:name="_Toc184314470"/>
      <w:bookmarkEnd w:id="381"/>
      <w:bookmarkStart w:id="382" w:name="_Toc184308060"/>
      <w:bookmarkEnd w:id="382"/>
      <w:bookmarkStart w:id="383" w:name="_Toc184312068"/>
      <w:bookmarkEnd w:id="383"/>
      <w:bookmarkStart w:id="384" w:name="_Toc184313277"/>
      <w:bookmarkEnd w:id="384"/>
      <w:bookmarkStart w:id="385" w:name="_Toc184310276"/>
      <w:bookmarkEnd w:id="385"/>
      <w:bookmarkStart w:id="386" w:name="_Toc184308038"/>
      <w:bookmarkEnd w:id="386"/>
      <w:bookmarkStart w:id="387" w:name="_Toc184313275"/>
      <w:bookmarkEnd w:id="387"/>
      <w:bookmarkStart w:id="388" w:name="_Toc184314441"/>
      <w:bookmarkEnd w:id="388"/>
      <w:bookmarkStart w:id="389" w:name="_Toc184314462"/>
      <w:bookmarkEnd w:id="389"/>
      <w:bookmarkStart w:id="390" w:name="_Toc184314481"/>
      <w:bookmarkEnd w:id="390"/>
      <w:bookmarkStart w:id="391" w:name="_Toc184312116"/>
      <w:bookmarkEnd w:id="391"/>
      <w:bookmarkStart w:id="392" w:name="_Toc184314466"/>
      <w:bookmarkEnd w:id="392"/>
      <w:r>
        <w:rPr>
          <w:rFonts w:hint="eastAsia" w:ascii="宋体" w:hAnsi="宋体" w:cs="宋体"/>
          <w:b/>
          <w:color w:val="auto"/>
          <w:sz w:val="36"/>
          <w:szCs w:val="36"/>
          <w:highlight w:val="none"/>
        </w:rPr>
        <w:t>评标办法</w:t>
      </w:r>
    </w:p>
    <w:p w14:paraId="7996E1C3">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6"/>
        <w:gridCol w:w="4909"/>
        <w:gridCol w:w="589"/>
        <w:gridCol w:w="829"/>
        <w:gridCol w:w="1612"/>
      </w:tblGrid>
      <w:tr w14:paraId="1DF8E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3DECE576">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4909" w:type="dxa"/>
            <w:noWrap w:val="0"/>
            <w:vAlign w:val="center"/>
          </w:tcPr>
          <w:p w14:paraId="3792B5D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评标标准</w:t>
            </w:r>
          </w:p>
        </w:tc>
        <w:tc>
          <w:tcPr>
            <w:tcW w:w="589" w:type="dxa"/>
            <w:noWrap w:val="0"/>
            <w:vAlign w:val="center"/>
          </w:tcPr>
          <w:p w14:paraId="60D430C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最高分值</w:t>
            </w:r>
          </w:p>
        </w:tc>
        <w:tc>
          <w:tcPr>
            <w:tcW w:w="829" w:type="dxa"/>
            <w:noWrap w:val="0"/>
            <w:vAlign w:val="center"/>
          </w:tcPr>
          <w:p w14:paraId="46A30C86">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主观分/客观分属性</w:t>
            </w:r>
          </w:p>
        </w:tc>
        <w:tc>
          <w:tcPr>
            <w:tcW w:w="1612" w:type="dxa"/>
            <w:noWrap w:val="0"/>
            <w:vAlign w:val="center"/>
          </w:tcPr>
          <w:p w14:paraId="5687C21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投标文件中评标标准相应的商务技术资料目录*</w:t>
            </w:r>
          </w:p>
        </w:tc>
      </w:tr>
      <w:tr w14:paraId="7DB26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5233A954">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w:t>
            </w:r>
          </w:p>
        </w:tc>
        <w:tc>
          <w:tcPr>
            <w:tcW w:w="4909" w:type="dxa"/>
            <w:noWrap w:val="0"/>
            <w:vAlign w:val="center"/>
          </w:tcPr>
          <w:p w14:paraId="16624CD9">
            <w:pPr>
              <w:pStyle w:val="131"/>
              <w:pageBreakBefore w:val="0"/>
              <w:kinsoku/>
              <w:wordWrap/>
              <w:overflowPunct/>
              <w:topLinePunct w:val="0"/>
              <w:autoSpaceDE/>
              <w:autoSpaceDN/>
              <w:bidi w:val="0"/>
              <w:snapToGrid w:val="0"/>
              <w:spacing w:before="0" w:line="360" w:lineRule="auto"/>
              <w:ind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Cs w:val="24"/>
                <w:highlight w:val="none"/>
              </w:rPr>
              <w:t>物业管理区域内环境卫生保洁服务方案，</w:t>
            </w:r>
            <w:r>
              <w:rPr>
                <w:rFonts w:hint="eastAsia" w:ascii="宋体" w:hAnsi="宋体" w:eastAsia="宋体" w:cs="宋体"/>
                <w:color w:val="auto"/>
                <w:sz w:val="24"/>
                <w:highlight w:val="none"/>
              </w:rPr>
              <w:t>①室内外公共区域日常保洁综合服务方案；②垃圾分类及清运方案；③除四害及环境消杀工作</w:t>
            </w:r>
            <w:r>
              <w:rPr>
                <w:rFonts w:hint="eastAsia" w:ascii="宋体" w:hAnsi="宋体" w:eastAsia="宋体" w:cs="宋体"/>
                <w:color w:val="auto"/>
                <w:szCs w:val="24"/>
                <w:highlight w:val="none"/>
              </w:rPr>
              <w:t>，</w:t>
            </w:r>
            <w:r>
              <w:rPr>
                <w:rFonts w:hint="eastAsia" w:ascii="宋体" w:hAnsi="宋体" w:eastAsia="宋体" w:cs="宋体"/>
                <w:color w:val="auto"/>
                <w:kern w:val="2"/>
                <w:sz w:val="24"/>
                <w:szCs w:val="24"/>
                <w:highlight w:val="none"/>
                <w:lang w:val="en-US" w:eastAsia="zh-CN" w:bidi="ar-SA"/>
              </w:rPr>
              <w:t>每一项方案详细、合理，符合采购需求的得2分，方案不详细、不合理、不符合采购需求的不得分，最高得6分。</w:t>
            </w:r>
          </w:p>
        </w:tc>
        <w:tc>
          <w:tcPr>
            <w:tcW w:w="589" w:type="dxa"/>
            <w:noWrap w:val="0"/>
            <w:vAlign w:val="center"/>
          </w:tcPr>
          <w:p w14:paraId="0077EC3A">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6</w:t>
            </w:r>
          </w:p>
        </w:tc>
        <w:tc>
          <w:tcPr>
            <w:tcW w:w="829" w:type="dxa"/>
            <w:noWrap w:val="0"/>
            <w:vAlign w:val="center"/>
          </w:tcPr>
          <w:p w14:paraId="0F821EB3">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3B298E5B">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）环境卫生保洁</w:t>
            </w:r>
            <w:r>
              <w:rPr>
                <w:rFonts w:hint="eastAsia" w:ascii="宋体" w:hAnsi="宋体" w:eastAsia="宋体" w:cs="宋体"/>
                <w:color w:val="auto"/>
                <w:sz w:val="24"/>
                <w:szCs w:val="24"/>
                <w:highlight w:val="none"/>
                <w:lang w:eastAsia="zh-CN"/>
              </w:rPr>
              <w:t>服务方案</w:t>
            </w:r>
          </w:p>
        </w:tc>
      </w:tr>
      <w:tr w14:paraId="0D097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45033480">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w:t>
            </w:r>
          </w:p>
        </w:tc>
        <w:tc>
          <w:tcPr>
            <w:tcW w:w="4909" w:type="dxa"/>
            <w:noWrap w:val="0"/>
            <w:vAlign w:val="center"/>
          </w:tcPr>
          <w:p w14:paraId="2DD3FA75">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物业管理区域内绿化和绿植维护保养、更换方案</w:t>
            </w:r>
            <w:r>
              <w:rPr>
                <w:rFonts w:hint="eastAsia" w:ascii="宋体" w:hAnsi="宋体" w:eastAsia="宋体" w:cs="宋体"/>
                <w:bCs/>
                <w:color w:val="auto"/>
                <w:sz w:val="24"/>
                <w:highlight w:val="none"/>
              </w:rPr>
              <w:t>①物业服务区域内树木、花草等的日常养护和管理，绿地的养护及卫生管理；②室内外摆花及盆栽绿色植物的摆放和养护</w:t>
            </w:r>
            <w:r>
              <w:rPr>
                <w:rFonts w:hint="eastAsia" w:ascii="宋体" w:hAnsi="宋体" w:eastAsia="宋体" w:cs="宋体"/>
                <w:color w:val="auto"/>
                <w:kern w:val="2"/>
                <w:sz w:val="24"/>
                <w:szCs w:val="24"/>
                <w:highlight w:val="none"/>
                <w:lang w:val="en-US" w:eastAsia="zh-CN" w:bidi="ar-SA"/>
              </w:rPr>
              <w:t>，每一项方案详细、合理，符合采购需求的得2.5分，方案不详细、不合理、不符合采购需求的不得分，最高得5分。</w:t>
            </w:r>
          </w:p>
        </w:tc>
        <w:tc>
          <w:tcPr>
            <w:tcW w:w="589" w:type="dxa"/>
            <w:noWrap w:val="0"/>
            <w:vAlign w:val="center"/>
          </w:tcPr>
          <w:p w14:paraId="7671121C">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829" w:type="dxa"/>
            <w:noWrap w:val="0"/>
            <w:vAlign w:val="center"/>
          </w:tcPr>
          <w:p w14:paraId="0B9A8C1E">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42013397">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二</w:t>
            </w:r>
            <w:r>
              <w:rPr>
                <w:rFonts w:hint="eastAsia" w:ascii="宋体" w:hAnsi="宋体" w:cs="宋体"/>
                <w:color w:val="auto"/>
                <w:sz w:val="24"/>
                <w:szCs w:val="24"/>
                <w:highlight w:val="none"/>
                <w:lang w:eastAsia="zh-CN"/>
              </w:rPr>
              <w:t>）</w:t>
            </w:r>
            <w:r>
              <w:rPr>
                <w:rFonts w:hint="eastAsia" w:ascii="宋体" w:hAnsi="宋体" w:eastAsia="宋体" w:cs="宋体"/>
                <w:color w:val="auto"/>
                <w:kern w:val="2"/>
                <w:sz w:val="24"/>
                <w:szCs w:val="24"/>
                <w:highlight w:val="none"/>
                <w:lang w:val="en-US" w:eastAsia="zh-CN" w:bidi="ar-SA"/>
              </w:rPr>
              <w:t>绿化和绿植维护保养、更换方案</w:t>
            </w:r>
          </w:p>
        </w:tc>
      </w:tr>
      <w:tr w14:paraId="452A2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14A9794B">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3</w:t>
            </w:r>
          </w:p>
        </w:tc>
        <w:tc>
          <w:tcPr>
            <w:tcW w:w="4909" w:type="dxa"/>
            <w:noWrap w:val="0"/>
            <w:vAlign w:val="center"/>
          </w:tcPr>
          <w:p w14:paraId="086D15FF">
            <w:pPr>
              <w:pStyle w:val="131"/>
              <w:pageBreakBefore w:val="0"/>
              <w:kinsoku/>
              <w:wordWrap/>
              <w:overflowPunct/>
              <w:topLinePunct w:val="0"/>
              <w:autoSpaceDE/>
              <w:autoSpaceDN/>
              <w:bidi w:val="0"/>
              <w:snapToGrid w:val="0"/>
              <w:spacing w:before="0" w:line="360" w:lineRule="auto"/>
              <w:ind w:left="0" w:lef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Cs w:val="24"/>
                <w:highlight w:val="none"/>
                <w:lang w:val="en-US" w:eastAsia="zh-CN"/>
              </w:rPr>
              <w:t>水电系统维护</w:t>
            </w:r>
            <w:r>
              <w:rPr>
                <w:rFonts w:hint="eastAsia" w:ascii="宋体" w:hAnsi="宋体" w:eastAsia="宋体" w:cs="宋体"/>
                <w:color w:val="auto"/>
                <w:szCs w:val="24"/>
                <w:highlight w:val="none"/>
              </w:rPr>
              <w:t>服务方案</w:t>
            </w:r>
            <w:r>
              <w:rPr>
                <w:rFonts w:hint="eastAsia" w:ascii="宋体" w:hAnsi="宋体" w:eastAsia="宋体" w:cs="宋体"/>
                <w:color w:val="auto"/>
                <w:szCs w:val="24"/>
                <w:highlight w:val="none"/>
                <w:lang w:eastAsia="zh-CN"/>
              </w:rPr>
              <w:t>：</w:t>
            </w:r>
            <w:r>
              <w:rPr>
                <w:rFonts w:hint="eastAsia" w:ascii="宋体" w:hAnsi="宋体" w:eastAsia="宋体" w:cs="宋体"/>
                <w:color w:val="auto"/>
                <w:sz w:val="24"/>
                <w:highlight w:val="none"/>
              </w:rPr>
              <w:t>①房屋巡查、维修及公共照明设施维护方案；②对给排水运行维护方案；③供电设备管理维护方案；</w:t>
            </w:r>
            <w:r>
              <w:rPr>
                <w:rFonts w:hint="eastAsia" w:ascii="宋体" w:hAnsi="宋体" w:eastAsia="宋体" w:cs="宋体"/>
                <w:color w:val="auto"/>
                <w:kern w:val="2"/>
                <w:sz w:val="24"/>
                <w:szCs w:val="24"/>
                <w:highlight w:val="none"/>
                <w:lang w:val="en-US" w:eastAsia="zh-CN" w:bidi="ar-SA"/>
              </w:rPr>
              <w:t>每一项方案详细、合理，符合采购需求的得2分，方案不详细、不合理、不符合采购需求的不得分，最高得6分。</w:t>
            </w:r>
          </w:p>
        </w:tc>
        <w:tc>
          <w:tcPr>
            <w:tcW w:w="589" w:type="dxa"/>
            <w:noWrap w:val="0"/>
            <w:vAlign w:val="center"/>
          </w:tcPr>
          <w:p w14:paraId="4FD2DE66">
            <w:pPr>
              <w:pStyle w:val="5"/>
              <w:pageBreakBefore w:val="0"/>
              <w:kinsoku/>
              <w:wordWrap/>
              <w:overflowPunct/>
              <w:topLinePunct w:val="0"/>
              <w:autoSpaceDE/>
              <w:autoSpaceDN/>
              <w:bidi w:val="0"/>
              <w:spacing w:line="360" w:lineRule="auto"/>
              <w:ind w:left="432" w:leftChars="0" w:hanging="432" w:firstLineChars="0"/>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val="0"/>
                <w:color w:val="auto"/>
                <w:sz w:val="24"/>
                <w:highlight w:val="none"/>
                <w:lang w:val="en-US" w:eastAsia="zh-CN"/>
              </w:rPr>
              <w:t>6</w:t>
            </w:r>
          </w:p>
        </w:tc>
        <w:tc>
          <w:tcPr>
            <w:tcW w:w="829" w:type="dxa"/>
            <w:noWrap w:val="0"/>
            <w:vAlign w:val="center"/>
          </w:tcPr>
          <w:p w14:paraId="6CC5D96B">
            <w:pPr>
              <w:pStyle w:val="5"/>
              <w:pageBreakBefore w:val="0"/>
              <w:kinsoku/>
              <w:wordWrap/>
              <w:overflowPunct/>
              <w:topLinePunct w:val="0"/>
              <w:autoSpaceDE/>
              <w:autoSpaceDN/>
              <w:bidi w:val="0"/>
              <w:spacing w:line="360" w:lineRule="auto"/>
              <w:ind w:left="0" w:leftChars="0" w:firstLine="0" w:firstLine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79E4F88F">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三</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水电系统维护</w:t>
            </w:r>
            <w:r>
              <w:rPr>
                <w:rFonts w:hint="eastAsia" w:ascii="宋体" w:hAnsi="宋体" w:eastAsia="宋体" w:cs="宋体"/>
                <w:color w:val="auto"/>
                <w:sz w:val="24"/>
                <w:szCs w:val="24"/>
                <w:highlight w:val="none"/>
              </w:rPr>
              <w:t>服务方案</w:t>
            </w:r>
          </w:p>
        </w:tc>
      </w:tr>
      <w:tr w14:paraId="29861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0C9D5F13">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4</w:t>
            </w:r>
          </w:p>
        </w:tc>
        <w:tc>
          <w:tcPr>
            <w:tcW w:w="4909" w:type="dxa"/>
            <w:noWrap w:val="0"/>
            <w:vAlign w:val="center"/>
          </w:tcPr>
          <w:p w14:paraId="5AD6B1DB">
            <w:pPr>
              <w:pStyle w:val="131"/>
              <w:pageBreakBefore w:val="0"/>
              <w:kinsoku/>
              <w:wordWrap/>
              <w:overflowPunct/>
              <w:topLinePunct w:val="0"/>
              <w:autoSpaceDE/>
              <w:autoSpaceDN/>
              <w:bidi w:val="0"/>
              <w:spacing w:before="0" w:line="360" w:lineRule="auto"/>
              <w:ind w:left="0" w:lef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Cs w:val="24"/>
                <w:highlight w:val="none"/>
              </w:rPr>
              <w:t>物业管理区域内安保服务方案</w:t>
            </w:r>
            <w:r>
              <w:rPr>
                <w:rFonts w:hint="eastAsia" w:ascii="宋体" w:hAnsi="宋体" w:eastAsia="宋体" w:cs="宋体"/>
                <w:b/>
                <w:bCs/>
                <w:color w:val="auto"/>
                <w:sz w:val="24"/>
                <w:highlight w:val="none"/>
              </w:rPr>
              <w:t>：</w:t>
            </w:r>
            <w:r>
              <w:rPr>
                <w:rFonts w:hint="eastAsia" w:ascii="宋体" w:hAnsi="宋体" w:eastAsia="宋体" w:cs="宋体"/>
                <w:color w:val="auto"/>
                <w:sz w:val="24"/>
                <w:highlight w:val="none"/>
              </w:rPr>
              <w:t>①外来人员进出管理；②车辆管理；③巡逻、安全检查、④消控室监控室管理；⑤针对本项目特点的应急演练方案，</w:t>
            </w:r>
            <w:r>
              <w:rPr>
                <w:rFonts w:hint="eastAsia" w:ascii="宋体" w:hAnsi="宋体" w:eastAsia="宋体" w:cs="宋体"/>
                <w:color w:val="auto"/>
                <w:kern w:val="2"/>
                <w:sz w:val="24"/>
                <w:szCs w:val="24"/>
                <w:highlight w:val="none"/>
                <w:lang w:val="en-US" w:eastAsia="zh-CN" w:bidi="ar-SA"/>
              </w:rPr>
              <w:t>每一项方案详细、合理，符合采购需求的得1分，方案不详细、不合理、不符合采购需求的不得分，最高得5分。</w:t>
            </w:r>
          </w:p>
        </w:tc>
        <w:tc>
          <w:tcPr>
            <w:tcW w:w="589" w:type="dxa"/>
            <w:noWrap w:val="0"/>
            <w:vAlign w:val="center"/>
          </w:tcPr>
          <w:p w14:paraId="7065256E">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829" w:type="dxa"/>
            <w:noWrap w:val="0"/>
            <w:vAlign w:val="center"/>
          </w:tcPr>
          <w:p w14:paraId="0AAAE02B">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5CD1C708">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四</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安保服务方案</w:t>
            </w:r>
          </w:p>
        </w:tc>
      </w:tr>
      <w:tr w14:paraId="1B999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729B81FE">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4909" w:type="dxa"/>
            <w:noWrap w:val="0"/>
            <w:vAlign w:val="center"/>
          </w:tcPr>
          <w:p w14:paraId="3F3EC78E">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物业管理区域内空调日常保养、维修方案：</w:t>
            </w:r>
            <w:r>
              <w:rPr>
                <w:rFonts w:hint="eastAsia" w:ascii="宋体" w:hAnsi="宋体" w:eastAsia="宋体" w:cs="宋体"/>
                <w:color w:val="auto"/>
                <w:sz w:val="24"/>
                <w:highlight w:val="none"/>
              </w:rPr>
              <w:t>①滤网清洗</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②定期检查保养</w:t>
            </w:r>
            <w:r>
              <w:rPr>
                <w:rFonts w:hint="eastAsia" w:ascii="宋体" w:hAnsi="宋体" w:eastAsia="宋体" w:cs="宋体"/>
                <w:color w:val="auto"/>
                <w:kern w:val="2"/>
                <w:sz w:val="24"/>
                <w:szCs w:val="24"/>
                <w:highlight w:val="none"/>
                <w:lang w:val="en-US" w:eastAsia="zh-CN" w:bidi="ar-SA"/>
              </w:rPr>
              <w:t>，每一项方案详细、合理，符合采购需求的得2.5分，方案不详细、不合理、不符合采购需求的不得分，最高得5分。</w:t>
            </w:r>
          </w:p>
        </w:tc>
        <w:tc>
          <w:tcPr>
            <w:tcW w:w="589" w:type="dxa"/>
            <w:noWrap w:val="0"/>
            <w:vAlign w:val="center"/>
          </w:tcPr>
          <w:p w14:paraId="57428A6A">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829" w:type="dxa"/>
            <w:noWrap w:val="0"/>
            <w:vAlign w:val="center"/>
          </w:tcPr>
          <w:p w14:paraId="2F7D4155">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064F8F4F">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五</w:t>
            </w:r>
            <w:r>
              <w:rPr>
                <w:rFonts w:hint="eastAsia" w:ascii="宋体" w:hAnsi="宋体" w:cs="宋体"/>
                <w:color w:val="auto"/>
                <w:sz w:val="24"/>
                <w:szCs w:val="24"/>
                <w:highlight w:val="none"/>
                <w:lang w:eastAsia="zh-CN"/>
              </w:rPr>
              <w:t>）</w:t>
            </w:r>
            <w:r>
              <w:rPr>
                <w:rFonts w:hint="eastAsia" w:ascii="宋体" w:hAnsi="宋体" w:eastAsia="宋体" w:cs="宋体"/>
                <w:color w:val="auto"/>
                <w:kern w:val="2"/>
                <w:sz w:val="24"/>
                <w:szCs w:val="24"/>
                <w:highlight w:val="none"/>
                <w:lang w:val="en-US" w:eastAsia="zh-CN" w:bidi="ar-SA"/>
              </w:rPr>
              <w:t>空调日常保养、维修方案</w:t>
            </w:r>
          </w:p>
        </w:tc>
      </w:tr>
      <w:tr w14:paraId="41A4D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3B6F8FB6">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6</w:t>
            </w:r>
          </w:p>
        </w:tc>
        <w:tc>
          <w:tcPr>
            <w:tcW w:w="4909" w:type="dxa"/>
            <w:noWrap w:val="0"/>
            <w:vAlign w:val="center"/>
          </w:tcPr>
          <w:p w14:paraId="32591865">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物业管理区域内电梯日常保养、维修方案：</w:t>
            </w:r>
            <w:r>
              <w:rPr>
                <w:rFonts w:hint="eastAsia" w:ascii="宋体" w:hAnsi="宋体" w:eastAsia="宋体" w:cs="宋体"/>
                <w:color w:val="auto"/>
                <w:sz w:val="24"/>
                <w:highlight w:val="none"/>
              </w:rPr>
              <w:t>①日常维护</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②定期年检</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③临时故障紧急修理及电梯困人的应急处置</w:t>
            </w:r>
            <w:r>
              <w:rPr>
                <w:rFonts w:hint="eastAsia" w:ascii="宋体" w:hAnsi="宋体" w:eastAsia="宋体" w:cs="宋体"/>
                <w:color w:val="auto"/>
                <w:kern w:val="2"/>
                <w:sz w:val="24"/>
                <w:szCs w:val="24"/>
                <w:highlight w:val="none"/>
                <w:lang w:val="en-US" w:eastAsia="zh-CN" w:bidi="ar-SA"/>
              </w:rPr>
              <w:t>，每一项方案详细、合理，符合采购需求的得2分，方案不详细、不合理、不符合采购需求的不得分，最高得6分。</w:t>
            </w:r>
          </w:p>
        </w:tc>
        <w:tc>
          <w:tcPr>
            <w:tcW w:w="589" w:type="dxa"/>
            <w:noWrap w:val="0"/>
            <w:vAlign w:val="center"/>
          </w:tcPr>
          <w:p w14:paraId="479C9CE1">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6</w:t>
            </w:r>
          </w:p>
        </w:tc>
        <w:tc>
          <w:tcPr>
            <w:tcW w:w="829" w:type="dxa"/>
            <w:noWrap w:val="0"/>
            <w:vAlign w:val="center"/>
          </w:tcPr>
          <w:p w14:paraId="7D1E9A3F">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5041D499">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六）</w:t>
            </w:r>
            <w:r>
              <w:rPr>
                <w:rFonts w:hint="eastAsia" w:ascii="宋体" w:hAnsi="宋体" w:eastAsia="宋体" w:cs="宋体"/>
                <w:color w:val="auto"/>
                <w:kern w:val="2"/>
                <w:sz w:val="24"/>
                <w:szCs w:val="24"/>
                <w:highlight w:val="none"/>
                <w:lang w:val="en-US" w:eastAsia="zh-CN" w:bidi="ar-SA"/>
              </w:rPr>
              <w:t>电梯日常保养、维修方案</w:t>
            </w:r>
          </w:p>
        </w:tc>
      </w:tr>
      <w:tr w14:paraId="4EF25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4DCB9F8B">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7</w:t>
            </w:r>
          </w:p>
        </w:tc>
        <w:tc>
          <w:tcPr>
            <w:tcW w:w="4909" w:type="dxa"/>
            <w:noWrap w:val="0"/>
            <w:vAlign w:val="center"/>
          </w:tcPr>
          <w:p w14:paraId="304984AF">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物业管理区域内锅炉保养方案，</w:t>
            </w: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val="en-US" w:eastAsia="zh-CN"/>
              </w:rPr>
              <w:t>服务对象区域内实际情况设计方案</w:t>
            </w:r>
            <w:r>
              <w:rPr>
                <w:rFonts w:hint="eastAsia" w:ascii="宋体" w:hAnsi="宋体" w:eastAsia="宋体" w:cs="宋体"/>
                <w:color w:val="auto"/>
                <w:sz w:val="24"/>
                <w:szCs w:val="24"/>
                <w:highlight w:val="none"/>
              </w:rPr>
              <w:t>进行评分</w:t>
            </w:r>
            <w:r>
              <w:rPr>
                <w:rFonts w:hint="eastAsia" w:ascii="宋体" w:hAnsi="宋体" w:eastAsia="宋体" w:cs="宋体"/>
                <w:color w:val="auto"/>
                <w:kern w:val="2"/>
                <w:sz w:val="24"/>
                <w:szCs w:val="24"/>
                <w:highlight w:val="none"/>
                <w:lang w:val="en-US" w:eastAsia="zh-CN" w:bidi="ar-SA"/>
              </w:rPr>
              <w:t>，方案详细、合理，符合采购需求的得4分，方案不详细、不合理、不符合采购需求的不得分。</w:t>
            </w:r>
          </w:p>
        </w:tc>
        <w:tc>
          <w:tcPr>
            <w:tcW w:w="589" w:type="dxa"/>
            <w:noWrap w:val="0"/>
            <w:vAlign w:val="center"/>
          </w:tcPr>
          <w:p w14:paraId="6C7F2C4E">
            <w:pPr>
              <w:pageBreakBefore w:val="0"/>
              <w:kinsoku/>
              <w:wordWrap/>
              <w:overflowPunct/>
              <w:topLinePunct w:val="0"/>
              <w:autoSpaceDE/>
              <w:autoSpaceDN/>
              <w:bidi w:val="0"/>
              <w:spacing w:line="360" w:lineRule="auto"/>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4</w:t>
            </w:r>
          </w:p>
        </w:tc>
        <w:tc>
          <w:tcPr>
            <w:tcW w:w="829" w:type="dxa"/>
            <w:noWrap w:val="0"/>
            <w:vAlign w:val="center"/>
          </w:tcPr>
          <w:p w14:paraId="34E34F6C">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65D5DF94">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七）</w:t>
            </w:r>
            <w:r>
              <w:rPr>
                <w:rFonts w:hint="eastAsia" w:ascii="宋体" w:hAnsi="宋体" w:eastAsia="宋体" w:cs="宋体"/>
                <w:color w:val="auto"/>
                <w:kern w:val="2"/>
                <w:sz w:val="24"/>
                <w:szCs w:val="24"/>
                <w:highlight w:val="none"/>
                <w:lang w:val="en-US" w:eastAsia="zh-CN" w:bidi="ar-SA"/>
              </w:rPr>
              <w:t>锅炉保养方案</w:t>
            </w:r>
          </w:p>
        </w:tc>
      </w:tr>
      <w:tr w14:paraId="05089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44958DBC">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8</w:t>
            </w:r>
          </w:p>
        </w:tc>
        <w:tc>
          <w:tcPr>
            <w:tcW w:w="4909" w:type="dxa"/>
            <w:noWrap w:val="0"/>
            <w:vAlign w:val="center"/>
          </w:tcPr>
          <w:p w14:paraId="26961038">
            <w:pPr>
              <w:pStyle w:val="131"/>
              <w:pageBreakBefore w:val="0"/>
              <w:kinsoku/>
              <w:wordWrap/>
              <w:overflowPunct/>
              <w:topLinePunct w:val="0"/>
              <w:autoSpaceDE/>
              <w:autoSpaceDN/>
              <w:bidi w:val="0"/>
              <w:spacing w:before="0" w:line="360" w:lineRule="auto"/>
              <w:ind w:left="0" w:lef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物业管理区域内洗衣机、热水器维护维修服务方案，</w:t>
            </w:r>
            <w:r>
              <w:rPr>
                <w:rFonts w:hint="eastAsia" w:ascii="宋体" w:hAnsi="宋体" w:eastAsia="宋体" w:cs="宋体"/>
                <w:color w:val="auto"/>
                <w:szCs w:val="24"/>
                <w:highlight w:val="none"/>
              </w:rPr>
              <w:t>根据</w:t>
            </w:r>
            <w:r>
              <w:rPr>
                <w:rFonts w:hint="eastAsia" w:ascii="宋体" w:hAnsi="宋体" w:eastAsia="宋体" w:cs="宋体"/>
                <w:color w:val="auto"/>
                <w:szCs w:val="24"/>
                <w:highlight w:val="none"/>
                <w:lang w:val="en-US" w:eastAsia="zh-CN"/>
              </w:rPr>
              <w:t>服务对象区域内实际情况设计方案</w:t>
            </w:r>
            <w:r>
              <w:rPr>
                <w:rFonts w:hint="eastAsia" w:ascii="宋体" w:hAnsi="宋体" w:eastAsia="宋体" w:cs="宋体"/>
                <w:color w:val="auto"/>
                <w:szCs w:val="24"/>
                <w:highlight w:val="none"/>
              </w:rPr>
              <w:t>进行评分</w:t>
            </w:r>
            <w:r>
              <w:rPr>
                <w:rFonts w:hint="eastAsia" w:ascii="宋体" w:hAnsi="宋体" w:eastAsia="宋体" w:cs="宋体"/>
                <w:color w:val="auto"/>
                <w:kern w:val="2"/>
                <w:sz w:val="24"/>
                <w:szCs w:val="24"/>
                <w:highlight w:val="none"/>
                <w:lang w:val="en-US" w:eastAsia="zh-CN" w:bidi="ar-SA"/>
              </w:rPr>
              <w:t>，方案详细、合理，符合采购需求的得3分，方案不详细、不合理、不符合采购需求的不得分。</w:t>
            </w:r>
          </w:p>
        </w:tc>
        <w:tc>
          <w:tcPr>
            <w:tcW w:w="589" w:type="dxa"/>
            <w:noWrap w:val="0"/>
            <w:vAlign w:val="center"/>
          </w:tcPr>
          <w:p w14:paraId="2A81C074">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3</w:t>
            </w:r>
          </w:p>
        </w:tc>
        <w:tc>
          <w:tcPr>
            <w:tcW w:w="829" w:type="dxa"/>
            <w:noWrap w:val="0"/>
            <w:vAlign w:val="center"/>
          </w:tcPr>
          <w:p w14:paraId="1EB5BF45">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2E5C42EC">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八</w:t>
            </w:r>
            <w:r>
              <w:rPr>
                <w:rFonts w:hint="eastAsia" w:ascii="宋体" w:hAnsi="宋体" w:cs="宋体"/>
                <w:color w:val="auto"/>
                <w:sz w:val="24"/>
                <w:szCs w:val="24"/>
                <w:highlight w:val="none"/>
                <w:lang w:eastAsia="zh-CN"/>
              </w:rPr>
              <w:t>）</w:t>
            </w:r>
            <w:r>
              <w:rPr>
                <w:rFonts w:hint="eastAsia" w:ascii="宋体" w:hAnsi="宋体" w:eastAsia="宋体" w:cs="宋体"/>
                <w:color w:val="auto"/>
                <w:kern w:val="2"/>
                <w:sz w:val="24"/>
                <w:szCs w:val="24"/>
                <w:highlight w:val="none"/>
                <w:lang w:val="en-US" w:eastAsia="zh-CN" w:bidi="ar-SA"/>
              </w:rPr>
              <w:t>洗衣机、热水器维护维修服务方案</w:t>
            </w:r>
          </w:p>
        </w:tc>
      </w:tr>
      <w:tr w14:paraId="01210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4C369BDF">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9</w:t>
            </w:r>
          </w:p>
        </w:tc>
        <w:tc>
          <w:tcPr>
            <w:tcW w:w="4909" w:type="dxa"/>
            <w:noWrap w:val="0"/>
            <w:vAlign w:val="center"/>
          </w:tcPr>
          <w:p w14:paraId="29A77853">
            <w:pPr>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物业管理区域内其他设施日常养护维修服务方案，</w:t>
            </w: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val="en-US" w:eastAsia="zh-CN"/>
              </w:rPr>
              <w:t>服务对象区域内实际情况设计方案</w:t>
            </w:r>
            <w:r>
              <w:rPr>
                <w:rFonts w:hint="eastAsia" w:ascii="宋体" w:hAnsi="宋体" w:eastAsia="宋体" w:cs="宋体"/>
                <w:color w:val="auto"/>
                <w:sz w:val="24"/>
                <w:szCs w:val="24"/>
                <w:highlight w:val="none"/>
              </w:rPr>
              <w:t>进行评分</w:t>
            </w:r>
            <w:r>
              <w:rPr>
                <w:rFonts w:hint="eastAsia" w:ascii="宋体" w:hAnsi="宋体" w:eastAsia="宋体" w:cs="宋体"/>
                <w:color w:val="auto"/>
                <w:kern w:val="2"/>
                <w:sz w:val="24"/>
                <w:szCs w:val="24"/>
                <w:highlight w:val="none"/>
                <w:lang w:val="en-US" w:eastAsia="zh-CN" w:bidi="ar-SA"/>
              </w:rPr>
              <w:t>，方案详细、合理，符合采购需求的得3分，方案不详细、不合理、不符合采购需求的不得分。</w:t>
            </w:r>
          </w:p>
        </w:tc>
        <w:tc>
          <w:tcPr>
            <w:tcW w:w="589" w:type="dxa"/>
            <w:noWrap w:val="0"/>
            <w:vAlign w:val="center"/>
          </w:tcPr>
          <w:p w14:paraId="62E37971">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3</w:t>
            </w:r>
          </w:p>
        </w:tc>
        <w:tc>
          <w:tcPr>
            <w:tcW w:w="829" w:type="dxa"/>
            <w:noWrap w:val="0"/>
            <w:vAlign w:val="center"/>
          </w:tcPr>
          <w:p w14:paraId="509D010A">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2F59D14C">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九</w:t>
            </w:r>
            <w:r>
              <w:rPr>
                <w:rFonts w:hint="eastAsia" w:ascii="宋体" w:hAnsi="宋体" w:cs="宋体"/>
                <w:color w:val="auto"/>
                <w:sz w:val="24"/>
                <w:szCs w:val="24"/>
                <w:highlight w:val="none"/>
                <w:lang w:eastAsia="zh-CN"/>
              </w:rPr>
              <w:t>）</w:t>
            </w:r>
            <w:r>
              <w:rPr>
                <w:rFonts w:hint="eastAsia" w:ascii="宋体" w:hAnsi="宋体" w:eastAsia="宋体" w:cs="宋体"/>
                <w:color w:val="auto"/>
                <w:kern w:val="2"/>
                <w:sz w:val="24"/>
                <w:szCs w:val="24"/>
                <w:highlight w:val="none"/>
                <w:lang w:val="en-US" w:eastAsia="zh-CN" w:bidi="ar-SA"/>
              </w:rPr>
              <w:t>其他设施日常养护维修服务方案</w:t>
            </w:r>
          </w:p>
        </w:tc>
      </w:tr>
      <w:tr w14:paraId="1A9C4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7E80F4B7">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10</w:t>
            </w:r>
          </w:p>
        </w:tc>
        <w:tc>
          <w:tcPr>
            <w:tcW w:w="4909" w:type="dxa"/>
            <w:noWrap w:val="0"/>
            <w:vAlign w:val="center"/>
          </w:tcPr>
          <w:p w14:paraId="7E73E29C">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针对本项目重难点分析及解决方案：投标人提供针对本项目物业管理存在的重点和难点分析，并提出切实可行应对措施。重难点分析合理，充分考虑用户的日常用途和需求，符合现场管理实际。</w:t>
            </w:r>
            <w:r>
              <w:rPr>
                <w:rFonts w:hint="eastAsia" w:ascii="宋体" w:hAnsi="宋体" w:eastAsia="宋体" w:cs="宋体"/>
                <w:color w:val="auto"/>
                <w:kern w:val="2"/>
                <w:sz w:val="24"/>
                <w:szCs w:val="24"/>
                <w:highlight w:val="none"/>
                <w:lang w:val="en-US" w:eastAsia="zh-CN" w:bidi="ar-SA"/>
              </w:rPr>
              <w:t>方案详细、合理，符合采购需求的得5分，方案不详细、不合理、不符合采购需求的不得分。</w:t>
            </w:r>
          </w:p>
        </w:tc>
        <w:tc>
          <w:tcPr>
            <w:tcW w:w="589" w:type="dxa"/>
            <w:noWrap w:val="0"/>
            <w:vAlign w:val="center"/>
          </w:tcPr>
          <w:p w14:paraId="5226B0E1">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829" w:type="dxa"/>
            <w:noWrap w:val="0"/>
            <w:vAlign w:val="center"/>
          </w:tcPr>
          <w:p w14:paraId="470A4823">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33D057C4">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十</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重难点分析及解决方案</w:t>
            </w:r>
          </w:p>
        </w:tc>
      </w:tr>
      <w:tr w14:paraId="7EA02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682112CE">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11</w:t>
            </w:r>
          </w:p>
        </w:tc>
        <w:tc>
          <w:tcPr>
            <w:tcW w:w="4909" w:type="dxa"/>
            <w:noWrap w:val="0"/>
            <w:vAlign w:val="center"/>
          </w:tcPr>
          <w:p w14:paraId="1328A13D">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color w:val="auto"/>
                <w:sz w:val="24"/>
                <w:highlight w:val="none"/>
                <w:lang w:val="en-US" w:eastAsia="zh-CN"/>
              </w:rPr>
              <w:t>院内住院对象</w:t>
            </w:r>
            <w:r>
              <w:rPr>
                <w:rFonts w:hint="eastAsia" w:ascii="宋体" w:hAnsi="宋体" w:eastAsia="宋体" w:cs="宋体"/>
                <w:b w:val="0"/>
                <w:bCs/>
                <w:color w:val="auto"/>
                <w:sz w:val="24"/>
                <w:highlight w:val="none"/>
              </w:rPr>
              <w:t>服务方案：</w:t>
            </w:r>
            <w:r>
              <w:rPr>
                <w:rFonts w:hint="eastAsia" w:ascii="宋体" w:hAnsi="宋体" w:eastAsia="宋体" w:cs="宋体"/>
                <w:bCs/>
                <w:color w:val="auto"/>
                <w:sz w:val="24"/>
                <w:highlight w:val="none"/>
              </w:rPr>
              <w:t>①</w:t>
            </w:r>
            <w:r>
              <w:rPr>
                <w:rFonts w:hint="eastAsia" w:ascii="宋体" w:hAnsi="宋体" w:eastAsia="宋体" w:cs="宋体"/>
                <w:color w:val="auto"/>
                <w:kern w:val="0"/>
                <w:sz w:val="24"/>
                <w:highlight w:val="none"/>
              </w:rPr>
              <w:t>护理服务区域协同保洁；</w:t>
            </w:r>
            <w:r>
              <w:rPr>
                <w:rFonts w:hint="eastAsia" w:ascii="宋体" w:hAnsi="宋体" w:eastAsia="宋体" w:cs="宋体"/>
                <w:bCs/>
                <w:color w:val="auto"/>
                <w:sz w:val="24"/>
                <w:highlight w:val="none"/>
              </w:rPr>
              <w:t>②</w:t>
            </w:r>
            <w:r>
              <w:rPr>
                <w:rFonts w:hint="eastAsia" w:ascii="宋体" w:hAnsi="宋体" w:eastAsia="宋体" w:cs="宋体"/>
                <w:bCs/>
                <w:color w:val="auto"/>
                <w:sz w:val="24"/>
                <w:highlight w:val="none"/>
                <w:lang w:val="en-US" w:eastAsia="zh-CN"/>
              </w:rPr>
              <w:t>住院对象</w:t>
            </w:r>
            <w:r>
              <w:rPr>
                <w:rFonts w:hint="eastAsia" w:ascii="宋体" w:hAnsi="宋体" w:eastAsia="宋体" w:cs="宋体"/>
                <w:color w:val="auto"/>
                <w:kern w:val="0"/>
                <w:sz w:val="24"/>
                <w:highlight w:val="none"/>
              </w:rPr>
              <w:t>安全管理；</w:t>
            </w:r>
            <w:r>
              <w:rPr>
                <w:rFonts w:hint="eastAsia" w:ascii="宋体" w:hAnsi="宋体" w:eastAsia="宋体" w:cs="宋体"/>
                <w:color w:val="auto"/>
                <w:sz w:val="24"/>
                <w:highlight w:val="none"/>
              </w:rPr>
              <w:t>③其他服务；</w:t>
            </w:r>
            <w:r>
              <w:rPr>
                <w:rFonts w:hint="eastAsia" w:ascii="宋体" w:hAnsi="宋体" w:eastAsia="宋体" w:cs="宋体"/>
                <w:color w:val="auto"/>
                <w:kern w:val="2"/>
                <w:sz w:val="24"/>
                <w:szCs w:val="24"/>
                <w:highlight w:val="none"/>
                <w:lang w:val="en-US" w:eastAsia="zh-CN" w:bidi="ar-SA"/>
              </w:rPr>
              <w:t>每一项方案详细、合理，符合采购需求的得2分，方案不详细、不合理、不符合采购需求的不得分，最高得6分。</w:t>
            </w:r>
          </w:p>
        </w:tc>
        <w:tc>
          <w:tcPr>
            <w:tcW w:w="589" w:type="dxa"/>
            <w:noWrap w:val="0"/>
            <w:vAlign w:val="center"/>
          </w:tcPr>
          <w:p w14:paraId="1B62A2E2">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6</w:t>
            </w:r>
          </w:p>
        </w:tc>
        <w:tc>
          <w:tcPr>
            <w:tcW w:w="829" w:type="dxa"/>
            <w:noWrap w:val="0"/>
            <w:vAlign w:val="center"/>
          </w:tcPr>
          <w:p w14:paraId="3E6C4A0F">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558F2AF4">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（十一）</w:t>
            </w:r>
            <w:r>
              <w:rPr>
                <w:rFonts w:hint="eastAsia" w:ascii="宋体" w:hAnsi="宋体" w:eastAsia="宋体" w:cs="宋体"/>
                <w:b w:val="0"/>
                <w:bCs/>
                <w:color w:val="auto"/>
                <w:sz w:val="24"/>
                <w:szCs w:val="24"/>
                <w:highlight w:val="none"/>
                <w:lang w:val="en-US" w:eastAsia="zh-CN"/>
              </w:rPr>
              <w:t>住院对象</w:t>
            </w:r>
            <w:r>
              <w:rPr>
                <w:rFonts w:hint="eastAsia" w:ascii="宋体" w:hAnsi="宋体" w:eastAsia="宋体" w:cs="宋体"/>
                <w:b w:val="0"/>
                <w:bCs/>
                <w:color w:val="auto"/>
                <w:sz w:val="24"/>
                <w:szCs w:val="24"/>
                <w:highlight w:val="none"/>
              </w:rPr>
              <w:t>服务方案</w:t>
            </w:r>
          </w:p>
        </w:tc>
      </w:tr>
      <w:tr w14:paraId="7C5E3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37925755">
            <w:pPr>
              <w:spacing w:line="360" w:lineRule="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sz w:val="24"/>
                <w:highlight w:val="none"/>
                <w:lang w:val="en-US" w:eastAsia="zh-CN"/>
              </w:rPr>
              <w:t>12</w:t>
            </w:r>
          </w:p>
        </w:tc>
        <w:tc>
          <w:tcPr>
            <w:tcW w:w="4909" w:type="dxa"/>
            <w:noWrap w:val="0"/>
            <w:vAlign w:val="center"/>
          </w:tcPr>
          <w:p w14:paraId="67F69D05">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highlight w:val="none"/>
                <w:lang w:bidi="ar"/>
              </w:rPr>
              <w:t>根据采购人公共卫生突发事件封闭管理需求，合理编制人员排班及作休制度，</w:t>
            </w:r>
            <w:r>
              <w:rPr>
                <w:rFonts w:hint="eastAsia" w:ascii="宋体" w:hAnsi="宋体" w:eastAsia="宋体" w:cs="宋体"/>
                <w:color w:val="auto"/>
                <w:sz w:val="24"/>
                <w:highlight w:val="none"/>
              </w:rPr>
              <w:t>确保工作人员队伍稳定、每批次人数合理，确保物业服务工作正常开展。</w:t>
            </w:r>
            <w:r>
              <w:rPr>
                <w:rFonts w:hint="eastAsia" w:ascii="宋体" w:hAnsi="宋体" w:eastAsia="宋体" w:cs="宋体"/>
                <w:color w:val="auto"/>
                <w:kern w:val="2"/>
                <w:sz w:val="24"/>
                <w:szCs w:val="24"/>
                <w:highlight w:val="none"/>
                <w:lang w:val="en-US" w:eastAsia="zh-CN" w:bidi="ar-SA"/>
              </w:rPr>
              <w:t>方案详细、合理，符合采购需求的得5分，方案不详细、不合理、不符合采购需求的不得分。</w:t>
            </w:r>
          </w:p>
        </w:tc>
        <w:tc>
          <w:tcPr>
            <w:tcW w:w="589" w:type="dxa"/>
            <w:noWrap w:val="0"/>
            <w:vAlign w:val="center"/>
          </w:tcPr>
          <w:p w14:paraId="7343D554">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829" w:type="dxa"/>
            <w:noWrap w:val="0"/>
            <w:vAlign w:val="center"/>
          </w:tcPr>
          <w:p w14:paraId="3BF1F52E">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主观</w:t>
            </w:r>
          </w:p>
        </w:tc>
        <w:tc>
          <w:tcPr>
            <w:tcW w:w="1612" w:type="dxa"/>
            <w:noWrap w:val="0"/>
            <w:vAlign w:val="center"/>
          </w:tcPr>
          <w:p w14:paraId="79F085DF">
            <w:pPr>
              <w:pageBreakBefore w:val="0"/>
              <w:kinsoku/>
              <w:wordWrap/>
              <w:overflowPunct/>
              <w:topLinePunct w:val="0"/>
              <w:autoSpaceDE/>
              <w:autoSpaceDN/>
              <w:bidi w:val="0"/>
              <w:spacing w:line="360" w:lineRule="auto"/>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（十二）人员配置方案</w:t>
            </w:r>
          </w:p>
        </w:tc>
      </w:tr>
      <w:tr w14:paraId="25805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090049B0">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13</w:t>
            </w:r>
          </w:p>
        </w:tc>
        <w:tc>
          <w:tcPr>
            <w:tcW w:w="4909" w:type="dxa"/>
            <w:noWrap w:val="0"/>
            <w:vAlign w:val="center"/>
          </w:tcPr>
          <w:p w14:paraId="6873BE6B">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投标人承诺保密要求满足采购需求的得3分，不满足不得分。</w:t>
            </w:r>
          </w:p>
        </w:tc>
        <w:tc>
          <w:tcPr>
            <w:tcW w:w="589" w:type="dxa"/>
            <w:noWrap w:val="0"/>
            <w:vAlign w:val="center"/>
          </w:tcPr>
          <w:p w14:paraId="11735370">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3</w:t>
            </w:r>
          </w:p>
        </w:tc>
        <w:tc>
          <w:tcPr>
            <w:tcW w:w="829" w:type="dxa"/>
            <w:noWrap w:val="0"/>
            <w:vAlign w:val="center"/>
          </w:tcPr>
          <w:p w14:paraId="2A60DD41">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客观</w:t>
            </w:r>
          </w:p>
        </w:tc>
        <w:tc>
          <w:tcPr>
            <w:tcW w:w="1612" w:type="dxa"/>
            <w:noWrap w:val="0"/>
            <w:vAlign w:val="center"/>
          </w:tcPr>
          <w:p w14:paraId="0ECB8194">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十三</w:t>
            </w:r>
            <w:r>
              <w:rPr>
                <w:rFonts w:hint="eastAsia" w:ascii="宋体" w:hAnsi="宋体" w:eastAsia="宋体" w:cs="宋体"/>
                <w:color w:val="auto"/>
                <w:kern w:val="2"/>
                <w:sz w:val="24"/>
                <w:szCs w:val="24"/>
                <w:highlight w:val="none"/>
                <w:lang w:val="en-US" w:eastAsia="zh-CN" w:bidi="ar-SA"/>
              </w:rPr>
              <w:t>）保密要求承诺</w:t>
            </w:r>
          </w:p>
        </w:tc>
      </w:tr>
      <w:tr w14:paraId="76123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1907C2C4">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14</w:t>
            </w:r>
          </w:p>
        </w:tc>
        <w:tc>
          <w:tcPr>
            <w:tcW w:w="4909" w:type="dxa"/>
            <w:noWrap w:val="0"/>
            <w:vAlign w:val="center"/>
          </w:tcPr>
          <w:p w14:paraId="16B92041">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拟派项目</w:t>
            </w:r>
            <w:r>
              <w:rPr>
                <w:rFonts w:hint="eastAsia" w:ascii="宋体" w:hAnsi="宋体" w:eastAsia="宋体" w:cs="宋体"/>
                <w:color w:val="auto"/>
                <w:sz w:val="24"/>
                <w:highlight w:val="none"/>
                <w:lang w:val="en-US" w:eastAsia="zh-CN"/>
              </w:rPr>
              <w:t>负责人：（1）年龄60周岁（含）以内，</w:t>
            </w:r>
            <w:r>
              <w:rPr>
                <w:rFonts w:hint="eastAsia" w:ascii="宋体" w:hAnsi="宋体" w:eastAsia="宋体" w:cs="宋体"/>
                <w:color w:val="auto"/>
                <w:sz w:val="24"/>
                <w:highlight w:val="none"/>
              </w:rPr>
              <w:t>提供</w:t>
            </w:r>
            <w:r>
              <w:rPr>
                <w:rFonts w:hint="eastAsia" w:ascii="宋体" w:hAnsi="宋体" w:eastAsia="宋体" w:cs="宋体"/>
                <w:color w:val="auto"/>
                <w:sz w:val="24"/>
                <w:highlight w:val="none"/>
                <w:lang w:val="en-US" w:eastAsia="zh-CN"/>
              </w:rPr>
              <w:t>身份证件扫描件</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满足</w:t>
            </w:r>
            <w:r>
              <w:rPr>
                <w:rFonts w:hint="eastAsia" w:ascii="宋体" w:hAnsi="宋体" w:eastAsia="宋体" w:cs="宋体"/>
                <w:color w:val="auto"/>
                <w:sz w:val="24"/>
                <w:highlight w:val="none"/>
              </w:rPr>
              <w:t>得</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kern w:val="2"/>
                <w:sz w:val="24"/>
                <w:szCs w:val="24"/>
                <w:highlight w:val="none"/>
                <w:lang w:val="en-US" w:eastAsia="zh-CN" w:bidi="ar-SA"/>
              </w:rPr>
              <w:t>不满足不得分</w:t>
            </w:r>
            <w:r>
              <w:rPr>
                <w:rFonts w:hint="eastAsia" w:ascii="宋体" w:hAnsi="宋体" w:eastAsia="宋体" w:cs="宋体"/>
                <w:color w:val="auto"/>
                <w:sz w:val="24"/>
                <w:highlight w:val="none"/>
                <w:lang w:eastAsia="zh-CN"/>
              </w:rPr>
              <w:t>；</w:t>
            </w:r>
          </w:p>
          <w:p w14:paraId="28D69AC8">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具有类似项目物业管理经验，需提供业绩合同</w:t>
            </w:r>
            <w:r>
              <w:rPr>
                <w:rFonts w:hint="eastAsia" w:ascii="宋体" w:hAnsi="宋体" w:eastAsia="宋体" w:cs="宋体"/>
                <w:color w:val="auto"/>
                <w:kern w:val="0"/>
                <w:sz w:val="24"/>
                <w:highlight w:val="none"/>
                <w:lang w:bidi="ar"/>
              </w:rPr>
              <w:t>（</w:t>
            </w:r>
            <w:r>
              <w:rPr>
                <w:rFonts w:hint="eastAsia" w:ascii="宋体" w:hAnsi="宋体" w:eastAsia="宋体" w:cs="宋体"/>
                <w:color w:val="auto"/>
                <w:kern w:val="0"/>
                <w:sz w:val="24"/>
                <w:highlight w:val="none"/>
                <w:lang w:val="en-US" w:eastAsia="zh-CN" w:bidi="ar"/>
              </w:rPr>
              <w:t>需体现项目负责人姓名</w:t>
            </w:r>
            <w:r>
              <w:rPr>
                <w:rFonts w:hint="eastAsia" w:ascii="宋体" w:hAnsi="宋体" w:eastAsia="宋体" w:cs="宋体"/>
                <w:color w:val="auto"/>
                <w:kern w:val="0"/>
                <w:sz w:val="24"/>
                <w:highlight w:val="none"/>
                <w:lang w:bidi="ar"/>
              </w:rPr>
              <w:t>）</w:t>
            </w:r>
            <w:r>
              <w:rPr>
                <w:rFonts w:hint="eastAsia" w:ascii="宋体" w:hAnsi="宋体" w:eastAsia="宋体" w:cs="宋体"/>
                <w:color w:val="auto"/>
                <w:sz w:val="24"/>
                <w:highlight w:val="none"/>
                <w:lang w:val="en-US" w:eastAsia="zh-CN"/>
              </w:rPr>
              <w:t>，同时提供项目负责人在投标人单位的社保缴纳证明。满足</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kern w:val="2"/>
                <w:sz w:val="24"/>
                <w:szCs w:val="24"/>
                <w:highlight w:val="none"/>
                <w:lang w:val="en-US" w:eastAsia="zh-CN" w:bidi="ar-SA"/>
              </w:rPr>
              <w:t>不满足不得分</w:t>
            </w:r>
            <w:r>
              <w:rPr>
                <w:rFonts w:hint="eastAsia" w:ascii="宋体" w:hAnsi="宋体" w:eastAsia="宋体" w:cs="宋体"/>
                <w:color w:val="auto"/>
                <w:sz w:val="24"/>
                <w:highlight w:val="none"/>
                <w:lang w:val="en-US" w:eastAsia="zh-CN"/>
              </w:rPr>
              <w:t>。</w:t>
            </w:r>
          </w:p>
        </w:tc>
        <w:tc>
          <w:tcPr>
            <w:tcW w:w="589" w:type="dxa"/>
            <w:noWrap w:val="0"/>
            <w:vAlign w:val="center"/>
          </w:tcPr>
          <w:p w14:paraId="703427A6">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3</w:t>
            </w:r>
          </w:p>
        </w:tc>
        <w:tc>
          <w:tcPr>
            <w:tcW w:w="829" w:type="dxa"/>
            <w:noWrap w:val="0"/>
            <w:vAlign w:val="center"/>
          </w:tcPr>
          <w:p w14:paraId="21DE092C">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客观</w:t>
            </w:r>
          </w:p>
        </w:tc>
        <w:tc>
          <w:tcPr>
            <w:tcW w:w="1612" w:type="dxa"/>
            <w:noWrap w:val="0"/>
            <w:vAlign w:val="center"/>
          </w:tcPr>
          <w:p w14:paraId="43BF3F2E">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十四</w:t>
            </w:r>
            <w:r>
              <w:rPr>
                <w:rFonts w:hint="eastAsia" w:ascii="宋体" w:hAnsi="宋体" w:eastAsia="宋体" w:cs="宋体"/>
                <w:color w:val="auto"/>
                <w:sz w:val="24"/>
                <w:szCs w:val="24"/>
                <w:highlight w:val="none"/>
              </w:rPr>
              <w:t>）拟派</w:t>
            </w:r>
            <w:r>
              <w:rPr>
                <w:rFonts w:hint="eastAsia" w:ascii="宋体" w:hAnsi="宋体" w:eastAsia="宋体" w:cs="宋体"/>
                <w:color w:val="auto"/>
                <w:sz w:val="24"/>
                <w:szCs w:val="24"/>
                <w:highlight w:val="none"/>
                <w:lang w:eastAsia="zh-CN"/>
              </w:rPr>
              <w:t>服务人员情况</w:t>
            </w:r>
          </w:p>
        </w:tc>
      </w:tr>
      <w:tr w14:paraId="7FDD8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1156B4E4">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15</w:t>
            </w:r>
          </w:p>
        </w:tc>
        <w:tc>
          <w:tcPr>
            <w:tcW w:w="4909" w:type="dxa"/>
            <w:noWrap w:val="0"/>
            <w:vAlign w:val="center"/>
          </w:tcPr>
          <w:p w14:paraId="4C1A60EC">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拟派保洁（绿化）主管：</w:t>
            </w:r>
          </w:p>
          <w:p w14:paraId="19A6FD18">
            <w:pPr>
              <w:pageBreakBefore w:val="0"/>
              <w:numPr>
                <w:ilvl w:val="0"/>
                <w:numId w:val="3"/>
              </w:numPr>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年龄60周岁（含）以下，具有本科及以上学历，</w:t>
            </w:r>
            <w:r>
              <w:rPr>
                <w:rFonts w:hint="eastAsia" w:ascii="宋体" w:hAnsi="宋体" w:cs="宋体"/>
                <w:color w:val="auto"/>
                <w:sz w:val="24"/>
                <w:highlight w:val="none"/>
                <w:lang w:val="en-US" w:eastAsia="zh-CN"/>
              </w:rPr>
              <w:t>具有救护工作能力和经验</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提供</w:t>
            </w:r>
            <w:r>
              <w:rPr>
                <w:rFonts w:hint="eastAsia" w:ascii="宋体" w:hAnsi="宋体" w:eastAsia="宋体" w:cs="宋体"/>
                <w:color w:val="auto"/>
                <w:sz w:val="24"/>
                <w:highlight w:val="none"/>
                <w:lang w:val="en-US" w:eastAsia="zh-CN"/>
              </w:rPr>
              <w:t>身份证件扫描件、</w:t>
            </w:r>
            <w:r>
              <w:rPr>
                <w:rFonts w:hint="eastAsia" w:ascii="宋体" w:hAnsi="宋体" w:eastAsia="宋体" w:cs="宋体"/>
                <w:color w:val="auto"/>
                <w:sz w:val="24"/>
                <w:highlight w:val="none"/>
              </w:rPr>
              <w:t>学历证明材料</w:t>
            </w:r>
            <w:r>
              <w:rPr>
                <w:rFonts w:hint="eastAsia" w:ascii="宋体" w:hAnsi="宋体" w:eastAsia="宋体" w:cs="宋体"/>
                <w:color w:val="auto"/>
                <w:sz w:val="24"/>
                <w:highlight w:val="none"/>
                <w:lang w:val="en-US" w:eastAsia="zh-CN"/>
              </w:rPr>
              <w:t>及</w:t>
            </w:r>
            <w:r>
              <w:rPr>
                <w:rFonts w:hint="eastAsia" w:ascii="宋体" w:hAnsi="宋体" w:cs="宋体"/>
                <w:color w:val="auto"/>
                <w:sz w:val="24"/>
                <w:highlight w:val="none"/>
                <w:lang w:val="en-US" w:eastAsia="zh-CN"/>
              </w:rPr>
              <w:t>救护工作能力和经验</w:t>
            </w:r>
            <w:r>
              <w:rPr>
                <w:rFonts w:hint="eastAsia" w:eastAsia="宋体" w:cs="Times New Roman"/>
                <w:color w:val="auto"/>
                <w:sz w:val="24"/>
                <w:szCs w:val="24"/>
                <w:highlight w:val="none"/>
                <w:lang w:val="en-US" w:eastAsia="zh-CN"/>
              </w:rPr>
              <w:t>证明材料，</w:t>
            </w:r>
            <w:r>
              <w:rPr>
                <w:rFonts w:hint="eastAsia" w:ascii="宋体" w:hAnsi="宋体" w:eastAsia="宋体" w:cs="宋体"/>
                <w:color w:val="auto"/>
                <w:kern w:val="2"/>
                <w:sz w:val="24"/>
                <w:highlight w:val="none"/>
                <w:lang w:val="en-US" w:eastAsia="zh-CN"/>
              </w:rPr>
              <w:t>满足得2分，不满足不得分</w:t>
            </w:r>
            <w:r>
              <w:rPr>
                <w:rFonts w:hint="eastAsia" w:ascii="宋体" w:hAnsi="宋体" w:eastAsia="宋体" w:cs="宋体"/>
                <w:color w:val="auto"/>
                <w:sz w:val="24"/>
                <w:highlight w:val="none"/>
                <w:lang w:val="en-US" w:eastAsia="zh-CN"/>
              </w:rPr>
              <w:t>。</w:t>
            </w:r>
          </w:p>
          <w:p w14:paraId="1A968DF4">
            <w:pPr>
              <w:pageBreakBefore w:val="0"/>
              <w:numPr>
                <w:ilvl w:val="0"/>
                <w:numId w:val="3"/>
              </w:numPr>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具有类似项目保洁管理相关工作经验，提供业绩合同</w:t>
            </w:r>
            <w:r>
              <w:rPr>
                <w:rFonts w:hint="eastAsia" w:ascii="宋体" w:hAnsi="宋体" w:eastAsia="宋体" w:cs="宋体"/>
                <w:color w:val="auto"/>
                <w:kern w:val="0"/>
                <w:sz w:val="24"/>
                <w:highlight w:val="none"/>
                <w:lang w:bidi="ar"/>
              </w:rPr>
              <w:t>（</w:t>
            </w:r>
            <w:r>
              <w:rPr>
                <w:rFonts w:hint="eastAsia" w:ascii="宋体" w:hAnsi="宋体" w:eastAsia="宋体" w:cs="宋体"/>
                <w:color w:val="auto"/>
                <w:kern w:val="0"/>
                <w:sz w:val="24"/>
                <w:highlight w:val="none"/>
                <w:lang w:val="en-US" w:eastAsia="zh-CN" w:bidi="ar"/>
              </w:rPr>
              <w:t>需体现人员姓名</w:t>
            </w:r>
            <w:r>
              <w:rPr>
                <w:rFonts w:hint="eastAsia" w:ascii="宋体" w:hAnsi="宋体" w:eastAsia="宋体" w:cs="宋体"/>
                <w:color w:val="auto"/>
                <w:kern w:val="0"/>
                <w:sz w:val="24"/>
                <w:highlight w:val="none"/>
                <w:lang w:bidi="ar"/>
              </w:rPr>
              <w:t>）</w:t>
            </w:r>
            <w:r>
              <w:rPr>
                <w:rFonts w:hint="eastAsia" w:ascii="宋体" w:hAnsi="宋体" w:eastAsia="宋体" w:cs="宋体"/>
                <w:color w:val="auto"/>
                <w:sz w:val="24"/>
                <w:highlight w:val="none"/>
                <w:lang w:val="en-US" w:eastAsia="zh-CN"/>
              </w:rPr>
              <w:t>，同时提供保洁（绿化）主管在投标人单位的社保缴纳证明。满足</w:t>
            </w:r>
            <w:r>
              <w:rPr>
                <w:rFonts w:hint="eastAsia" w:ascii="宋体" w:hAnsi="宋体" w:eastAsia="宋体" w:cs="宋体"/>
                <w:color w:val="auto"/>
                <w:sz w:val="24"/>
                <w:highlight w:val="none"/>
              </w:rPr>
              <w:t>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w:t>
            </w:r>
            <w:r>
              <w:rPr>
                <w:rFonts w:hint="eastAsia" w:ascii="宋体" w:hAnsi="宋体" w:eastAsia="宋体" w:cs="宋体"/>
                <w:color w:val="auto"/>
                <w:kern w:val="2"/>
                <w:sz w:val="24"/>
                <w:szCs w:val="24"/>
                <w:highlight w:val="none"/>
                <w:lang w:val="en-US" w:eastAsia="zh-CN" w:bidi="ar-SA"/>
              </w:rPr>
              <w:t>不满足不得分</w:t>
            </w:r>
            <w:r>
              <w:rPr>
                <w:rFonts w:hint="eastAsia" w:ascii="宋体" w:hAnsi="宋体" w:eastAsia="宋体" w:cs="宋体"/>
                <w:color w:val="auto"/>
                <w:sz w:val="24"/>
                <w:highlight w:val="none"/>
                <w:lang w:val="en-US" w:eastAsia="zh-CN"/>
              </w:rPr>
              <w:t>。</w:t>
            </w:r>
          </w:p>
        </w:tc>
        <w:tc>
          <w:tcPr>
            <w:tcW w:w="589" w:type="dxa"/>
            <w:noWrap w:val="0"/>
            <w:vAlign w:val="center"/>
          </w:tcPr>
          <w:p w14:paraId="4F7F683A">
            <w:pPr>
              <w:pageBreakBefore w:val="0"/>
              <w:kinsoku/>
              <w:wordWrap/>
              <w:overflowPunct/>
              <w:topLinePunct w:val="0"/>
              <w:autoSpaceDE/>
              <w:autoSpaceDN/>
              <w:bidi w:val="0"/>
              <w:spacing w:line="360" w:lineRule="auto"/>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4</w:t>
            </w:r>
          </w:p>
        </w:tc>
        <w:tc>
          <w:tcPr>
            <w:tcW w:w="829" w:type="dxa"/>
            <w:noWrap w:val="0"/>
            <w:vAlign w:val="center"/>
          </w:tcPr>
          <w:p w14:paraId="7E1E8270">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客观</w:t>
            </w:r>
          </w:p>
        </w:tc>
        <w:tc>
          <w:tcPr>
            <w:tcW w:w="1612" w:type="dxa"/>
            <w:noWrap w:val="0"/>
            <w:vAlign w:val="center"/>
          </w:tcPr>
          <w:p w14:paraId="1F130F4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十四</w:t>
            </w:r>
            <w:r>
              <w:rPr>
                <w:rFonts w:hint="eastAsia" w:ascii="宋体" w:hAnsi="宋体" w:eastAsia="宋体" w:cs="宋体"/>
                <w:color w:val="auto"/>
                <w:sz w:val="24"/>
                <w:szCs w:val="24"/>
                <w:highlight w:val="none"/>
              </w:rPr>
              <w:t>）拟派</w:t>
            </w:r>
            <w:r>
              <w:rPr>
                <w:rFonts w:hint="eastAsia" w:ascii="宋体" w:hAnsi="宋体" w:eastAsia="宋体" w:cs="宋体"/>
                <w:color w:val="auto"/>
                <w:sz w:val="24"/>
                <w:szCs w:val="24"/>
                <w:highlight w:val="none"/>
                <w:lang w:eastAsia="zh-CN"/>
              </w:rPr>
              <w:t>服务人员情况</w:t>
            </w:r>
          </w:p>
        </w:tc>
      </w:tr>
      <w:tr w14:paraId="78822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0FA9E8A1">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16</w:t>
            </w:r>
          </w:p>
        </w:tc>
        <w:tc>
          <w:tcPr>
            <w:tcW w:w="4909" w:type="dxa"/>
            <w:noWrap w:val="0"/>
            <w:vAlign w:val="center"/>
          </w:tcPr>
          <w:p w14:paraId="33F5CA2A">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拟派工程主管：</w:t>
            </w:r>
          </w:p>
          <w:p w14:paraId="742B6FFD">
            <w:pPr>
              <w:pageBreakBefore w:val="0"/>
              <w:numPr>
                <w:ilvl w:val="0"/>
                <w:numId w:val="4"/>
              </w:numPr>
              <w:kinsoku/>
              <w:wordWrap/>
              <w:overflowPunct/>
              <w:topLinePunct w:val="0"/>
              <w:autoSpaceDE/>
              <w:autoSpaceDN/>
              <w:bidi w:val="0"/>
              <w:spacing w:line="360" w:lineRule="auto"/>
              <w:textAlignment w:val="auto"/>
              <w:outlineLvl w:val="0"/>
              <w:rPr>
                <w:rFonts w:hint="eastAsia" w:eastAsia="宋体" w:cs="Times New Roman"/>
                <w:color w:val="auto"/>
                <w:sz w:val="24"/>
                <w:szCs w:val="24"/>
                <w:highlight w:val="none"/>
                <w:lang w:val="en-US" w:eastAsia="zh-CN"/>
              </w:rPr>
            </w:pPr>
            <w:r>
              <w:rPr>
                <w:rFonts w:hint="eastAsia" w:ascii="宋体" w:hAnsi="宋体" w:eastAsia="宋体" w:cs="宋体"/>
                <w:color w:val="auto"/>
                <w:sz w:val="24"/>
                <w:highlight w:val="none"/>
                <w:lang w:val="en-US" w:eastAsia="zh-CN"/>
              </w:rPr>
              <w:t>年龄60周岁（含）以下，</w:t>
            </w:r>
            <w:r>
              <w:rPr>
                <w:rFonts w:hint="eastAsia" w:ascii="宋体" w:hAnsi="宋体" w:cs="宋体"/>
                <w:color w:val="auto"/>
                <w:sz w:val="24"/>
                <w:highlight w:val="none"/>
                <w:lang w:val="en-US" w:eastAsia="zh-CN"/>
              </w:rPr>
              <w:t>具有救护工作能力和经验</w:t>
            </w:r>
            <w:r>
              <w:rPr>
                <w:rFonts w:hint="eastAsia" w:ascii="宋体" w:hAnsi="宋体" w:eastAsia="宋体" w:cs="宋体"/>
                <w:color w:val="auto"/>
                <w:sz w:val="24"/>
                <w:highlight w:val="none"/>
                <w:lang w:val="en-US" w:eastAsia="zh-CN"/>
              </w:rPr>
              <w:t>，提供身份证件扫描件及</w:t>
            </w:r>
            <w:r>
              <w:rPr>
                <w:rFonts w:hint="eastAsia" w:ascii="宋体" w:hAnsi="宋体" w:cs="宋体"/>
                <w:color w:val="auto"/>
                <w:sz w:val="24"/>
                <w:highlight w:val="none"/>
                <w:lang w:val="en-US" w:eastAsia="zh-CN"/>
              </w:rPr>
              <w:t>救护工作能力和经验</w:t>
            </w:r>
            <w:r>
              <w:rPr>
                <w:rFonts w:hint="eastAsia" w:eastAsia="宋体" w:cs="Times New Roman"/>
                <w:color w:val="auto"/>
                <w:sz w:val="24"/>
                <w:szCs w:val="24"/>
                <w:highlight w:val="none"/>
                <w:lang w:val="en-US" w:eastAsia="zh-CN"/>
              </w:rPr>
              <w:t>证明材料，</w:t>
            </w:r>
            <w:r>
              <w:rPr>
                <w:rFonts w:hint="eastAsia" w:ascii="宋体" w:hAnsi="宋体" w:eastAsia="宋体" w:cs="宋体"/>
                <w:color w:val="auto"/>
                <w:kern w:val="2"/>
                <w:sz w:val="24"/>
                <w:highlight w:val="none"/>
                <w:lang w:val="en-US" w:eastAsia="zh-CN"/>
              </w:rPr>
              <w:t>满足得2分，不满足不得分</w:t>
            </w:r>
            <w:r>
              <w:rPr>
                <w:rFonts w:hint="eastAsia" w:ascii="宋体" w:hAnsi="宋体" w:eastAsia="宋体" w:cs="宋体"/>
                <w:color w:val="auto"/>
                <w:sz w:val="24"/>
                <w:highlight w:val="none"/>
                <w:lang w:val="en-US" w:eastAsia="zh-CN"/>
              </w:rPr>
              <w:t>。</w:t>
            </w:r>
          </w:p>
          <w:p w14:paraId="0FC8975A">
            <w:pPr>
              <w:pageBreakBefore w:val="0"/>
              <w:numPr>
                <w:ilvl w:val="0"/>
                <w:numId w:val="4"/>
              </w:numPr>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具有类似项目工程维修管理服务工作经验，需提供业绩合同</w:t>
            </w:r>
            <w:r>
              <w:rPr>
                <w:rFonts w:hint="eastAsia" w:ascii="宋体" w:hAnsi="宋体" w:eastAsia="宋体" w:cs="宋体"/>
                <w:color w:val="auto"/>
                <w:kern w:val="0"/>
                <w:sz w:val="24"/>
                <w:highlight w:val="none"/>
                <w:lang w:bidi="ar"/>
              </w:rPr>
              <w:t>（</w:t>
            </w:r>
            <w:r>
              <w:rPr>
                <w:rFonts w:hint="eastAsia" w:ascii="宋体" w:hAnsi="宋体" w:eastAsia="宋体" w:cs="宋体"/>
                <w:color w:val="auto"/>
                <w:kern w:val="0"/>
                <w:sz w:val="24"/>
                <w:highlight w:val="none"/>
                <w:lang w:val="en-US" w:eastAsia="zh-CN" w:bidi="ar"/>
              </w:rPr>
              <w:t>需体现人员姓名</w:t>
            </w:r>
            <w:r>
              <w:rPr>
                <w:rFonts w:hint="eastAsia" w:ascii="宋体" w:hAnsi="宋体" w:eastAsia="宋体" w:cs="宋体"/>
                <w:color w:val="auto"/>
                <w:kern w:val="0"/>
                <w:sz w:val="24"/>
                <w:highlight w:val="none"/>
                <w:lang w:bidi="ar"/>
              </w:rPr>
              <w:t>）</w:t>
            </w:r>
            <w:r>
              <w:rPr>
                <w:rFonts w:hint="eastAsia" w:ascii="宋体" w:hAnsi="宋体" w:eastAsia="宋体" w:cs="宋体"/>
                <w:color w:val="auto"/>
                <w:sz w:val="24"/>
                <w:highlight w:val="none"/>
                <w:lang w:val="en-US" w:eastAsia="zh-CN"/>
              </w:rPr>
              <w:t>，同时提供工程主管在投标人单位的社保缴纳证明。</w:t>
            </w:r>
            <w:r>
              <w:rPr>
                <w:rFonts w:hint="eastAsia" w:ascii="宋体" w:hAnsi="宋体" w:eastAsia="宋体" w:cs="宋体"/>
                <w:color w:val="auto"/>
                <w:kern w:val="2"/>
                <w:sz w:val="24"/>
                <w:highlight w:val="none"/>
                <w:lang w:val="en-US" w:eastAsia="zh-CN"/>
              </w:rPr>
              <w:t>满足得</w:t>
            </w:r>
            <w:r>
              <w:rPr>
                <w:rFonts w:hint="eastAsia" w:ascii="宋体" w:hAnsi="宋体" w:cs="宋体"/>
                <w:color w:val="auto"/>
                <w:kern w:val="2"/>
                <w:sz w:val="24"/>
                <w:highlight w:val="none"/>
                <w:lang w:val="en-US" w:eastAsia="zh-CN"/>
              </w:rPr>
              <w:t>2</w:t>
            </w:r>
            <w:r>
              <w:rPr>
                <w:rFonts w:hint="eastAsia" w:ascii="宋体" w:hAnsi="宋体" w:eastAsia="宋体" w:cs="宋体"/>
                <w:color w:val="auto"/>
                <w:kern w:val="2"/>
                <w:sz w:val="24"/>
                <w:highlight w:val="none"/>
                <w:lang w:val="en-US" w:eastAsia="zh-CN"/>
              </w:rPr>
              <w:t>分，不满足不得分</w:t>
            </w:r>
            <w:r>
              <w:rPr>
                <w:rFonts w:hint="eastAsia" w:ascii="宋体" w:hAnsi="宋体" w:eastAsia="宋体" w:cs="宋体"/>
                <w:color w:val="auto"/>
                <w:sz w:val="24"/>
                <w:highlight w:val="none"/>
                <w:lang w:val="en-US" w:eastAsia="zh-CN"/>
              </w:rPr>
              <w:t>。</w:t>
            </w:r>
          </w:p>
        </w:tc>
        <w:tc>
          <w:tcPr>
            <w:tcW w:w="589" w:type="dxa"/>
            <w:noWrap w:val="0"/>
            <w:vAlign w:val="center"/>
          </w:tcPr>
          <w:p w14:paraId="74E95BB3">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4</w:t>
            </w:r>
          </w:p>
        </w:tc>
        <w:tc>
          <w:tcPr>
            <w:tcW w:w="829" w:type="dxa"/>
            <w:noWrap w:val="0"/>
            <w:vAlign w:val="center"/>
          </w:tcPr>
          <w:p w14:paraId="6D9AB6DA">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客观</w:t>
            </w:r>
          </w:p>
        </w:tc>
        <w:tc>
          <w:tcPr>
            <w:tcW w:w="1612" w:type="dxa"/>
            <w:noWrap w:val="0"/>
            <w:vAlign w:val="center"/>
          </w:tcPr>
          <w:p w14:paraId="08414A0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十四</w:t>
            </w:r>
            <w:r>
              <w:rPr>
                <w:rFonts w:hint="eastAsia" w:ascii="宋体" w:hAnsi="宋体" w:eastAsia="宋体" w:cs="宋体"/>
                <w:color w:val="auto"/>
                <w:sz w:val="24"/>
                <w:szCs w:val="24"/>
                <w:highlight w:val="none"/>
              </w:rPr>
              <w:t>）拟派</w:t>
            </w:r>
            <w:r>
              <w:rPr>
                <w:rFonts w:hint="eastAsia" w:ascii="宋体" w:hAnsi="宋体" w:eastAsia="宋体" w:cs="宋体"/>
                <w:color w:val="auto"/>
                <w:sz w:val="24"/>
                <w:szCs w:val="24"/>
                <w:highlight w:val="none"/>
                <w:lang w:eastAsia="zh-CN"/>
              </w:rPr>
              <w:t>服务人员情况</w:t>
            </w:r>
          </w:p>
        </w:tc>
      </w:tr>
      <w:tr w14:paraId="0A7E3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34F0BC92">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17</w:t>
            </w:r>
          </w:p>
        </w:tc>
        <w:tc>
          <w:tcPr>
            <w:tcW w:w="4909" w:type="dxa"/>
            <w:noWrap w:val="0"/>
            <w:vAlign w:val="center"/>
          </w:tcPr>
          <w:p w14:paraId="73E5131C">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highlight w:val="none"/>
                <w:lang w:val="en-US" w:eastAsia="zh-CN"/>
              </w:rPr>
            </w:pPr>
            <w:r>
              <w:rPr>
                <w:rFonts w:hint="eastAsia" w:ascii="宋体" w:hAnsi="宋体" w:eastAsia="宋体" w:cs="宋体"/>
                <w:color w:val="auto"/>
                <w:kern w:val="2"/>
                <w:sz w:val="24"/>
                <w:highlight w:val="none"/>
                <w:lang w:val="en-US" w:eastAsia="zh-CN"/>
              </w:rPr>
              <w:t>拟派保安队长：</w:t>
            </w:r>
          </w:p>
          <w:p w14:paraId="09AEE1E2">
            <w:pPr>
              <w:pageBreakBefore w:val="0"/>
              <w:numPr>
                <w:ilvl w:val="0"/>
                <w:numId w:val="5"/>
              </w:numPr>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highlight w:val="none"/>
                <w:lang w:val="en-US" w:eastAsia="zh-CN"/>
              </w:rPr>
              <w:t>年龄60周岁（含）以下，具有大专及以上学历，</w:t>
            </w:r>
            <w:r>
              <w:rPr>
                <w:rFonts w:hint="eastAsia" w:ascii="宋体" w:hAnsi="宋体" w:cs="宋体"/>
                <w:color w:val="auto"/>
                <w:sz w:val="24"/>
                <w:highlight w:val="none"/>
                <w:lang w:val="en-US" w:eastAsia="zh-CN"/>
              </w:rPr>
              <w:t>具有救护工作能力和经验</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提供</w:t>
            </w:r>
            <w:r>
              <w:rPr>
                <w:rFonts w:hint="eastAsia" w:ascii="宋体" w:hAnsi="宋体" w:eastAsia="宋体" w:cs="宋体"/>
                <w:color w:val="auto"/>
                <w:sz w:val="24"/>
                <w:highlight w:val="none"/>
                <w:lang w:val="en-US" w:eastAsia="zh-CN"/>
              </w:rPr>
              <w:t>身份证件扫描件、</w:t>
            </w:r>
            <w:r>
              <w:rPr>
                <w:rFonts w:hint="eastAsia" w:ascii="宋体" w:hAnsi="宋体" w:eastAsia="宋体" w:cs="宋体"/>
                <w:color w:val="auto"/>
                <w:sz w:val="24"/>
                <w:highlight w:val="none"/>
              </w:rPr>
              <w:t>学历证明材料</w:t>
            </w:r>
            <w:r>
              <w:rPr>
                <w:rFonts w:hint="eastAsia" w:ascii="宋体" w:hAnsi="宋体" w:eastAsia="宋体" w:cs="宋体"/>
                <w:color w:val="auto"/>
                <w:sz w:val="24"/>
                <w:highlight w:val="none"/>
                <w:lang w:val="en-US" w:eastAsia="zh-CN"/>
              </w:rPr>
              <w:t>及</w:t>
            </w:r>
            <w:r>
              <w:rPr>
                <w:rFonts w:hint="eastAsia" w:ascii="宋体" w:hAnsi="宋体" w:cs="宋体"/>
                <w:color w:val="auto"/>
                <w:sz w:val="24"/>
                <w:highlight w:val="none"/>
                <w:lang w:val="en-US" w:eastAsia="zh-CN"/>
              </w:rPr>
              <w:t>救护工作能力和经验</w:t>
            </w:r>
            <w:r>
              <w:rPr>
                <w:rFonts w:hint="eastAsia" w:eastAsia="宋体" w:cs="Times New Roman"/>
                <w:color w:val="auto"/>
                <w:sz w:val="24"/>
                <w:szCs w:val="24"/>
                <w:highlight w:val="none"/>
                <w:lang w:val="en-US" w:eastAsia="zh-CN"/>
              </w:rPr>
              <w:t>证明材料</w:t>
            </w:r>
            <w:r>
              <w:rPr>
                <w:rFonts w:hint="eastAsia" w:cs="Times New Roman"/>
                <w:color w:val="auto"/>
                <w:sz w:val="24"/>
                <w:szCs w:val="24"/>
                <w:highlight w:val="none"/>
                <w:lang w:val="en-US" w:eastAsia="zh-CN"/>
              </w:rPr>
              <w:t>，</w:t>
            </w:r>
            <w:r>
              <w:rPr>
                <w:rFonts w:hint="eastAsia" w:ascii="宋体" w:hAnsi="宋体" w:eastAsia="宋体" w:cs="宋体"/>
                <w:color w:val="auto"/>
                <w:kern w:val="2"/>
                <w:sz w:val="24"/>
                <w:highlight w:val="none"/>
                <w:lang w:val="en-US" w:eastAsia="zh-CN"/>
              </w:rPr>
              <w:t>满足得2分，不满足不得分</w:t>
            </w:r>
            <w:r>
              <w:rPr>
                <w:rFonts w:hint="eastAsia" w:ascii="宋体" w:hAnsi="宋体" w:eastAsia="宋体" w:cs="宋体"/>
                <w:color w:val="auto"/>
                <w:sz w:val="24"/>
                <w:highlight w:val="none"/>
                <w:lang w:val="en-US" w:eastAsia="zh-CN"/>
              </w:rPr>
              <w:t>。</w:t>
            </w:r>
          </w:p>
          <w:p w14:paraId="7E1982B3">
            <w:pPr>
              <w:pageBreakBefore w:val="0"/>
              <w:numPr>
                <w:ilvl w:val="0"/>
                <w:numId w:val="0"/>
              </w:numPr>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highlight w:val="none"/>
                <w:lang w:val="en-US" w:eastAsia="zh-CN"/>
              </w:rPr>
              <w:t>（2）具有类似项目安保服务管理工作经验，</w:t>
            </w:r>
            <w:r>
              <w:rPr>
                <w:rFonts w:hint="eastAsia" w:ascii="宋体" w:hAnsi="宋体" w:eastAsia="宋体" w:cs="宋体"/>
                <w:color w:val="auto"/>
                <w:sz w:val="24"/>
                <w:highlight w:val="none"/>
                <w:lang w:val="en-US" w:eastAsia="zh-CN"/>
              </w:rPr>
              <w:t>需提供业绩合同</w:t>
            </w:r>
            <w:r>
              <w:rPr>
                <w:rFonts w:hint="eastAsia" w:ascii="宋体" w:hAnsi="宋体" w:eastAsia="宋体" w:cs="宋体"/>
                <w:color w:val="auto"/>
                <w:kern w:val="0"/>
                <w:sz w:val="24"/>
                <w:highlight w:val="none"/>
                <w:lang w:bidi="ar"/>
              </w:rPr>
              <w:t>（</w:t>
            </w:r>
            <w:r>
              <w:rPr>
                <w:rFonts w:hint="eastAsia" w:ascii="宋体" w:hAnsi="宋体" w:eastAsia="宋体" w:cs="宋体"/>
                <w:color w:val="auto"/>
                <w:kern w:val="0"/>
                <w:sz w:val="24"/>
                <w:highlight w:val="none"/>
                <w:lang w:val="en-US" w:eastAsia="zh-CN" w:bidi="ar"/>
              </w:rPr>
              <w:t>需体现人员姓名</w:t>
            </w:r>
            <w:r>
              <w:rPr>
                <w:rFonts w:hint="eastAsia" w:ascii="宋体" w:hAnsi="宋体" w:eastAsia="宋体" w:cs="宋体"/>
                <w:color w:val="auto"/>
                <w:kern w:val="0"/>
                <w:sz w:val="24"/>
                <w:highlight w:val="none"/>
                <w:lang w:bidi="ar"/>
              </w:rPr>
              <w:t>）</w:t>
            </w:r>
            <w:r>
              <w:rPr>
                <w:rFonts w:hint="eastAsia" w:ascii="宋体" w:hAnsi="宋体" w:eastAsia="宋体" w:cs="宋体"/>
                <w:color w:val="auto"/>
                <w:sz w:val="24"/>
                <w:highlight w:val="none"/>
                <w:lang w:val="en-US" w:eastAsia="zh-CN"/>
              </w:rPr>
              <w:t>，同时提供</w:t>
            </w:r>
            <w:r>
              <w:rPr>
                <w:rFonts w:hint="eastAsia" w:ascii="宋体" w:hAnsi="宋体" w:eastAsia="宋体" w:cs="宋体"/>
                <w:color w:val="auto"/>
                <w:kern w:val="2"/>
                <w:sz w:val="24"/>
                <w:highlight w:val="none"/>
                <w:lang w:val="en-US" w:eastAsia="zh-CN"/>
              </w:rPr>
              <w:t>保安队长</w:t>
            </w:r>
            <w:r>
              <w:rPr>
                <w:rFonts w:hint="eastAsia" w:ascii="宋体" w:hAnsi="宋体" w:eastAsia="宋体" w:cs="宋体"/>
                <w:color w:val="auto"/>
                <w:sz w:val="24"/>
                <w:highlight w:val="none"/>
                <w:lang w:val="en-US" w:eastAsia="zh-CN"/>
              </w:rPr>
              <w:t>在投标人单位的社保缴纳证明。</w:t>
            </w:r>
            <w:r>
              <w:rPr>
                <w:rFonts w:hint="eastAsia" w:ascii="宋体" w:hAnsi="宋体" w:eastAsia="宋体" w:cs="宋体"/>
                <w:color w:val="auto"/>
                <w:kern w:val="2"/>
                <w:sz w:val="24"/>
                <w:highlight w:val="none"/>
                <w:lang w:val="en-US" w:eastAsia="zh-CN"/>
              </w:rPr>
              <w:t>满足得2分，不满足不得分</w:t>
            </w:r>
            <w:r>
              <w:rPr>
                <w:rFonts w:hint="eastAsia" w:ascii="宋体" w:hAnsi="宋体" w:eastAsia="宋体" w:cs="宋体"/>
                <w:color w:val="auto"/>
                <w:sz w:val="24"/>
                <w:highlight w:val="none"/>
                <w:lang w:val="en-US" w:eastAsia="zh-CN"/>
              </w:rPr>
              <w:t>。</w:t>
            </w:r>
          </w:p>
        </w:tc>
        <w:tc>
          <w:tcPr>
            <w:tcW w:w="589" w:type="dxa"/>
            <w:noWrap w:val="0"/>
            <w:vAlign w:val="center"/>
          </w:tcPr>
          <w:p w14:paraId="2D9F6B4A">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4</w:t>
            </w:r>
          </w:p>
        </w:tc>
        <w:tc>
          <w:tcPr>
            <w:tcW w:w="829" w:type="dxa"/>
            <w:noWrap w:val="0"/>
            <w:vAlign w:val="center"/>
          </w:tcPr>
          <w:p w14:paraId="7DB74D97">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客观</w:t>
            </w:r>
          </w:p>
        </w:tc>
        <w:tc>
          <w:tcPr>
            <w:tcW w:w="1612" w:type="dxa"/>
            <w:noWrap w:val="0"/>
            <w:vAlign w:val="center"/>
          </w:tcPr>
          <w:p w14:paraId="7C3CDA77">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十四</w:t>
            </w:r>
            <w:r>
              <w:rPr>
                <w:rFonts w:hint="eastAsia" w:ascii="宋体" w:hAnsi="宋体" w:eastAsia="宋体" w:cs="宋体"/>
                <w:color w:val="auto"/>
                <w:sz w:val="24"/>
                <w:szCs w:val="24"/>
                <w:highlight w:val="none"/>
              </w:rPr>
              <w:t>）拟派</w:t>
            </w:r>
            <w:r>
              <w:rPr>
                <w:rFonts w:hint="eastAsia" w:ascii="宋体" w:hAnsi="宋体" w:eastAsia="宋体" w:cs="宋体"/>
                <w:color w:val="auto"/>
                <w:sz w:val="24"/>
                <w:szCs w:val="24"/>
                <w:highlight w:val="none"/>
                <w:lang w:eastAsia="zh-CN"/>
              </w:rPr>
              <w:t>服务人员情况</w:t>
            </w:r>
          </w:p>
        </w:tc>
      </w:tr>
      <w:tr w14:paraId="66C30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6BA785FE">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18</w:t>
            </w:r>
          </w:p>
        </w:tc>
        <w:tc>
          <w:tcPr>
            <w:tcW w:w="4909" w:type="dxa"/>
            <w:noWrap w:val="0"/>
            <w:vAlign w:val="center"/>
          </w:tcPr>
          <w:p w14:paraId="4A8A5E8E">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eastAsia="zh-CN"/>
              </w:rPr>
              <w:t>拟派</w:t>
            </w:r>
            <w:r>
              <w:rPr>
                <w:rFonts w:hint="eastAsia" w:ascii="宋体" w:hAnsi="宋体" w:eastAsia="宋体" w:cs="宋体"/>
                <w:color w:val="auto"/>
                <w:sz w:val="24"/>
                <w:highlight w:val="none"/>
              </w:rPr>
              <w:t>高配电工</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60</w:t>
            </w:r>
            <w:r>
              <w:rPr>
                <w:rFonts w:hint="eastAsia" w:ascii="宋体" w:hAnsi="宋体" w:eastAsia="宋体" w:cs="宋体"/>
                <w:color w:val="auto"/>
                <w:sz w:val="24"/>
                <w:highlight w:val="none"/>
              </w:rPr>
              <w:t>周岁（含）以下</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具</w:t>
            </w:r>
            <w:r>
              <w:rPr>
                <w:rFonts w:hint="eastAsia" w:ascii="宋体" w:hAnsi="宋体" w:cs="宋体"/>
                <w:color w:val="auto"/>
                <w:sz w:val="24"/>
                <w:highlight w:val="none"/>
                <w:lang w:val="en-US" w:eastAsia="zh-CN"/>
              </w:rPr>
              <w:t>类似项目</w:t>
            </w:r>
            <w:r>
              <w:rPr>
                <w:rFonts w:hint="eastAsia" w:ascii="宋体" w:hAnsi="宋体" w:eastAsia="宋体" w:cs="宋体"/>
                <w:color w:val="auto"/>
                <w:sz w:val="24"/>
                <w:highlight w:val="none"/>
                <w:lang w:val="en-US" w:eastAsia="zh-CN"/>
              </w:rPr>
              <w:t>高压电工相关工作经验，需提供业绩合同</w:t>
            </w:r>
            <w:r>
              <w:rPr>
                <w:rFonts w:hint="eastAsia" w:ascii="宋体" w:hAnsi="宋体" w:eastAsia="宋体" w:cs="宋体"/>
                <w:color w:val="auto"/>
                <w:kern w:val="0"/>
                <w:sz w:val="24"/>
                <w:highlight w:val="none"/>
                <w:lang w:bidi="ar"/>
              </w:rPr>
              <w:t>（</w:t>
            </w:r>
            <w:r>
              <w:rPr>
                <w:rFonts w:hint="eastAsia" w:ascii="宋体" w:hAnsi="宋体" w:eastAsia="宋体" w:cs="宋体"/>
                <w:color w:val="auto"/>
                <w:kern w:val="0"/>
                <w:sz w:val="24"/>
                <w:highlight w:val="none"/>
                <w:lang w:val="en-US" w:eastAsia="zh-CN" w:bidi="ar"/>
              </w:rPr>
              <w:t>需体现人员姓名</w:t>
            </w:r>
            <w:r>
              <w:rPr>
                <w:rFonts w:hint="eastAsia" w:ascii="宋体" w:hAnsi="宋体" w:eastAsia="宋体" w:cs="宋体"/>
                <w:color w:val="auto"/>
                <w:kern w:val="0"/>
                <w:sz w:val="24"/>
                <w:highlight w:val="none"/>
                <w:lang w:bidi="ar"/>
              </w:rPr>
              <w:t>）</w:t>
            </w:r>
            <w:r>
              <w:rPr>
                <w:rFonts w:hint="eastAsia" w:ascii="宋体" w:hAnsi="宋体" w:eastAsia="宋体" w:cs="宋体"/>
                <w:color w:val="auto"/>
                <w:sz w:val="24"/>
                <w:highlight w:val="none"/>
                <w:lang w:val="en-US" w:eastAsia="zh-CN"/>
              </w:rPr>
              <w:t>，同时提供</w:t>
            </w:r>
            <w:r>
              <w:rPr>
                <w:rFonts w:hint="eastAsia" w:ascii="宋体" w:hAnsi="宋体" w:eastAsia="宋体" w:cs="宋体"/>
                <w:color w:val="auto"/>
                <w:sz w:val="24"/>
                <w:highlight w:val="none"/>
              </w:rPr>
              <w:t>高配电工</w:t>
            </w:r>
            <w:r>
              <w:rPr>
                <w:rFonts w:hint="eastAsia" w:ascii="宋体" w:hAnsi="宋体" w:eastAsia="宋体" w:cs="宋体"/>
                <w:color w:val="auto"/>
                <w:sz w:val="24"/>
                <w:highlight w:val="none"/>
                <w:lang w:val="en-US" w:eastAsia="zh-CN"/>
              </w:rPr>
              <w:t>在投标人单位的社保缴纳证明。</w:t>
            </w:r>
            <w:r>
              <w:rPr>
                <w:rFonts w:hint="eastAsia" w:ascii="宋体" w:hAnsi="宋体" w:eastAsia="宋体" w:cs="宋体"/>
                <w:color w:val="auto"/>
                <w:kern w:val="2"/>
                <w:sz w:val="24"/>
                <w:highlight w:val="none"/>
                <w:lang w:val="en-US" w:eastAsia="zh-CN"/>
              </w:rPr>
              <w:t>满足得</w:t>
            </w:r>
            <w:r>
              <w:rPr>
                <w:rFonts w:hint="eastAsia" w:ascii="宋体" w:hAnsi="宋体" w:cs="宋体"/>
                <w:color w:val="auto"/>
                <w:kern w:val="2"/>
                <w:sz w:val="24"/>
                <w:highlight w:val="none"/>
                <w:lang w:val="en-US" w:eastAsia="zh-CN"/>
              </w:rPr>
              <w:t>2</w:t>
            </w:r>
            <w:r>
              <w:rPr>
                <w:rFonts w:hint="eastAsia" w:ascii="宋体" w:hAnsi="宋体" w:eastAsia="宋体" w:cs="宋体"/>
                <w:color w:val="auto"/>
                <w:kern w:val="2"/>
                <w:sz w:val="24"/>
                <w:highlight w:val="none"/>
                <w:lang w:val="en-US" w:eastAsia="zh-CN"/>
              </w:rPr>
              <w:t>分，不满足不得分</w:t>
            </w:r>
            <w:r>
              <w:rPr>
                <w:rFonts w:hint="eastAsia" w:ascii="宋体" w:hAnsi="宋体" w:eastAsia="宋体" w:cs="宋体"/>
                <w:color w:val="auto"/>
                <w:sz w:val="24"/>
                <w:highlight w:val="none"/>
                <w:lang w:val="en-US" w:eastAsia="zh-CN"/>
              </w:rPr>
              <w:t>。</w:t>
            </w:r>
          </w:p>
        </w:tc>
        <w:tc>
          <w:tcPr>
            <w:tcW w:w="589" w:type="dxa"/>
            <w:noWrap w:val="0"/>
            <w:vAlign w:val="center"/>
          </w:tcPr>
          <w:p w14:paraId="4DF02128">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w:t>
            </w:r>
          </w:p>
        </w:tc>
        <w:tc>
          <w:tcPr>
            <w:tcW w:w="829" w:type="dxa"/>
            <w:noWrap w:val="0"/>
            <w:vAlign w:val="center"/>
          </w:tcPr>
          <w:p w14:paraId="6D73C13C">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客观</w:t>
            </w:r>
          </w:p>
        </w:tc>
        <w:tc>
          <w:tcPr>
            <w:tcW w:w="1612" w:type="dxa"/>
            <w:noWrap w:val="0"/>
            <w:vAlign w:val="center"/>
          </w:tcPr>
          <w:p w14:paraId="26361EC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十四</w:t>
            </w:r>
            <w:r>
              <w:rPr>
                <w:rFonts w:hint="eastAsia" w:ascii="宋体" w:hAnsi="宋体" w:eastAsia="宋体" w:cs="宋体"/>
                <w:color w:val="auto"/>
                <w:sz w:val="24"/>
                <w:szCs w:val="24"/>
                <w:highlight w:val="none"/>
              </w:rPr>
              <w:t>）拟派</w:t>
            </w:r>
            <w:r>
              <w:rPr>
                <w:rFonts w:hint="eastAsia" w:ascii="宋体" w:hAnsi="宋体" w:eastAsia="宋体" w:cs="宋体"/>
                <w:color w:val="auto"/>
                <w:sz w:val="24"/>
                <w:szCs w:val="24"/>
                <w:highlight w:val="none"/>
                <w:lang w:eastAsia="zh-CN"/>
              </w:rPr>
              <w:t>服务人员情况</w:t>
            </w:r>
          </w:p>
        </w:tc>
      </w:tr>
      <w:tr w14:paraId="66D90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7557BAA2">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19</w:t>
            </w:r>
          </w:p>
        </w:tc>
        <w:tc>
          <w:tcPr>
            <w:tcW w:w="4909" w:type="dxa"/>
            <w:noWrap w:val="0"/>
            <w:vAlign w:val="center"/>
          </w:tcPr>
          <w:p w14:paraId="7634DA91">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eastAsia="zh-CN"/>
              </w:rPr>
              <w:t>人员培训：</w:t>
            </w:r>
            <w:r>
              <w:rPr>
                <w:rFonts w:hint="eastAsia" w:ascii="宋体" w:hAnsi="宋体" w:eastAsia="宋体" w:cs="宋体"/>
                <w:color w:val="auto"/>
                <w:sz w:val="24"/>
                <w:highlight w:val="none"/>
                <w:lang w:val="zh-CN" w:eastAsia="zh-CN"/>
              </w:rPr>
              <w:t>投标人对于服务人员的岗前及岗位培训计划，</w:t>
            </w:r>
            <w:r>
              <w:rPr>
                <w:rFonts w:hint="eastAsia" w:ascii="宋体" w:hAnsi="宋体" w:eastAsia="宋体" w:cs="宋体"/>
                <w:color w:val="auto"/>
                <w:sz w:val="24"/>
                <w:highlight w:val="none"/>
                <w:lang w:val="en-US" w:eastAsia="zh-CN"/>
              </w:rPr>
              <w:t>人员考核方案，</w:t>
            </w:r>
            <w:r>
              <w:rPr>
                <w:rFonts w:hint="eastAsia" w:ascii="宋体" w:hAnsi="宋体" w:eastAsia="宋体" w:cs="宋体"/>
                <w:color w:val="auto"/>
                <w:sz w:val="24"/>
                <w:highlight w:val="none"/>
                <w:lang w:val="zh-CN" w:eastAsia="zh-CN"/>
              </w:rPr>
              <w:t>根据提供的方案内容进行评分，</w:t>
            </w:r>
            <w:r>
              <w:rPr>
                <w:rFonts w:hint="eastAsia" w:ascii="宋体" w:hAnsi="宋体" w:eastAsia="宋体" w:cs="宋体"/>
                <w:color w:val="auto"/>
                <w:kern w:val="2"/>
                <w:sz w:val="24"/>
                <w:szCs w:val="24"/>
                <w:highlight w:val="none"/>
                <w:lang w:val="en-US" w:eastAsia="zh-CN" w:bidi="ar-SA"/>
              </w:rPr>
              <w:t>方案详细、合理，符合采购需求的得4分，方案不详细、不合理、不符合采购需求的不得分。</w:t>
            </w:r>
          </w:p>
        </w:tc>
        <w:tc>
          <w:tcPr>
            <w:tcW w:w="589" w:type="dxa"/>
            <w:noWrap w:val="0"/>
            <w:vAlign w:val="center"/>
          </w:tcPr>
          <w:p w14:paraId="41100614">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4</w:t>
            </w:r>
          </w:p>
        </w:tc>
        <w:tc>
          <w:tcPr>
            <w:tcW w:w="829" w:type="dxa"/>
            <w:noWrap w:val="0"/>
            <w:vAlign w:val="center"/>
          </w:tcPr>
          <w:p w14:paraId="1D508A42">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主观</w:t>
            </w:r>
          </w:p>
        </w:tc>
        <w:tc>
          <w:tcPr>
            <w:tcW w:w="1612" w:type="dxa"/>
            <w:noWrap w:val="0"/>
            <w:vAlign w:val="center"/>
          </w:tcPr>
          <w:p w14:paraId="22462F27">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十</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lang w:eastAsia="zh-CN"/>
              </w:rPr>
              <w:t>人员培训</w:t>
            </w:r>
          </w:p>
        </w:tc>
      </w:tr>
      <w:tr w14:paraId="317E8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6C5C959B">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20</w:t>
            </w:r>
          </w:p>
        </w:tc>
        <w:tc>
          <w:tcPr>
            <w:tcW w:w="4909" w:type="dxa"/>
            <w:noWrap w:val="0"/>
            <w:vAlign w:val="center"/>
          </w:tcPr>
          <w:p w14:paraId="74126698">
            <w:pPr>
              <w:pageBreakBefore w:val="0"/>
              <w:kinsoku/>
              <w:wordWrap/>
              <w:overflowPunct/>
              <w:topLinePunct w:val="0"/>
              <w:autoSpaceDE/>
              <w:autoSpaceDN/>
              <w:bidi w:val="0"/>
              <w:spacing w:line="360" w:lineRule="auto"/>
              <w:jc w:val="left"/>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投标人承诺：1、全体服务人员夏季、冬季服各2套，各类劳动工具按要求配备，且为全新的，满足采购需求的得3分，不满足的不得分。</w:t>
            </w:r>
          </w:p>
          <w:p w14:paraId="3BE542CC">
            <w:pPr>
              <w:spacing w:line="360" w:lineRule="auto"/>
              <w:jc w:val="left"/>
              <w:outlineLvl w:val="0"/>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sz w:val="24"/>
                <w:highlight w:val="none"/>
                <w:lang w:val="en-US" w:eastAsia="zh-CN"/>
              </w:rPr>
              <w:t>2、每月进行满意度调查，满意率须达85%（含）以上，每月开展意见征求活动,努力实现零投诉，满足采购需求的得3分，不满足的不得分。</w:t>
            </w:r>
          </w:p>
        </w:tc>
        <w:tc>
          <w:tcPr>
            <w:tcW w:w="589" w:type="dxa"/>
            <w:noWrap w:val="0"/>
            <w:vAlign w:val="center"/>
          </w:tcPr>
          <w:p w14:paraId="615CBCD2">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6</w:t>
            </w:r>
          </w:p>
        </w:tc>
        <w:tc>
          <w:tcPr>
            <w:tcW w:w="829" w:type="dxa"/>
            <w:noWrap w:val="0"/>
            <w:vAlign w:val="center"/>
          </w:tcPr>
          <w:p w14:paraId="3144C53B">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客观</w:t>
            </w:r>
          </w:p>
        </w:tc>
        <w:tc>
          <w:tcPr>
            <w:tcW w:w="1612" w:type="dxa"/>
            <w:noWrap w:val="0"/>
            <w:vAlign w:val="center"/>
          </w:tcPr>
          <w:p w14:paraId="67900E9B">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十</w:t>
            </w:r>
            <w:r>
              <w:rPr>
                <w:rFonts w:hint="eastAsia" w:ascii="宋体" w:hAnsi="宋体" w:eastAsia="宋体" w:cs="宋体"/>
                <w:color w:val="auto"/>
                <w:kern w:val="2"/>
                <w:sz w:val="24"/>
                <w:szCs w:val="24"/>
                <w:highlight w:val="none"/>
                <w:lang w:val="en-US" w:eastAsia="zh-CN" w:bidi="ar-SA"/>
              </w:rPr>
              <w:t>六）服务承诺</w:t>
            </w:r>
          </w:p>
        </w:tc>
      </w:tr>
      <w:tr w14:paraId="5A7A3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2AD714A8">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21</w:t>
            </w:r>
          </w:p>
        </w:tc>
        <w:tc>
          <w:tcPr>
            <w:tcW w:w="4909" w:type="dxa"/>
            <w:noWrap w:val="0"/>
            <w:vAlign w:val="center"/>
          </w:tcPr>
          <w:p w14:paraId="1056DF2D">
            <w:pPr>
              <w:pageBreakBefore w:val="0"/>
              <w:tabs>
                <w:tab w:val="left" w:pos="0"/>
              </w:tabs>
              <w:kinsoku/>
              <w:wordWrap/>
              <w:overflowPunct/>
              <w:topLinePunct w:val="0"/>
              <w:autoSpaceDE/>
              <w:autoSpaceDN/>
              <w:bidi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投标人类似项目建设的案例（</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分）：投标人投标截止时间前承担过的类似项目情况</w:t>
            </w:r>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以合同签订时间为准）</w:t>
            </w:r>
            <w:r>
              <w:rPr>
                <w:rFonts w:hint="eastAsia" w:ascii="宋体" w:hAnsi="宋体" w:eastAsia="宋体" w:cs="宋体"/>
                <w:b w:val="0"/>
                <w:bCs/>
                <w:color w:val="auto"/>
                <w:sz w:val="24"/>
                <w:szCs w:val="24"/>
                <w:highlight w:val="none"/>
              </w:rPr>
              <w:t>，根据合同和验收意见实例证明。每一个案例得0.2分，最高得1分；未按要求提供完整材料的，不得分；一个单位分年度多次签订的案例，计入1个案例；同一个项目，分两期或以上建设完成的，计入1个案例。</w:t>
            </w:r>
          </w:p>
        </w:tc>
        <w:tc>
          <w:tcPr>
            <w:tcW w:w="589" w:type="dxa"/>
            <w:noWrap w:val="0"/>
            <w:vAlign w:val="center"/>
          </w:tcPr>
          <w:p w14:paraId="533F926D">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w:t>
            </w:r>
          </w:p>
        </w:tc>
        <w:tc>
          <w:tcPr>
            <w:tcW w:w="829" w:type="dxa"/>
            <w:noWrap w:val="0"/>
            <w:vAlign w:val="center"/>
          </w:tcPr>
          <w:p w14:paraId="7D5A1363">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客观</w:t>
            </w:r>
          </w:p>
        </w:tc>
        <w:tc>
          <w:tcPr>
            <w:tcW w:w="1612" w:type="dxa"/>
            <w:noWrap w:val="0"/>
            <w:vAlign w:val="center"/>
          </w:tcPr>
          <w:p w14:paraId="000691B5">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十七</w:t>
            </w:r>
            <w:r>
              <w:rPr>
                <w:rFonts w:hint="eastAsia" w:ascii="宋体" w:hAnsi="宋体" w:eastAsia="宋体" w:cs="宋体"/>
                <w:color w:val="auto"/>
                <w:sz w:val="24"/>
                <w:szCs w:val="24"/>
                <w:highlight w:val="none"/>
              </w:rPr>
              <w:t>）投标人类似项目建设的案例</w:t>
            </w:r>
          </w:p>
        </w:tc>
      </w:tr>
      <w:tr w14:paraId="31069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0605AB06">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22</w:t>
            </w:r>
          </w:p>
        </w:tc>
        <w:tc>
          <w:tcPr>
            <w:tcW w:w="4909" w:type="dxa"/>
            <w:noWrap w:val="0"/>
            <w:vAlign w:val="top"/>
          </w:tcPr>
          <w:p w14:paraId="403C96FB">
            <w:pPr>
              <w:widowControl/>
              <w:shd w:val="clear" w:color="auto" w:fill="FFFFFF"/>
              <w:adjustRightInd/>
              <w:spacing w:after="225" w:line="360" w:lineRule="auto"/>
              <w:ind w:firstLine="420"/>
              <w:jc w:val="lef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有效投标报价的最低价作为评标基准价，其最低报价为满分；按［投标报价得分=（评标基准价/投标报价）*</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］的计算公式计算。</w:t>
            </w:r>
          </w:p>
          <w:p w14:paraId="0AFEEAC4">
            <w:pPr>
              <w:widowControl/>
              <w:shd w:val="clear" w:color="auto" w:fill="FFFFFF"/>
              <w:adjustRightInd/>
              <w:spacing w:after="225" w:line="360" w:lineRule="auto"/>
              <w:ind w:firstLine="42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评标过程中，不得去掉报价中的最高报价和最低报价。</w:t>
            </w:r>
          </w:p>
        </w:tc>
        <w:tc>
          <w:tcPr>
            <w:tcW w:w="589" w:type="dxa"/>
            <w:noWrap w:val="0"/>
            <w:vAlign w:val="center"/>
          </w:tcPr>
          <w:p w14:paraId="097BA09E">
            <w:pPr>
              <w:spacing w:line="360" w:lineRule="auto"/>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829" w:type="dxa"/>
            <w:noWrap w:val="0"/>
            <w:vAlign w:val="center"/>
          </w:tcPr>
          <w:p w14:paraId="2805DC92">
            <w:pPr>
              <w:spacing w:line="360" w:lineRule="auto"/>
              <w:jc w:val="center"/>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612" w:type="dxa"/>
            <w:noWrap w:val="0"/>
            <w:vAlign w:val="center"/>
          </w:tcPr>
          <w:p w14:paraId="702D3D2D">
            <w:pPr>
              <w:spacing w:line="360" w:lineRule="auto"/>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bl>
    <w:p w14:paraId="708654B7">
      <w:pPr>
        <w:rPr>
          <w:color w:val="auto"/>
          <w:highlight w:val="none"/>
        </w:rPr>
      </w:pPr>
    </w:p>
    <w:p w14:paraId="10FDCDB3">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4BC84BDE">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430FA68C">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058D45F">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ABE93C6">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2191106">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0960547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80FAEE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4544B0D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0F89FAC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6B150F4">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6460CE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CAB2DC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24D5C0D5">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793975E0">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07E3389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D48D79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0A7A9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C0823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4C74BA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1279E0EC">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w:t>
      </w:r>
      <w:r>
        <w:rPr>
          <w:rFonts w:hint="eastAsia" w:ascii="宋体" w:hAnsi="宋体" w:cs="宋体"/>
          <w:color w:val="auto"/>
          <w:kern w:val="0"/>
          <w:sz w:val="24"/>
          <w:highlight w:val="none"/>
        </w:rPr>
        <w:t>排名第一的</w:t>
      </w:r>
      <w:r>
        <w:rPr>
          <w:rFonts w:hint="eastAsia" w:ascii="宋体" w:hAnsi="宋体" w:cs="宋体"/>
          <w:color w:val="auto"/>
          <w:kern w:val="0"/>
          <w:sz w:val="24"/>
          <w:highlight w:val="none"/>
        </w:rPr>
        <w:t>中标候选人。</w:t>
      </w:r>
    </w:p>
    <w:p w14:paraId="6BCD9BD4">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DD1F2F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3877B9">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03D48A71">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A978366">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E623C6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2AD22DE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DBE553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B9937C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5666A2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6086DF7">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CC4362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 投标报价低于项目预算50%，未在报价文件中详细阐述不影响产品质量或者诚信履约的具体原因的；</w:t>
      </w:r>
    </w:p>
    <w:p w14:paraId="080999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301DF41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49BE82F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0BB13C48">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不同供应商的电子投标文件上传计算机的</w:t>
      </w:r>
      <w:r>
        <w:rPr>
          <w:rFonts w:hint="eastAsia" w:ascii="宋体" w:hAnsi="宋体" w:eastAsia="宋体" w:cs="宋体"/>
          <w:color w:val="auto"/>
          <w:kern w:val="0"/>
          <w:sz w:val="24"/>
          <w:highlight w:val="none"/>
          <w:lang w:val="en-US" w:eastAsia="zh-CN"/>
        </w:rPr>
        <w:t>IP地址、</w:t>
      </w:r>
      <w:r>
        <w:rPr>
          <w:rFonts w:hint="eastAsia" w:ascii="宋体" w:hAnsi="宋体" w:eastAsia="宋体" w:cs="宋体"/>
          <w:color w:val="auto"/>
          <w:kern w:val="0"/>
          <w:sz w:val="24"/>
          <w:highlight w:val="none"/>
          <w:lang w:val="en-US" w:eastAsia="zh-CN"/>
        </w:rPr>
        <w:t>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p>
    <w:p w14:paraId="5ECB1A1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4.2.13</w:t>
      </w:r>
      <w:r>
        <w:rPr>
          <w:rFonts w:hint="eastAsia" w:ascii="宋体" w:hAnsi="宋体" w:cs="宋体"/>
          <w:color w:val="auto"/>
          <w:kern w:val="0"/>
          <w:sz w:val="24"/>
          <w:highlight w:val="none"/>
        </w:rPr>
        <w:t>投标人仅提交备份投标文件，未在电子交易平台传输递交投标文件的，投标无效；</w:t>
      </w:r>
    </w:p>
    <w:p w14:paraId="077F839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7D607CCB">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BA210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法律、法规、规章（适用本市的）及省级以上规范性文件（适用本市的）规定的其他无效情形。</w:t>
      </w:r>
    </w:p>
    <w:p w14:paraId="6EB0814F">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A227A52">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031B723">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780E5454">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D2F36B1">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2A133B85">
      <w:pPr>
        <w:pStyle w:val="25"/>
        <w:snapToGrid w:val="0"/>
        <w:spacing w:line="360" w:lineRule="auto"/>
        <w:rPr>
          <w:rFonts w:cs="宋体"/>
          <w:color w:val="auto"/>
          <w:highlight w:val="none"/>
        </w:rPr>
      </w:pPr>
      <w:r>
        <w:rPr>
          <w:rFonts w:hint="eastAsia" w:cs="宋体"/>
          <w:color w:val="auto"/>
          <w:highlight w:val="none"/>
        </w:rPr>
        <w:t>废标后，采购机构应当将废标理由通知所有投标人。</w:t>
      </w:r>
    </w:p>
    <w:p w14:paraId="6A16D85C">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3BCD154">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545ABBE">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425ACD01">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22695F5B">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04901BF">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63DBABF0">
      <w:pPr>
        <w:pStyle w:val="25"/>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73C55C89">
      <w:pPr>
        <w:widowControl/>
        <w:adjustRightInd/>
        <w:jc w:val="left"/>
        <w:rPr>
          <w:rFonts w:ascii="宋体" w:hAnsi="宋体" w:cs="宋体"/>
          <w:b/>
          <w:color w:val="auto"/>
          <w:sz w:val="36"/>
          <w:szCs w:val="36"/>
          <w:highlight w:val="none"/>
        </w:rPr>
      </w:pPr>
      <w:bookmarkStart w:id="393" w:name="第五部分"/>
      <w:bookmarkStart w:id="394" w:name="_Toc86217003"/>
      <w:r>
        <w:rPr>
          <w:rFonts w:ascii="宋体" w:hAnsi="宋体" w:cs="宋体"/>
          <w:b/>
          <w:color w:val="auto"/>
          <w:sz w:val="36"/>
          <w:szCs w:val="36"/>
          <w:highlight w:val="none"/>
        </w:rPr>
        <w:br w:type="page"/>
      </w:r>
    </w:p>
    <w:p w14:paraId="508F4185">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617F719">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4534DD01">
      <w:pPr>
        <w:spacing w:line="480" w:lineRule="auto"/>
        <w:jc w:val="center"/>
        <w:rPr>
          <w:rFonts w:ascii="宋体" w:hAnsi="宋体" w:cs="宋体"/>
          <w:b/>
          <w:color w:val="auto"/>
          <w:sz w:val="28"/>
          <w:szCs w:val="28"/>
          <w:highlight w:val="none"/>
        </w:rPr>
      </w:pPr>
    </w:p>
    <w:p w14:paraId="609542FC">
      <w:pPr>
        <w:spacing w:line="480" w:lineRule="auto"/>
        <w:jc w:val="center"/>
        <w:rPr>
          <w:rFonts w:ascii="宋体" w:hAnsi="宋体" w:cs="宋体"/>
          <w:b/>
          <w:color w:val="auto"/>
          <w:sz w:val="24"/>
          <w:highlight w:val="none"/>
        </w:rPr>
      </w:pPr>
    </w:p>
    <w:p w14:paraId="56E46DFE">
      <w:pPr>
        <w:spacing w:line="480" w:lineRule="auto"/>
        <w:jc w:val="center"/>
        <w:rPr>
          <w:rFonts w:ascii="宋体" w:hAnsi="宋体" w:cs="宋体"/>
          <w:b/>
          <w:color w:val="auto"/>
          <w:sz w:val="24"/>
          <w:highlight w:val="none"/>
        </w:rPr>
      </w:pPr>
    </w:p>
    <w:p w14:paraId="483C99D3">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36C9D6FF">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238471AB">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592BDE56">
      <w:pPr>
        <w:spacing w:before="120" w:line="22" w:lineRule="atLeast"/>
        <w:rPr>
          <w:rFonts w:ascii="宋体" w:hAnsi="宋体" w:cs="宋体"/>
          <w:color w:val="auto"/>
          <w:sz w:val="24"/>
          <w:highlight w:val="none"/>
        </w:rPr>
      </w:pPr>
    </w:p>
    <w:p w14:paraId="29F6D0A0">
      <w:pPr>
        <w:pStyle w:val="5"/>
        <w:rPr>
          <w:color w:val="auto"/>
          <w:highlight w:val="none"/>
        </w:rPr>
      </w:pPr>
    </w:p>
    <w:p w14:paraId="5C153215">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7A528527">
      <w:pPr>
        <w:pStyle w:val="599"/>
        <w:spacing w:before="120" w:line="22" w:lineRule="atLeast"/>
        <w:rPr>
          <w:rFonts w:ascii="宋体" w:hAnsi="宋体" w:eastAsia="宋体" w:cs="宋体"/>
          <w:color w:val="auto"/>
          <w:szCs w:val="24"/>
          <w:highlight w:val="none"/>
        </w:rPr>
      </w:pPr>
    </w:p>
    <w:p w14:paraId="638952B6">
      <w:pPr>
        <w:pStyle w:val="599"/>
        <w:spacing w:before="120" w:line="22" w:lineRule="atLeast"/>
        <w:rPr>
          <w:rFonts w:ascii="宋体" w:hAnsi="宋体" w:eastAsia="宋体" w:cs="宋体"/>
          <w:color w:val="auto"/>
          <w:szCs w:val="24"/>
          <w:highlight w:val="none"/>
        </w:rPr>
      </w:pPr>
    </w:p>
    <w:p w14:paraId="11B502AB">
      <w:pPr>
        <w:rPr>
          <w:rFonts w:ascii="宋体" w:hAnsi="宋体" w:cs="宋体"/>
          <w:color w:val="auto"/>
          <w:sz w:val="24"/>
          <w:highlight w:val="none"/>
        </w:rPr>
      </w:pPr>
    </w:p>
    <w:p w14:paraId="534364DE">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6B4FD4C">
      <w:pPr>
        <w:spacing w:before="120" w:line="22" w:lineRule="atLeast"/>
        <w:rPr>
          <w:rFonts w:ascii="宋体" w:hAnsi="宋体" w:cs="宋体"/>
          <w:color w:val="auto"/>
          <w:sz w:val="24"/>
          <w:highlight w:val="none"/>
        </w:rPr>
      </w:pPr>
    </w:p>
    <w:p w14:paraId="744ED7FD">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56692B85">
      <w:pPr>
        <w:spacing w:before="120" w:line="22" w:lineRule="atLeast"/>
        <w:rPr>
          <w:rFonts w:ascii="宋体" w:hAnsi="宋体" w:cs="宋体"/>
          <w:color w:val="auto"/>
          <w:sz w:val="24"/>
          <w:highlight w:val="none"/>
        </w:rPr>
      </w:pPr>
    </w:p>
    <w:p w14:paraId="63081BE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7DC7AB6">
      <w:pPr>
        <w:spacing w:before="120" w:line="22" w:lineRule="atLeast"/>
        <w:rPr>
          <w:rFonts w:ascii="宋体" w:hAnsi="宋体" w:cs="宋体"/>
          <w:color w:val="auto"/>
          <w:sz w:val="24"/>
          <w:highlight w:val="none"/>
        </w:rPr>
      </w:pPr>
    </w:p>
    <w:p w14:paraId="1A50105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7DA99D6B">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566E268E">
      <w:pPr>
        <w:rPr>
          <w:rFonts w:ascii="宋体" w:hAnsi="宋体" w:cs="宋体"/>
          <w:b/>
          <w:color w:val="auto"/>
          <w:sz w:val="24"/>
          <w:highlight w:val="none"/>
        </w:rPr>
      </w:pPr>
    </w:p>
    <w:p w14:paraId="1B2ACAFB">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杭州市公安局安康医院</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杭州市公安局安康医院物业管理费采购项目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招标编号：</w:t>
      </w:r>
      <w:r>
        <w:rPr>
          <w:rFonts w:hint="eastAsia" w:ascii="宋体" w:hAnsi="宋体" w:cs="宋体"/>
          <w:color w:val="auto"/>
          <w:sz w:val="24"/>
          <w:szCs w:val="24"/>
          <w:highlight w:val="none"/>
          <w:u w:val="single"/>
          <w:lang w:eastAsia="zh-CN"/>
        </w:rPr>
        <w:t>HZZFCG-2025-050</w:t>
      </w:r>
      <w:r>
        <w:rPr>
          <w:rFonts w:hint="eastAsia" w:ascii="宋体" w:hAnsi="宋体" w:cs="宋体"/>
          <w:color w:val="auto"/>
          <w:sz w:val="24"/>
          <w:highlight w:val="none"/>
          <w:u w:val="single"/>
        </w:rPr>
        <w:t>）</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0BB78055">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杭州市公安局安康医院</w:t>
      </w:r>
      <w:r>
        <w:rPr>
          <w:rFonts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49CA212E">
      <w:pPr>
        <w:spacing w:line="560" w:lineRule="exact"/>
        <w:ind w:firstLine="482" w:firstLineChars="200"/>
        <w:outlineLvl w:val="0"/>
        <w:rPr>
          <w:rFonts w:ascii="宋体" w:hAnsi="宋体"/>
          <w:color w:val="auto"/>
          <w:sz w:val="24"/>
          <w:highlight w:val="none"/>
        </w:rPr>
      </w:pPr>
      <w:r>
        <w:rPr>
          <w:rFonts w:ascii="宋体" w:hAnsi="宋体"/>
          <w:b/>
          <w:color w:val="auto"/>
          <w:sz w:val="24"/>
          <w:highlight w:val="none"/>
        </w:rPr>
        <w:t xml:space="preserve">1.1 </w:t>
      </w:r>
      <w:r>
        <w:rPr>
          <w:rFonts w:hint="eastAsia" w:ascii="宋体" w:hAnsi="宋体"/>
          <w:b/>
          <w:color w:val="auto"/>
          <w:sz w:val="24"/>
          <w:highlight w:val="none"/>
        </w:rPr>
        <w:t>合同组成部分</w:t>
      </w:r>
    </w:p>
    <w:p w14:paraId="576FD68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E5D11A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7F26FA7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085A7B3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507AB69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157A7BBB">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4BAF25F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1.2 </w:t>
      </w:r>
      <w:r>
        <w:rPr>
          <w:rFonts w:hint="eastAsia" w:ascii="宋体" w:hAnsi="宋体"/>
          <w:b/>
          <w:color w:val="auto"/>
          <w:sz w:val="24"/>
          <w:highlight w:val="none"/>
        </w:rPr>
        <w:t>标的</w:t>
      </w:r>
    </w:p>
    <w:p w14:paraId="3D34961F">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7A63CF3">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C51459E">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5C0C753">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42FB68EE">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010472B0">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322498B">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40ADB7F">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4A2CFA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p>
    <w:p w14:paraId="06FC7A29">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0BB87E24">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52458E8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92D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45F12F">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37948E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1E1A0C78">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415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06A76F">
            <w:pPr>
              <w:pStyle w:val="320"/>
              <w:spacing w:line="560" w:lineRule="exact"/>
              <w:ind w:firstLine="200"/>
              <w:jc w:val="center"/>
              <w:rPr>
                <w:rFonts w:hAnsi="宋体"/>
                <w:color w:val="auto"/>
                <w:sz w:val="24"/>
                <w:szCs w:val="24"/>
                <w:highlight w:val="none"/>
              </w:rPr>
            </w:pPr>
          </w:p>
        </w:tc>
        <w:tc>
          <w:tcPr>
            <w:tcW w:w="3402" w:type="dxa"/>
            <w:vAlign w:val="center"/>
          </w:tcPr>
          <w:p w14:paraId="4C99124E">
            <w:pPr>
              <w:pStyle w:val="320"/>
              <w:spacing w:line="560" w:lineRule="exact"/>
              <w:ind w:firstLine="200"/>
              <w:jc w:val="center"/>
              <w:rPr>
                <w:rFonts w:hAnsi="宋体"/>
                <w:color w:val="auto"/>
                <w:sz w:val="24"/>
                <w:szCs w:val="24"/>
                <w:highlight w:val="none"/>
              </w:rPr>
            </w:pPr>
          </w:p>
        </w:tc>
        <w:tc>
          <w:tcPr>
            <w:tcW w:w="2552" w:type="dxa"/>
            <w:vAlign w:val="center"/>
          </w:tcPr>
          <w:p w14:paraId="2FFC4230">
            <w:pPr>
              <w:pStyle w:val="320"/>
              <w:spacing w:line="560" w:lineRule="exact"/>
              <w:ind w:firstLine="200"/>
              <w:jc w:val="center"/>
              <w:rPr>
                <w:rFonts w:hAnsi="宋体"/>
                <w:color w:val="auto"/>
                <w:sz w:val="24"/>
                <w:szCs w:val="24"/>
                <w:highlight w:val="none"/>
              </w:rPr>
            </w:pPr>
          </w:p>
        </w:tc>
      </w:tr>
      <w:tr w14:paraId="180A9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521F7FA">
            <w:pPr>
              <w:pStyle w:val="320"/>
              <w:spacing w:line="560" w:lineRule="exact"/>
              <w:ind w:firstLine="200"/>
              <w:jc w:val="center"/>
              <w:rPr>
                <w:rFonts w:hAnsi="宋体"/>
                <w:color w:val="auto"/>
                <w:sz w:val="24"/>
                <w:szCs w:val="24"/>
                <w:highlight w:val="none"/>
              </w:rPr>
            </w:pPr>
          </w:p>
        </w:tc>
        <w:tc>
          <w:tcPr>
            <w:tcW w:w="3402" w:type="dxa"/>
            <w:vAlign w:val="center"/>
          </w:tcPr>
          <w:p w14:paraId="390FE6C0">
            <w:pPr>
              <w:pStyle w:val="320"/>
              <w:spacing w:line="560" w:lineRule="exact"/>
              <w:ind w:firstLine="200"/>
              <w:jc w:val="center"/>
              <w:rPr>
                <w:rFonts w:hAnsi="宋体"/>
                <w:color w:val="auto"/>
                <w:sz w:val="24"/>
                <w:szCs w:val="24"/>
                <w:highlight w:val="none"/>
              </w:rPr>
            </w:pPr>
          </w:p>
        </w:tc>
        <w:tc>
          <w:tcPr>
            <w:tcW w:w="2552" w:type="dxa"/>
            <w:vAlign w:val="center"/>
          </w:tcPr>
          <w:p w14:paraId="62A77FBE">
            <w:pPr>
              <w:pStyle w:val="320"/>
              <w:spacing w:line="560" w:lineRule="exact"/>
              <w:ind w:firstLine="200"/>
              <w:jc w:val="center"/>
              <w:rPr>
                <w:rFonts w:hAnsi="宋体"/>
                <w:color w:val="auto"/>
                <w:sz w:val="24"/>
                <w:szCs w:val="24"/>
                <w:highlight w:val="none"/>
              </w:rPr>
            </w:pPr>
          </w:p>
        </w:tc>
      </w:tr>
      <w:tr w14:paraId="64169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A4919C">
            <w:pPr>
              <w:pStyle w:val="320"/>
              <w:spacing w:line="560" w:lineRule="exact"/>
              <w:ind w:firstLine="200"/>
              <w:jc w:val="center"/>
              <w:rPr>
                <w:rFonts w:hAnsi="宋体"/>
                <w:color w:val="auto"/>
                <w:sz w:val="24"/>
                <w:szCs w:val="24"/>
                <w:highlight w:val="none"/>
              </w:rPr>
            </w:pPr>
          </w:p>
        </w:tc>
        <w:tc>
          <w:tcPr>
            <w:tcW w:w="3402" w:type="dxa"/>
            <w:vAlign w:val="center"/>
          </w:tcPr>
          <w:p w14:paraId="47C71381">
            <w:pPr>
              <w:pStyle w:val="320"/>
              <w:spacing w:line="560" w:lineRule="exact"/>
              <w:ind w:firstLine="200"/>
              <w:jc w:val="center"/>
              <w:rPr>
                <w:rFonts w:hAnsi="宋体"/>
                <w:color w:val="auto"/>
                <w:sz w:val="24"/>
                <w:szCs w:val="24"/>
                <w:highlight w:val="none"/>
              </w:rPr>
            </w:pPr>
          </w:p>
        </w:tc>
        <w:tc>
          <w:tcPr>
            <w:tcW w:w="2552" w:type="dxa"/>
            <w:vAlign w:val="center"/>
          </w:tcPr>
          <w:p w14:paraId="623A9A79">
            <w:pPr>
              <w:pStyle w:val="320"/>
              <w:spacing w:line="560" w:lineRule="exact"/>
              <w:ind w:firstLine="200"/>
              <w:jc w:val="center"/>
              <w:rPr>
                <w:rFonts w:hAnsi="宋体"/>
                <w:color w:val="auto"/>
                <w:sz w:val="24"/>
                <w:szCs w:val="24"/>
                <w:highlight w:val="none"/>
              </w:rPr>
            </w:pPr>
          </w:p>
        </w:tc>
      </w:tr>
      <w:tr w14:paraId="5421C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A1D770">
            <w:pPr>
              <w:pStyle w:val="320"/>
              <w:spacing w:line="560" w:lineRule="exact"/>
              <w:ind w:firstLine="200"/>
              <w:jc w:val="center"/>
              <w:rPr>
                <w:rFonts w:hAnsi="宋体"/>
                <w:color w:val="auto"/>
                <w:sz w:val="24"/>
                <w:szCs w:val="24"/>
                <w:highlight w:val="none"/>
              </w:rPr>
            </w:pPr>
          </w:p>
        </w:tc>
        <w:tc>
          <w:tcPr>
            <w:tcW w:w="3402" w:type="dxa"/>
            <w:vAlign w:val="center"/>
          </w:tcPr>
          <w:p w14:paraId="19CE426B">
            <w:pPr>
              <w:pStyle w:val="320"/>
              <w:spacing w:line="560" w:lineRule="exact"/>
              <w:ind w:firstLine="200"/>
              <w:jc w:val="center"/>
              <w:rPr>
                <w:rFonts w:hAnsi="宋体"/>
                <w:color w:val="auto"/>
                <w:sz w:val="24"/>
                <w:szCs w:val="24"/>
                <w:highlight w:val="none"/>
              </w:rPr>
            </w:pPr>
          </w:p>
        </w:tc>
        <w:tc>
          <w:tcPr>
            <w:tcW w:w="2552" w:type="dxa"/>
            <w:vAlign w:val="center"/>
          </w:tcPr>
          <w:p w14:paraId="32B217E6">
            <w:pPr>
              <w:pStyle w:val="320"/>
              <w:spacing w:line="560" w:lineRule="exact"/>
              <w:ind w:firstLine="200"/>
              <w:jc w:val="center"/>
              <w:rPr>
                <w:rFonts w:hAnsi="宋体"/>
                <w:color w:val="auto"/>
                <w:sz w:val="24"/>
                <w:szCs w:val="24"/>
                <w:highlight w:val="none"/>
              </w:rPr>
            </w:pPr>
          </w:p>
        </w:tc>
      </w:tr>
      <w:tr w14:paraId="59DD3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CACD152">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69A5A0F3">
            <w:pPr>
              <w:pStyle w:val="320"/>
              <w:spacing w:line="560" w:lineRule="exact"/>
              <w:ind w:firstLine="200"/>
              <w:jc w:val="center"/>
              <w:rPr>
                <w:rFonts w:hAnsi="宋体"/>
                <w:color w:val="auto"/>
                <w:sz w:val="24"/>
                <w:szCs w:val="24"/>
                <w:highlight w:val="none"/>
              </w:rPr>
            </w:pPr>
          </w:p>
        </w:tc>
      </w:tr>
    </w:tbl>
    <w:p w14:paraId="368572BE">
      <w:pPr>
        <w:spacing w:line="560" w:lineRule="exact"/>
        <w:ind w:firstLine="480" w:firstLineChars="200"/>
        <w:rPr>
          <w:rFonts w:hint="eastAsia" w:ascii="宋体" w:hAnsi="宋体"/>
          <w:color w:val="auto"/>
          <w:sz w:val="24"/>
          <w:highlight w:val="none"/>
        </w:rPr>
      </w:pPr>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CC983C7">
      <w:pPr>
        <w:pStyle w:val="80"/>
        <w:spacing w:after="313" w:afterLines="100"/>
        <w:rPr>
          <w:color w:val="auto"/>
          <w:highlight w:val="none"/>
          <w:lang w:val="en-US"/>
        </w:rPr>
      </w:pP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i/>
          <w:color w:val="auto"/>
          <w:sz w:val="24"/>
          <w:szCs w:val="24"/>
          <w:highlight w:val="none"/>
          <w:u w:val="single"/>
          <w:lang w:val="en-US"/>
        </w:rPr>
        <w:t>合同专用条款</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p w14:paraId="5221FD37">
      <w:pPr>
        <w:pStyle w:val="960"/>
        <w:spacing w:before="0" w:beforeAutospacing="0" w:after="313" w:afterLines="100" w:afterAutospacing="0" w:line="360" w:lineRule="auto"/>
        <w:ind w:firstLine="480"/>
        <w:rPr>
          <w:b/>
          <w:color w:val="auto"/>
          <w:highlight w:val="none"/>
        </w:rPr>
      </w:pPr>
      <w:bookmarkStart w:id="395" w:name="_Toc22618"/>
      <w:bookmarkStart w:id="396" w:name="_Toc1814"/>
      <w:bookmarkStart w:id="397" w:name="_Toc10340"/>
      <w:r>
        <w:rPr>
          <w:rFonts w:hint="eastAsia"/>
          <w:b/>
          <w:color w:val="auto"/>
          <w:highlight w:val="none"/>
        </w:rPr>
        <w:t>1.4履约保证金</w:t>
      </w:r>
    </w:p>
    <w:p w14:paraId="003D9F36">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7A4D6989">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8EA3C8C">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9FAED06">
      <w:pPr>
        <w:pStyle w:val="5"/>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BE245FF">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w:t>
      </w:r>
      <w:r>
        <w:rPr>
          <w:rFonts w:hint="eastAsia" w:ascii="宋体" w:hAnsi="宋体" w:cs="宋体"/>
          <w:color w:val="auto"/>
          <w:kern w:val="0"/>
          <w:sz w:val="24"/>
          <w:highlight w:val="none"/>
          <w:u w:val="single"/>
        </w:rPr>
        <w:t>（可根据情况修改）</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67BD63DD">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395"/>
      <w:bookmarkEnd w:id="396"/>
      <w:bookmarkEnd w:id="397"/>
      <w:r>
        <w:rPr>
          <w:rFonts w:hint="eastAsia" w:ascii="宋体" w:hAnsi="宋体" w:cs="宋体"/>
          <w:b/>
          <w:color w:val="auto"/>
          <w:sz w:val="24"/>
          <w:highlight w:val="none"/>
        </w:rPr>
        <w:t>预付款</w:t>
      </w:r>
    </w:p>
    <w:p w14:paraId="66F437B7">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2F636C8D">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D1548AA">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E44147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8AF64DA">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52D4E872">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941C530">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DEA7CA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p>
    <w:p w14:paraId="4E4883D9">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2DBE91D">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8ECFA6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1D0D85A">
      <w:pPr>
        <w:spacing w:line="560" w:lineRule="exact"/>
        <w:ind w:firstLine="480" w:firstLineChars="200"/>
        <w:outlineLvl w:val="0"/>
        <w:rPr>
          <w:rFonts w:ascii="宋体" w:hAnsi="宋体"/>
          <w:bCs/>
          <w:color w:val="auto"/>
          <w:sz w:val="24"/>
          <w:highlight w:val="none"/>
        </w:rPr>
      </w:pPr>
      <w:r>
        <w:rPr>
          <w:rFonts w:hint="eastAsia" w:ascii="宋体" w:hAnsi="宋体"/>
          <w:bCs/>
          <w:color w:val="auto"/>
          <w:sz w:val="24"/>
          <w:highlight w:val="none"/>
        </w:rPr>
        <w:t>1.7.4若服务</w:t>
      </w:r>
      <w:r>
        <w:rPr>
          <w:rFonts w:hint="eastAsia"/>
          <w:bCs/>
          <w:color w:val="auto"/>
          <w:sz w:val="24"/>
          <w:highlight w:val="none"/>
        </w:rPr>
        <w:t>涉及货物的，则货物的：</w:t>
      </w:r>
    </w:p>
    <w:p w14:paraId="7E0B6435">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E36827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D9437A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16E6325">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p>
    <w:p w14:paraId="7CB3DF40">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hint="eastAsia" w:ascii="宋体" w:hAnsi="宋体" w:cs="宋体"/>
          <w:color w:val="auto"/>
          <w:kern w:val="0"/>
          <w:sz w:val="24"/>
          <w:highlight w:val="none"/>
          <w:u w:val="single"/>
        </w:rPr>
        <w:t>（可根据情况修改）</w:t>
      </w:r>
      <w:r>
        <w:rPr>
          <w:rFonts w:hint="eastAsia" w:ascii="宋体" w:hAnsi="宋体" w:cs="宋体"/>
          <w:color w:val="auto"/>
          <w:kern w:val="0"/>
          <w:sz w:val="24"/>
          <w:highlight w:val="none"/>
          <w:u w:val="single"/>
          <w:lang w:val="en-US" w:eastAsia="zh-CN"/>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52F6117D">
      <w:pPr>
        <w:pStyle w:val="5"/>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0.05</w:t>
      </w:r>
      <w:r>
        <w:rPr>
          <w:rFonts w:hint="eastAsia" w:ascii="宋体" w:hAnsi="宋体" w:eastAsia="宋体" w:cs="宋体"/>
          <w:b w:val="0"/>
          <w:bCs w:val="0"/>
          <w:color w:val="auto"/>
          <w:sz w:val="24"/>
          <w:szCs w:val="24"/>
          <w:highlight w:val="none"/>
          <w:u w:val="single"/>
          <w:lang w:val="en-US"/>
        </w:rPr>
        <w:t xml:space="preserve">（可根据情况修改）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0C31498">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w:t>
      </w:r>
      <w:r>
        <w:rPr>
          <w:rFonts w:hint="eastAsia" w:ascii="宋体" w:hAnsi="宋体" w:eastAsia="宋体" w:cs="宋体"/>
          <w:b w:val="0"/>
          <w:bCs w:val="0"/>
          <w:color w:val="auto"/>
          <w:sz w:val="24"/>
          <w:szCs w:val="24"/>
          <w:highlight w:val="none"/>
          <w:u w:val="single"/>
          <w:lang w:val="en-US"/>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2C687E6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5ED0B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4FE650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074489F3">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5ECF480F">
      <w:pPr>
        <w:spacing w:line="560" w:lineRule="exact"/>
        <w:ind w:firstLine="482" w:firstLineChars="200"/>
        <w:outlineLvl w:val="0"/>
        <w:rPr>
          <w:rFonts w:ascii="宋体" w:hAnsi="宋体" w:cs="宋体"/>
          <w:b/>
          <w:color w:val="auto"/>
          <w:sz w:val="24"/>
          <w:highlight w:val="none"/>
        </w:rPr>
      </w:pPr>
      <w:bookmarkStart w:id="398" w:name="_Toc28375"/>
      <w:bookmarkStart w:id="399" w:name="_Toc15583"/>
      <w:bookmarkStart w:id="400" w:name="_Toc16021"/>
      <w:r>
        <w:rPr>
          <w:rFonts w:hint="eastAsia" w:ascii="宋体" w:hAnsi="宋体" w:cs="宋体"/>
          <w:b/>
          <w:color w:val="auto"/>
          <w:sz w:val="24"/>
          <w:highlight w:val="none"/>
        </w:rPr>
        <w:t>1.9合同争议的解决</w:t>
      </w:r>
      <w:bookmarkEnd w:id="398"/>
      <w:bookmarkEnd w:id="399"/>
      <w:bookmarkEnd w:id="400"/>
    </w:p>
    <w:p w14:paraId="020518DA">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62972AA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579C258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523F5244">
      <w:pPr>
        <w:spacing w:line="560" w:lineRule="exact"/>
        <w:ind w:firstLine="482" w:firstLineChars="200"/>
        <w:outlineLvl w:val="0"/>
        <w:rPr>
          <w:rFonts w:ascii="宋体" w:hAnsi="宋体" w:cs="宋体"/>
          <w:b/>
          <w:color w:val="auto"/>
          <w:sz w:val="24"/>
          <w:highlight w:val="none"/>
        </w:rPr>
      </w:pPr>
      <w:bookmarkStart w:id="401" w:name="_Toc11173"/>
      <w:bookmarkStart w:id="402" w:name="_Toc15322"/>
      <w:bookmarkStart w:id="403" w:name="_Toc7245"/>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10</w:t>
      </w:r>
      <w:r>
        <w:rPr>
          <w:rFonts w:hint="eastAsia" w:ascii="宋体" w:hAnsi="宋体" w:cs="宋体"/>
          <w:b/>
          <w:color w:val="auto"/>
          <w:sz w:val="24"/>
          <w:highlight w:val="none"/>
        </w:rPr>
        <w:t xml:space="preserve"> 合同生效</w:t>
      </w:r>
      <w:bookmarkEnd w:id="401"/>
      <w:bookmarkEnd w:id="402"/>
      <w:bookmarkEnd w:id="403"/>
    </w:p>
    <w:p w14:paraId="0571534B">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07DEBA79">
      <w:pPr>
        <w:autoSpaceDE w:val="0"/>
        <w:autoSpaceDN w:val="0"/>
        <w:spacing w:line="560" w:lineRule="exact"/>
        <w:rPr>
          <w:rFonts w:ascii="宋体" w:hAnsi="宋体"/>
          <w:color w:val="auto"/>
          <w:sz w:val="24"/>
          <w:highlight w:val="none"/>
          <w:lang w:val="zh-CN"/>
        </w:rPr>
      </w:pPr>
    </w:p>
    <w:p w14:paraId="3EB1B94B">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6D8E0081">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22C0CEA9">
      <w:pPr>
        <w:autoSpaceDE w:val="0"/>
        <w:autoSpaceDN w:val="0"/>
        <w:spacing w:line="560" w:lineRule="exact"/>
        <w:rPr>
          <w:rFonts w:ascii="宋体" w:hAnsi="宋体"/>
          <w:color w:val="auto"/>
          <w:sz w:val="24"/>
          <w:highlight w:val="none"/>
          <w:lang w:val="zh-CN"/>
        </w:rPr>
      </w:pPr>
    </w:p>
    <w:p w14:paraId="3186FC3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38D0872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5CC1CA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89A3A07">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3467F35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45B37485">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53D9FF7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67DA2BD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6D5ED0D3">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77993DB4">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72F8A318">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545E6406">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4EA5F295">
      <w:pPr>
        <w:widowControl/>
        <w:spacing w:line="560" w:lineRule="exact"/>
        <w:jc w:val="left"/>
        <w:rPr>
          <w:rFonts w:ascii="宋体" w:hAnsi="宋体"/>
          <w:b/>
          <w:color w:val="auto"/>
          <w:sz w:val="24"/>
          <w:highlight w:val="none"/>
        </w:rPr>
      </w:pPr>
    </w:p>
    <w:p w14:paraId="0B946AB6">
      <w:pPr>
        <w:widowControl/>
        <w:adjustRightInd/>
        <w:jc w:val="left"/>
        <w:rPr>
          <w:rFonts w:ascii="宋体" w:hAnsi="宋体"/>
          <w:b/>
          <w:color w:val="auto"/>
          <w:sz w:val="24"/>
          <w:highlight w:val="none"/>
        </w:rPr>
      </w:pPr>
      <w:r>
        <w:rPr>
          <w:rFonts w:ascii="宋体" w:hAnsi="宋体"/>
          <w:b/>
          <w:color w:val="auto"/>
          <w:highlight w:val="none"/>
        </w:rPr>
        <w:br w:type="page"/>
      </w:r>
    </w:p>
    <w:p w14:paraId="0C225D8E">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64F9BF9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 定义</w:t>
      </w:r>
    </w:p>
    <w:p w14:paraId="0A999B7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6A88742E">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3C95EA89">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DCD6C48">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77E9EEA1">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238BE537">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4EDF5BC">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689D67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2.2 技术规范</w:t>
      </w:r>
    </w:p>
    <w:p w14:paraId="56FD110D">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6FC73C6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2.3 知识产权</w:t>
      </w:r>
    </w:p>
    <w:p w14:paraId="1D7DA2D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2A711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751E0AE">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1DE01DD1">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6F28829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4DF3D85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2.5 结算方式和付款条件</w:t>
      </w:r>
    </w:p>
    <w:p w14:paraId="575BD77C">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698940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2.6 技术资料和保密义务</w:t>
      </w:r>
    </w:p>
    <w:p w14:paraId="6D0BD0EF">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6DE8758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3BD0F5D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389B05C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2.7 </w:t>
      </w:r>
      <w:r>
        <w:rPr>
          <w:rFonts w:hint="eastAsia" w:ascii="宋体" w:hAnsi="宋体"/>
          <w:b/>
          <w:color w:val="auto"/>
          <w:sz w:val="24"/>
          <w:highlight w:val="none"/>
        </w:rPr>
        <w:t>质量保证</w:t>
      </w:r>
    </w:p>
    <w:p w14:paraId="7936AB04">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253095D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0FE7749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2.8 </w:t>
      </w:r>
      <w:r>
        <w:rPr>
          <w:rFonts w:hint="eastAsia" w:ascii="宋体" w:hAnsi="宋体"/>
          <w:b/>
          <w:color w:val="auto"/>
          <w:sz w:val="24"/>
          <w:highlight w:val="none"/>
        </w:rPr>
        <w:t>延迟履行</w:t>
      </w:r>
    </w:p>
    <w:p w14:paraId="6FA8AB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0180BA3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2.9 </w:t>
      </w:r>
      <w:r>
        <w:rPr>
          <w:rFonts w:hint="eastAsia" w:ascii="宋体" w:hAnsi="宋体"/>
          <w:b/>
          <w:color w:val="auto"/>
          <w:sz w:val="24"/>
          <w:highlight w:val="none"/>
        </w:rPr>
        <w:t>合同变更</w:t>
      </w:r>
    </w:p>
    <w:p w14:paraId="1807EDD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76050E6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2.10 合同转让和分包</w:t>
      </w:r>
    </w:p>
    <w:p w14:paraId="302A2399">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lang w:val="en-US" w:eastAsia="zh-CN"/>
        </w:rPr>
        <w:t>书面</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77BDC95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2.11 不可抗力</w:t>
      </w:r>
    </w:p>
    <w:p w14:paraId="19948832">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5025C3C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1FE0634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461A4E4D">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0FE1414B">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2.12 税费</w:t>
      </w:r>
    </w:p>
    <w:p w14:paraId="6EDF2349">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1FE8933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2.13 乙方破产</w:t>
      </w:r>
    </w:p>
    <w:p w14:paraId="20F3C58E">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59D38B7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2.14 合同中止、终止</w:t>
      </w:r>
    </w:p>
    <w:p w14:paraId="1B0BA84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1C652F63">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41F4041">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2.15 检验和验收</w:t>
      </w:r>
    </w:p>
    <w:p w14:paraId="0244481A">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29C7FB3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50D692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725D9A3">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2.16 通知和送达</w:t>
      </w:r>
    </w:p>
    <w:p w14:paraId="4EE2AF29">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0DC4BF61">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p>
    <w:p w14:paraId="06CDF24D">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p>
    <w:p w14:paraId="332CDA10">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1251D4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0B4BD2CD">
      <w:pPr>
        <w:spacing w:line="560" w:lineRule="exact"/>
        <w:ind w:firstLine="482" w:firstLineChars="200"/>
        <w:outlineLvl w:val="0"/>
        <w:rPr>
          <w:rFonts w:ascii="宋体" w:hAnsi="宋体" w:cs="宋体"/>
          <w:b/>
          <w:color w:val="auto"/>
          <w:sz w:val="24"/>
          <w:highlight w:val="none"/>
        </w:rPr>
      </w:pPr>
      <w:bookmarkStart w:id="404" w:name="_Toc30599"/>
      <w:bookmarkStart w:id="405" w:name="_Toc4355"/>
      <w:bookmarkStart w:id="406" w:name="_Toc18540"/>
      <w:r>
        <w:rPr>
          <w:rFonts w:hint="eastAsia" w:ascii="宋体" w:hAnsi="宋体" w:cs="宋体"/>
          <w:b/>
          <w:color w:val="auto"/>
          <w:sz w:val="24"/>
          <w:highlight w:val="none"/>
        </w:rPr>
        <w:t>2.18 计量单位</w:t>
      </w:r>
      <w:bookmarkEnd w:id="404"/>
      <w:bookmarkEnd w:id="405"/>
      <w:bookmarkEnd w:id="406"/>
    </w:p>
    <w:p w14:paraId="0478719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0D1F56E0">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DD78100">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2297BDE5">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r>
        <w:rPr>
          <w:rFonts w:hint="eastAsia" w:ascii="宋体" w:hAnsi="宋体" w:cs="宋体"/>
          <w:b/>
          <w:color w:val="auto"/>
          <w:sz w:val="24"/>
          <w:highlight w:val="none"/>
        </w:rPr>
        <w:t xml:space="preserve"> 第三部分  合同专用条款</w:t>
      </w:r>
    </w:p>
    <w:p w14:paraId="7A333B54">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55"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8"/>
        <w:gridCol w:w="8248"/>
      </w:tblGrid>
      <w:tr w14:paraId="289B64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529" w:type="pct"/>
            <w:tcBorders>
              <w:left w:val="single" w:color="auto" w:sz="4" w:space="0"/>
            </w:tcBorders>
            <w:vAlign w:val="center"/>
          </w:tcPr>
          <w:p w14:paraId="16480CF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70" w:type="pct"/>
            <w:vAlign w:val="center"/>
          </w:tcPr>
          <w:p w14:paraId="60D4F5B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7A3E1D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529" w:type="pct"/>
            <w:tcBorders>
              <w:left w:val="single" w:color="auto" w:sz="4" w:space="0"/>
            </w:tcBorders>
            <w:vAlign w:val="center"/>
          </w:tcPr>
          <w:p w14:paraId="568500C6">
            <w:pPr>
              <w:spacing w:line="360" w:lineRule="auto"/>
              <w:jc w:val="both"/>
              <w:rPr>
                <w:rFonts w:hint="default" w:ascii="宋体" w:hAnsi="宋体" w:eastAsia="宋体" w:cs="宋体"/>
                <w:b/>
                <w:color w:val="auto"/>
                <w:sz w:val="24"/>
                <w:highlight w:val="none"/>
                <w:lang w:val="en-US" w:eastAsia="zh-CN"/>
              </w:rPr>
            </w:pPr>
            <w:r>
              <w:rPr>
                <w:rFonts w:hint="eastAsia" w:ascii="宋体" w:hAnsi="宋体" w:cs="宋体"/>
                <w:b w:val="0"/>
                <w:bCs/>
                <w:color w:val="auto"/>
                <w:sz w:val="24"/>
                <w:highlight w:val="none"/>
                <w:lang w:val="en-US" w:eastAsia="zh-CN"/>
              </w:rPr>
              <w:t>1.3</w:t>
            </w:r>
          </w:p>
        </w:tc>
        <w:tc>
          <w:tcPr>
            <w:tcW w:w="4470" w:type="pct"/>
            <w:vAlign w:val="center"/>
          </w:tcPr>
          <w:p w14:paraId="5AABC5B2">
            <w:pPr>
              <w:spacing w:line="360" w:lineRule="auto"/>
              <w:ind w:firstLine="0" w:firstLineChars="0"/>
              <w:jc w:val="both"/>
              <w:rPr>
                <w:rFonts w:hint="eastAsia" w:ascii="宋体" w:hAnsi="宋体" w:cs="宋体"/>
                <w:b/>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1.3.1</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tc>
      </w:tr>
      <w:tr w14:paraId="70F14F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529" w:type="pct"/>
            <w:tcBorders>
              <w:left w:val="single" w:color="auto" w:sz="4" w:space="0"/>
            </w:tcBorders>
            <w:vAlign w:val="center"/>
          </w:tcPr>
          <w:p w14:paraId="02C3B400">
            <w:pPr>
              <w:spacing w:line="360" w:lineRule="auto"/>
              <w:jc w:val="both"/>
              <w:rPr>
                <w:rFonts w:hint="default" w:ascii="宋体" w:hAnsi="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1.3.1</w:t>
            </w:r>
          </w:p>
        </w:tc>
        <w:tc>
          <w:tcPr>
            <w:tcW w:w="4470" w:type="pct"/>
            <w:vAlign w:val="center"/>
          </w:tcPr>
          <w:p w14:paraId="7B638186">
            <w:pPr>
              <w:spacing w:line="360" w:lineRule="auto"/>
              <w:ind w:firstLine="0" w:firstLineChars="0"/>
              <w:jc w:val="both"/>
              <w:rPr>
                <w:rFonts w:hint="eastAsia" w:ascii="宋体" w:hAnsi="宋体" w:cs="宋体"/>
                <w:color w:val="auto"/>
                <w:sz w:val="24"/>
                <w:highlight w:val="none"/>
              </w:rPr>
            </w:pPr>
          </w:p>
        </w:tc>
      </w:tr>
      <w:tr w14:paraId="1E27C7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52E0352C">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70" w:type="pct"/>
            <w:vAlign w:val="center"/>
          </w:tcPr>
          <w:p w14:paraId="1ACFE28E">
            <w:pPr>
              <w:spacing w:line="360" w:lineRule="auto"/>
              <w:rPr>
                <w:rFonts w:ascii="宋体" w:hAnsi="宋体" w:cs="宋体"/>
                <w:color w:val="auto"/>
                <w:sz w:val="24"/>
                <w:highlight w:val="none"/>
              </w:rPr>
            </w:pPr>
          </w:p>
        </w:tc>
      </w:tr>
      <w:tr w14:paraId="215968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74B992BC">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1.3.3</w:t>
            </w:r>
          </w:p>
        </w:tc>
        <w:tc>
          <w:tcPr>
            <w:tcW w:w="4470" w:type="pct"/>
            <w:vAlign w:val="center"/>
          </w:tcPr>
          <w:p w14:paraId="348CB871">
            <w:pPr>
              <w:spacing w:line="360" w:lineRule="auto"/>
              <w:rPr>
                <w:rFonts w:ascii="宋体" w:hAnsi="宋体" w:cs="宋体"/>
                <w:color w:val="auto"/>
                <w:sz w:val="24"/>
                <w:highlight w:val="none"/>
              </w:rPr>
            </w:pPr>
          </w:p>
        </w:tc>
      </w:tr>
      <w:tr w14:paraId="541AEA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136C9079">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4470" w:type="pct"/>
            <w:vAlign w:val="center"/>
          </w:tcPr>
          <w:p w14:paraId="3C826CB3">
            <w:pPr>
              <w:spacing w:line="360" w:lineRule="auto"/>
              <w:rPr>
                <w:rFonts w:ascii="宋体" w:hAnsi="宋体" w:cs="宋体"/>
                <w:color w:val="auto"/>
                <w:sz w:val="24"/>
                <w:highlight w:val="none"/>
              </w:rPr>
            </w:pPr>
            <w:r>
              <w:rPr>
                <w:rFonts w:hint="eastAsia"/>
                <w:color w:val="auto"/>
                <w:sz w:val="24"/>
                <w:highlight w:val="none"/>
              </w:rPr>
              <w:t>乙方</w:t>
            </w:r>
            <w:r>
              <w:rPr>
                <w:rFonts w:hint="eastAsia"/>
                <w:color w:val="auto"/>
                <w:sz w:val="24"/>
                <w:highlight w:val="none"/>
                <w:u w:val="single"/>
              </w:rPr>
              <w:t xml:space="preserve"> 是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否）需要支付履约保证金。</w:t>
            </w:r>
          </w:p>
        </w:tc>
      </w:tr>
      <w:tr w14:paraId="497FDB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5560CAEF">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1.4.1</w:t>
            </w:r>
          </w:p>
        </w:tc>
        <w:tc>
          <w:tcPr>
            <w:tcW w:w="4470" w:type="pct"/>
            <w:vAlign w:val="center"/>
          </w:tcPr>
          <w:p w14:paraId="48AB79CA">
            <w:pPr>
              <w:spacing w:line="360" w:lineRule="auto"/>
              <w:rPr>
                <w:rFonts w:hint="eastAsia"/>
                <w:color w:val="auto"/>
                <w:sz w:val="24"/>
                <w:highlight w:val="none"/>
              </w:rPr>
            </w:pPr>
            <w:r>
              <w:rPr>
                <w:rFonts w:hint="eastAsia" w:ascii="宋体" w:hAnsi="宋体" w:cs="宋体"/>
                <w:color w:val="auto"/>
                <w:kern w:val="0"/>
                <w:sz w:val="24"/>
                <w:highlight w:val="none"/>
              </w:rPr>
              <w:t>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tc>
      </w:tr>
      <w:tr w14:paraId="48D2FB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0153861E">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70" w:type="pct"/>
            <w:vAlign w:val="center"/>
          </w:tcPr>
          <w:p w14:paraId="11C6FE2F">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应在合同签订后5个工作日内，向甲方缴纳合同总价1%的履约保证金。鼓励和支持</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以履约保函形式提供履约保证金。</w:t>
            </w:r>
          </w:p>
        </w:tc>
      </w:tr>
      <w:tr w14:paraId="5FA08D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4BF70289">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4470" w:type="pct"/>
            <w:vAlign w:val="center"/>
          </w:tcPr>
          <w:p w14:paraId="437F5EC9">
            <w:pPr>
              <w:spacing w:line="360" w:lineRule="auto"/>
              <w:rPr>
                <w:rFonts w:ascii="宋体" w:hAnsi="宋体" w:cs="宋体"/>
                <w:color w:val="auto"/>
                <w:sz w:val="24"/>
                <w:highlight w:val="none"/>
              </w:rPr>
            </w:pPr>
            <w:r>
              <w:rPr>
                <w:rFonts w:hint="eastAsia"/>
                <w:color w:val="auto"/>
                <w:sz w:val="24"/>
                <w:highlight w:val="none"/>
              </w:rPr>
              <w:t>甲方</w:t>
            </w:r>
            <w:r>
              <w:rPr>
                <w:rFonts w:hint="eastAsia"/>
                <w:color w:val="auto"/>
                <w:sz w:val="24"/>
                <w:highlight w:val="none"/>
                <w:u w:val="single"/>
              </w:rPr>
              <w:t xml:space="preserve"> 是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否）需要支付预付款。</w:t>
            </w:r>
          </w:p>
        </w:tc>
      </w:tr>
      <w:tr w14:paraId="23121A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6BC2A20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70" w:type="pct"/>
            <w:vAlign w:val="center"/>
          </w:tcPr>
          <w:p w14:paraId="0E3AF125">
            <w:pPr>
              <w:spacing w:line="360" w:lineRule="auto"/>
              <w:rPr>
                <w:rFonts w:ascii="宋体" w:hAnsi="宋体" w:cs="宋体"/>
                <w:color w:val="auto"/>
                <w:sz w:val="24"/>
                <w:highlight w:val="none"/>
              </w:rPr>
            </w:pPr>
            <w:r>
              <w:rPr>
                <w:rFonts w:hint="eastAsia" w:ascii="宋体" w:hAnsi="宋体" w:cs="宋体"/>
                <w:color w:val="auto"/>
                <w:sz w:val="24"/>
                <w:highlight w:val="none"/>
              </w:rPr>
              <w:t>合同签订后5个工作日内，项目具备实施条件后</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支付合同总价的40%</w:t>
            </w:r>
            <w:r>
              <w:rPr>
                <w:rFonts w:hint="eastAsia" w:ascii="宋体" w:hAnsi="宋体" w:cs="宋体"/>
                <w:color w:val="auto"/>
                <w:sz w:val="24"/>
                <w:highlight w:val="none"/>
                <w:lang w:val="en-US" w:eastAsia="zh-CN"/>
              </w:rPr>
              <w:t>的预付款</w:t>
            </w:r>
            <w:r>
              <w:rPr>
                <w:rFonts w:hint="eastAsia" w:ascii="宋体" w:hAnsi="宋体" w:cs="宋体"/>
                <w:color w:val="auto"/>
                <w:sz w:val="24"/>
                <w:highlight w:val="none"/>
              </w:rPr>
              <w:t>，同时</w:t>
            </w:r>
            <w:r>
              <w:rPr>
                <w:rFonts w:hint="eastAsia" w:ascii="宋体" w:hAnsi="宋体" w:cs="宋体"/>
                <w:color w:val="auto"/>
                <w:sz w:val="24"/>
                <w:highlight w:val="none"/>
                <w:lang w:val="en-US" w:eastAsia="zh-CN"/>
              </w:rPr>
              <w:t>向乙方</w:t>
            </w:r>
            <w:r>
              <w:rPr>
                <w:rFonts w:hint="eastAsia" w:ascii="宋体" w:hAnsi="宋体" w:cs="宋体"/>
                <w:color w:val="auto"/>
                <w:sz w:val="24"/>
                <w:highlight w:val="none"/>
              </w:rPr>
              <w:t>收取合同总价1%的履约保证金；</w:t>
            </w:r>
          </w:p>
        </w:tc>
      </w:tr>
      <w:tr w14:paraId="120A2A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682866B9">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70" w:type="pct"/>
            <w:vAlign w:val="center"/>
          </w:tcPr>
          <w:p w14:paraId="379CD96B">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8E476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307D869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70" w:type="pct"/>
            <w:vAlign w:val="center"/>
          </w:tcPr>
          <w:p w14:paraId="4236FAD1">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7067B5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54D4D1E3">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70" w:type="pct"/>
            <w:vAlign w:val="center"/>
          </w:tcPr>
          <w:p w14:paraId="63DD5EEC">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服务至202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年11月30日，</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委托采购代理机构组织验收，通过验收后，凭双方签字盖章的验收意见、验收小组签字的验收报告、考核表、人员清单、人员每日钉钉考勤打卡记录、每月人员社保缴纳清单、满意度调查表、人员更换审批表（如有）、设备维修记录、锅炉、空调、电梯保养记录、</w:t>
            </w:r>
            <w:r>
              <w:rPr>
                <w:rFonts w:hint="eastAsia" w:ascii="宋体" w:hAnsi="宋体" w:cs="宋体"/>
                <w:color w:val="auto"/>
                <w:sz w:val="24"/>
                <w:highlight w:val="none"/>
                <w:lang w:val="en-US" w:eastAsia="zh-CN"/>
              </w:rPr>
              <w:t>设备年检年审记录、培训记录、</w:t>
            </w:r>
            <w:r>
              <w:rPr>
                <w:rFonts w:hint="eastAsia" w:ascii="宋体" w:hAnsi="宋体" w:cs="宋体"/>
                <w:color w:val="auto"/>
                <w:sz w:val="24"/>
                <w:highlight w:val="none"/>
              </w:rPr>
              <w:t>单位保密协议、个人安全保密承诺书、日常保密教育台账及其他项目所需的资料，最多支付至202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年安排预算金额</w:t>
            </w:r>
            <w:r>
              <w:rPr>
                <w:rFonts w:hint="default" w:ascii="宋体" w:hAnsi="宋体" w:cs="宋体"/>
                <w:color w:val="auto"/>
                <w:sz w:val="24"/>
                <w:highlight w:val="none"/>
                <w:lang w:val="en-US"/>
              </w:rPr>
              <w:t>111.16</w:t>
            </w:r>
            <w:r>
              <w:rPr>
                <w:rFonts w:hint="eastAsia" w:ascii="宋体" w:hAnsi="宋体" w:cs="宋体"/>
                <w:color w:val="auto"/>
                <w:sz w:val="24"/>
                <w:highlight w:val="none"/>
              </w:rPr>
              <w:t>万元。（</w:t>
            </w:r>
            <w:r>
              <w:rPr>
                <w:rFonts w:hint="default" w:ascii="宋体" w:hAnsi="宋体" w:cs="宋体"/>
                <w:color w:val="auto"/>
                <w:sz w:val="24"/>
                <w:highlight w:val="none"/>
                <w:lang w:val="en-US"/>
              </w:rPr>
              <w:t>111.16</w:t>
            </w:r>
            <w:r>
              <w:rPr>
                <w:rFonts w:hint="eastAsia" w:ascii="宋体" w:hAnsi="宋体" w:cs="宋体"/>
                <w:color w:val="auto"/>
                <w:sz w:val="24"/>
                <w:highlight w:val="none"/>
              </w:rPr>
              <w:t>万元含</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已向</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支付的第一期合同价款）</w:t>
            </w:r>
          </w:p>
          <w:p w14:paraId="71663CD0">
            <w:pPr>
              <w:spacing w:line="360" w:lineRule="auto"/>
              <w:rPr>
                <w:rFonts w:ascii="宋体" w:hAnsi="宋体" w:cs="宋体"/>
                <w:color w:val="auto"/>
                <w:sz w:val="24"/>
                <w:highlight w:val="none"/>
              </w:rPr>
            </w:pPr>
            <w:r>
              <w:rPr>
                <w:rFonts w:hint="eastAsia" w:ascii="宋体" w:hAnsi="宋体" w:cs="宋体"/>
                <w:color w:val="auto"/>
                <w:sz w:val="24"/>
                <w:highlight w:val="none"/>
              </w:rPr>
              <w:t>服务期结束，通过验收后，凭双方签字盖章的验收意见、验收小组签字的验收报告、公示截图、考核表、人员清单、人员每日考勤钉钉考勤打卡记录、每月人员社保缴纳清单、满意度调查表、人员更换审批表（如有）、设备维修记录、锅炉、空调、电梯保养记录、</w:t>
            </w:r>
            <w:r>
              <w:rPr>
                <w:rFonts w:hint="eastAsia" w:ascii="宋体" w:hAnsi="宋体" w:cs="宋体"/>
                <w:color w:val="auto"/>
                <w:sz w:val="24"/>
                <w:highlight w:val="none"/>
                <w:lang w:val="en-US" w:eastAsia="zh-CN"/>
              </w:rPr>
              <w:t>设备年检年审记录、培训记录、</w:t>
            </w:r>
            <w:r>
              <w:rPr>
                <w:rFonts w:hint="eastAsia" w:ascii="宋体" w:hAnsi="宋体" w:cs="宋体"/>
                <w:color w:val="auto"/>
                <w:sz w:val="24"/>
                <w:highlight w:val="none"/>
              </w:rPr>
              <w:t>单位保密协议、个人安全保密承诺书、日常保密教育台账及其他项目所需的资料，按照实际到位人数、</w:t>
            </w:r>
            <w:r>
              <w:rPr>
                <w:rFonts w:hint="eastAsia" w:ascii="宋体" w:hAnsi="宋体" w:cs="宋体"/>
                <w:color w:val="auto"/>
                <w:sz w:val="24"/>
                <w:highlight w:val="none"/>
                <w:lang w:val="en-US" w:eastAsia="zh-CN"/>
              </w:rPr>
              <w:t>服务内容、</w:t>
            </w:r>
            <w:r>
              <w:rPr>
                <w:rFonts w:hint="eastAsia" w:ascii="宋体" w:hAnsi="宋体" w:cs="宋体"/>
                <w:color w:val="auto"/>
                <w:sz w:val="24"/>
                <w:highlight w:val="none"/>
              </w:rPr>
              <w:t>合同</w:t>
            </w:r>
            <w:r>
              <w:rPr>
                <w:rFonts w:hint="eastAsia" w:ascii="宋体" w:hAnsi="宋体" w:cs="宋体"/>
                <w:color w:val="auto"/>
                <w:sz w:val="24"/>
                <w:highlight w:val="none"/>
                <w:lang w:val="en-US" w:eastAsia="zh-CN"/>
              </w:rPr>
              <w:t>单</w:t>
            </w:r>
            <w:r>
              <w:rPr>
                <w:rFonts w:hint="eastAsia" w:ascii="宋体" w:hAnsi="宋体" w:cs="宋体"/>
                <w:color w:val="auto"/>
                <w:sz w:val="24"/>
                <w:highlight w:val="none"/>
              </w:rPr>
              <w:t>价、服务天数按实结算剩余应付的合同款项，同时扣除</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应向</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支付的违约金。</w:t>
            </w:r>
          </w:p>
        </w:tc>
      </w:tr>
      <w:tr w14:paraId="5E42CA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2C349E06">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70" w:type="pct"/>
            <w:vAlign w:val="center"/>
          </w:tcPr>
          <w:p w14:paraId="73AEABE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rPr>
              <w:t>交付（实施）的时间（期限）：202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月1日起至202</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月3</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eastAsia="zh-CN"/>
              </w:rPr>
              <w:t>。</w:t>
            </w:r>
          </w:p>
        </w:tc>
      </w:tr>
      <w:tr w14:paraId="7CBB99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42EF59D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70" w:type="pct"/>
            <w:vAlign w:val="center"/>
          </w:tcPr>
          <w:p w14:paraId="0A7C2D0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服</w:t>
            </w:r>
            <w:r>
              <w:rPr>
                <w:rFonts w:hint="eastAsia" w:ascii="宋体" w:hAnsi="宋体" w:eastAsia="宋体" w:cs="宋体"/>
                <w:color w:val="auto"/>
                <w:sz w:val="24"/>
                <w:highlight w:val="none"/>
              </w:rPr>
              <w:t>务交付</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实施</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val="en-US" w:eastAsia="zh-CN"/>
              </w:rPr>
              <w:t>地点（地域</w:t>
            </w:r>
            <w:r>
              <w:rPr>
                <w:rFonts w:hint="eastAsia" w:ascii="宋体" w:hAnsi="宋体" w:eastAsia="宋体" w:cs="宋体"/>
                <w:color w:val="auto"/>
                <w:sz w:val="24"/>
                <w:highlight w:val="none"/>
              </w:rPr>
              <w:t>范围</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杭州市公安局安康医院（</w:t>
            </w:r>
            <w:r>
              <w:rPr>
                <w:rFonts w:hint="eastAsia" w:ascii="宋体" w:hAnsi="宋体" w:eastAsia="宋体" w:cs="宋体"/>
                <w:color w:val="auto"/>
                <w:sz w:val="24"/>
                <w:highlight w:val="none"/>
              </w:rPr>
              <w:t>杭州市余杭区安溪镇下溪村</w:t>
            </w:r>
            <w:r>
              <w:rPr>
                <w:rFonts w:hint="eastAsia" w:ascii="宋体" w:hAnsi="宋体" w:eastAsia="宋体" w:cs="宋体"/>
                <w:color w:val="auto"/>
                <w:sz w:val="24"/>
                <w:highlight w:val="none"/>
                <w:lang w:val="en-US" w:eastAsia="zh-CN"/>
              </w:rPr>
              <w:t>）</w:t>
            </w:r>
          </w:p>
        </w:tc>
      </w:tr>
      <w:tr w14:paraId="158981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1CE4800E">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70" w:type="pct"/>
            <w:vAlign w:val="center"/>
          </w:tcPr>
          <w:p w14:paraId="7541913D">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在服务期内乙方承担</w:t>
            </w:r>
            <w:r>
              <w:rPr>
                <w:rFonts w:hint="eastAsia" w:ascii="宋体" w:hAnsi="宋体" w:cs="宋体"/>
                <w:color w:val="auto"/>
                <w:sz w:val="24"/>
                <w:highlight w:val="none"/>
              </w:rPr>
              <w:t>全院环境及垃圾处理、环境绿植养护、绿植摆放更新及空调电梯锅炉等维保、日常维修工作</w:t>
            </w:r>
            <w:r>
              <w:rPr>
                <w:rFonts w:hint="eastAsia" w:ascii="宋体" w:hAnsi="宋体" w:cs="宋体"/>
                <w:color w:val="auto"/>
                <w:sz w:val="24"/>
                <w:highlight w:val="none"/>
                <w:lang w:eastAsia="zh-CN"/>
              </w:rPr>
              <w:t>。</w:t>
            </w:r>
          </w:p>
        </w:tc>
      </w:tr>
      <w:tr w14:paraId="400B93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4A9C5F8D">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70" w:type="pct"/>
            <w:vAlign w:val="center"/>
          </w:tcPr>
          <w:p w14:paraId="223F8B73">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000D46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4A2E40B7">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70" w:type="pct"/>
            <w:vAlign w:val="center"/>
          </w:tcPr>
          <w:p w14:paraId="3EC9F103">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4CEB66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511B3D20">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70" w:type="pct"/>
            <w:vAlign w:val="center"/>
          </w:tcPr>
          <w:p w14:paraId="3C16CADC">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E96D2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41E5C355">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70" w:type="pct"/>
            <w:vAlign w:val="center"/>
          </w:tcPr>
          <w:p w14:paraId="2AC3D022">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1.8.7.1乙方应完全按照甲方招标文件的要求和乙方投标资料及相关文件承诺完成本项目，因乙方自身财务、技术、人力等原因导致项目风险的，应承担全部责任。</w:t>
            </w:r>
          </w:p>
          <w:p w14:paraId="65E0E69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1.8.7.2甲方有权依据有关法律法规、政府管理的相关职能规定，对本项目进行监督和检查，有权要求乙方按照监督检查情况制定相应措施并加以整改。甲方不因行使该监督和检查权而承担任何责任，也不因此减轻或免除乙方根据合同约定或相关法律法规规定应承担的任何义务或责任。</w:t>
            </w:r>
          </w:p>
          <w:p w14:paraId="04E4849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1.8.7.3除不可抗力外，如果乙方没有按照本合同约定的期限、地点和方式提供服务，那么甲方可要求乙方支付违约金，违约金按每迟延提供服务一日的应提供而未提供服务价格的0.05%计算，最高限额为本合同总价的20%；迟延提供服务的违约金计算数额达到前述最高限额之日起，甲方有权在要求乙方支付违约金的同时，书面通知乙方解除本合同。</w:t>
            </w:r>
          </w:p>
          <w:p w14:paraId="3A1DA4A7">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1.8.7.4除不可抗力外，如果甲方没有按照本合同约定的付款方式付款，那么乙方可要求甲方支付违约金，违约金按每迟延付款一日的应付而未付款的0.05%计算，最高限额为本合同总价的20%；迟延付款的违约金计算数额达到前述最高限额之日起，乙方有权在要求甲方支付违约金的同时，书面通知甲方解除本合同。</w:t>
            </w:r>
          </w:p>
          <w:p w14:paraId="7027B68E">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1.8.7.5乙方每延迟一日缴纳履约保证金，违约金则按应缴纳的履约保证金金额的0.05%计算，最高限额为本合同履约保证金的20%；乙方逾期10日，未按要求缴纳履约保证金的，甲方有权单方面解除合同，并就由此造成的一切损失均由乙方负责赔偿。服务期满，通过验收，甲方于收到乙方退还履约保证金申请之日起5个工作日内凭双方签字盖章的验收意见，退还乙方履约保证金。逾期退还的，乙方可要求甲方支付违约金，违约金按每迟延退还一日的应退还而未退还金额的0.05%计算，最高限额为本合同履约保证金的20%。</w:t>
            </w:r>
          </w:p>
          <w:p w14:paraId="07F920DE">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1.8.7.6乙方擅自将本合同的全部或部分事务转由（除分包人以外）第三人承担，甲方可解除本合同，且乙方应按合同总价的30%向甲方支付违约金，如发生损失的，乙方应赔偿损失。</w:t>
            </w:r>
          </w:p>
          <w:p w14:paraId="6A3F6A5A">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1.8.7.7乙方未按保密管理条款规定执行的，每发现一次处违约金10000元/次，如发生泄密事件的</w:t>
            </w:r>
            <w:r>
              <w:rPr>
                <w:rFonts w:hint="eastAsia" w:ascii="宋体" w:hAnsi="宋体" w:cs="宋体"/>
                <w:color w:val="auto"/>
                <w:sz w:val="24"/>
                <w:highlight w:val="none"/>
                <w:lang w:val="en-US" w:eastAsia="zh-CN"/>
              </w:rPr>
              <w:t>除赔偿甲方损失外</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将追究</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一切法律责任</w:t>
            </w:r>
          </w:p>
          <w:p w14:paraId="0CD2F72C">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1.8.7.8乙方有其他违约行为，应立即补救更正，因此给甲方造成损失的，应赔偿损失。</w:t>
            </w:r>
          </w:p>
          <w:p w14:paraId="39C25951">
            <w:pP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1.8.7.9</w:t>
            </w:r>
            <w:r>
              <w:rPr>
                <w:rFonts w:hint="eastAsia" w:ascii="宋体" w:hAnsi="宋体" w:cs="宋体"/>
                <w:color w:val="auto"/>
                <w:sz w:val="24"/>
                <w:highlight w:val="none"/>
              </w:rPr>
              <w:t>因</w:t>
            </w:r>
            <w:r>
              <w:rPr>
                <w:rFonts w:hint="eastAsia" w:ascii="宋体" w:hAnsi="宋体" w:cs="宋体"/>
                <w:color w:val="auto"/>
                <w:sz w:val="24"/>
                <w:highlight w:val="none"/>
                <w:lang w:eastAsia="zh-CN"/>
              </w:rPr>
              <w:t>乙方</w:t>
            </w:r>
            <w:r>
              <w:rPr>
                <w:rFonts w:hint="eastAsia" w:ascii="宋体" w:hAnsi="宋体" w:cs="宋体"/>
                <w:color w:val="auto"/>
                <w:sz w:val="24"/>
                <w:highlight w:val="none"/>
              </w:rPr>
              <w:t>工作过错造成的安全管理事故，</w:t>
            </w:r>
            <w:r>
              <w:rPr>
                <w:rFonts w:hint="eastAsia" w:ascii="宋体" w:hAnsi="宋体" w:cs="宋体"/>
                <w:color w:val="auto"/>
                <w:sz w:val="24"/>
                <w:highlight w:val="none"/>
                <w:lang w:eastAsia="zh-CN"/>
              </w:rPr>
              <w:t>乙方</w:t>
            </w:r>
            <w:r>
              <w:rPr>
                <w:rFonts w:hint="eastAsia" w:ascii="宋体" w:hAnsi="宋体" w:cs="宋体"/>
                <w:color w:val="auto"/>
                <w:sz w:val="24"/>
                <w:highlight w:val="none"/>
              </w:rPr>
              <w:t>负全部责任及相关费用。</w:t>
            </w:r>
          </w:p>
          <w:p w14:paraId="4AB0DCCE">
            <w:pP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1.8.7.10</w:t>
            </w:r>
            <w:r>
              <w:rPr>
                <w:rFonts w:hint="eastAsia" w:ascii="宋体" w:hAnsi="宋体" w:cs="宋体"/>
                <w:color w:val="auto"/>
                <w:sz w:val="24"/>
                <w:highlight w:val="none"/>
              </w:rPr>
              <w:t>服务期间，</w:t>
            </w:r>
            <w:r>
              <w:rPr>
                <w:rFonts w:hint="eastAsia" w:ascii="宋体" w:hAnsi="宋体" w:cs="宋体"/>
                <w:color w:val="auto"/>
                <w:sz w:val="24"/>
                <w:highlight w:val="none"/>
                <w:lang w:eastAsia="zh-CN"/>
              </w:rPr>
              <w:t>甲方</w:t>
            </w:r>
            <w:r>
              <w:rPr>
                <w:rFonts w:hint="eastAsia" w:ascii="宋体" w:hAnsi="宋体" w:cs="宋体"/>
                <w:color w:val="auto"/>
                <w:sz w:val="24"/>
                <w:highlight w:val="none"/>
              </w:rPr>
              <w:t>每月对</w:t>
            </w:r>
            <w:r>
              <w:rPr>
                <w:rFonts w:hint="eastAsia" w:ascii="宋体" w:hAnsi="宋体" w:cs="宋体"/>
                <w:color w:val="auto"/>
                <w:sz w:val="24"/>
                <w:highlight w:val="none"/>
                <w:lang w:eastAsia="zh-CN"/>
              </w:rPr>
              <w:t>乙方</w:t>
            </w:r>
            <w:r>
              <w:rPr>
                <w:rFonts w:hint="eastAsia" w:ascii="宋体" w:hAnsi="宋体" w:cs="宋体"/>
                <w:color w:val="auto"/>
                <w:sz w:val="24"/>
                <w:highlight w:val="none"/>
              </w:rPr>
              <w:t>实施考核，如</w:t>
            </w:r>
            <w:r>
              <w:rPr>
                <w:rFonts w:hint="eastAsia" w:ascii="宋体" w:hAnsi="宋体" w:cs="宋体"/>
                <w:color w:val="auto"/>
                <w:sz w:val="24"/>
                <w:highlight w:val="none"/>
                <w:lang w:eastAsia="zh-CN"/>
              </w:rPr>
              <w:t>乙方</w:t>
            </w:r>
            <w:r>
              <w:rPr>
                <w:rFonts w:hint="eastAsia" w:ascii="宋体" w:hAnsi="宋体" w:cs="宋体"/>
                <w:color w:val="auto"/>
                <w:sz w:val="24"/>
                <w:highlight w:val="none"/>
              </w:rPr>
              <w:t>有违约的，</w:t>
            </w:r>
            <w:r>
              <w:rPr>
                <w:rFonts w:hint="eastAsia" w:ascii="宋体" w:hAnsi="宋体" w:cs="宋体"/>
                <w:color w:val="auto"/>
                <w:sz w:val="24"/>
                <w:highlight w:val="none"/>
                <w:lang w:eastAsia="zh-CN"/>
              </w:rPr>
              <w:t>甲方</w:t>
            </w:r>
            <w:r>
              <w:rPr>
                <w:rFonts w:hint="eastAsia" w:ascii="宋体" w:hAnsi="宋体" w:cs="宋体"/>
                <w:color w:val="auto"/>
                <w:sz w:val="24"/>
                <w:highlight w:val="none"/>
              </w:rPr>
              <w:t>根据考核条款进行处置，直至解除合同。</w:t>
            </w:r>
          </w:p>
          <w:p w14:paraId="61C7EA75">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1.8.7.</w:t>
            </w: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违约金在结算合同尾款时一次性扣除。</w:t>
            </w:r>
          </w:p>
        </w:tc>
      </w:tr>
      <w:tr w14:paraId="05FB0F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4CBD0831">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1.9</w:t>
            </w:r>
          </w:p>
        </w:tc>
        <w:tc>
          <w:tcPr>
            <w:tcW w:w="4470" w:type="pct"/>
            <w:vAlign w:val="center"/>
          </w:tcPr>
          <w:p w14:paraId="08BEE42C">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1.9.1</w:t>
            </w:r>
          </w:p>
        </w:tc>
      </w:tr>
      <w:tr w14:paraId="390464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18D53A07">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70" w:type="pct"/>
            <w:vAlign w:val="center"/>
          </w:tcPr>
          <w:p w14:paraId="0A980357">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杭州</w:t>
            </w:r>
          </w:p>
        </w:tc>
      </w:tr>
      <w:tr w14:paraId="717176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7" w:hRule="atLeast"/>
          <w:jc w:val="center"/>
        </w:trPr>
        <w:tc>
          <w:tcPr>
            <w:tcW w:w="529" w:type="pct"/>
            <w:tcBorders>
              <w:left w:val="single" w:color="auto" w:sz="4" w:space="0"/>
            </w:tcBorders>
            <w:vAlign w:val="center"/>
          </w:tcPr>
          <w:p w14:paraId="0706236D">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70" w:type="pct"/>
            <w:shd w:val="clear" w:color="auto" w:fill="auto"/>
            <w:vAlign w:val="center"/>
          </w:tcPr>
          <w:p w14:paraId="7CF8678D">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本合同履行过程中发生的任何争议，双方当事人均可通过和解或者调解解决；不愿和解、调解或者和解、调解不成的，可以选择向甲方所在地人民法院起诉</w:t>
            </w:r>
          </w:p>
        </w:tc>
      </w:tr>
      <w:tr w14:paraId="5FA0EA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0E3AFE2B">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70" w:type="pct"/>
            <w:vAlign w:val="center"/>
          </w:tcPr>
          <w:p w14:paraId="7FFDADAD">
            <w:pPr>
              <w:spacing w:line="360" w:lineRule="auto"/>
              <w:ind w:left="-420" w:leftChars="-200" w:right="-420" w:rightChars="-20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62FB7C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5070ECC0">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70" w:type="pct"/>
            <w:vAlign w:val="center"/>
          </w:tcPr>
          <w:p w14:paraId="03BDFAE0">
            <w:pPr>
              <w:spacing w:line="360" w:lineRule="auto"/>
              <w:ind w:left="-420" w:leftChars="-200" w:right="-420" w:rightChars="-200"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同1.6.2</w:t>
            </w:r>
          </w:p>
        </w:tc>
      </w:tr>
      <w:tr w14:paraId="575951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262B0087">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70" w:type="pct"/>
            <w:vAlign w:val="center"/>
          </w:tcPr>
          <w:p w14:paraId="55CD33D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因不可抗力致使合同有变更必要的，双方当事人应在15个工作日内以书面形式变更合同。</w:t>
            </w:r>
          </w:p>
        </w:tc>
      </w:tr>
      <w:tr w14:paraId="3D0274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tcPr>
          <w:p w14:paraId="685EE8E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70" w:type="pct"/>
            <w:vAlign w:val="top"/>
          </w:tcPr>
          <w:p w14:paraId="252F676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受不可抗力影响的一方在不可抗力发生后，应在7个工作日内以书面形式通知对方当事人，并在10个工作日内，将有关部门出具的证明文件送达对方当事人。</w:t>
            </w:r>
          </w:p>
        </w:tc>
      </w:tr>
      <w:tr w14:paraId="38F668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162F251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70" w:type="pct"/>
            <w:vAlign w:val="center"/>
          </w:tcPr>
          <w:p w14:paraId="614670D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乙方按照</w:t>
            </w:r>
            <w:r>
              <w:rPr>
                <w:rFonts w:hint="eastAsia" w:ascii="宋体" w:hAnsi="宋体" w:eastAsia="宋体" w:cs="宋体"/>
                <w:color w:val="auto"/>
                <w:sz w:val="24"/>
                <w:highlight w:val="none"/>
                <w:lang w:val="en-US" w:eastAsia="zh-CN"/>
              </w:rPr>
              <w:t>采购需求</w:t>
            </w:r>
            <w:r>
              <w:rPr>
                <w:rFonts w:hint="eastAsia" w:ascii="宋体" w:hAnsi="宋体" w:eastAsia="宋体" w:cs="宋体"/>
                <w:color w:val="auto"/>
                <w:sz w:val="24"/>
                <w:highlight w:val="none"/>
              </w:rPr>
              <w:t>，定期提交服务报告，甲方按照</w:t>
            </w:r>
            <w:r>
              <w:rPr>
                <w:rFonts w:hint="eastAsia" w:ascii="宋体" w:hAnsi="宋体" w:eastAsia="宋体" w:cs="宋体"/>
                <w:color w:val="auto"/>
                <w:sz w:val="24"/>
                <w:highlight w:val="none"/>
                <w:lang w:val="en-US" w:eastAsia="zh-CN"/>
              </w:rPr>
              <w:t>考核要求</w:t>
            </w:r>
            <w:r>
              <w:rPr>
                <w:rFonts w:hint="eastAsia" w:ascii="宋体" w:hAnsi="宋体" w:eastAsia="宋体" w:cs="宋体"/>
                <w:color w:val="auto"/>
                <w:sz w:val="24"/>
                <w:highlight w:val="none"/>
              </w:rPr>
              <w:t>进行定期</w:t>
            </w:r>
            <w:r>
              <w:rPr>
                <w:rFonts w:hint="eastAsia" w:ascii="宋体" w:hAnsi="宋体" w:eastAsia="宋体" w:cs="宋体"/>
                <w:color w:val="auto"/>
                <w:sz w:val="24"/>
                <w:highlight w:val="none"/>
                <w:lang w:val="en-US" w:eastAsia="zh-CN"/>
              </w:rPr>
              <w:t>考核，分期验收</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考核要求</w:t>
            </w:r>
            <w:r>
              <w:rPr>
                <w:rFonts w:hint="eastAsia" w:ascii="宋体" w:hAnsi="宋体" w:eastAsia="宋体" w:cs="宋体"/>
                <w:color w:val="auto"/>
                <w:sz w:val="24"/>
                <w:highlight w:val="none"/>
              </w:rPr>
              <w:t>详见附件</w:t>
            </w:r>
            <w:r>
              <w:rPr>
                <w:rFonts w:hint="eastAsia" w:ascii="宋体" w:hAnsi="宋体" w:eastAsia="宋体" w:cs="宋体"/>
                <w:color w:val="auto"/>
                <w:sz w:val="24"/>
                <w:highlight w:val="none"/>
                <w:lang w:val="en-US" w:eastAsia="zh-CN"/>
              </w:rPr>
              <w:t>二，履约验收方案详见附件三</w:t>
            </w:r>
            <w:r>
              <w:rPr>
                <w:rFonts w:hint="eastAsia" w:ascii="宋体" w:hAnsi="宋体" w:eastAsia="宋体" w:cs="宋体"/>
                <w:color w:val="auto"/>
                <w:sz w:val="24"/>
                <w:highlight w:val="none"/>
              </w:rPr>
              <w:t>）。</w:t>
            </w:r>
          </w:p>
        </w:tc>
      </w:tr>
      <w:tr w14:paraId="5E06E5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529" w:type="pct"/>
            <w:tcBorders>
              <w:left w:val="single" w:color="auto" w:sz="4" w:space="0"/>
            </w:tcBorders>
            <w:vAlign w:val="center"/>
          </w:tcPr>
          <w:p w14:paraId="7293249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70" w:type="pct"/>
            <w:vAlign w:val="center"/>
          </w:tcPr>
          <w:p w14:paraId="222D693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甲方按照《杭州市政府采购履约验收暂行办法》（杭财采监[2019]10号）规定组织对乙方履约的验收（详见附件三）。</w:t>
            </w:r>
          </w:p>
        </w:tc>
      </w:tr>
      <w:tr w14:paraId="0EC9E9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41" w:hRule="atLeast"/>
          <w:jc w:val="center"/>
        </w:trPr>
        <w:tc>
          <w:tcPr>
            <w:tcW w:w="529" w:type="pct"/>
            <w:tcBorders>
              <w:left w:val="single" w:color="auto" w:sz="4" w:space="0"/>
            </w:tcBorders>
          </w:tcPr>
          <w:p w14:paraId="0700657E">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70" w:type="pct"/>
            <w:vAlign w:val="top"/>
          </w:tcPr>
          <w:p w14:paraId="1F2BD1A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本合同壹式</w:t>
            </w:r>
            <w:r>
              <w:rPr>
                <w:rFonts w:hint="eastAsia" w:ascii="宋体" w:hAnsi="宋体" w:eastAsia="宋体" w:cs="宋体"/>
                <w:color w:val="auto"/>
                <w:sz w:val="24"/>
                <w:highlight w:val="none"/>
                <w:lang w:val="en-US" w:eastAsia="zh-CN"/>
              </w:rPr>
              <w:t>陆</w:t>
            </w:r>
            <w:r>
              <w:rPr>
                <w:rFonts w:hint="eastAsia" w:ascii="宋体" w:hAnsi="宋体" w:eastAsia="宋体" w:cs="宋体"/>
                <w:color w:val="auto"/>
                <w:sz w:val="24"/>
                <w:highlight w:val="none"/>
              </w:rPr>
              <w:t>份，甲方执肆份，乙方执贰份。</w:t>
            </w:r>
          </w:p>
        </w:tc>
      </w:tr>
    </w:tbl>
    <w:p w14:paraId="32EC3E2C">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附件一：标的服务要求</w:t>
      </w:r>
    </w:p>
    <w:p w14:paraId="0031ABB5">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院内环境卫生</w:t>
      </w:r>
    </w:p>
    <w:p w14:paraId="3435F926">
      <w:pPr>
        <w:autoSpaceDE w:val="0"/>
        <w:autoSpaceDN w:val="0"/>
        <w:spacing w:line="360" w:lineRule="auto"/>
        <w:ind w:firstLine="241" w:firstLineChars="1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u w:val="none"/>
          <w:lang w:eastAsia="zh-CN"/>
        </w:rPr>
        <w:t>（</w:t>
      </w:r>
      <w:r>
        <w:rPr>
          <w:rFonts w:hint="eastAsia" w:ascii="宋体" w:hAnsi="宋体" w:eastAsia="宋体" w:cs="宋体"/>
          <w:b/>
          <w:bCs/>
          <w:color w:val="auto"/>
          <w:sz w:val="24"/>
          <w:szCs w:val="24"/>
          <w:highlight w:val="none"/>
          <w:u w:val="none"/>
          <w:lang w:val="en-US" w:eastAsia="zh-CN"/>
        </w:rPr>
        <w:t>1</w:t>
      </w:r>
      <w:r>
        <w:rPr>
          <w:rFonts w:hint="eastAsia" w:ascii="宋体" w:hAnsi="宋体" w:eastAsia="宋体" w:cs="宋体"/>
          <w:b/>
          <w:bCs/>
          <w:color w:val="auto"/>
          <w:sz w:val="24"/>
          <w:szCs w:val="24"/>
          <w:highlight w:val="none"/>
          <w:u w:val="none"/>
        </w:rPr>
        <w:t>）</w:t>
      </w:r>
      <w:r>
        <w:rPr>
          <w:rFonts w:hint="eastAsia" w:ascii="宋体" w:hAnsi="宋体" w:eastAsia="宋体" w:cs="宋体"/>
          <w:b/>
          <w:color w:val="auto"/>
          <w:sz w:val="24"/>
          <w:szCs w:val="24"/>
          <w:highlight w:val="none"/>
        </w:rPr>
        <w:t>环境卫生保洁服务</w:t>
      </w:r>
      <w:r>
        <w:rPr>
          <w:rFonts w:hint="eastAsia" w:ascii="宋体" w:hAnsi="宋体" w:eastAsia="宋体" w:cs="宋体"/>
          <w:b/>
          <w:bCs/>
          <w:color w:val="auto"/>
          <w:sz w:val="24"/>
          <w:szCs w:val="24"/>
          <w:highlight w:val="none"/>
          <w:lang w:val="en-US" w:eastAsia="zh-CN"/>
        </w:rPr>
        <w:t xml:space="preserve"> </w:t>
      </w:r>
    </w:p>
    <w:p w14:paraId="1663FCBD">
      <w:pPr>
        <w:pStyle w:val="5"/>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全院约3.5万平方米的卫生面积，包含办公区域地面、家具及窗户（玻璃）的清洁，室外花园及道路每日清扫。</w:t>
      </w:r>
    </w:p>
    <w:p w14:paraId="530336FC">
      <w:pPr>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全院化粪池10只，每年清理2次；蓄水池（包括后山和院内）共3只，约300平方米，每年清理1次；全院污水处理池1只（约100平方米）的日常养护，每年清理1次。</w:t>
      </w:r>
    </w:p>
    <w:p w14:paraId="11D374BA">
      <w:pPr>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生活垃圾每日约2吨，按要求进行分类处理，费用由</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lang w:val="en-US" w:eastAsia="zh-CN"/>
        </w:rPr>
        <w:t>承担。</w:t>
      </w:r>
    </w:p>
    <w:p w14:paraId="758F7E46">
      <w:pPr>
        <w:autoSpaceDE w:val="0"/>
        <w:autoSpaceDN w:val="0"/>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u w:val="none"/>
          <w:lang w:val="en-US" w:eastAsia="zh-CN"/>
        </w:rPr>
        <w:t>1</w:t>
      </w:r>
      <w:r>
        <w:rPr>
          <w:rFonts w:hint="eastAsia" w:ascii="宋体" w:hAnsi="宋体" w:eastAsia="宋体" w:cs="宋体"/>
          <w:b w:val="0"/>
          <w:bCs w:val="0"/>
          <w:color w:val="auto"/>
          <w:sz w:val="24"/>
          <w:szCs w:val="24"/>
          <w:highlight w:val="none"/>
          <w:u w:val="none"/>
        </w:rPr>
        <w:t>）</w:t>
      </w:r>
      <w:r>
        <w:rPr>
          <w:rFonts w:hint="eastAsia" w:ascii="宋体" w:hAnsi="宋体" w:eastAsia="宋体" w:cs="宋体"/>
          <w:b w:val="0"/>
          <w:bCs w:val="0"/>
          <w:color w:val="auto"/>
          <w:sz w:val="24"/>
          <w:szCs w:val="24"/>
          <w:highlight w:val="none"/>
        </w:rPr>
        <w:t>服务</w:t>
      </w:r>
      <w:r>
        <w:rPr>
          <w:rFonts w:hint="eastAsia" w:ascii="宋体" w:hAnsi="宋体" w:eastAsia="宋体" w:cs="宋体"/>
          <w:color w:val="auto"/>
          <w:sz w:val="24"/>
          <w:szCs w:val="24"/>
          <w:highlight w:val="none"/>
        </w:rPr>
        <w:t>内容：建筑物内的楼梯（含安全通道）、大厅、走廊、屋顶平台（各楼层平台）、电梯厅、电梯间、卫生间、茶水间、花盆、会议室、自行车棚、办公区域、公共活动场所的台（地）面、明沟、墙面、门、窗、灯具、果壳箱等设施和器皿，所有公共部位设施，园林、停车场(库)、垃圾房等所有公共场地及设施和“门前三包”区域的日常保洁保养以及垃圾分类管理、废弃物清理等所有环境卫生保洁。具体如下：</w:t>
      </w:r>
    </w:p>
    <w:p w14:paraId="6063F7A9">
      <w:pPr>
        <w:autoSpaceDE w:val="0"/>
        <w:autoSpaceDN w:val="0"/>
        <w:spacing w:line="360" w:lineRule="auto"/>
        <w:ind w:firstLine="4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A、</w:t>
      </w:r>
      <w:r>
        <w:rPr>
          <w:rFonts w:hint="eastAsia" w:ascii="宋体" w:hAnsi="宋体" w:eastAsia="宋体" w:cs="宋体"/>
          <w:color w:val="auto"/>
          <w:sz w:val="24"/>
          <w:szCs w:val="24"/>
          <w:highlight w:val="none"/>
        </w:rPr>
        <w:t>公共场所日常服务内容：地面、扶手、门窗玻璃、门及门窗框、天花板、栏杆、消防楼梯区域等，及时清除各种垃圾等杂物，无积灰、印迹、污渍等。</w:t>
      </w:r>
    </w:p>
    <w:p w14:paraId="2A6BD602">
      <w:pPr>
        <w:autoSpaceDE w:val="0"/>
        <w:autoSpaceDN w:val="0"/>
        <w:spacing w:line="360" w:lineRule="auto"/>
        <w:ind w:firstLine="4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B、</w:t>
      </w:r>
      <w:r>
        <w:rPr>
          <w:rFonts w:hint="eastAsia" w:ascii="宋体" w:hAnsi="宋体" w:eastAsia="宋体" w:cs="宋体"/>
          <w:color w:val="auto"/>
          <w:sz w:val="24"/>
          <w:szCs w:val="24"/>
          <w:highlight w:val="none"/>
        </w:rPr>
        <w:t>门厅、办公区域等特定区域保洁服务内容：地面、天花板、门窗玻璃、门及门窗框、墙壁附体，灯具、垃圾桶等公用设施表面，电梯及卫生间等严格按要求做好清洁、清运及日常消杀工作，无积灰、印迹、污渍。白色墙面及顶面如有污渍等应及时清除。</w:t>
      </w:r>
    </w:p>
    <w:p w14:paraId="2BAFC43A">
      <w:pPr>
        <w:autoSpaceDE w:val="0"/>
        <w:autoSpaceDN w:val="0"/>
        <w:spacing w:line="360" w:lineRule="auto"/>
        <w:ind w:firstLine="4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C、</w:t>
      </w:r>
      <w:r>
        <w:rPr>
          <w:rFonts w:hint="eastAsia" w:ascii="宋体" w:hAnsi="宋体" w:eastAsia="宋体" w:cs="宋体"/>
          <w:color w:val="auto"/>
          <w:sz w:val="24"/>
          <w:szCs w:val="24"/>
          <w:highlight w:val="none"/>
        </w:rPr>
        <w:t>顶篷等边缘区域服务内容：屋顶屋面、沟槽、地面及边角区域，各种附体表面及时进行清洁。</w:t>
      </w:r>
    </w:p>
    <w:p w14:paraId="3080374E">
      <w:pPr>
        <w:autoSpaceDE w:val="0"/>
        <w:autoSpaceDN w:val="0"/>
        <w:spacing w:line="360" w:lineRule="auto"/>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D、</w:t>
      </w:r>
      <w:r>
        <w:rPr>
          <w:rFonts w:hint="eastAsia" w:ascii="宋体" w:hAnsi="宋体" w:eastAsia="宋体" w:cs="宋体"/>
          <w:color w:val="auto"/>
          <w:sz w:val="24"/>
          <w:szCs w:val="24"/>
          <w:highlight w:val="none"/>
        </w:rPr>
        <w:t>水电和设备等设施类服务内容：一般机器表面清洁（有特殊规定的设备除外），空调的过滤网洗尘与保洁</w:t>
      </w:r>
      <w:r>
        <w:rPr>
          <w:rFonts w:hint="eastAsia" w:ascii="宋体" w:hAnsi="宋体" w:eastAsia="宋体" w:cs="宋体"/>
          <w:color w:val="auto"/>
          <w:sz w:val="24"/>
          <w:szCs w:val="24"/>
          <w:highlight w:val="none"/>
          <w:lang w:val="en-US" w:eastAsia="zh-CN"/>
        </w:rPr>
        <w:t>，每年2次(夏季一次，冬季一次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0E75DDD9">
      <w:pPr>
        <w:autoSpaceDE w:val="0"/>
        <w:autoSpaceDN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E、</w:t>
      </w:r>
      <w:r>
        <w:rPr>
          <w:rFonts w:hint="eastAsia" w:ascii="宋体" w:hAnsi="宋体" w:eastAsia="宋体" w:cs="宋体"/>
          <w:color w:val="auto"/>
          <w:sz w:val="24"/>
          <w:szCs w:val="24"/>
          <w:highlight w:val="none"/>
        </w:rPr>
        <w:t>电梯服务内容：保持电梯轿厢内外无果壳、纸屑等杂物，无污渍、无灰尘、手印、鞋印，表面光亮可映出人影。每天对轿厢内外用油布擦拭二次，每周用不锈钢油对轿厢内外进行轻抹保养一次。</w:t>
      </w:r>
    </w:p>
    <w:p w14:paraId="54165684">
      <w:pPr>
        <w:autoSpaceDE w:val="0"/>
        <w:autoSpaceDN w:val="0"/>
        <w:spacing w:line="360" w:lineRule="auto"/>
        <w:ind w:firstLine="50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F、</w:t>
      </w:r>
      <w:r>
        <w:rPr>
          <w:rFonts w:hint="eastAsia" w:ascii="宋体" w:hAnsi="宋体" w:eastAsia="宋体" w:cs="宋体"/>
          <w:color w:val="auto"/>
          <w:sz w:val="24"/>
          <w:szCs w:val="24"/>
          <w:highlight w:val="none"/>
        </w:rPr>
        <w:t>不锈钢保洁服务内容：包括所有不锈钢制品、设施、设备，除有明确规定的保洁要求外，至少每二个月用不锈钢油</w:t>
      </w:r>
      <w:r>
        <w:rPr>
          <w:rFonts w:hint="eastAsia" w:ascii="宋体" w:hAnsi="宋体" w:eastAsia="宋体" w:cs="宋体"/>
          <w:color w:val="auto"/>
          <w:sz w:val="24"/>
          <w:szCs w:val="24"/>
          <w:highlight w:val="none"/>
          <w:lang w:val="en-US" w:eastAsia="zh-CN"/>
        </w:rPr>
        <w:t>保养</w:t>
      </w:r>
      <w:r>
        <w:rPr>
          <w:rFonts w:hint="eastAsia" w:ascii="宋体" w:hAnsi="宋体" w:eastAsia="宋体" w:cs="宋体"/>
          <w:color w:val="auto"/>
          <w:sz w:val="24"/>
          <w:szCs w:val="24"/>
          <w:highlight w:val="none"/>
        </w:rPr>
        <w:t>一次。哑光不锈钢表面无污渍、无灰尘；镜面不锈钢</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表面光亮</w:t>
      </w:r>
      <w:r>
        <w:rPr>
          <w:rFonts w:hint="eastAsia" w:ascii="宋体" w:hAnsi="宋体" w:eastAsia="宋体" w:cs="宋体"/>
          <w:color w:val="auto"/>
          <w:sz w:val="24"/>
          <w:szCs w:val="24"/>
          <w:highlight w:val="none"/>
          <w:lang w:eastAsia="zh-CN"/>
        </w:rPr>
        <w:t>。</w:t>
      </w:r>
    </w:p>
    <w:p w14:paraId="38ED75C6">
      <w:pPr>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G、</w:t>
      </w:r>
      <w:r>
        <w:rPr>
          <w:rFonts w:hint="eastAsia" w:ascii="宋体" w:hAnsi="宋体" w:eastAsia="宋体" w:cs="宋体"/>
          <w:color w:val="auto"/>
          <w:sz w:val="24"/>
          <w:szCs w:val="24"/>
          <w:highlight w:val="none"/>
        </w:rPr>
        <w:t>垃圾清理、清运服务内容：做好垃圾分类管理，垃圾箱、筒的垃圾存量不超过上缘，每日清理二次，做到日产日清，每周消毒一次，无明显积水，无蚊蝇飞舞。垃圾清运工具应保持清洁无破损，清运过程中不得产生二次污染。各类垃圾运到规定的垃圾房，其中公共区域、绿化带（含外围绿化带）、卫生间无堆积垃圾（每天2次（上午10:00，下午15:00）将院内的垃圾收集清理出医院，将垃圾送至属地垃圾中转站。）。</w:t>
      </w:r>
    </w:p>
    <w:p w14:paraId="52F7CFC4">
      <w:pPr>
        <w:autoSpaceDE w:val="0"/>
        <w:autoSpaceDN w:val="0"/>
        <w:spacing w:line="360" w:lineRule="auto"/>
        <w:ind w:firstLine="504"/>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val="en-US" w:eastAsia="zh-CN"/>
        </w:rPr>
        <w:t>H、</w:t>
      </w:r>
      <w:r>
        <w:rPr>
          <w:rFonts w:hint="eastAsia" w:ascii="宋体" w:hAnsi="宋体" w:eastAsia="宋体" w:cs="宋体"/>
          <w:bCs/>
          <w:color w:val="auto"/>
          <w:sz w:val="24"/>
          <w:szCs w:val="24"/>
          <w:highlight w:val="none"/>
        </w:rPr>
        <w:t>要对</w:t>
      </w:r>
      <w:r>
        <w:rPr>
          <w:rFonts w:hint="eastAsia" w:ascii="宋体" w:hAnsi="宋体" w:eastAsia="宋体" w:cs="宋体"/>
          <w:color w:val="auto"/>
          <w:sz w:val="24"/>
          <w:szCs w:val="24"/>
          <w:highlight w:val="none"/>
        </w:rPr>
        <w:t>石材地面抛光打蜡、地毯清洗。</w:t>
      </w:r>
      <w:r>
        <w:rPr>
          <w:rFonts w:hint="eastAsia" w:ascii="宋体" w:hAnsi="宋体" w:eastAsia="宋体" w:cs="宋体"/>
          <w:b w:val="0"/>
          <w:bCs w:val="0"/>
          <w:color w:val="auto"/>
          <w:sz w:val="24"/>
          <w:szCs w:val="24"/>
          <w:highlight w:val="none"/>
        </w:rPr>
        <w:t>每年不少于二次。</w:t>
      </w:r>
    </w:p>
    <w:p w14:paraId="0540AD68">
      <w:pPr>
        <w:autoSpaceDE w:val="0"/>
        <w:autoSpaceDN w:val="0"/>
        <w:spacing w:line="360" w:lineRule="auto"/>
        <w:ind w:firstLine="50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I、</w:t>
      </w:r>
      <w:r>
        <w:rPr>
          <w:rFonts w:hint="eastAsia" w:ascii="宋体" w:hAnsi="宋体" w:eastAsia="宋体" w:cs="宋体"/>
          <w:color w:val="auto"/>
          <w:sz w:val="24"/>
          <w:szCs w:val="24"/>
          <w:highlight w:val="none"/>
        </w:rPr>
        <w:t>建立“四害”</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不包括食堂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消杀工作管理制度，根据实际情况</w:t>
      </w:r>
      <w:r>
        <w:rPr>
          <w:rFonts w:hint="eastAsia" w:ascii="宋体" w:hAnsi="宋体" w:eastAsia="宋体" w:cs="宋体"/>
          <w:color w:val="auto"/>
          <w:sz w:val="24"/>
          <w:szCs w:val="24"/>
          <w:highlight w:val="none"/>
          <w:lang w:val="en-US" w:eastAsia="zh-CN"/>
        </w:rPr>
        <w:t>每月一次</w:t>
      </w:r>
      <w:r>
        <w:rPr>
          <w:rFonts w:hint="eastAsia" w:ascii="宋体" w:hAnsi="宋体" w:eastAsia="宋体" w:cs="宋体"/>
          <w:color w:val="auto"/>
          <w:sz w:val="24"/>
          <w:szCs w:val="24"/>
          <w:highlight w:val="none"/>
        </w:rPr>
        <w:t>开展消杀工作，有效控制鼠、蟑、蝇、蚊等害虫孳生，</w:t>
      </w:r>
      <w:r>
        <w:rPr>
          <w:rFonts w:hint="eastAsia" w:ascii="宋体" w:hAnsi="宋体" w:eastAsia="宋体" w:cs="宋体"/>
          <w:color w:val="auto"/>
          <w:sz w:val="24"/>
          <w:szCs w:val="24"/>
          <w:highlight w:val="none"/>
          <w:lang w:val="en-US" w:eastAsia="zh-CN"/>
        </w:rPr>
        <w:t>每月一次</w:t>
      </w:r>
      <w:r>
        <w:rPr>
          <w:rFonts w:hint="eastAsia" w:ascii="宋体" w:hAnsi="宋体" w:eastAsia="宋体" w:cs="宋体"/>
          <w:color w:val="auto"/>
          <w:sz w:val="24"/>
          <w:szCs w:val="24"/>
          <w:highlight w:val="none"/>
        </w:rPr>
        <w:t>对各类病虫害进行预防控制，适时投放消杀药物和设施；“除四害”实施单位须具有杭州市鼠害与卫生虫害防制协会颁发的《杭州市病媒生物消杀专业机构资质证书》，提供的服务不得低于杭州市爱卫会“除四害”相关规定及验收标准，并视特殊情况增加次数，相关材料及药品等</w:t>
      </w:r>
      <w:r>
        <w:rPr>
          <w:rFonts w:hint="eastAsia" w:ascii="宋体" w:hAnsi="宋体" w:eastAsia="宋体" w:cs="宋体"/>
          <w:color w:val="auto"/>
          <w:sz w:val="24"/>
          <w:szCs w:val="24"/>
          <w:highlight w:val="none"/>
          <w:lang w:val="en-US" w:eastAsia="zh-CN"/>
        </w:rPr>
        <w:t>包含在投标报价中</w:t>
      </w:r>
      <w:r>
        <w:rPr>
          <w:rFonts w:hint="eastAsia" w:ascii="宋体" w:hAnsi="宋体" w:eastAsia="宋体" w:cs="宋体"/>
          <w:color w:val="auto"/>
          <w:sz w:val="24"/>
          <w:szCs w:val="24"/>
          <w:highlight w:val="none"/>
        </w:rPr>
        <w:t>。</w:t>
      </w:r>
    </w:p>
    <w:p w14:paraId="070CFA88">
      <w:pPr>
        <w:autoSpaceDE w:val="0"/>
        <w:autoSpaceDN w:val="0"/>
        <w:spacing w:line="360" w:lineRule="auto"/>
        <w:ind w:firstLine="50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J、</w:t>
      </w:r>
      <w:r>
        <w:rPr>
          <w:rFonts w:hint="eastAsia" w:ascii="宋体" w:hAnsi="宋体" w:eastAsia="宋体" w:cs="宋体"/>
          <w:color w:val="auto"/>
          <w:sz w:val="24"/>
          <w:szCs w:val="24"/>
          <w:highlight w:val="none"/>
        </w:rPr>
        <w:t>服务区块内隔油池的定期清理并清运，保持通畅、无堵塞、无满溢，一季度不少于一次。</w:t>
      </w:r>
    </w:p>
    <w:p w14:paraId="35139A3E">
      <w:pPr>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K、</w:t>
      </w:r>
      <w:r>
        <w:rPr>
          <w:rFonts w:hint="eastAsia" w:ascii="宋体" w:hAnsi="宋体" w:eastAsia="宋体" w:cs="宋体"/>
          <w:color w:val="auto"/>
          <w:sz w:val="24"/>
          <w:szCs w:val="24"/>
          <w:highlight w:val="none"/>
        </w:rPr>
        <w:t>服务区块内化粪池清理并清运，保持通畅、无堵塞、无满溢，半年清掏一次。</w:t>
      </w:r>
    </w:p>
    <w:p w14:paraId="6A3A425B">
      <w:pPr>
        <w:autoSpaceDE w:val="0"/>
        <w:autoSpaceDN w:val="0"/>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u w:val="none"/>
          <w:lang w:val="en-US" w:eastAsia="zh-CN"/>
        </w:rPr>
        <w:t>2</w:t>
      </w:r>
      <w:r>
        <w:rPr>
          <w:rFonts w:hint="eastAsia" w:ascii="宋体" w:hAnsi="宋体" w:eastAsia="宋体" w:cs="宋体"/>
          <w:b w:val="0"/>
          <w:bCs w:val="0"/>
          <w:color w:val="auto"/>
          <w:sz w:val="24"/>
          <w:szCs w:val="24"/>
          <w:highlight w:val="none"/>
          <w:u w:val="none"/>
        </w:rPr>
        <w:t>）</w:t>
      </w:r>
      <w:r>
        <w:rPr>
          <w:rFonts w:hint="eastAsia" w:ascii="宋体" w:hAnsi="宋体" w:eastAsia="宋体" w:cs="宋体"/>
          <w:color w:val="auto"/>
          <w:sz w:val="24"/>
          <w:szCs w:val="24"/>
          <w:highlight w:val="none"/>
        </w:rPr>
        <w:t>服务质量标准：</w:t>
      </w:r>
    </w:p>
    <w:p w14:paraId="48922276">
      <w:pPr>
        <w:numPr>
          <w:ilvl w:val="0"/>
          <w:numId w:val="0"/>
        </w:numPr>
        <w:autoSpaceDE w:val="0"/>
        <w:autoSpaceDN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A、</w:t>
      </w:r>
      <w:r>
        <w:rPr>
          <w:rFonts w:hint="eastAsia" w:ascii="宋体" w:hAnsi="宋体" w:eastAsia="宋体" w:cs="宋体"/>
          <w:color w:val="auto"/>
          <w:sz w:val="24"/>
          <w:szCs w:val="24"/>
          <w:highlight w:val="none"/>
        </w:rPr>
        <w:t>实行“零打扰”、“无滞留”、“不损伤”服务。即第一次保洁须在使用前清洁完毕，并且做到随脏随清不影响使用；出入口和主要通道及场所丢弃废物滞留时间不超过30分钟；保洁用清洗剂及工具不损伤清洁物表面和牢固度;</w:t>
      </w:r>
    </w:p>
    <w:p w14:paraId="475009E0">
      <w:pPr>
        <w:numPr>
          <w:ilvl w:val="0"/>
          <w:numId w:val="0"/>
        </w:numPr>
        <w:autoSpaceDE w:val="0"/>
        <w:autoSpaceDN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B、</w:t>
      </w:r>
      <w:r>
        <w:rPr>
          <w:rFonts w:hint="eastAsia" w:ascii="宋体" w:hAnsi="宋体" w:eastAsia="宋体" w:cs="宋体"/>
          <w:color w:val="auto"/>
          <w:sz w:val="24"/>
          <w:szCs w:val="24"/>
          <w:highlight w:val="none"/>
        </w:rPr>
        <w:t>内外墙无乱贴、涂、划之物。做好符合辖区要求的门前工作。</w:t>
      </w:r>
    </w:p>
    <w:p w14:paraId="33B01DED">
      <w:pPr>
        <w:numPr>
          <w:ilvl w:val="0"/>
          <w:numId w:val="0"/>
        </w:numPr>
        <w:autoSpaceDE w:val="0"/>
        <w:autoSpaceDN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C、</w:t>
      </w:r>
      <w:r>
        <w:rPr>
          <w:rFonts w:hint="eastAsia" w:ascii="宋体" w:hAnsi="宋体" w:eastAsia="宋体" w:cs="宋体"/>
          <w:color w:val="auto"/>
          <w:sz w:val="24"/>
          <w:szCs w:val="24"/>
          <w:highlight w:val="none"/>
        </w:rPr>
        <w:t>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围内的道路、停车场和“门前三包”及所有公共区域的地面，无有形垃圾和建筑垃圾、无堆积杂物、无积水和淤泥、无阻塞等。做到每日清扫两次，巡回保洁。</w:t>
      </w:r>
    </w:p>
    <w:p w14:paraId="5BD2DE7B">
      <w:pPr>
        <w:numPr>
          <w:ilvl w:val="0"/>
          <w:numId w:val="0"/>
        </w:numPr>
        <w:autoSpaceDE w:val="0"/>
        <w:autoSpaceDN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D、</w:t>
      </w:r>
      <w:r>
        <w:rPr>
          <w:rFonts w:hint="eastAsia" w:ascii="宋体" w:hAnsi="宋体" w:eastAsia="宋体" w:cs="宋体"/>
          <w:color w:val="auto"/>
          <w:sz w:val="24"/>
          <w:szCs w:val="24"/>
          <w:highlight w:val="none"/>
        </w:rPr>
        <w:t>未列入的且为正常保洁工作以及突发性事件造成的保洁工作的项目、部位均包括在本次采购范围内，相关费用包含在投标报价中，</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rPr>
        <w:t>不得因此拒绝提供保洁服务。</w:t>
      </w:r>
    </w:p>
    <w:p w14:paraId="291FDDE5">
      <w:pPr>
        <w:numPr>
          <w:ilvl w:val="0"/>
          <w:numId w:val="0"/>
        </w:numPr>
        <w:autoSpaceDE w:val="0"/>
        <w:autoSpaceDN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E、</w:t>
      </w:r>
      <w:r>
        <w:rPr>
          <w:rFonts w:hint="eastAsia" w:ascii="宋体" w:hAnsi="宋体" w:eastAsia="宋体" w:cs="宋体"/>
          <w:color w:val="auto"/>
          <w:sz w:val="24"/>
          <w:szCs w:val="24"/>
          <w:highlight w:val="none"/>
        </w:rPr>
        <w:t>加强巡查、随时清洁、循环清洁，保证区域内无垃圾等目视污物，整体干净明亮。保洁员在每天下班前半小时对各自</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区域进行自查，发现问题及时处理。</w:t>
      </w:r>
    </w:p>
    <w:p w14:paraId="281C1229">
      <w:pPr>
        <w:numPr>
          <w:ilvl w:val="0"/>
          <w:numId w:val="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F、</w:t>
      </w:r>
      <w:r>
        <w:rPr>
          <w:rFonts w:hint="eastAsia" w:ascii="宋体" w:hAnsi="宋体" w:eastAsia="宋体" w:cs="宋体"/>
          <w:color w:val="auto"/>
          <w:sz w:val="24"/>
          <w:szCs w:val="24"/>
          <w:highlight w:val="none"/>
        </w:rPr>
        <w:t>具体的保洁频率及标准见下表：</w:t>
      </w:r>
    </w:p>
    <w:tbl>
      <w:tblPr>
        <w:tblStyle w:val="62"/>
        <w:tblW w:w="0" w:type="auto"/>
        <w:jc w:val="center"/>
        <w:tblLayout w:type="fixed"/>
        <w:tblCellMar>
          <w:top w:w="0" w:type="dxa"/>
          <w:left w:w="108" w:type="dxa"/>
          <w:bottom w:w="0" w:type="dxa"/>
          <w:right w:w="108" w:type="dxa"/>
        </w:tblCellMar>
      </w:tblPr>
      <w:tblGrid>
        <w:gridCol w:w="644"/>
        <w:gridCol w:w="1980"/>
        <w:gridCol w:w="2650"/>
        <w:gridCol w:w="2057"/>
        <w:gridCol w:w="2493"/>
      </w:tblGrid>
      <w:tr w14:paraId="6068D818">
        <w:tblPrEx>
          <w:tblCellMar>
            <w:top w:w="0" w:type="dxa"/>
            <w:left w:w="108" w:type="dxa"/>
            <w:bottom w:w="0" w:type="dxa"/>
            <w:right w:w="108" w:type="dxa"/>
          </w:tblCellMar>
        </w:tblPrEx>
        <w:trPr>
          <w:trHeight w:val="627" w:hRule="atLeast"/>
          <w:jc w:val="center"/>
        </w:trPr>
        <w:tc>
          <w:tcPr>
            <w:tcW w:w="644" w:type="dxa"/>
            <w:vMerge w:val="restart"/>
            <w:tcBorders>
              <w:top w:val="single" w:color="000000" w:sz="4" w:space="0"/>
              <w:left w:val="single" w:color="000000" w:sz="4" w:space="0"/>
              <w:bottom w:val="single" w:color="000000" w:sz="4" w:space="0"/>
              <w:right w:val="single" w:color="000000" w:sz="4" w:space="0"/>
            </w:tcBorders>
            <w:noWrap w:val="0"/>
            <w:vAlign w:val="center"/>
          </w:tcPr>
          <w:p w14:paraId="0C84DA4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区域</w:t>
            </w:r>
          </w:p>
        </w:tc>
        <w:tc>
          <w:tcPr>
            <w:tcW w:w="1980" w:type="dxa"/>
            <w:vMerge w:val="restart"/>
            <w:tcBorders>
              <w:top w:val="single" w:color="000000" w:sz="4" w:space="0"/>
              <w:left w:val="nil"/>
              <w:bottom w:val="single" w:color="000000" w:sz="4" w:space="0"/>
              <w:right w:val="single" w:color="000000" w:sz="4" w:space="0"/>
            </w:tcBorders>
            <w:noWrap w:val="0"/>
            <w:vAlign w:val="center"/>
          </w:tcPr>
          <w:p w14:paraId="12CA4C3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  目</w:t>
            </w:r>
          </w:p>
        </w:tc>
        <w:tc>
          <w:tcPr>
            <w:tcW w:w="2650" w:type="dxa"/>
            <w:vMerge w:val="restart"/>
            <w:tcBorders>
              <w:top w:val="single" w:color="000000" w:sz="4" w:space="0"/>
              <w:left w:val="nil"/>
              <w:bottom w:val="single" w:color="000000" w:sz="4" w:space="0"/>
              <w:right w:val="single" w:color="000000" w:sz="4" w:space="0"/>
            </w:tcBorders>
            <w:noWrap w:val="0"/>
            <w:vAlign w:val="center"/>
          </w:tcPr>
          <w:p w14:paraId="7509991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工作内容</w:t>
            </w:r>
          </w:p>
        </w:tc>
        <w:tc>
          <w:tcPr>
            <w:tcW w:w="2057" w:type="dxa"/>
            <w:vMerge w:val="restart"/>
            <w:tcBorders>
              <w:top w:val="single" w:color="000000" w:sz="4" w:space="0"/>
              <w:left w:val="nil"/>
              <w:bottom w:val="single" w:color="000000" w:sz="4" w:space="0"/>
              <w:right w:val="single" w:color="000000" w:sz="4" w:space="0"/>
            </w:tcBorders>
            <w:noWrap w:val="0"/>
            <w:vAlign w:val="center"/>
          </w:tcPr>
          <w:p w14:paraId="1642ABE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标  准</w:t>
            </w:r>
          </w:p>
        </w:tc>
        <w:tc>
          <w:tcPr>
            <w:tcW w:w="2493" w:type="dxa"/>
            <w:vMerge w:val="restart"/>
            <w:tcBorders>
              <w:top w:val="single" w:color="000000" w:sz="4" w:space="0"/>
              <w:left w:val="nil"/>
              <w:bottom w:val="single" w:color="000000" w:sz="4" w:space="0"/>
              <w:right w:val="single" w:color="000000" w:sz="4" w:space="0"/>
            </w:tcBorders>
            <w:noWrap w:val="0"/>
            <w:vAlign w:val="center"/>
          </w:tcPr>
          <w:p w14:paraId="20D3A0BE">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保洁频率</w:t>
            </w:r>
          </w:p>
        </w:tc>
      </w:tr>
      <w:tr w14:paraId="0C30882C">
        <w:tblPrEx>
          <w:tblCellMar>
            <w:top w:w="0" w:type="dxa"/>
            <w:left w:w="108" w:type="dxa"/>
            <w:bottom w:w="0" w:type="dxa"/>
            <w:right w:w="108" w:type="dxa"/>
          </w:tblCellMar>
        </w:tblPrEx>
        <w:trPr>
          <w:trHeight w:val="329" w:hRule="atLeast"/>
          <w:jc w:val="center"/>
        </w:trPr>
        <w:tc>
          <w:tcPr>
            <w:tcW w:w="6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C5B5B9">
            <w:pPr>
              <w:widowControl/>
              <w:spacing w:line="360" w:lineRule="auto"/>
              <w:jc w:val="left"/>
              <w:rPr>
                <w:rFonts w:hint="eastAsia" w:ascii="宋体" w:hAnsi="宋体" w:eastAsia="宋体" w:cs="宋体"/>
                <w:color w:val="auto"/>
                <w:kern w:val="0"/>
                <w:sz w:val="24"/>
                <w:szCs w:val="24"/>
                <w:highlight w:val="none"/>
              </w:rPr>
            </w:pPr>
          </w:p>
        </w:tc>
        <w:tc>
          <w:tcPr>
            <w:tcW w:w="1980" w:type="dxa"/>
            <w:vMerge w:val="continue"/>
            <w:tcBorders>
              <w:top w:val="single" w:color="000000" w:sz="4" w:space="0"/>
              <w:left w:val="nil"/>
              <w:bottom w:val="single" w:color="000000" w:sz="4" w:space="0"/>
              <w:right w:val="single" w:color="000000" w:sz="4" w:space="0"/>
            </w:tcBorders>
            <w:noWrap w:val="0"/>
            <w:vAlign w:val="center"/>
          </w:tcPr>
          <w:p w14:paraId="086B75B0">
            <w:pPr>
              <w:widowControl/>
              <w:spacing w:line="360" w:lineRule="auto"/>
              <w:jc w:val="left"/>
              <w:rPr>
                <w:rFonts w:hint="eastAsia" w:ascii="宋体" w:hAnsi="宋体" w:eastAsia="宋体" w:cs="宋体"/>
                <w:color w:val="auto"/>
                <w:kern w:val="0"/>
                <w:sz w:val="24"/>
                <w:szCs w:val="24"/>
                <w:highlight w:val="none"/>
              </w:rPr>
            </w:pPr>
          </w:p>
        </w:tc>
        <w:tc>
          <w:tcPr>
            <w:tcW w:w="2650" w:type="dxa"/>
            <w:vMerge w:val="continue"/>
            <w:tcBorders>
              <w:top w:val="single" w:color="000000" w:sz="4" w:space="0"/>
              <w:left w:val="nil"/>
              <w:bottom w:val="single" w:color="000000" w:sz="4" w:space="0"/>
              <w:right w:val="single" w:color="000000" w:sz="4" w:space="0"/>
            </w:tcBorders>
            <w:noWrap w:val="0"/>
            <w:vAlign w:val="center"/>
          </w:tcPr>
          <w:p w14:paraId="26C8DDF2">
            <w:pPr>
              <w:widowControl/>
              <w:spacing w:line="360" w:lineRule="auto"/>
              <w:jc w:val="left"/>
              <w:rPr>
                <w:rFonts w:hint="eastAsia" w:ascii="宋体" w:hAnsi="宋体" w:eastAsia="宋体" w:cs="宋体"/>
                <w:color w:val="auto"/>
                <w:kern w:val="0"/>
                <w:sz w:val="24"/>
                <w:szCs w:val="24"/>
                <w:highlight w:val="none"/>
              </w:rPr>
            </w:pPr>
          </w:p>
        </w:tc>
        <w:tc>
          <w:tcPr>
            <w:tcW w:w="2057" w:type="dxa"/>
            <w:vMerge w:val="continue"/>
            <w:tcBorders>
              <w:top w:val="single" w:color="000000" w:sz="4" w:space="0"/>
              <w:left w:val="nil"/>
              <w:bottom w:val="single" w:color="000000" w:sz="4" w:space="0"/>
              <w:right w:val="single" w:color="000000" w:sz="4" w:space="0"/>
            </w:tcBorders>
            <w:noWrap w:val="0"/>
            <w:vAlign w:val="center"/>
          </w:tcPr>
          <w:p w14:paraId="4F2014E4">
            <w:pPr>
              <w:widowControl/>
              <w:spacing w:line="360" w:lineRule="auto"/>
              <w:jc w:val="left"/>
              <w:rPr>
                <w:rFonts w:hint="eastAsia" w:ascii="宋体" w:hAnsi="宋体" w:eastAsia="宋体" w:cs="宋体"/>
                <w:color w:val="auto"/>
                <w:kern w:val="0"/>
                <w:sz w:val="24"/>
                <w:szCs w:val="24"/>
                <w:highlight w:val="none"/>
              </w:rPr>
            </w:pPr>
          </w:p>
        </w:tc>
        <w:tc>
          <w:tcPr>
            <w:tcW w:w="2493" w:type="dxa"/>
            <w:vMerge w:val="continue"/>
            <w:tcBorders>
              <w:top w:val="single" w:color="000000" w:sz="4" w:space="0"/>
              <w:left w:val="nil"/>
              <w:bottom w:val="single" w:color="000000" w:sz="4" w:space="0"/>
              <w:right w:val="single" w:color="000000" w:sz="4" w:space="0"/>
            </w:tcBorders>
            <w:noWrap w:val="0"/>
            <w:vAlign w:val="center"/>
          </w:tcPr>
          <w:p w14:paraId="7B42BB95">
            <w:pPr>
              <w:widowControl/>
              <w:spacing w:line="360" w:lineRule="auto"/>
              <w:jc w:val="left"/>
              <w:rPr>
                <w:rFonts w:hint="eastAsia" w:ascii="宋体" w:hAnsi="宋体" w:eastAsia="宋体" w:cs="宋体"/>
                <w:color w:val="auto"/>
                <w:kern w:val="0"/>
                <w:sz w:val="24"/>
                <w:szCs w:val="24"/>
                <w:highlight w:val="none"/>
              </w:rPr>
            </w:pPr>
          </w:p>
        </w:tc>
      </w:tr>
      <w:tr w14:paraId="4086221E">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0F87F7B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总</w:t>
            </w:r>
          </w:p>
          <w:p w14:paraId="309A8A99">
            <w:pPr>
              <w:widowControl/>
              <w:snapToGrid w:val="0"/>
              <w:spacing w:line="360" w:lineRule="auto"/>
              <w:jc w:val="center"/>
              <w:rPr>
                <w:rFonts w:hint="eastAsia" w:ascii="宋体" w:hAnsi="宋体" w:eastAsia="宋体" w:cs="宋体"/>
                <w:color w:val="auto"/>
                <w:kern w:val="0"/>
                <w:sz w:val="24"/>
                <w:szCs w:val="24"/>
                <w:highlight w:val="none"/>
              </w:rPr>
            </w:pPr>
          </w:p>
          <w:p w14:paraId="68C38D4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体</w:t>
            </w:r>
          </w:p>
          <w:p w14:paraId="0F3ADE73">
            <w:pPr>
              <w:widowControl/>
              <w:snapToGrid w:val="0"/>
              <w:spacing w:line="360" w:lineRule="auto"/>
              <w:jc w:val="center"/>
              <w:rPr>
                <w:rFonts w:hint="eastAsia" w:ascii="宋体" w:hAnsi="宋体" w:eastAsia="宋体" w:cs="宋体"/>
                <w:color w:val="auto"/>
                <w:kern w:val="0"/>
                <w:sz w:val="24"/>
                <w:szCs w:val="24"/>
                <w:highlight w:val="none"/>
              </w:rPr>
            </w:pPr>
          </w:p>
          <w:p w14:paraId="6735C32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外</w:t>
            </w:r>
          </w:p>
          <w:p w14:paraId="622FC43F">
            <w:pPr>
              <w:widowControl/>
              <w:snapToGrid w:val="0"/>
              <w:spacing w:line="360" w:lineRule="auto"/>
              <w:jc w:val="center"/>
              <w:rPr>
                <w:rFonts w:hint="eastAsia" w:ascii="宋体" w:hAnsi="宋体" w:eastAsia="宋体" w:cs="宋体"/>
                <w:color w:val="auto"/>
                <w:kern w:val="0"/>
                <w:sz w:val="24"/>
                <w:szCs w:val="24"/>
                <w:highlight w:val="none"/>
              </w:rPr>
            </w:pPr>
          </w:p>
          <w:p w14:paraId="75F9165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围</w:t>
            </w:r>
          </w:p>
        </w:tc>
        <w:tc>
          <w:tcPr>
            <w:tcW w:w="1980" w:type="dxa"/>
            <w:tcBorders>
              <w:top w:val="single" w:color="000000" w:sz="4" w:space="0"/>
              <w:left w:val="nil"/>
              <w:bottom w:val="single" w:color="000000" w:sz="4" w:space="0"/>
              <w:right w:val="single" w:color="000000" w:sz="4" w:space="0"/>
            </w:tcBorders>
            <w:noWrap w:val="0"/>
            <w:vAlign w:val="center"/>
          </w:tcPr>
          <w:p w14:paraId="49CB87C1">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各出入口地面</w:t>
            </w:r>
          </w:p>
        </w:tc>
        <w:tc>
          <w:tcPr>
            <w:tcW w:w="2650" w:type="dxa"/>
            <w:tcBorders>
              <w:top w:val="single" w:color="000000" w:sz="4" w:space="0"/>
              <w:left w:val="nil"/>
              <w:bottom w:val="single" w:color="000000" w:sz="4" w:space="0"/>
              <w:right w:val="single" w:color="000000" w:sz="4" w:space="0"/>
            </w:tcBorders>
            <w:noWrap w:val="0"/>
            <w:vAlign w:val="center"/>
          </w:tcPr>
          <w:p w14:paraId="183DF253">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清扫、收集垃圾、水力冲洗</w:t>
            </w:r>
          </w:p>
        </w:tc>
        <w:tc>
          <w:tcPr>
            <w:tcW w:w="2057" w:type="dxa"/>
            <w:tcBorders>
              <w:top w:val="single" w:color="000000" w:sz="4" w:space="0"/>
              <w:left w:val="nil"/>
              <w:bottom w:val="single" w:color="000000" w:sz="4" w:space="0"/>
              <w:right w:val="single" w:color="000000" w:sz="4" w:space="0"/>
            </w:tcBorders>
            <w:noWrap w:val="0"/>
            <w:vAlign w:val="center"/>
          </w:tcPr>
          <w:p w14:paraId="55E1A406">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无垃圾、烟头、杂物、明显泥沙</w:t>
            </w:r>
          </w:p>
        </w:tc>
        <w:tc>
          <w:tcPr>
            <w:tcW w:w="2493" w:type="dxa"/>
            <w:tcBorders>
              <w:top w:val="single" w:color="000000" w:sz="4" w:space="0"/>
              <w:left w:val="nil"/>
              <w:bottom w:val="single" w:color="000000" w:sz="4" w:space="0"/>
              <w:right w:val="single" w:color="000000" w:sz="4" w:space="0"/>
            </w:tcBorders>
            <w:noWrap w:val="0"/>
            <w:vAlign w:val="center"/>
          </w:tcPr>
          <w:p w14:paraId="6021BEB9">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循环清扫，至少</w:t>
            </w:r>
            <w:r>
              <w:rPr>
                <w:rFonts w:hint="eastAsia" w:ascii="宋体" w:hAnsi="宋体" w:eastAsia="宋体" w:cs="宋体"/>
                <w:color w:val="auto"/>
                <w:kern w:val="0"/>
                <w:sz w:val="24"/>
                <w:szCs w:val="24"/>
                <w:highlight w:val="none"/>
                <w:lang w:eastAsia="zh-CN"/>
              </w:rPr>
              <w:t>每周</w:t>
            </w:r>
            <w:r>
              <w:rPr>
                <w:rFonts w:hint="eastAsia" w:ascii="宋体" w:hAnsi="宋体" w:eastAsia="宋体" w:cs="宋体"/>
                <w:color w:val="auto"/>
                <w:kern w:val="0"/>
                <w:sz w:val="24"/>
                <w:szCs w:val="24"/>
                <w:highlight w:val="none"/>
              </w:rPr>
              <w:t>冲洗一次</w:t>
            </w:r>
          </w:p>
        </w:tc>
      </w:tr>
      <w:tr w14:paraId="36DE0747">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48B38C3">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5A198A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明沟</w:t>
            </w:r>
          </w:p>
        </w:tc>
        <w:tc>
          <w:tcPr>
            <w:tcW w:w="2650" w:type="dxa"/>
            <w:tcBorders>
              <w:top w:val="single" w:color="000000" w:sz="4" w:space="0"/>
              <w:left w:val="nil"/>
              <w:bottom w:val="single" w:color="000000" w:sz="4" w:space="0"/>
              <w:right w:val="single" w:color="000000" w:sz="4" w:space="0"/>
            </w:tcBorders>
            <w:noWrap w:val="0"/>
            <w:vAlign w:val="center"/>
          </w:tcPr>
          <w:p w14:paraId="1BEBFAF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清扫、收集垃圾、刷洗、清洁堵塞物</w:t>
            </w:r>
          </w:p>
        </w:tc>
        <w:tc>
          <w:tcPr>
            <w:tcW w:w="2057" w:type="dxa"/>
            <w:tcBorders>
              <w:top w:val="single" w:color="000000" w:sz="4" w:space="0"/>
              <w:left w:val="nil"/>
              <w:bottom w:val="single" w:color="000000" w:sz="4" w:space="0"/>
              <w:right w:val="single" w:color="000000" w:sz="4" w:space="0"/>
            </w:tcBorders>
            <w:noWrap w:val="0"/>
            <w:vAlign w:val="center"/>
          </w:tcPr>
          <w:p w14:paraId="36E48E4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无垃圾、杂物、无苔藓</w:t>
            </w:r>
          </w:p>
        </w:tc>
        <w:tc>
          <w:tcPr>
            <w:tcW w:w="2493" w:type="dxa"/>
            <w:tcBorders>
              <w:top w:val="single" w:color="000000" w:sz="4" w:space="0"/>
              <w:left w:val="nil"/>
              <w:bottom w:val="single" w:color="000000" w:sz="4" w:space="0"/>
              <w:right w:val="single" w:color="000000" w:sz="4" w:space="0"/>
            </w:tcBorders>
            <w:noWrap w:val="0"/>
            <w:vAlign w:val="center"/>
          </w:tcPr>
          <w:p w14:paraId="2425A21C">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每日清扫，至少</w:t>
            </w:r>
            <w:r>
              <w:rPr>
                <w:rFonts w:hint="eastAsia" w:ascii="宋体" w:hAnsi="宋体" w:eastAsia="宋体" w:cs="宋体"/>
                <w:color w:val="auto"/>
                <w:kern w:val="0"/>
                <w:sz w:val="24"/>
                <w:szCs w:val="24"/>
                <w:highlight w:val="none"/>
                <w:lang w:eastAsia="zh-CN"/>
              </w:rPr>
              <w:t>每周</w:t>
            </w:r>
            <w:r>
              <w:rPr>
                <w:rFonts w:hint="eastAsia" w:ascii="宋体" w:hAnsi="宋体" w:eastAsia="宋体" w:cs="宋体"/>
                <w:color w:val="auto"/>
                <w:kern w:val="0"/>
                <w:sz w:val="24"/>
                <w:szCs w:val="24"/>
                <w:highlight w:val="none"/>
              </w:rPr>
              <w:t>冲洗一次</w:t>
            </w:r>
          </w:p>
        </w:tc>
      </w:tr>
      <w:tr w14:paraId="0E888D56">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2B090C4">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F0E603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室外场地面及周边</w:t>
            </w:r>
          </w:p>
        </w:tc>
        <w:tc>
          <w:tcPr>
            <w:tcW w:w="2650" w:type="dxa"/>
            <w:tcBorders>
              <w:top w:val="single" w:color="000000" w:sz="4" w:space="0"/>
              <w:left w:val="nil"/>
              <w:bottom w:val="single" w:color="000000" w:sz="4" w:space="0"/>
              <w:right w:val="single" w:color="000000" w:sz="4" w:space="0"/>
            </w:tcBorders>
            <w:noWrap w:val="0"/>
            <w:vAlign w:val="center"/>
          </w:tcPr>
          <w:p w14:paraId="0A3A34C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清扫、收集垃圾、水力冲洗</w:t>
            </w:r>
          </w:p>
        </w:tc>
        <w:tc>
          <w:tcPr>
            <w:tcW w:w="2057" w:type="dxa"/>
            <w:tcBorders>
              <w:top w:val="single" w:color="000000" w:sz="4" w:space="0"/>
              <w:left w:val="nil"/>
              <w:bottom w:val="single" w:color="000000" w:sz="4" w:space="0"/>
              <w:right w:val="single" w:color="000000" w:sz="4" w:space="0"/>
            </w:tcBorders>
            <w:noWrap w:val="0"/>
            <w:vAlign w:val="center"/>
          </w:tcPr>
          <w:p w14:paraId="691914F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无垃圾、积水、烟头、杂物、明显泥沙</w:t>
            </w:r>
          </w:p>
        </w:tc>
        <w:tc>
          <w:tcPr>
            <w:tcW w:w="2493" w:type="dxa"/>
            <w:tcBorders>
              <w:top w:val="single" w:color="000000" w:sz="4" w:space="0"/>
              <w:left w:val="nil"/>
              <w:bottom w:val="single" w:color="000000" w:sz="4" w:space="0"/>
              <w:right w:val="single" w:color="000000" w:sz="4" w:space="0"/>
            </w:tcBorders>
            <w:noWrap w:val="0"/>
            <w:vAlign w:val="center"/>
          </w:tcPr>
          <w:p w14:paraId="7F6C8368">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循环清扫，至少</w:t>
            </w:r>
            <w:r>
              <w:rPr>
                <w:rFonts w:hint="eastAsia" w:ascii="宋体" w:hAnsi="宋体" w:eastAsia="宋体" w:cs="宋体"/>
                <w:color w:val="auto"/>
                <w:kern w:val="0"/>
                <w:sz w:val="24"/>
                <w:szCs w:val="24"/>
                <w:highlight w:val="none"/>
                <w:lang w:eastAsia="zh-CN"/>
              </w:rPr>
              <w:t>每周</w:t>
            </w:r>
            <w:r>
              <w:rPr>
                <w:rFonts w:hint="eastAsia" w:ascii="宋体" w:hAnsi="宋体" w:eastAsia="宋体" w:cs="宋体"/>
                <w:color w:val="auto"/>
                <w:kern w:val="0"/>
                <w:sz w:val="24"/>
                <w:szCs w:val="24"/>
                <w:highlight w:val="none"/>
              </w:rPr>
              <w:t>冲洗一次</w:t>
            </w:r>
          </w:p>
        </w:tc>
      </w:tr>
      <w:tr w14:paraId="31CA8037">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EC6A227">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75D43E6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外露管道</w:t>
            </w:r>
          </w:p>
          <w:p w14:paraId="3C83B9E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米以下）</w:t>
            </w:r>
          </w:p>
        </w:tc>
        <w:tc>
          <w:tcPr>
            <w:tcW w:w="2650" w:type="dxa"/>
            <w:tcBorders>
              <w:top w:val="single" w:color="000000" w:sz="4" w:space="0"/>
              <w:left w:val="nil"/>
              <w:bottom w:val="single" w:color="000000" w:sz="4" w:space="0"/>
              <w:right w:val="single" w:color="000000" w:sz="4" w:space="0"/>
            </w:tcBorders>
            <w:noWrap w:val="0"/>
            <w:vAlign w:val="center"/>
          </w:tcPr>
          <w:p w14:paraId="02CDF53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188BE99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无积灰、污渍</w:t>
            </w:r>
          </w:p>
        </w:tc>
        <w:tc>
          <w:tcPr>
            <w:tcW w:w="2493" w:type="dxa"/>
            <w:tcBorders>
              <w:top w:val="single" w:color="000000" w:sz="4" w:space="0"/>
              <w:left w:val="nil"/>
              <w:bottom w:val="single" w:color="000000" w:sz="4" w:space="0"/>
              <w:right w:val="single" w:color="000000" w:sz="4" w:space="0"/>
            </w:tcBorders>
            <w:noWrap w:val="0"/>
            <w:vAlign w:val="center"/>
          </w:tcPr>
          <w:p w14:paraId="3D8B4EE8">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至少每</w:t>
            </w:r>
            <w:r>
              <w:rPr>
                <w:rFonts w:hint="eastAsia" w:ascii="宋体" w:hAnsi="宋体" w:eastAsia="宋体" w:cs="宋体"/>
                <w:color w:val="auto"/>
                <w:kern w:val="0"/>
                <w:sz w:val="24"/>
                <w:szCs w:val="24"/>
                <w:highlight w:val="none"/>
                <w:lang w:val="en-US" w:eastAsia="zh-CN"/>
              </w:rPr>
              <w:t>周</w:t>
            </w:r>
            <w:r>
              <w:rPr>
                <w:rFonts w:hint="eastAsia" w:ascii="宋体" w:hAnsi="宋体" w:eastAsia="宋体" w:cs="宋体"/>
                <w:color w:val="auto"/>
                <w:kern w:val="0"/>
                <w:sz w:val="24"/>
                <w:szCs w:val="24"/>
                <w:highlight w:val="none"/>
              </w:rPr>
              <w:t>清抹一次</w:t>
            </w:r>
          </w:p>
        </w:tc>
      </w:tr>
      <w:tr w14:paraId="4976C7F3">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1C41EE0">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4C1F172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屋顶及周边</w:t>
            </w:r>
          </w:p>
        </w:tc>
        <w:tc>
          <w:tcPr>
            <w:tcW w:w="2650" w:type="dxa"/>
            <w:tcBorders>
              <w:top w:val="single" w:color="000000" w:sz="4" w:space="0"/>
              <w:left w:val="nil"/>
              <w:bottom w:val="single" w:color="000000" w:sz="4" w:space="0"/>
              <w:right w:val="single" w:color="000000" w:sz="4" w:space="0"/>
            </w:tcBorders>
            <w:noWrap w:val="0"/>
            <w:vAlign w:val="center"/>
          </w:tcPr>
          <w:p w14:paraId="04DBE94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清扫、收集垃圾、刷洗、清洁堵塞物</w:t>
            </w:r>
          </w:p>
        </w:tc>
        <w:tc>
          <w:tcPr>
            <w:tcW w:w="2057" w:type="dxa"/>
            <w:tcBorders>
              <w:top w:val="single" w:color="000000" w:sz="4" w:space="0"/>
              <w:left w:val="nil"/>
              <w:bottom w:val="single" w:color="000000" w:sz="4" w:space="0"/>
              <w:right w:val="single" w:color="000000" w:sz="4" w:space="0"/>
            </w:tcBorders>
            <w:noWrap w:val="0"/>
            <w:vAlign w:val="center"/>
          </w:tcPr>
          <w:p w14:paraId="0C0AA95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无垃圾、杂物、树叶、积水</w:t>
            </w:r>
          </w:p>
        </w:tc>
        <w:tc>
          <w:tcPr>
            <w:tcW w:w="2493" w:type="dxa"/>
            <w:tcBorders>
              <w:top w:val="single" w:color="000000" w:sz="4" w:space="0"/>
              <w:left w:val="nil"/>
              <w:bottom w:val="single" w:color="000000" w:sz="4" w:space="0"/>
              <w:right w:val="single" w:color="000000" w:sz="4" w:space="0"/>
            </w:tcBorders>
            <w:noWrap w:val="0"/>
            <w:vAlign w:val="center"/>
          </w:tcPr>
          <w:p w14:paraId="49DEA94A">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每日清扫，雨雪天气、台风季节重点清扫</w:t>
            </w:r>
          </w:p>
        </w:tc>
      </w:tr>
      <w:tr w14:paraId="107BB949">
        <w:tblPrEx>
          <w:tblCellMar>
            <w:top w:w="0" w:type="dxa"/>
            <w:left w:w="108" w:type="dxa"/>
            <w:bottom w:w="0" w:type="dxa"/>
            <w:right w:w="108" w:type="dxa"/>
          </w:tblCellMar>
        </w:tblPrEx>
        <w:trPr>
          <w:trHeight w:val="146"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5EEC407">
            <w:pPr>
              <w:widowControl/>
              <w:spacing w:line="360" w:lineRule="auto"/>
              <w:jc w:val="left"/>
              <w:rPr>
                <w:rFonts w:hint="eastAsia" w:ascii="宋体" w:hAnsi="宋体" w:eastAsia="宋体" w:cs="宋体"/>
                <w:color w:val="auto"/>
                <w:kern w:val="0"/>
                <w:sz w:val="24"/>
                <w:szCs w:val="24"/>
                <w:highlight w:val="none"/>
              </w:rPr>
            </w:pPr>
          </w:p>
        </w:tc>
        <w:tc>
          <w:tcPr>
            <w:tcW w:w="1980" w:type="dxa"/>
            <w:tcBorders>
              <w:bottom w:val="single" w:color="auto" w:sz="4" w:space="0"/>
              <w:right w:val="single" w:color="auto" w:sz="4" w:space="0"/>
            </w:tcBorders>
            <w:noWrap w:val="0"/>
            <w:vAlign w:val="center"/>
          </w:tcPr>
          <w:p w14:paraId="20AE6BAA">
            <w:pPr>
              <w:widowControl/>
              <w:snapToGrid/>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外墙金属嵌条</w:t>
            </w:r>
          </w:p>
        </w:tc>
        <w:tc>
          <w:tcPr>
            <w:tcW w:w="2650" w:type="dxa"/>
            <w:tcBorders>
              <w:top w:val="single" w:color="000000" w:sz="4" w:space="0"/>
              <w:left w:val="single" w:color="auto" w:sz="4" w:space="0"/>
              <w:bottom w:val="single" w:color="000000" w:sz="4" w:space="0"/>
              <w:right w:val="single" w:color="000000" w:sz="4" w:space="0"/>
            </w:tcBorders>
            <w:noWrap w:val="0"/>
            <w:vAlign w:val="center"/>
          </w:tcPr>
          <w:p w14:paraId="1C5A184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8D12BE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无积灰、污渍</w:t>
            </w:r>
          </w:p>
        </w:tc>
        <w:tc>
          <w:tcPr>
            <w:tcW w:w="2493" w:type="dxa"/>
            <w:tcBorders>
              <w:top w:val="single" w:color="000000" w:sz="4" w:space="0"/>
              <w:left w:val="nil"/>
              <w:bottom w:val="single" w:color="000000" w:sz="4" w:space="0"/>
              <w:right w:val="single" w:color="000000" w:sz="4" w:space="0"/>
            </w:tcBorders>
            <w:noWrap w:val="0"/>
            <w:vAlign w:val="center"/>
          </w:tcPr>
          <w:p w14:paraId="0477C54B">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至少每</w:t>
            </w:r>
            <w:r>
              <w:rPr>
                <w:rFonts w:hint="eastAsia" w:ascii="宋体" w:hAnsi="宋体" w:eastAsia="宋体" w:cs="宋体"/>
                <w:color w:val="auto"/>
                <w:kern w:val="0"/>
                <w:sz w:val="24"/>
                <w:szCs w:val="24"/>
                <w:highlight w:val="none"/>
                <w:lang w:val="en-US" w:eastAsia="zh-CN"/>
              </w:rPr>
              <w:t>周</w:t>
            </w:r>
            <w:r>
              <w:rPr>
                <w:rFonts w:hint="eastAsia" w:ascii="宋体" w:hAnsi="宋体" w:eastAsia="宋体" w:cs="宋体"/>
                <w:color w:val="auto"/>
                <w:kern w:val="0"/>
                <w:sz w:val="24"/>
                <w:szCs w:val="24"/>
                <w:highlight w:val="none"/>
              </w:rPr>
              <w:t>清抹一次</w:t>
            </w:r>
          </w:p>
        </w:tc>
      </w:tr>
      <w:tr w14:paraId="0CAB75D6">
        <w:tblPrEx>
          <w:tblCellMar>
            <w:top w:w="0" w:type="dxa"/>
            <w:left w:w="108" w:type="dxa"/>
            <w:bottom w:w="0" w:type="dxa"/>
            <w:right w:w="108" w:type="dxa"/>
          </w:tblCellMar>
        </w:tblPrEx>
        <w:trPr>
          <w:trHeight w:val="723"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A9D9002">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auto" w:sz="4" w:space="0"/>
              <w:right w:val="single" w:color="auto" w:sz="4" w:space="0"/>
            </w:tcBorders>
            <w:noWrap w:val="0"/>
            <w:vAlign w:val="center"/>
          </w:tcPr>
          <w:p w14:paraId="30422DD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标志牌</w:t>
            </w:r>
          </w:p>
        </w:tc>
        <w:tc>
          <w:tcPr>
            <w:tcW w:w="2650" w:type="dxa"/>
            <w:tcBorders>
              <w:top w:val="single" w:color="000000" w:sz="4" w:space="0"/>
              <w:left w:val="single" w:color="auto" w:sz="4" w:space="0"/>
              <w:bottom w:val="single" w:color="000000" w:sz="4" w:space="0"/>
              <w:right w:val="single" w:color="000000" w:sz="4" w:space="0"/>
            </w:tcBorders>
            <w:noWrap w:val="0"/>
            <w:vAlign w:val="center"/>
          </w:tcPr>
          <w:p w14:paraId="2EB4173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6EEACAD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21CB2E8F">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至少每日清抹一次</w:t>
            </w:r>
          </w:p>
        </w:tc>
      </w:tr>
      <w:tr w14:paraId="4C700E97">
        <w:tblPrEx>
          <w:tblCellMar>
            <w:top w:w="0" w:type="dxa"/>
            <w:left w:w="108" w:type="dxa"/>
            <w:bottom w:w="0" w:type="dxa"/>
            <w:right w:w="108" w:type="dxa"/>
          </w:tblCellMar>
        </w:tblPrEx>
        <w:trPr>
          <w:trHeight w:val="327"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6379EC3">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B5318E7">
            <w:pPr>
              <w:widowControl/>
              <w:snapToGrid/>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大楼</w:t>
            </w:r>
            <w:r>
              <w:rPr>
                <w:rFonts w:hint="eastAsia" w:ascii="宋体" w:hAnsi="宋体" w:eastAsia="宋体" w:cs="宋体"/>
                <w:color w:val="auto"/>
                <w:kern w:val="0"/>
                <w:sz w:val="24"/>
                <w:szCs w:val="24"/>
                <w:highlight w:val="none"/>
                <w:lang w:eastAsia="zh-CN"/>
              </w:rPr>
              <w:t>铭牌</w:t>
            </w:r>
          </w:p>
        </w:tc>
        <w:tc>
          <w:tcPr>
            <w:tcW w:w="2650" w:type="dxa"/>
            <w:tcBorders>
              <w:top w:val="single" w:color="000000" w:sz="4" w:space="0"/>
              <w:left w:val="nil"/>
              <w:bottom w:val="single" w:color="000000" w:sz="4" w:space="0"/>
              <w:right w:val="single" w:color="000000" w:sz="4" w:space="0"/>
            </w:tcBorders>
            <w:noWrap w:val="0"/>
            <w:vAlign w:val="center"/>
          </w:tcPr>
          <w:p w14:paraId="6E15B40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1E69835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79462465">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至少每日清抹一次</w:t>
            </w:r>
          </w:p>
        </w:tc>
      </w:tr>
      <w:tr w14:paraId="230A0D52">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D7C0A26">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666D191C">
            <w:pPr>
              <w:widowControl/>
              <w:snapToGrid/>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2米以下外墙</w:t>
            </w:r>
          </w:p>
        </w:tc>
        <w:tc>
          <w:tcPr>
            <w:tcW w:w="2650" w:type="dxa"/>
            <w:tcBorders>
              <w:top w:val="single" w:color="000000" w:sz="4" w:space="0"/>
              <w:left w:val="nil"/>
              <w:bottom w:val="single" w:color="000000" w:sz="4" w:space="0"/>
              <w:right w:val="single" w:color="000000" w:sz="4" w:space="0"/>
            </w:tcBorders>
            <w:noWrap w:val="0"/>
            <w:vAlign w:val="center"/>
          </w:tcPr>
          <w:p w14:paraId="5EE68A0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刷洗</w:t>
            </w:r>
          </w:p>
        </w:tc>
        <w:tc>
          <w:tcPr>
            <w:tcW w:w="2057" w:type="dxa"/>
            <w:tcBorders>
              <w:top w:val="single" w:color="000000" w:sz="4" w:space="0"/>
              <w:left w:val="nil"/>
              <w:bottom w:val="single" w:color="000000" w:sz="4" w:space="0"/>
              <w:right w:val="single" w:color="000000" w:sz="4" w:space="0"/>
            </w:tcBorders>
            <w:noWrap w:val="0"/>
            <w:vAlign w:val="center"/>
          </w:tcPr>
          <w:p w14:paraId="4A75390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无积灰、污渍</w:t>
            </w:r>
          </w:p>
        </w:tc>
        <w:tc>
          <w:tcPr>
            <w:tcW w:w="2493" w:type="dxa"/>
            <w:tcBorders>
              <w:top w:val="single" w:color="000000" w:sz="4" w:space="0"/>
              <w:left w:val="nil"/>
              <w:bottom w:val="single" w:color="000000" w:sz="4" w:space="0"/>
              <w:right w:val="single" w:color="000000" w:sz="4" w:space="0"/>
            </w:tcBorders>
            <w:noWrap w:val="0"/>
            <w:vAlign w:val="center"/>
          </w:tcPr>
          <w:p w14:paraId="312BAE03">
            <w:pPr>
              <w:widowControl/>
              <w:tabs>
                <w:tab w:val="left" w:pos="354"/>
                <w:tab w:val="center" w:pos="1198"/>
              </w:tabs>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ab/>
            </w:r>
            <w:r>
              <w:rPr>
                <w:rFonts w:hint="eastAsia" w:ascii="宋体" w:hAnsi="宋体" w:eastAsia="宋体" w:cs="宋体"/>
                <w:color w:val="auto"/>
                <w:kern w:val="0"/>
                <w:sz w:val="24"/>
                <w:szCs w:val="24"/>
                <w:highlight w:val="none"/>
                <w:lang w:val="en-US" w:eastAsia="zh-CN"/>
              </w:rPr>
              <w:t>至少</w:t>
            </w:r>
            <w:r>
              <w:rPr>
                <w:rFonts w:hint="eastAsia" w:ascii="宋体" w:hAnsi="宋体" w:eastAsia="宋体" w:cs="宋体"/>
                <w:color w:val="auto"/>
                <w:kern w:val="0"/>
                <w:sz w:val="24"/>
                <w:szCs w:val="24"/>
                <w:highlight w:val="none"/>
                <w:lang w:eastAsia="zh-CN"/>
              </w:rPr>
              <w:tab/>
            </w:r>
            <w:r>
              <w:rPr>
                <w:rFonts w:hint="eastAsia" w:ascii="宋体" w:hAnsi="宋体" w:eastAsia="宋体" w:cs="宋体"/>
                <w:color w:val="auto"/>
                <w:kern w:val="0"/>
                <w:sz w:val="24"/>
                <w:szCs w:val="24"/>
                <w:highlight w:val="none"/>
              </w:rPr>
              <w:t>每</w:t>
            </w:r>
            <w:r>
              <w:rPr>
                <w:rFonts w:hint="eastAsia" w:ascii="宋体" w:hAnsi="宋体" w:eastAsia="宋体" w:cs="宋体"/>
                <w:color w:val="auto"/>
                <w:kern w:val="0"/>
                <w:sz w:val="24"/>
                <w:szCs w:val="24"/>
                <w:highlight w:val="none"/>
                <w:lang w:val="en-US" w:eastAsia="zh-CN"/>
              </w:rPr>
              <w:t>周</w:t>
            </w:r>
            <w:r>
              <w:rPr>
                <w:rFonts w:hint="eastAsia" w:ascii="宋体" w:hAnsi="宋体" w:eastAsia="宋体" w:cs="宋体"/>
                <w:color w:val="auto"/>
                <w:kern w:val="0"/>
                <w:sz w:val="24"/>
                <w:szCs w:val="24"/>
                <w:highlight w:val="none"/>
              </w:rPr>
              <w:t>清洁一次</w:t>
            </w:r>
          </w:p>
        </w:tc>
      </w:tr>
      <w:tr w14:paraId="5B5FFFBA">
        <w:tblPrEx>
          <w:tblCellMar>
            <w:top w:w="0" w:type="dxa"/>
            <w:left w:w="108" w:type="dxa"/>
            <w:bottom w:w="0" w:type="dxa"/>
            <w:right w:w="108" w:type="dxa"/>
          </w:tblCellMar>
        </w:tblPrEx>
        <w:trPr>
          <w:trHeight w:val="1113"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71FA96F">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261F8C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2米以上外墙（含大理石、玻璃、墙、窗台）及大厅构件整体</w:t>
            </w:r>
          </w:p>
        </w:tc>
        <w:tc>
          <w:tcPr>
            <w:tcW w:w="2650" w:type="dxa"/>
            <w:tcBorders>
              <w:top w:val="single" w:color="000000" w:sz="4" w:space="0"/>
              <w:left w:val="nil"/>
              <w:bottom w:val="single" w:color="000000" w:sz="4" w:space="0"/>
              <w:right w:val="single" w:color="000000" w:sz="4" w:space="0"/>
            </w:tcBorders>
            <w:noWrap w:val="0"/>
            <w:vAlign w:val="center"/>
          </w:tcPr>
          <w:p w14:paraId="78087D7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6E39686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无灰尘、污渍，洁净光亮</w:t>
            </w:r>
          </w:p>
        </w:tc>
        <w:tc>
          <w:tcPr>
            <w:tcW w:w="2493" w:type="dxa"/>
            <w:tcBorders>
              <w:top w:val="single" w:color="000000" w:sz="4" w:space="0"/>
              <w:left w:val="nil"/>
              <w:bottom w:val="single" w:color="000000" w:sz="4" w:space="0"/>
              <w:right w:val="single" w:color="000000" w:sz="4" w:space="0"/>
            </w:tcBorders>
            <w:noWrap w:val="0"/>
            <w:vAlign w:val="center"/>
          </w:tcPr>
          <w:p w14:paraId="02F8C9D8">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至少每半年清洗一次</w:t>
            </w:r>
          </w:p>
        </w:tc>
      </w:tr>
      <w:tr w14:paraId="04D2C6AD">
        <w:tblPrEx>
          <w:tblCellMar>
            <w:top w:w="0" w:type="dxa"/>
            <w:left w:w="108" w:type="dxa"/>
            <w:bottom w:w="0" w:type="dxa"/>
            <w:right w:w="108" w:type="dxa"/>
          </w:tblCellMar>
        </w:tblPrEx>
        <w:trPr>
          <w:trHeight w:val="813"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0C07E420">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75B07FE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监控探头</w:t>
            </w:r>
          </w:p>
        </w:tc>
        <w:tc>
          <w:tcPr>
            <w:tcW w:w="2650" w:type="dxa"/>
            <w:tcBorders>
              <w:top w:val="single" w:color="000000" w:sz="4" w:space="0"/>
              <w:left w:val="nil"/>
              <w:bottom w:val="single" w:color="000000" w:sz="4" w:space="0"/>
              <w:right w:val="single" w:color="000000" w:sz="4" w:space="0"/>
            </w:tcBorders>
            <w:noWrap w:val="0"/>
            <w:vAlign w:val="center"/>
          </w:tcPr>
          <w:p w14:paraId="2B16959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3F8BE4A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09AEFB83">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至少每</w:t>
            </w:r>
            <w:r>
              <w:rPr>
                <w:rFonts w:hint="eastAsia" w:ascii="宋体" w:hAnsi="宋体" w:eastAsia="宋体" w:cs="宋体"/>
                <w:color w:val="auto"/>
                <w:kern w:val="0"/>
                <w:sz w:val="24"/>
                <w:szCs w:val="24"/>
                <w:highlight w:val="none"/>
                <w:lang w:val="en-US" w:eastAsia="zh-CN"/>
              </w:rPr>
              <w:t>周</w:t>
            </w:r>
            <w:r>
              <w:rPr>
                <w:rFonts w:hint="eastAsia" w:ascii="宋体" w:hAnsi="宋体" w:eastAsia="宋体" w:cs="宋体"/>
                <w:color w:val="auto"/>
                <w:kern w:val="0"/>
                <w:sz w:val="24"/>
                <w:szCs w:val="24"/>
                <w:highlight w:val="none"/>
              </w:rPr>
              <w:t>清抹一次，2米以上探头每季度清洁至少三次。</w:t>
            </w:r>
          </w:p>
        </w:tc>
      </w:tr>
      <w:tr w14:paraId="04661B93">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064977C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大</w:t>
            </w:r>
          </w:p>
          <w:p w14:paraId="5DC4158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厅</w:t>
            </w:r>
          </w:p>
          <w:p w14:paraId="6B0127A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及</w:t>
            </w:r>
          </w:p>
          <w:p w14:paraId="6D489CB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各</w:t>
            </w:r>
          </w:p>
          <w:p w14:paraId="5D049E5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楼</w:t>
            </w:r>
          </w:p>
          <w:p w14:paraId="513C993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层</w:t>
            </w:r>
          </w:p>
        </w:tc>
        <w:tc>
          <w:tcPr>
            <w:tcW w:w="1980" w:type="dxa"/>
            <w:tcBorders>
              <w:top w:val="single" w:color="000000" w:sz="4" w:space="0"/>
              <w:left w:val="nil"/>
              <w:bottom w:val="single" w:color="000000" w:sz="4" w:space="0"/>
              <w:right w:val="single" w:color="000000" w:sz="4" w:space="0"/>
            </w:tcBorders>
            <w:noWrap w:val="0"/>
            <w:vAlign w:val="center"/>
          </w:tcPr>
          <w:p w14:paraId="33F5A6E0">
            <w:pPr>
              <w:widowControl/>
              <w:snapToGrid w:val="0"/>
              <w:spacing w:line="360" w:lineRule="auto"/>
              <w:ind w:firstLine="240" w:firstLineChars="1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地毯、踏垫</w:t>
            </w:r>
          </w:p>
        </w:tc>
        <w:tc>
          <w:tcPr>
            <w:tcW w:w="2650" w:type="dxa"/>
            <w:tcBorders>
              <w:top w:val="single" w:color="000000" w:sz="4" w:space="0"/>
              <w:left w:val="nil"/>
              <w:bottom w:val="single" w:color="000000" w:sz="4" w:space="0"/>
              <w:right w:val="single" w:color="000000" w:sz="4" w:space="0"/>
            </w:tcBorders>
            <w:noWrap w:val="0"/>
            <w:vAlign w:val="center"/>
          </w:tcPr>
          <w:p w14:paraId="609213EA">
            <w:pPr>
              <w:widowControl/>
              <w:snapToGrid w:val="0"/>
              <w:spacing w:line="360" w:lineRule="auto"/>
              <w:ind w:firstLine="720" w:firstLineChars="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110FC8E6">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保持地毯干净、松软、无污渍斑点，洗后无色差</w:t>
            </w:r>
          </w:p>
        </w:tc>
        <w:tc>
          <w:tcPr>
            <w:tcW w:w="2493" w:type="dxa"/>
            <w:tcBorders>
              <w:top w:val="single" w:color="000000" w:sz="4" w:space="0"/>
              <w:left w:val="nil"/>
              <w:bottom w:val="single" w:color="000000" w:sz="4" w:space="0"/>
              <w:right w:val="single" w:color="000000" w:sz="4" w:space="0"/>
            </w:tcBorders>
            <w:noWrap w:val="0"/>
            <w:vAlign w:val="center"/>
          </w:tcPr>
          <w:p w14:paraId="3CB6C87C">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每日清扫，每周吸尘清洁，每周局部使用清洁剂清洁，至少每月一次用清洁剂清洗</w:t>
            </w:r>
          </w:p>
        </w:tc>
      </w:tr>
      <w:tr w14:paraId="6B437875">
        <w:tblPrEx>
          <w:tblCellMar>
            <w:top w:w="0" w:type="dxa"/>
            <w:left w:w="108" w:type="dxa"/>
            <w:bottom w:w="0" w:type="dxa"/>
            <w:right w:w="108" w:type="dxa"/>
          </w:tblCellMar>
        </w:tblPrEx>
        <w:trPr>
          <w:trHeight w:val="396"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DF97296">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83C450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大厅内玻璃</w:t>
            </w:r>
          </w:p>
        </w:tc>
        <w:tc>
          <w:tcPr>
            <w:tcW w:w="2650" w:type="dxa"/>
            <w:tcBorders>
              <w:top w:val="single" w:color="000000" w:sz="4" w:space="0"/>
              <w:left w:val="nil"/>
              <w:bottom w:val="single" w:color="000000" w:sz="4" w:space="0"/>
              <w:right w:val="single" w:color="000000" w:sz="4" w:space="0"/>
            </w:tcBorders>
            <w:noWrap w:val="0"/>
            <w:vAlign w:val="center"/>
          </w:tcPr>
          <w:p w14:paraId="29CFB30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556024D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无尘，光亮</w:t>
            </w:r>
          </w:p>
        </w:tc>
        <w:tc>
          <w:tcPr>
            <w:tcW w:w="2493" w:type="dxa"/>
            <w:tcBorders>
              <w:top w:val="single" w:color="000000" w:sz="4" w:space="0"/>
              <w:left w:val="nil"/>
              <w:bottom w:val="single" w:color="000000" w:sz="4" w:space="0"/>
              <w:right w:val="single" w:color="000000" w:sz="4" w:space="0"/>
            </w:tcBorders>
            <w:noWrap w:val="0"/>
            <w:vAlign w:val="center"/>
          </w:tcPr>
          <w:p w14:paraId="26F7B4A8">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每季度全面清尘一次</w:t>
            </w:r>
          </w:p>
        </w:tc>
      </w:tr>
      <w:tr w14:paraId="6B30C987">
        <w:tblPrEx>
          <w:tblCellMar>
            <w:top w:w="0" w:type="dxa"/>
            <w:left w:w="108" w:type="dxa"/>
            <w:bottom w:w="0" w:type="dxa"/>
            <w:right w:w="108" w:type="dxa"/>
          </w:tblCellMar>
        </w:tblPrEx>
        <w:trPr>
          <w:trHeight w:val="425"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CD955CE">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1764E6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大厅屋面玻璃</w:t>
            </w:r>
          </w:p>
        </w:tc>
        <w:tc>
          <w:tcPr>
            <w:tcW w:w="2650" w:type="dxa"/>
            <w:tcBorders>
              <w:top w:val="single" w:color="000000" w:sz="4" w:space="0"/>
              <w:left w:val="nil"/>
              <w:bottom w:val="single" w:color="000000" w:sz="4" w:space="0"/>
              <w:right w:val="single" w:color="000000" w:sz="4" w:space="0"/>
            </w:tcBorders>
            <w:noWrap w:val="0"/>
            <w:vAlign w:val="center"/>
          </w:tcPr>
          <w:p w14:paraId="4FD7DE9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除积灰、污渍斑点</w:t>
            </w:r>
          </w:p>
        </w:tc>
        <w:tc>
          <w:tcPr>
            <w:tcW w:w="2057" w:type="dxa"/>
            <w:tcBorders>
              <w:top w:val="single" w:color="000000" w:sz="4" w:space="0"/>
              <w:left w:val="nil"/>
              <w:bottom w:val="single" w:color="000000" w:sz="4" w:space="0"/>
              <w:right w:val="single" w:color="000000" w:sz="4" w:space="0"/>
            </w:tcBorders>
            <w:noWrap w:val="0"/>
            <w:vAlign w:val="center"/>
          </w:tcPr>
          <w:p w14:paraId="58E44A5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抬头看无明显污渍斑点</w:t>
            </w:r>
          </w:p>
        </w:tc>
        <w:tc>
          <w:tcPr>
            <w:tcW w:w="2493" w:type="dxa"/>
            <w:tcBorders>
              <w:top w:val="single" w:color="000000" w:sz="4" w:space="0"/>
              <w:left w:val="nil"/>
              <w:bottom w:val="single" w:color="000000" w:sz="4" w:space="0"/>
              <w:right w:val="single" w:color="000000" w:sz="4" w:space="0"/>
            </w:tcBorders>
            <w:noWrap w:val="0"/>
            <w:vAlign w:val="center"/>
          </w:tcPr>
          <w:p w14:paraId="414F5430">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每月至少冲洗一次，雨雪后视情况冲洗</w:t>
            </w:r>
          </w:p>
        </w:tc>
      </w:tr>
      <w:tr w14:paraId="292D7754">
        <w:tblPrEx>
          <w:tblCellMar>
            <w:top w:w="0" w:type="dxa"/>
            <w:left w:w="108" w:type="dxa"/>
            <w:bottom w:w="0" w:type="dxa"/>
            <w:right w:w="108" w:type="dxa"/>
          </w:tblCellMar>
        </w:tblPrEx>
        <w:trPr>
          <w:trHeight w:val="425"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36FBBDE">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148700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窗帘</w:t>
            </w:r>
          </w:p>
        </w:tc>
        <w:tc>
          <w:tcPr>
            <w:tcW w:w="2650" w:type="dxa"/>
            <w:tcBorders>
              <w:top w:val="single" w:color="000000" w:sz="4" w:space="0"/>
              <w:left w:val="nil"/>
              <w:bottom w:val="single" w:color="000000" w:sz="4" w:space="0"/>
              <w:right w:val="single" w:color="000000" w:sz="4" w:space="0"/>
            </w:tcBorders>
            <w:noWrap w:val="0"/>
            <w:vAlign w:val="center"/>
          </w:tcPr>
          <w:p w14:paraId="46075F1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清洗、除尘</w:t>
            </w:r>
          </w:p>
        </w:tc>
        <w:tc>
          <w:tcPr>
            <w:tcW w:w="2057" w:type="dxa"/>
            <w:tcBorders>
              <w:top w:val="single" w:color="000000" w:sz="4" w:space="0"/>
              <w:left w:val="nil"/>
              <w:bottom w:val="single" w:color="000000" w:sz="4" w:space="0"/>
              <w:right w:val="single" w:color="000000" w:sz="4" w:space="0"/>
            </w:tcBorders>
            <w:noWrap w:val="0"/>
            <w:vAlign w:val="center"/>
          </w:tcPr>
          <w:p w14:paraId="79B4D5B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无灰尘、无污渍</w:t>
            </w:r>
          </w:p>
        </w:tc>
        <w:tc>
          <w:tcPr>
            <w:tcW w:w="2493" w:type="dxa"/>
            <w:tcBorders>
              <w:top w:val="single" w:color="000000" w:sz="4" w:space="0"/>
              <w:left w:val="nil"/>
              <w:bottom w:val="single" w:color="000000" w:sz="4" w:space="0"/>
              <w:right w:val="single" w:color="000000" w:sz="4" w:space="0"/>
            </w:tcBorders>
            <w:noWrap w:val="0"/>
            <w:vAlign w:val="center"/>
          </w:tcPr>
          <w:p w14:paraId="79DB007E">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窗帘循环保洁，布质窗帘至少一年清洗一次</w:t>
            </w:r>
          </w:p>
        </w:tc>
      </w:tr>
      <w:tr w14:paraId="00172BAD">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6B0B0C5">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CAE4E2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石材地面</w:t>
            </w:r>
          </w:p>
        </w:tc>
        <w:tc>
          <w:tcPr>
            <w:tcW w:w="2650" w:type="dxa"/>
            <w:tcBorders>
              <w:top w:val="single" w:color="000000" w:sz="4" w:space="0"/>
              <w:left w:val="nil"/>
              <w:bottom w:val="single" w:color="000000" w:sz="4" w:space="0"/>
              <w:right w:val="single" w:color="000000" w:sz="4" w:space="0"/>
            </w:tcBorders>
            <w:noWrap w:val="0"/>
            <w:vAlign w:val="center"/>
          </w:tcPr>
          <w:p w14:paraId="7E4399E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除尘、清洗、打蜡、保养</w:t>
            </w:r>
          </w:p>
        </w:tc>
        <w:tc>
          <w:tcPr>
            <w:tcW w:w="2057" w:type="dxa"/>
            <w:tcBorders>
              <w:top w:val="single" w:color="000000" w:sz="4" w:space="0"/>
              <w:left w:val="nil"/>
              <w:bottom w:val="single" w:color="000000" w:sz="4" w:space="0"/>
              <w:right w:val="single" w:color="000000" w:sz="4" w:space="0"/>
            </w:tcBorders>
            <w:noWrap w:val="0"/>
            <w:vAlign w:val="center"/>
          </w:tcPr>
          <w:p w14:paraId="332F7DE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无灰尘、水迹及脚印，光亮</w:t>
            </w:r>
          </w:p>
        </w:tc>
        <w:tc>
          <w:tcPr>
            <w:tcW w:w="2493" w:type="dxa"/>
            <w:tcBorders>
              <w:top w:val="single" w:color="000000" w:sz="4" w:space="0"/>
              <w:left w:val="nil"/>
              <w:bottom w:val="single" w:color="000000" w:sz="4" w:space="0"/>
              <w:right w:val="single" w:color="000000" w:sz="4" w:space="0"/>
            </w:tcBorders>
            <w:noWrap w:val="0"/>
            <w:vAlign w:val="center"/>
          </w:tcPr>
          <w:p w14:paraId="67C7C7E7">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循环清洁，每月</w:t>
            </w:r>
            <w:r>
              <w:rPr>
                <w:rFonts w:hint="eastAsia" w:ascii="宋体" w:hAnsi="宋体" w:eastAsia="宋体" w:cs="宋体"/>
                <w:color w:val="auto"/>
                <w:kern w:val="0"/>
                <w:sz w:val="24"/>
                <w:szCs w:val="24"/>
                <w:highlight w:val="none"/>
                <w:lang w:eastAsia="zh-CN"/>
              </w:rPr>
              <w:t>打蜡</w:t>
            </w:r>
            <w:r>
              <w:rPr>
                <w:rFonts w:hint="eastAsia" w:ascii="宋体" w:hAnsi="宋体" w:eastAsia="宋体" w:cs="宋体"/>
                <w:color w:val="auto"/>
                <w:kern w:val="0"/>
                <w:sz w:val="24"/>
                <w:szCs w:val="24"/>
                <w:highlight w:val="none"/>
              </w:rPr>
              <w:t>二次、每月抛光二次，每周保养一次 </w:t>
            </w:r>
          </w:p>
        </w:tc>
      </w:tr>
      <w:tr w14:paraId="295B716A">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63E7268">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C0E14D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木地板地面</w:t>
            </w:r>
          </w:p>
        </w:tc>
        <w:tc>
          <w:tcPr>
            <w:tcW w:w="2650" w:type="dxa"/>
            <w:tcBorders>
              <w:top w:val="single" w:color="000000" w:sz="4" w:space="0"/>
              <w:left w:val="nil"/>
              <w:bottom w:val="single" w:color="000000" w:sz="4" w:space="0"/>
              <w:right w:val="single" w:color="000000" w:sz="4" w:space="0"/>
            </w:tcBorders>
            <w:noWrap w:val="0"/>
            <w:vAlign w:val="center"/>
          </w:tcPr>
          <w:p w14:paraId="0076324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除尘、上油</w:t>
            </w:r>
          </w:p>
        </w:tc>
        <w:tc>
          <w:tcPr>
            <w:tcW w:w="2057" w:type="dxa"/>
            <w:tcBorders>
              <w:top w:val="single" w:color="000000" w:sz="4" w:space="0"/>
              <w:left w:val="nil"/>
              <w:bottom w:val="single" w:color="000000" w:sz="4" w:space="0"/>
              <w:right w:val="single" w:color="000000" w:sz="4" w:space="0"/>
            </w:tcBorders>
            <w:noWrap w:val="0"/>
            <w:vAlign w:val="center"/>
          </w:tcPr>
          <w:p w14:paraId="46EF858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无灰尘、水迹及脚印，光亮</w:t>
            </w:r>
          </w:p>
        </w:tc>
        <w:tc>
          <w:tcPr>
            <w:tcW w:w="2493" w:type="dxa"/>
            <w:tcBorders>
              <w:top w:val="single" w:color="000000" w:sz="4" w:space="0"/>
              <w:left w:val="nil"/>
              <w:bottom w:val="single" w:color="000000" w:sz="4" w:space="0"/>
              <w:right w:val="single" w:color="000000" w:sz="4" w:space="0"/>
            </w:tcBorders>
            <w:noWrap w:val="0"/>
            <w:vAlign w:val="center"/>
          </w:tcPr>
          <w:p w14:paraId="091AC639">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循环推尘，每日清洗、地板精油一个月保养一次</w:t>
            </w:r>
          </w:p>
        </w:tc>
      </w:tr>
      <w:tr w14:paraId="0506C112">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67D39402">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606608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地胶板地面</w:t>
            </w:r>
          </w:p>
        </w:tc>
        <w:tc>
          <w:tcPr>
            <w:tcW w:w="2650" w:type="dxa"/>
            <w:tcBorders>
              <w:top w:val="single" w:color="000000" w:sz="4" w:space="0"/>
              <w:left w:val="nil"/>
              <w:bottom w:val="single" w:color="000000" w:sz="4" w:space="0"/>
              <w:right w:val="single" w:color="000000" w:sz="4" w:space="0"/>
            </w:tcBorders>
            <w:noWrap w:val="0"/>
            <w:vAlign w:val="center"/>
          </w:tcPr>
          <w:p w14:paraId="4329C13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1ACB458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无灰尘、水迹及脚印，光亮</w:t>
            </w:r>
          </w:p>
        </w:tc>
        <w:tc>
          <w:tcPr>
            <w:tcW w:w="2493" w:type="dxa"/>
            <w:tcBorders>
              <w:top w:val="single" w:color="000000" w:sz="4" w:space="0"/>
              <w:left w:val="nil"/>
              <w:bottom w:val="single" w:color="000000" w:sz="4" w:space="0"/>
              <w:right w:val="single" w:color="000000" w:sz="4" w:space="0"/>
            </w:tcBorders>
            <w:noWrap w:val="0"/>
            <w:vAlign w:val="center"/>
          </w:tcPr>
          <w:p w14:paraId="6C997C3E">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循环推尘，每日清洗</w:t>
            </w:r>
          </w:p>
        </w:tc>
      </w:tr>
      <w:tr w14:paraId="594540EC">
        <w:tblPrEx>
          <w:tblCellMar>
            <w:top w:w="0" w:type="dxa"/>
            <w:left w:w="108" w:type="dxa"/>
            <w:bottom w:w="0" w:type="dxa"/>
            <w:right w:w="108" w:type="dxa"/>
          </w:tblCellMar>
        </w:tblPrEx>
        <w:trPr>
          <w:trHeight w:val="366"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0AE2892E">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BEF41F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抹灰墙面</w:t>
            </w:r>
          </w:p>
        </w:tc>
        <w:tc>
          <w:tcPr>
            <w:tcW w:w="2650" w:type="dxa"/>
            <w:tcBorders>
              <w:top w:val="single" w:color="000000" w:sz="4" w:space="0"/>
              <w:left w:val="nil"/>
              <w:bottom w:val="single" w:color="000000" w:sz="4" w:space="0"/>
              <w:right w:val="single" w:color="000000" w:sz="4" w:space="0"/>
            </w:tcBorders>
            <w:noWrap w:val="0"/>
            <w:vAlign w:val="center"/>
          </w:tcPr>
          <w:p w14:paraId="665F9BD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44F18F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无积灰、无蜘蛛网</w:t>
            </w:r>
          </w:p>
        </w:tc>
        <w:tc>
          <w:tcPr>
            <w:tcW w:w="2493" w:type="dxa"/>
            <w:tcBorders>
              <w:top w:val="single" w:color="000000" w:sz="4" w:space="0"/>
              <w:left w:val="nil"/>
              <w:bottom w:val="single" w:color="000000" w:sz="4" w:space="0"/>
              <w:right w:val="single" w:color="000000" w:sz="4" w:space="0"/>
            </w:tcBorders>
            <w:noWrap w:val="0"/>
            <w:vAlign w:val="center"/>
          </w:tcPr>
          <w:p w14:paraId="5E3DB363">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每月清洁两次</w:t>
            </w:r>
          </w:p>
        </w:tc>
      </w:tr>
      <w:tr w14:paraId="3089C622">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7E43E65">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58A5BF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石材墙面</w:t>
            </w:r>
          </w:p>
        </w:tc>
        <w:tc>
          <w:tcPr>
            <w:tcW w:w="2650" w:type="dxa"/>
            <w:tcBorders>
              <w:top w:val="single" w:color="000000" w:sz="4" w:space="0"/>
              <w:left w:val="nil"/>
              <w:bottom w:val="single" w:color="000000" w:sz="4" w:space="0"/>
              <w:right w:val="single" w:color="000000" w:sz="4" w:space="0"/>
            </w:tcBorders>
            <w:noWrap w:val="0"/>
            <w:vAlign w:val="center"/>
          </w:tcPr>
          <w:p w14:paraId="7B4E3B0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除尘、清洗</w:t>
            </w:r>
          </w:p>
        </w:tc>
        <w:tc>
          <w:tcPr>
            <w:tcW w:w="2057" w:type="dxa"/>
            <w:tcBorders>
              <w:top w:val="single" w:color="000000" w:sz="4" w:space="0"/>
              <w:left w:val="nil"/>
              <w:bottom w:val="single" w:color="000000" w:sz="4" w:space="0"/>
              <w:right w:val="single" w:color="000000" w:sz="4" w:space="0"/>
            </w:tcBorders>
            <w:noWrap w:val="0"/>
            <w:vAlign w:val="center"/>
          </w:tcPr>
          <w:p w14:paraId="062A07E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清洁无灰尘，光亮、无蜘蛛网</w:t>
            </w:r>
          </w:p>
        </w:tc>
        <w:tc>
          <w:tcPr>
            <w:tcW w:w="2493" w:type="dxa"/>
            <w:tcBorders>
              <w:top w:val="single" w:color="000000" w:sz="4" w:space="0"/>
              <w:left w:val="nil"/>
              <w:bottom w:val="single" w:color="000000" w:sz="4" w:space="0"/>
              <w:right w:val="single" w:color="000000" w:sz="4" w:space="0"/>
            </w:tcBorders>
            <w:noWrap w:val="0"/>
            <w:vAlign w:val="center"/>
          </w:tcPr>
          <w:p w14:paraId="261D2ADF">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每日清抹</w:t>
            </w:r>
            <w:r>
              <w:rPr>
                <w:rFonts w:hint="eastAsia" w:ascii="宋体" w:hAnsi="宋体" w:eastAsia="宋体" w:cs="宋体"/>
                <w:color w:val="auto"/>
                <w:kern w:val="0"/>
                <w:sz w:val="24"/>
                <w:szCs w:val="24"/>
                <w:highlight w:val="none"/>
                <w:lang w:val="en-US" w:eastAsia="zh-CN"/>
              </w:rPr>
              <w:t>一次</w:t>
            </w:r>
            <w:r>
              <w:rPr>
                <w:rFonts w:hint="eastAsia" w:ascii="宋体" w:hAnsi="宋体" w:eastAsia="宋体" w:cs="宋体"/>
                <w:color w:val="auto"/>
                <w:kern w:val="0"/>
                <w:sz w:val="24"/>
                <w:szCs w:val="24"/>
                <w:highlight w:val="none"/>
              </w:rPr>
              <w:t>，至少每月抛光一次，保养一次</w:t>
            </w:r>
          </w:p>
        </w:tc>
      </w:tr>
      <w:tr w14:paraId="7F98599C">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54FDF83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大</w:t>
            </w:r>
          </w:p>
          <w:p w14:paraId="1A49543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厅</w:t>
            </w:r>
          </w:p>
          <w:p w14:paraId="5FEA333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及</w:t>
            </w:r>
          </w:p>
          <w:p w14:paraId="02F1ACB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各</w:t>
            </w:r>
          </w:p>
          <w:p w14:paraId="1E0972E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楼</w:t>
            </w:r>
          </w:p>
          <w:p w14:paraId="7B42CA6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层</w:t>
            </w:r>
          </w:p>
        </w:tc>
        <w:tc>
          <w:tcPr>
            <w:tcW w:w="1980" w:type="dxa"/>
            <w:tcBorders>
              <w:top w:val="single" w:color="000000" w:sz="4" w:space="0"/>
              <w:left w:val="nil"/>
              <w:bottom w:val="single" w:color="000000" w:sz="4" w:space="0"/>
              <w:right w:val="single" w:color="000000" w:sz="4" w:space="0"/>
            </w:tcBorders>
            <w:noWrap w:val="0"/>
            <w:vAlign w:val="center"/>
          </w:tcPr>
          <w:p w14:paraId="25BDC8D3">
            <w:pPr>
              <w:widowControl/>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墙脚线</w:t>
            </w:r>
          </w:p>
        </w:tc>
        <w:tc>
          <w:tcPr>
            <w:tcW w:w="2650" w:type="dxa"/>
            <w:tcBorders>
              <w:top w:val="single" w:color="000000" w:sz="4" w:space="0"/>
              <w:left w:val="nil"/>
              <w:bottom w:val="single" w:color="000000" w:sz="4" w:space="0"/>
              <w:right w:val="single" w:color="000000" w:sz="4" w:space="0"/>
            </w:tcBorders>
            <w:noWrap w:val="0"/>
            <w:vAlign w:val="center"/>
          </w:tcPr>
          <w:p w14:paraId="4C436EA2">
            <w:pPr>
              <w:widowControl/>
              <w:snapToGrid w:val="0"/>
              <w:spacing w:line="360" w:lineRule="auto"/>
              <w:ind w:firstLine="720" w:firstLineChars="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0FBA012F">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2AC5D167">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每日保洁，每周至少</w:t>
            </w:r>
            <w:r>
              <w:rPr>
                <w:rFonts w:hint="eastAsia" w:ascii="宋体" w:hAnsi="宋体" w:eastAsia="宋体" w:cs="宋体"/>
                <w:color w:val="auto"/>
                <w:kern w:val="0"/>
                <w:sz w:val="24"/>
                <w:szCs w:val="24"/>
                <w:highlight w:val="none"/>
                <w:lang w:val="en-US" w:eastAsia="zh-CN"/>
              </w:rPr>
              <w:t>清洁</w:t>
            </w:r>
            <w:r>
              <w:rPr>
                <w:rFonts w:hint="eastAsia" w:ascii="宋体" w:hAnsi="宋体" w:eastAsia="宋体" w:cs="宋体"/>
                <w:color w:val="auto"/>
                <w:kern w:val="0"/>
                <w:sz w:val="24"/>
                <w:szCs w:val="24"/>
                <w:highlight w:val="none"/>
              </w:rPr>
              <w:t>一次</w:t>
            </w:r>
          </w:p>
        </w:tc>
      </w:tr>
      <w:tr w14:paraId="2B91B8BE">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C620ACE">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9A76E9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大理石柱</w:t>
            </w:r>
          </w:p>
        </w:tc>
        <w:tc>
          <w:tcPr>
            <w:tcW w:w="2650" w:type="dxa"/>
            <w:tcBorders>
              <w:top w:val="single" w:color="000000" w:sz="4" w:space="0"/>
              <w:left w:val="nil"/>
              <w:bottom w:val="single" w:color="000000" w:sz="4" w:space="0"/>
              <w:right w:val="single" w:color="000000" w:sz="4" w:space="0"/>
            </w:tcBorders>
            <w:noWrap w:val="0"/>
            <w:vAlign w:val="center"/>
          </w:tcPr>
          <w:p w14:paraId="34CAA2E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7829764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无积灰、污渍</w:t>
            </w:r>
          </w:p>
        </w:tc>
        <w:tc>
          <w:tcPr>
            <w:tcW w:w="2493" w:type="dxa"/>
            <w:tcBorders>
              <w:top w:val="single" w:color="000000" w:sz="4" w:space="0"/>
              <w:left w:val="nil"/>
              <w:bottom w:val="single" w:color="000000" w:sz="4" w:space="0"/>
              <w:right w:val="single" w:color="000000" w:sz="4" w:space="0"/>
            </w:tcBorders>
            <w:noWrap w:val="0"/>
            <w:vAlign w:val="center"/>
          </w:tcPr>
          <w:p w14:paraId="33C456A9">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2米以下每日清抹，2米以上每月清抹</w:t>
            </w:r>
          </w:p>
        </w:tc>
      </w:tr>
      <w:tr w14:paraId="4B4D61EC">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E184093">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17B3D8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木质立面</w:t>
            </w:r>
          </w:p>
        </w:tc>
        <w:tc>
          <w:tcPr>
            <w:tcW w:w="2650" w:type="dxa"/>
            <w:tcBorders>
              <w:top w:val="single" w:color="000000" w:sz="4" w:space="0"/>
              <w:left w:val="nil"/>
              <w:bottom w:val="single" w:color="000000" w:sz="4" w:space="0"/>
              <w:right w:val="single" w:color="000000" w:sz="4" w:space="0"/>
            </w:tcBorders>
            <w:noWrap w:val="0"/>
            <w:vAlign w:val="center"/>
          </w:tcPr>
          <w:p w14:paraId="4030F12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5911428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无灰尘、光亮</w:t>
            </w:r>
          </w:p>
        </w:tc>
        <w:tc>
          <w:tcPr>
            <w:tcW w:w="2493" w:type="dxa"/>
            <w:tcBorders>
              <w:top w:val="single" w:color="000000" w:sz="4" w:space="0"/>
              <w:left w:val="nil"/>
              <w:bottom w:val="single" w:color="000000" w:sz="4" w:space="0"/>
              <w:right w:val="single" w:color="000000" w:sz="4" w:space="0"/>
            </w:tcBorders>
            <w:noWrap w:val="0"/>
            <w:vAlign w:val="center"/>
          </w:tcPr>
          <w:p w14:paraId="3950EC6E">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每日保洁，每周至少保养一次</w:t>
            </w:r>
          </w:p>
        </w:tc>
      </w:tr>
      <w:tr w14:paraId="4C486A39">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26DF1DF">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04CFE4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标识牌（各类）</w:t>
            </w:r>
          </w:p>
        </w:tc>
        <w:tc>
          <w:tcPr>
            <w:tcW w:w="2650" w:type="dxa"/>
            <w:tcBorders>
              <w:top w:val="single" w:color="000000" w:sz="4" w:space="0"/>
              <w:left w:val="nil"/>
              <w:bottom w:val="single" w:color="000000" w:sz="4" w:space="0"/>
              <w:right w:val="single" w:color="000000" w:sz="4" w:space="0"/>
            </w:tcBorders>
            <w:noWrap w:val="0"/>
            <w:vAlign w:val="center"/>
          </w:tcPr>
          <w:p w14:paraId="194E7CB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5651644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523FA59D">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每日清抹</w:t>
            </w:r>
          </w:p>
        </w:tc>
      </w:tr>
      <w:tr w14:paraId="03415E0F">
        <w:tblPrEx>
          <w:tblCellMar>
            <w:top w:w="0" w:type="dxa"/>
            <w:left w:w="108" w:type="dxa"/>
            <w:bottom w:w="0" w:type="dxa"/>
            <w:right w:w="108" w:type="dxa"/>
          </w:tblCellMar>
        </w:tblPrEx>
        <w:trPr>
          <w:trHeight w:val="652"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6F0DE63B">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1D60F7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灯箱</w:t>
            </w:r>
          </w:p>
        </w:tc>
        <w:tc>
          <w:tcPr>
            <w:tcW w:w="2650" w:type="dxa"/>
            <w:tcBorders>
              <w:top w:val="single" w:color="000000" w:sz="4" w:space="0"/>
              <w:left w:val="nil"/>
              <w:bottom w:val="single" w:color="000000" w:sz="4" w:space="0"/>
              <w:right w:val="single" w:color="000000" w:sz="4" w:space="0"/>
            </w:tcBorders>
            <w:noWrap w:val="0"/>
            <w:vAlign w:val="center"/>
          </w:tcPr>
          <w:p w14:paraId="1E66B8A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外表除尘</w:t>
            </w:r>
          </w:p>
        </w:tc>
        <w:tc>
          <w:tcPr>
            <w:tcW w:w="2057" w:type="dxa"/>
            <w:tcBorders>
              <w:top w:val="single" w:color="000000" w:sz="4" w:space="0"/>
              <w:left w:val="nil"/>
              <w:bottom w:val="single" w:color="000000" w:sz="4" w:space="0"/>
              <w:right w:val="single" w:color="000000" w:sz="4" w:space="0"/>
            </w:tcBorders>
            <w:noWrap w:val="0"/>
            <w:vAlign w:val="center"/>
          </w:tcPr>
          <w:p w14:paraId="35B406B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53900E33">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每周至少清抹一次</w:t>
            </w:r>
          </w:p>
        </w:tc>
      </w:tr>
      <w:tr w14:paraId="2C7389A1">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78A03FDC">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DD4431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各类消防设施</w:t>
            </w:r>
          </w:p>
        </w:tc>
        <w:tc>
          <w:tcPr>
            <w:tcW w:w="2650" w:type="dxa"/>
            <w:tcBorders>
              <w:top w:val="single" w:color="000000" w:sz="4" w:space="0"/>
              <w:left w:val="nil"/>
              <w:bottom w:val="single" w:color="000000" w:sz="4" w:space="0"/>
              <w:right w:val="single" w:color="000000" w:sz="4" w:space="0"/>
            </w:tcBorders>
            <w:noWrap w:val="0"/>
            <w:vAlign w:val="center"/>
          </w:tcPr>
          <w:p w14:paraId="1CF8439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6F4DBC1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48E342CD">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每日清抹</w:t>
            </w:r>
          </w:p>
        </w:tc>
      </w:tr>
      <w:tr w14:paraId="5920C8B9">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424EFC0">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FC25DE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风口</w:t>
            </w:r>
          </w:p>
        </w:tc>
        <w:tc>
          <w:tcPr>
            <w:tcW w:w="2650" w:type="dxa"/>
            <w:tcBorders>
              <w:top w:val="single" w:color="000000" w:sz="4" w:space="0"/>
              <w:left w:val="nil"/>
              <w:bottom w:val="single" w:color="000000" w:sz="4" w:space="0"/>
              <w:right w:val="single" w:color="000000" w:sz="4" w:space="0"/>
            </w:tcBorders>
            <w:noWrap w:val="0"/>
            <w:vAlign w:val="center"/>
          </w:tcPr>
          <w:p w14:paraId="0561CBA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2CECA03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5FD9BE19">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每周至少冲洗一次</w:t>
            </w:r>
          </w:p>
        </w:tc>
      </w:tr>
      <w:tr w14:paraId="2CB23DA4">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EE22608">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44F882A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废物箱</w:t>
            </w:r>
          </w:p>
        </w:tc>
        <w:tc>
          <w:tcPr>
            <w:tcW w:w="2650" w:type="dxa"/>
            <w:tcBorders>
              <w:top w:val="single" w:color="000000" w:sz="4" w:space="0"/>
              <w:left w:val="nil"/>
              <w:bottom w:val="single" w:color="000000" w:sz="4" w:space="0"/>
              <w:right w:val="single" w:color="000000" w:sz="4" w:space="0"/>
            </w:tcBorders>
            <w:noWrap w:val="0"/>
            <w:vAlign w:val="center"/>
          </w:tcPr>
          <w:p w14:paraId="0725966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清除垃圾、外表抹净</w:t>
            </w:r>
          </w:p>
        </w:tc>
        <w:tc>
          <w:tcPr>
            <w:tcW w:w="2057" w:type="dxa"/>
            <w:tcBorders>
              <w:top w:val="single" w:color="000000" w:sz="4" w:space="0"/>
              <w:left w:val="nil"/>
              <w:bottom w:val="single" w:color="000000" w:sz="4" w:space="0"/>
              <w:right w:val="single" w:color="000000" w:sz="4" w:space="0"/>
            </w:tcBorders>
            <w:noWrap w:val="0"/>
            <w:vAlign w:val="center"/>
          </w:tcPr>
          <w:p w14:paraId="556E234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无垃圾满溢及拖挂</w:t>
            </w:r>
          </w:p>
        </w:tc>
        <w:tc>
          <w:tcPr>
            <w:tcW w:w="2493" w:type="dxa"/>
            <w:tcBorders>
              <w:top w:val="single" w:color="000000" w:sz="4" w:space="0"/>
              <w:left w:val="nil"/>
              <w:bottom w:val="single" w:color="000000" w:sz="4" w:space="0"/>
              <w:right w:val="single" w:color="000000" w:sz="4" w:space="0"/>
            </w:tcBorders>
            <w:noWrap w:val="0"/>
            <w:vAlign w:val="center"/>
          </w:tcPr>
          <w:p w14:paraId="52E99C02">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每日及时清洗</w:t>
            </w:r>
          </w:p>
        </w:tc>
      </w:tr>
      <w:tr w14:paraId="31D268DF">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BB9D03F">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2D4F00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门框</w:t>
            </w:r>
          </w:p>
        </w:tc>
        <w:tc>
          <w:tcPr>
            <w:tcW w:w="2650" w:type="dxa"/>
            <w:tcBorders>
              <w:top w:val="single" w:color="000000" w:sz="4" w:space="0"/>
              <w:left w:val="nil"/>
              <w:bottom w:val="single" w:color="000000" w:sz="4" w:space="0"/>
              <w:right w:val="single" w:color="000000" w:sz="4" w:space="0"/>
            </w:tcBorders>
            <w:noWrap w:val="0"/>
            <w:vAlign w:val="center"/>
          </w:tcPr>
          <w:p w14:paraId="2766217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DB129B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无灰尘及手印，明亮</w:t>
            </w:r>
          </w:p>
        </w:tc>
        <w:tc>
          <w:tcPr>
            <w:tcW w:w="2493" w:type="dxa"/>
            <w:tcBorders>
              <w:top w:val="single" w:color="000000" w:sz="4" w:space="0"/>
              <w:left w:val="nil"/>
              <w:bottom w:val="single" w:color="000000" w:sz="4" w:space="0"/>
              <w:right w:val="single" w:color="000000" w:sz="4" w:space="0"/>
            </w:tcBorders>
            <w:noWrap w:val="0"/>
            <w:vAlign w:val="center"/>
          </w:tcPr>
          <w:p w14:paraId="7E0F6B84">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循环保洁，每周至少保洁一次</w:t>
            </w:r>
          </w:p>
        </w:tc>
      </w:tr>
      <w:tr w14:paraId="1C4EBF16">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9310B46">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DAE96A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大玻璃窗</w:t>
            </w:r>
          </w:p>
        </w:tc>
        <w:tc>
          <w:tcPr>
            <w:tcW w:w="2650" w:type="dxa"/>
            <w:tcBorders>
              <w:top w:val="single" w:color="000000" w:sz="4" w:space="0"/>
              <w:left w:val="nil"/>
              <w:bottom w:val="single" w:color="000000" w:sz="4" w:space="0"/>
              <w:right w:val="single" w:color="000000" w:sz="4" w:space="0"/>
            </w:tcBorders>
            <w:noWrap w:val="0"/>
            <w:vAlign w:val="center"/>
          </w:tcPr>
          <w:p w14:paraId="0E96947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清洗</w:t>
            </w:r>
          </w:p>
        </w:tc>
        <w:tc>
          <w:tcPr>
            <w:tcW w:w="2057" w:type="dxa"/>
            <w:tcBorders>
              <w:top w:val="single" w:color="000000" w:sz="4" w:space="0"/>
              <w:left w:val="nil"/>
              <w:bottom w:val="single" w:color="000000" w:sz="4" w:space="0"/>
              <w:right w:val="single" w:color="000000" w:sz="4" w:space="0"/>
            </w:tcBorders>
            <w:noWrap w:val="0"/>
            <w:vAlign w:val="center"/>
          </w:tcPr>
          <w:p w14:paraId="6B618F5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无积灰及划痕，明亮</w:t>
            </w:r>
          </w:p>
        </w:tc>
        <w:tc>
          <w:tcPr>
            <w:tcW w:w="2493" w:type="dxa"/>
            <w:tcBorders>
              <w:top w:val="single" w:color="000000" w:sz="4" w:space="0"/>
              <w:left w:val="nil"/>
              <w:bottom w:val="single" w:color="000000" w:sz="4" w:space="0"/>
              <w:right w:val="single" w:color="000000" w:sz="4" w:space="0"/>
            </w:tcBorders>
            <w:noWrap w:val="0"/>
            <w:vAlign w:val="center"/>
          </w:tcPr>
          <w:p w14:paraId="63EB88EF">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循环保洁，每周至少保洁一次</w:t>
            </w:r>
          </w:p>
        </w:tc>
      </w:tr>
      <w:tr w14:paraId="5539D7A7">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0B53BB46">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A23E90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花盆套</w:t>
            </w:r>
          </w:p>
        </w:tc>
        <w:tc>
          <w:tcPr>
            <w:tcW w:w="2650" w:type="dxa"/>
            <w:tcBorders>
              <w:top w:val="single" w:color="000000" w:sz="4" w:space="0"/>
              <w:left w:val="nil"/>
              <w:bottom w:val="single" w:color="000000" w:sz="4" w:space="0"/>
              <w:right w:val="single" w:color="000000" w:sz="4" w:space="0"/>
            </w:tcBorders>
            <w:noWrap w:val="0"/>
            <w:vAlign w:val="center"/>
          </w:tcPr>
          <w:p w14:paraId="4C6CADA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4B5CB8B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无灰尘、盆内无垃圾</w:t>
            </w:r>
          </w:p>
        </w:tc>
        <w:tc>
          <w:tcPr>
            <w:tcW w:w="2493" w:type="dxa"/>
            <w:tcBorders>
              <w:top w:val="single" w:color="000000" w:sz="4" w:space="0"/>
              <w:left w:val="nil"/>
              <w:bottom w:val="single" w:color="000000" w:sz="4" w:space="0"/>
              <w:right w:val="single" w:color="000000" w:sz="4" w:space="0"/>
            </w:tcBorders>
            <w:noWrap w:val="0"/>
            <w:vAlign w:val="center"/>
          </w:tcPr>
          <w:p w14:paraId="04EB24CB">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每日保洁，每周至少清洗一次</w:t>
            </w:r>
          </w:p>
        </w:tc>
      </w:tr>
      <w:tr w14:paraId="239934BB">
        <w:tblPrEx>
          <w:tblCellMar>
            <w:top w:w="0" w:type="dxa"/>
            <w:left w:w="108" w:type="dxa"/>
            <w:bottom w:w="0" w:type="dxa"/>
            <w:right w:w="108" w:type="dxa"/>
          </w:tblCellMar>
        </w:tblPrEx>
        <w:trPr>
          <w:trHeight w:val="413"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CD242FE">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F90BC0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灯具</w:t>
            </w:r>
          </w:p>
        </w:tc>
        <w:tc>
          <w:tcPr>
            <w:tcW w:w="2650" w:type="dxa"/>
            <w:tcBorders>
              <w:top w:val="single" w:color="000000" w:sz="4" w:space="0"/>
              <w:left w:val="nil"/>
              <w:bottom w:val="single" w:color="000000" w:sz="4" w:space="0"/>
              <w:right w:val="single" w:color="000000" w:sz="4" w:space="0"/>
            </w:tcBorders>
            <w:noWrap w:val="0"/>
            <w:vAlign w:val="center"/>
          </w:tcPr>
          <w:p w14:paraId="7B78B86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3F25637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1C14B8F1">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循环保洁，2米以上灯具至少每季度清洁一次。</w:t>
            </w:r>
          </w:p>
        </w:tc>
      </w:tr>
      <w:tr w14:paraId="20CA2926">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79E8C6E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洗</w:t>
            </w:r>
          </w:p>
          <w:p w14:paraId="23E231F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手</w:t>
            </w:r>
          </w:p>
          <w:p w14:paraId="6B9ECA8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间</w:t>
            </w:r>
          </w:p>
        </w:tc>
        <w:tc>
          <w:tcPr>
            <w:tcW w:w="1980" w:type="dxa"/>
            <w:tcBorders>
              <w:top w:val="single" w:color="000000" w:sz="4" w:space="0"/>
              <w:left w:val="nil"/>
              <w:bottom w:val="single" w:color="000000" w:sz="4" w:space="0"/>
              <w:right w:val="single" w:color="000000" w:sz="4" w:space="0"/>
            </w:tcBorders>
            <w:noWrap w:val="0"/>
            <w:vAlign w:val="center"/>
          </w:tcPr>
          <w:p w14:paraId="12915F9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尿斗、坐厕、面盆</w:t>
            </w:r>
          </w:p>
        </w:tc>
        <w:tc>
          <w:tcPr>
            <w:tcW w:w="2650" w:type="dxa"/>
            <w:tcBorders>
              <w:top w:val="single" w:color="000000" w:sz="4" w:space="0"/>
              <w:left w:val="nil"/>
              <w:bottom w:val="single" w:color="000000" w:sz="4" w:space="0"/>
              <w:right w:val="single" w:color="000000" w:sz="4" w:space="0"/>
            </w:tcBorders>
            <w:noWrap w:val="0"/>
            <w:vAlign w:val="center"/>
          </w:tcPr>
          <w:p w14:paraId="785DEAD6">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除污垢（用中性药剂）除锈斑、消毒</w:t>
            </w:r>
          </w:p>
        </w:tc>
        <w:tc>
          <w:tcPr>
            <w:tcW w:w="2057" w:type="dxa"/>
            <w:tcBorders>
              <w:top w:val="single" w:color="000000" w:sz="4" w:space="0"/>
              <w:left w:val="nil"/>
              <w:bottom w:val="single" w:color="000000" w:sz="4" w:space="0"/>
              <w:right w:val="single" w:color="000000" w:sz="4" w:space="0"/>
            </w:tcBorders>
            <w:noWrap w:val="0"/>
            <w:vAlign w:val="center"/>
          </w:tcPr>
          <w:p w14:paraId="66A5E54D">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无污垢及积垢，洁净</w:t>
            </w:r>
          </w:p>
        </w:tc>
        <w:tc>
          <w:tcPr>
            <w:tcW w:w="2493" w:type="dxa"/>
            <w:tcBorders>
              <w:top w:val="single" w:color="000000" w:sz="4" w:space="0"/>
              <w:left w:val="nil"/>
              <w:bottom w:val="single" w:color="000000" w:sz="4" w:space="0"/>
              <w:right w:val="single" w:color="000000" w:sz="4" w:space="0"/>
            </w:tcBorders>
            <w:noWrap w:val="0"/>
            <w:vAlign w:val="center"/>
          </w:tcPr>
          <w:p w14:paraId="3A91D1E9">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畅通，无漏水、异味及污垢，垃圾袋定时更换</w:t>
            </w:r>
          </w:p>
        </w:tc>
      </w:tr>
      <w:tr w14:paraId="16B84E72">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5174F97">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7B1125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隔断</w:t>
            </w:r>
          </w:p>
        </w:tc>
        <w:tc>
          <w:tcPr>
            <w:tcW w:w="2650" w:type="dxa"/>
            <w:tcBorders>
              <w:top w:val="single" w:color="000000" w:sz="4" w:space="0"/>
              <w:left w:val="nil"/>
              <w:bottom w:val="single" w:color="000000" w:sz="4" w:space="0"/>
              <w:right w:val="single" w:color="000000" w:sz="4" w:space="0"/>
            </w:tcBorders>
            <w:noWrap w:val="0"/>
            <w:vAlign w:val="center"/>
          </w:tcPr>
          <w:p w14:paraId="2E32E03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除尘、除污垢</w:t>
            </w:r>
          </w:p>
        </w:tc>
        <w:tc>
          <w:tcPr>
            <w:tcW w:w="2057" w:type="dxa"/>
            <w:tcBorders>
              <w:top w:val="single" w:color="000000" w:sz="4" w:space="0"/>
              <w:left w:val="nil"/>
              <w:bottom w:val="single" w:color="000000" w:sz="4" w:space="0"/>
              <w:right w:val="single" w:color="000000" w:sz="4" w:space="0"/>
            </w:tcBorders>
            <w:noWrap w:val="0"/>
            <w:vAlign w:val="center"/>
          </w:tcPr>
          <w:p w14:paraId="1DB1155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无灰尘、涂画及污垢</w:t>
            </w:r>
          </w:p>
        </w:tc>
        <w:tc>
          <w:tcPr>
            <w:tcW w:w="2493" w:type="dxa"/>
            <w:tcBorders>
              <w:top w:val="single" w:color="000000" w:sz="4" w:space="0"/>
              <w:left w:val="nil"/>
              <w:bottom w:val="single" w:color="000000" w:sz="4" w:space="0"/>
              <w:right w:val="single" w:color="000000" w:sz="4" w:space="0"/>
            </w:tcBorders>
            <w:noWrap w:val="0"/>
            <w:vAlign w:val="center"/>
          </w:tcPr>
          <w:p w14:paraId="52ACB44E">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循环保洁，每天至少清洁一次</w:t>
            </w:r>
          </w:p>
        </w:tc>
      </w:tr>
      <w:tr w14:paraId="3B7227D3">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443F6CF">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1C9AD3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水龙头</w:t>
            </w:r>
          </w:p>
        </w:tc>
        <w:tc>
          <w:tcPr>
            <w:tcW w:w="2650" w:type="dxa"/>
            <w:tcBorders>
              <w:top w:val="single" w:color="000000" w:sz="4" w:space="0"/>
              <w:left w:val="nil"/>
              <w:bottom w:val="single" w:color="000000" w:sz="4" w:space="0"/>
              <w:right w:val="single" w:color="000000" w:sz="4" w:space="0"/>
            </w:tcBorders>
            <w:noWrap w:val="0"/>
            <w:vAlign w:val="center"/>
          </w:tcPr>
          <w:p w14:paraId="5B622FC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抹净</w:t>
            </w:r>
          </w:p>
        </w:tc>
        <w:tc>
          <w:tcPr>
            <w:tcW w:w="2057" w:type="dxa"/>
            <w:tcBorders>
              <w:top w:val="single" w:color="000000" w:sz="4" w:space="0"/>
              <w:left w:val="nil"/>
              <w:bottom w:val="single" w:color="000000" w:sz="4" w:space="0"/>
              <w:right w:val="single" w:color="000000" w:sz="4" w:space="0"/>
            </w:tcBorders>
            <w:noWrap w:val="0"/>
            <w:vAlign w:val="center"/>
          </w:tcPr>
          <w:p w14:paraId="28964DD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无水锈、无污渍</w:t>
            </w:r>
          </w:p>
        </w:tc>
        <w:tc>
          <w:tcPr>
            <w:tcW w:w="2493" w:type="dxa"/>
            <w:tcBorders>
              <w:top w:val="single" w:color="000000" w:sz="4" w:space="0"/>
              <w:left w:val="nil"/>
              <w:bottom w:val="single" w:color="000000" w:sz="4" w:space="0"/>
              <w:right w:val="single" w:color="000000" w:sz="4" w:space="0"/>
            </w:tcBorders>
            <w:noWrap w:val="0"/>
            <w:vAlign w:val="center"/>
          </w:tcPr>
          <w:p w14:paraId="7BD76BBD">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循环保洁，每天清洁一次</w:t>
            </w:r>
          </w:p>
        </w:tc>
      </w:tr>
      <w:tr w14:paraId="6BE198D6">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0F6D3F56">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F1D2C4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镜面</w:t>
            </w:r>
          </w:p>
        </w:tc>
        <w:tc>
          <w:tcPr>
            <w:tcW w:w="2650" w:type="dxa"/>
            <w:tcBorders>
              <w:top w:val="single" w:color="000000" w:sz="4" w:space="0"/>
              <w:left w:val="nil"/>
              <w:bottom w:val="single" w:color="000000" w:sz="4" w:space="0"/>
              <w:right w:val="single" w:color="000000" w:sz="4" w:space="0"/>
            </w:tcBorders>
            <w:noWrap w:val="0"/>
            <w:vAlign w:val="center"/>
          </w:tcPr>
          <w:p w14:paraId="5F2832D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抹净</w:t>
            </w:r>
          </w:p>
        </w:tc>
        <w:tc>
          <w:tcPr>
            <w:tcW w:w="2057" w:type="dxa"/>
            <w:tcBorders>
              <w:top w:val="single" w:color="000000" w:sz="4" w:space="0"/>
              <w:left w:val="nil"/>
              <w:bottom w:val="single" w:color="000000" w:sz="4" w:space="0"/>
              <w:right w:val="single" w:color="000000" w:sz="4" w:space="0"/>
            </w:tcBorders>
            <w:noWrap w:val="0"/>
            <w:vAlign w:val="center"/>
          </w:tcPr>
          <w:p w14:paraId="76E7AE7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无水迹及污渍，明亮</w:t>
            </w:r>
          </w:p>
        </w:tc>
        <w:tc>
          <w:tcPr>
            <w:tcW w:w="2493" w:type="dxa"/>
            <w:tcBorders>
              <w:top w:val="single" w:color="000000" w:sz="4" w:space="0"/>
              <w:left w:val="nil"/>
              <w:bottom w:val="single" w:color="000000" w:sz="4" w:space="0"/>
              <w:right w:val="single" w:color="000000" w:sz="4" w:space="0"/>
            </w:tcBorders>
            <w:noWrap w:val="0"/>
            <w:vAlign w:val="center"/>
          </w:tcPr>
          <w:p w14:paraId="07C7E8FD">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循环保洁，每天至少清洁一次</w:t>
            </w:r>
          </w:p>
        </w:tc>
      </w:tr>
      <w:tr w14:paraId="30106C32">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29B7254C">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38C99B2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地面</w:t>
            </w:r>
          </w:p>
        </w:tc>
        <w:tc>
          <w:tcPr>
            <w:tcW w:w="2650" w:type="dxa"/>
            <w:tcBorders>
              <w:top w:val="single" w:color="000000" w:sz="4" w:space="0"/>
              <w:left w:val="nil"/>
              <w:bottom w:val="single" w:color="000000" w:sz="4" w:space="0"/>
              <w:right w:val="single" w:color="000000" w:sz="4" w:space="0"/>
            </w:tcBorders>
            <w:noWrap w:val="0"/>
            <w:vAlign w:val="center"/>
          </w:tcPr>
          <w:p w14:paraId="467E370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清洗、消毒</w:t>
            </w:r>
          </w:p>
        </w:tc>
        <w:tc>
          <w:tcPr>
            <w:tcW w:w="2057" w:type="dxa"/>
            <w:tcBorders>
              <w:top w:val="single" w:color="000000" w:sz="4" w:space="0"/>
              <w:left w:val="nil"/>
              <w:bottom w:val="single" w:color="000000" w:sz="4" w:space="0"/>
              <w:right w:val="single" w:color="000000" w:sz="4" w:space="0"/>
            </w:tcBorders>
            <w:noWrap w:val="0"/>
            <w:vAlign w:val="center"/>
          </w:tcPr>
          <w:p w14:paraId="5A9339A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无垃圾、水迹及污渍</w:t>
            </w:r>
          </w:p>
        </w:tc>
        <w:tc>
          <w:tcPr>
            <w:tcW w:w="2493" w:type="dxa"/>
            <w:tcBorders>
              <w:top w:val="single" w:color="000000" w:sz="4" w:space="0"/>
              <w:left w:val="nil"/>
              <w:bottom w:val="single" w:color="000000" w:sz="4" w:space="0"/>
              <w:right w:val="single" w:color="000000" w:sz="4" w:space="0"/>
            </w:tcBorders>
            <w:noWrap w:val="0"/>
            <w:vAlign w:val="center"/>
          </w:tcPr>
          <w:p w14:paraId="01413189">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循环保洁，每天至少清洁一次</w:t>
            </w:r>
          </w:p>
        </w:tc>
      </w:tr>
      <w:tr w14:paraId="6B368CD6">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5684C19F">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3E9741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墙面</w:t>
            </w:r>
          </w:p>
        </w:tc>
        <w:tc>
          <w:tcPr>
            <w:tcW w:w="2650" w:type="dxa"/>
            <w:tcBorders>
              <w:top w:val="single" w:color="000000" w:sz="4" w:space="0"/>
              <w:left w:val="nil"/>
              <w:bottom w:val="single" w:color="000000" w:sz="4" w:space="0"/>
              <w:right w:val="single" w:color="000000" w:sz="4" w:space="0"/>
            </w:tcBorders>
            <w:noWrap w:val="0"/>
            <w:vAlign w:val="center"/>
          </w:tcPr>
          <w:p w14:paraId="0D3B373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599DC60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无灰尘、无污渍</w:t>
            </w:r>
          </w:p>
        </w:tc>
        <w:tc>
          <w:tcPr>
            <w:tcW w:w="2493" w:type="dxa"/>
            <w:tcBorders>
              <w:top w:val="single" w:color="000000" w:sz="4" w:space="0"/>
              <w:left w:val="nil"/>
              <w:bottom w:val="single" w:color="000000" w:sz="4" w:space="0"/>
              <w:right w:val="single" w:color="000000" w:sz="4" w:space="0"/>
            </w:tcBorders>
            <w:noWrap w:val="0"/>
            <w:vAlign w:val="center"/>
          </w:tcPr>
          <w:p w14:paraId="63F20C64">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循环保洁，每周清洗一次</w:t>
            </w:r>
          </w:p>
        </w:tc>
      </w:tr>
      <w:tr w14:paraId="735E4AEE">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7E749FD">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7F76703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灯片、天花及风口</w:t>
            </w:r>
          </w:p>
        </w:tc>
        <w:tc>
          <w:tcPr>
            <w:tcW w:w="2650" w:type="dxa"/>
            <w:tcBorders>
              <w:top w:val="single" w:color="000000" w:sz="4" w:space="0"/>
              <w:left w:val="nil"/>
              <w:bottom w:val="single" w:color="000000" w:sz="4" w:space="0"/>
              <w:right w:val="single" w:color="000000" w:sz="4" w:space="0"/>
            </w:tcBorders>
            <w:noWrap w:val="0"/>
            <w:vAlign w:val="center"/>
          </w:tcPr>
          <w:p w14:paraId="5469CB1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057ACC8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无积灰</w:t>
            </w:r>
          </w:p>
        </w:tc>
        <w:tc>
          <w:tcPr>
            <w:tcW w:w="2493" w:type="dxa"/>
            <w:tcBorders>
              <w:top w:val="single" w:color="000000" w:sz="4" w:space="0"/>
              <w:left w:val="nil"/>
              <w:bottom w:val="single" w:color="000000" w:sz="4" w:space="0"/>
              <w:right w:val="single" w:color="000000" w:sz="4" w:space="0"/>
            </w:tcBorders>
            <w:noWrap w:val="0"/>
            <w:vAlign w:val="center"/>
          </w:tcPr>
          <w:p w14:paraId="0B8ACF5F">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每月至少清除一次，循环保洁</w:t>
            </w:r>
          </w:p>
        </w:tc>
      </w:tr>
      <w:tr w14:paraId="472D2EB9">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699529A8">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1785843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门和门框</w:t>
            </w:r>
          </w:p>
        </w:tc>
        <w:tc>
          <w:tcPr>
            <w:tcW w:w="2650" w:type="dxa"/>
            <w:tcBorders>
              <w:top w:val="single" w:color="000000" w:sz="4" w:space="0"/>
              <w:left w:val="nil"/>
              <w:bottom w:val="single" w:color="000000" w:sz="4" w:space="0"/>
              <w:right w:val="single" w:color="000000" w:sz="4" w:space="0"/>
            </w:tcBorders>
            <w:noWrap w:val="0"/>
            <w:vAlign w:val="center"/>
          </w:tcPr>
          <w:p w14:paraId="0010D46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26DB035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无灰尘、无污渍</w:t>
            </w:r>
          </w:p>
        </w:tc>
        <w:tc>
          <w:tcPr>
            <w:tcW w:w="2493" w:type="dxa"/>
            <w:tcBorders>
              <w:top w:val="single" w:color="000000" w:sz="4" w:space="0"/>
              <w:left w:val="nil"/>
              <w:bottom w:val="single" w:color="000000" w:sz="4" w:space="0"/>
              <w:right w:val="single" w:color="000000" w:sz="4" w:space="0"/>
            </w:tcBorders>
            <w:noWrap w:val="0"/>
            <w:vAlign w:val="center"/>
          </w:tcPr>
          <w:p w14:paraId="7A8566E8">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循环保洁，每天清洁一次</w:t>
            </w:r>
          </w:p>
        </w:tc>
      </w:tr>
      <w:tr w14:paraId="47C70D00">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C3B83DA">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2403BEF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台面</w:t>
            </w:r>
          </w:p>
        </w:tc>
        <w:tc>
          <w:tcPr>
            <w:tcW w:w="2650" w:type="dxa"/>
            <w:tcBorders>
              <w:top w:val="single" w:color="000000" w:sz="4" w:space="0"/>
              <w:left w:val="nil"/>
              <w:bottom w:val="single" w:color="000000" w:sz="4" w:space="0"/>
              <w:right w:val="single" w:color="000000" w:sz="4" w:space="0"/>
            </w:tcBorders>
            <w:noWrap w:val="0"/>
            <w:vAlign w:val="center"/>
          </w:tcPr>
          <w:p w14:paraId="7307025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抹净</w:t>
            </w:r>
          </w:p>
        </w:tc>
        <w:tc>
          <w:tcPr>
            <w:tcW w:w="2057" w:type="dxa"/>
            <w:tcBorders>
              <w:top w:val="single" w:color="000000" w:sz="4" w:space="0"/>
              <w:left w:val="nil"/>
              <w:bottom w:val="single" w:color="000000" w:sz="4" w:space="0"/>
              <w:right w:val="single" w:color="000000" w:sz="4" w:space="0"/>
            </w:tcBorders>
            <w:noWrap w:val="0"/>
            <w:vAlign w:val="center"/>
          </w:tcPr>
          <w:p w14:paraId="6BD4473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无水迹、无污渍</w:t>
            </w:r>
          </w:p>
        </w:tc>
        <w:tc>
          <w:tcPr>
            <w:tcW w:w="2493" w:type="dxa"/>
            <w:tcBorders>
              <w:top w:val="single" w:color="000000" w:sz="4" w:space="0"/>
              <w:left w:val="nil"/>
              <w:bottom w:val="single" w:color="000000" w:sz="4" w:space="0"/>
              <w:right w:val="single" w:color="000000" w:sz="4" w:space="0"/>
            </w:tcBorders>
            <w:noWrap w:val="0"/>
            <w:vAlign w:val="center"/>
          </w:tcPr>
          <w:p w14:paraId="73E53539">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循环保洁，每日至少清洗一次</w:t>
            </w:r>
          </w:p>
        </w:tc>
      </w:tr>
      <w:tr w14:paraId="4161EB8D">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1DC966CA">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4F632FA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废物箱</w:t>
            </w:r>
          </w:p>
        </w:tc>
        <w:tc>
          <w:tcPr>
            <w:tcW w:w="2650" w:type="dxa"/>
            <w:tcBorders>
              <w:top w:val="single" w:color="000000" w:sz="4" w:space="0"/>
              <w:left w:val="nil"/>
              <w:bottom w:val="single" w:color="000000" w:sz="4" w:space="0"/>
              <w:right w:val="single" w:color="000000" w:sz="4" w:space="0"/>
            </w:tcBorders>
            <w:noWrap w:val="0"/>
            <w:vAlign w:val="center"/>
          </w:tcPr>
          <w:p w14:paraId="6EB92FD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清除垃圾、外表清洁</w:t>
            </w:r>
          </w:p>
        </w:tc>
        <w:tc>
          <w:tcPr>
            <w:tcW w:w="2057" w:type="dxa"/>
            <w:tcBorders>
              <w:top w:val="single" w:color="000000" w:sz="4" w:space="0"/>
              <w:left w:val="nil"/>
              <w:bottom w:val="single" w:color="000000" w:sz="4" w:space="0"/>
              <w:right w:val="single" w:color="000000" w:sz="4" w:space="0"/>
            </w:tcBorders>
            <w:noWrap w:val="0"/>
            <w:vAlign w:val="center"/>
          </w:tcPr>
          <w:p w14:paraId="5FD6D38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无垃圾满溢、无污渍</w:t>
            </w:r>
          </w:p>
        </w:tc>
        <w:tc>
          <w:tcPr>
            <w:tcW w:w="2493" w:type="dxa"/>
            <w:tcBorders>
              <w:top w:val="single" w:color="000000" w:sz="4" w:space="0"/>
              <w:left w:val="nil"/>
              <w:bottom w:val="single" w:color="000000" w:sz="4" w:space="0"/>
              <w:right w:val="single" w:color="000000" w:sz="4" w:space="0"/>
            </w:tcBorders>
            <w:noWrap w:val="0"/>
            <w:vAlign w:val="center"/>
          </w:tcPr>
          <w:p w14:paraId="21B99903">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每日及时清洗</w:t>
            </w:r>
          </w:p>
        </w:tc>
      </w:tr>
      <w:tr w14:paraId="249E49DD">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F56A3D8">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FD261D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玻璃窗</w:t>
            </w:r>
          </w:p>
        </w:tc>
        <w:tc>
          <w:tcPr>
            <w:tcW w:w="2650" w:type="dxa"/>
            <w:tcBorders>
              <w:top w:val="single" w:color="000000" w:sz="4" w:space="0"/>
              <w:left w:val="nil"/>
              <w:bottom w:val="single" w:color="000000" w:sz="4" w:space="0"/>
              <w:right w:val="single" w:color="000000" w:sz="4" w:space="0"/>
            </w:tcBorders>
            <w:noWrap w:val="0"/>
            <w:vAlign w:val="center"/>
          </w:tcPr>
          <w:p w14:paraId="755EBA1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清洗、除尘</w:t>
            </w:r>
          </w:p>
        </w:tc>
        <w:tc>
          <w:tcPr>
            <w:tcW w:w="2057" w:type="dxa"/>
            <w:tcBorders>
              <w:top w:val="single" w:color="000000" w:sz="4" w:space="0"/>
              <w:left w:val="nil"/>
              <w:bottom w:val="single" w:color="000000" w:sz="4" w:space="0"/>
              <w:right w:val="single" w:color="000000" w:sz="4" w:space="0"/>
            </w:tcBorders>
            <w:noWrap w:val="0"/>
            <w:vAlign w:val="center"/>
          </w:tcPr>
          <w:p w14:paraId="476FBF9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无灰尘、无水迹</w:t>
            </w:r>
          </w:p>
        </w:tc>
        <w:tc>
          <w:tcPr>
            <w:tcW w:w="2493" w:type="dxa"/>
            <w:tcBorders>
              <w:top w:val="single" w:color="000000" w:sz="4" w:space="0"/>
              <w:left w:val="nil"/>
              <w:bottom w:val="single" w:color="000000" w:sz="4" w:space="0"/>
              <w:right w:val="single" w:color="000000" w:sz="4" w:space="0"/>
            </w:tcBorders>
            <w:noWrap w:val="0"/>
            <w:vAlign w:val="center"/>
          </w:tcPr>
          <w:p w14:paraId="381363A5">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循环保洁，每周至少保洁一次</w:t>
            </w:r>
          </w:p>
        </w:tc>
      </w:tr>
      <w:tr w14:paraId="3335B4C0">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6EF4F91F">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63CFAFA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洗手液、卫生纸</w:t>
            </w:r>
          </w:p>
        </w:tc>
        <w:tc>
          <w:tcPr>
            <w:tcW w:w="2650" w:type="dxa"/>
            <w:tcBorders>
              <w:top w:val="single" w:color="000000" w:sz="4" w:space="0"/>
              <w:left w:val="nil"/>
              <w:bottom w:val="single" w:color="000000" w:sz="4" w:space="0"/>
              <w:right w:val="single" w:color="000000" w:sz="4" w:space="0"/>
            </w:tcBorders>
            <w:noWrap w:val="0"/>
            <w:vAlign w:val="center"/>
          </w:tcPr>
          <w:p w14:paraId="212BF81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洗手液、卫生纸</w:t>
            </w:r>
          </w:p>
        </w:tc>
        <w:tc>
          <w:tcPr>
            <w:tcW w:w="2057" w:type="dxa"/>
            <w:tcBorders>
              <w:top w:val="single" w:color="000000" w:sz="4" w:space="0"/>
              <w:left w:val="nil"/>
              <w:bottom w:val="single" w:color="000000" w:sz="4" w:space="0"/>
              <w:right w:val="single" w:color="000000" w:sz="4" w:space="0"/>
            </w:tcBorders>
            <w:noWrap w:val="0"/>
            <w:vAlign w:val="center"/>
          </w:tcPr>
          <w:p w14:paraId="4AC9A1A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无短缺</w:t>
            </w:r>
          </w:p>
        </w:tc>
        <w:tc>
          <w:tcPr>
            <w:tcW w:w="2493" w:type="dxa"/>
            <w:tcBorders>
              <w:top w:val="single" w:color="000000" w:sz="4" w:space="0"/>
              <w:left w:val="nil"/>
              <w:bottom w:val="single" w:color="000000" w:sz="4" w:space="0"/>
              <w:right w:val="single" w:color="000000" w:sz="4" w:space="0"/>
            </w:tcBorders>
            <w:noWrap w:val="0"/>
            <w:vAlign w:val="center"/>
          </w:tcPr>
          <w:p w14:paraId="5873A83D">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按需添加</w:t>
            </w:r>
          </w:p>
        </w:tc>
      </w:tr>
      <w:tr w14:paraId="23AB456F">
        <w:tblPrEx>
          <w:tblCellMar>
            <w:top w:w="0" w:type="dxa"/>
            <w:left w:w="108" w:type="dxa"/>
            <w:bottom w:w="0" w:type="dxa"/>
            <w:right w:w="108" w:type="dxa"/>
          </w:tblCellMar>
        </w:tblPrEx>
        <w:trPr>
          <w:trHeight w:val="20" w:hRule="atLeast"/>
          <w:jc w:val="center"/>
        </w:trPr>
        <w:tc>
          <w:tcPr>
            <w:tcW w:w="644" w:type="dxa"/>
            <w:vMerge w:val="restart"/>
            <w:tcBorders>
              <w:top w:val="nil"/>
              <w:left w:val="single" w:color="000000" w:sz="4" w:space="0"/>
              <w:bottom w:val="single" w:color="000000" w:sz="4" w:space="0"/>
              <w:right w:val="single" w:color="000000" w:sz="4" w:space="0"/>
            </w:tcBorders>
            <w:noWrap w:val="0"/>
            <w:vAlign w:val="center"/>
          </w:tcPr>
          <w:p w14:paraId="504B7C1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楼</w:t>
            </w:r>
          </w:p>
          <w:p w14:paraId="47A3FB8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梯</w:t>
            </w:r>
          </w:p>
        </w:tc>
        <w:tc>
          <w:tcPr>
            <w:tcW w:w="1980" w:type="dxa"/>
            <w:tcBorders>
              <w:top w:val="single" w:color="000000" w:sz="4" w:space="0"/>
              <w:left w:val="nil"/>
              <w:bottom w:val="single" w:color="000000" w:sz="4" w:space="0"/>
              <w:right w:val="single" w:color="000000" w:sz="4" w:space="0"/>
            </w:tcBorders>
            <w:noWrap w:val="0"/>
            <w:vAlign w:val="center"/>
          </w:tcPr>
          <w:p w14:paraId="7A50A1D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楼级和平台</w:t>
            </w:r>
          </w:p>
        </w:tc>
        <w:tc>
          <w:tcPr>
            <w:tcW w:w="2650" w:type="dxa"/>
            <w:tcBorders>
              <w:top w:val="single" w:color="000000" w:sz="4" w:space="0"/>
              <w:left w:val="nil"/>
              <w:bottom w:val="single" w:color="000000" w:sz="4" w:space="0"/>
              <w:right w:val="single" w:color="000000" w:sz="4" w:space="0"/>
            </w:tcBorders>
            <w:noWrap w:val="0"/>
            <w:vAlign w:val="center"/>
          </w:tcPr>
          <w:p w14:paraId="3997FA84">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清扫垃圾、清洗</w:t>
            </w:r>
          </w:p>
        </w:tc>
        <w:tc>
          <w:tcPr>
            <w:tcW w:w="2057" w:type="dxa"/>
            <w:tcBorders>
              <w:top w:val="single" w:color="000000" w:sz="4" w:space="0"/>
              <w:left w:val="nil"/>
              <w:bottom w:val="single" w:color="000000" w:sz="4" w:space="0"/>
              <w:right w:val="single" w:color="000000" w:sz="4" w:space="0"/>
            </w:tcBorders>
            <w:noWrap w:val="0"/>
            <w:vAlign w:val="center"/>
          </w:tcPr>
          <w:p w14:paraId="75E2120B">
            <w:pPr>
              <w:widowControl/>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无垃圾、死角及积灰</w:t>
            </w:r>
          </w:p>
        </w:tc>
        <w:tc>
          <w:tcPr>
            <w:tcW w:w="2493" w:type="dxa"/>
            <w:tcBorders>
              <w:top w:val="single" w:color="000000" w:sz="4" w:space="0"/>
              <w:left w:val="nil"/>
              <w:bottom w:val="single" w:color="000000" w:sz="4" w:space="0"/>
              <w:right w:val="single" w:color="000000" w:sz="4" w:space="0"/>
            </w:tcBorders>
            <w:noWrap w:val="0"/>
            <w:vAlign w:val="center"/>
          </w:tcPr>
          <w:p w14:paraId="315DCD59">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循环保洁，每天至少清洁一次</w:t>
            </w:r>
          </w:p>
        </w:tc>
      </w:tr>
      <w:tr w14:paraId="5CF6BF36">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08D4616">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4391473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墙面</w:t>
            </w:r>
          </w:p>
        </w:tc>
        <w:tc>
          <w:tcPr>
            <w:tcW w:w="2650" w:type="dxa"/>
            <w:tcBorders>
              <w:top w:val="single" w:color="000000" w:sz="4" w:space="0"/>
              <w:left w:val="nil"/>
              <w:bottom w:val="single" w:color="000000" w:sz="4" w:space="0"/>
              <w:right w:val="single" w:color="000000" w:sz="4" w:space="0"/>
            </w:tcBorders>
            <w:noWrap w:val="0"/>
            <w:vAlign w:val="center"/>
          </w:tcPr>
          <w:p w14:paraId="096772F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大理石（除尘、抹净）</w:t>
            </w:r>
          </w:p>
          <w:p w14:paraId="3B8601C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涂料（除尘）</w:t>
            </w:r>
          </w:p>
        </w:tc>
        <w:tc>
          <w:tcPr>
            <w:tcW w:w="2057" w:type="dxa"/>
            <w:tcBorders>
              <w:top w:val="single" w:color="000000" w:sz="4" w:space="0"/>
              <w:left w:val="nil"/>
              <w:bottom w:val="single" w:color="000000" w:sz="4" w:space="0"/>
              <w:right w:val="single" w:color="000000" w:sz="4" w:space="0"/>
            </w:tcBorders>
            <w:noWrap w:val="0"/>
            <w:vAlign w:val="center"/>
          </w:tcPr>
          <w:p w14:paraId="2AD3424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05AD84D0">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循环保洁，每周至少清洁一次</w:t>
            </w:r>
          </w:p>
        </w:tc>
      </w:tr>
      <w:tr w14:paraId="705F7C99">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46370F57">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05F4363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扶手、栏杆</w:t>
            </w:r>
          </w:p>
        </w:tc>
        <w:tc>
          <w:tcPr>
            <w:tcW w:w="2650" w:type="dxa"/>
            <w:tcBorders>
              <w:top w:val="single" w:color="000000" w:sz="4" w:space="0"/>
              <w:left w:val="nil"/>
              <w:bottom w:val="single" w:color="000000" w:sz="4" w:space="0"/>
              <w:right w:val="single" w:color="000000" w:sz="4" w:space="0"/>
            </w:tcBorders>
            <w:noWrap w:val="0"/>
            <w:vAlign w:val="center"/>
          </w:tcPr>
          <w:p w14:paraId="1FC03B0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除尘、抹净</w:t>
            </w:r>
          </w:p>
        </w:tc>
        <w:tc>
          <w:tcPr>
            <w:tcW w:w="2057" w:type="dxa"/>
            <w:tcBorders>
              <w:top w:val="single" w:color="000000" w:sz="4" w:space="0"/>
              <w:left w:val="nil"/>
              <w:bottom w:val="single" w:color="000000" w:sz="4" w:space="0"/>
              <w:right w:val="single" w:color="000000" w:sz="4" w:space="0"/>
            </w:tcBorders>
            <w:noWrap w:val="0"/>
            <w:vAlign w:val="center"/>
          </w:tcPr>
          <w:p w14:paraId="3892204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2503CE4F">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循环保洁，随时清抹</w:t>
            </w:r>
          </w:p>
        </w:tc>
      </w:tr>
      <w:tr w14:paraId="0267D6F0">
        <w:tblPrEx>
          <w:tblCellMar>
            <w:top w:w="0" w:type="dxa"/>
            <w:left w:w="108" w:type="dxa"/>
            <w:bottom w:w="0" w:type="dxa"/>
            <w:right w:w="108" w:type="dxa"/>
          </w:tblCellMar>
        </w:tblPrEx>
        <w:trPr>
          <w:trHeight w:val="20" w:hRule="atLeast"/>
          <w:jc w:val="center"/>
        </w:trPr>
        <w:tc>
          <w:tcPr>
            <w:tcW w:w="644" w:type="dxa"/>
            <w:vMerge w:val="continue"/>
            <w:tcBorders>
              <w:top w:val="nil"/>
              <w:left w:val="single" w:color="000000" w:sz="4" w:space="0"/>
              <w:bottom w:val="single" w:color="000000" w:sz="4" w:space="0"/>
              <w:right w:val="single" w:color="000000" w:sz="4" w:space="0"/>
            </w:tcBorders>
            <w:noWrap w:val="0"/>
            <w:vAlign w:val="center"/>
          </w:tcPr>
          <w:p w14:paraId="354D8159">
            <w:pPr>
              <w:widowControl/>
              <w:spacing w:line="360" w:lineRule="auto"/>
              <w:jc w:val="left"/>
              <w:rPr>
                <w:rFonts w:hint="eastAsia" w:ascii="宋体" w:hAnsi="宋体" w:eastAsia="宋体" w:cs="宋体"/>
                <w:color w:val="auto"/>
                <w:kern w:val="0"/>
                <w:sz w:val="24"/>
                <w:szCs w:val="24"/>
                <w:highlight w:val="none"/>
              </w:rPr>
            </w:pPr>
          </w:p>
        </w:tc>
        <w:tc>
          <w:tcPr>
            <w:tcW w:w="1980" w:type="dxa"/>
            <w:tcBorders>
              <w:top w:val="single" w:color="000000" w:sz="4" w:space="0"/>
              <w:left w:val="nil"/>
              <w:bottom w:val="single" w:color="000000" w:sz="4" w:space="0"/>
              <w:right w:val="single" w:color="000000" w:sz="4" w:space="0"/>
            </w:tcBorders>
            <w:noWrap w:val="0"/>
            <w:vAlign w:val="center"/>
          </w:tcPr>
          <w:p w14:paraId="574B7C7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外露管道</w:t>
            </w:r>
          </w:p>
        </w:tc>
        <w:tc>
          <w:tcPr>
            <w:tcW w:w="2650" w:type="dxa"/>
            <w:tcBorders>
              <w:top w:val="single" w:color="000000" w:sz="4" w:space="0"/>
              <w:left w:val="nil"/>
              <w:bottom w:val="single" w:color="000000" w:sz="4" w:space="0"/>
              <w:right w:val="single" w:color="000000" w:sz="4" w:space="0"/>
            </w:tcBorders>
            <w:noWrap w:val="0"/>
            <w:vAlign w:val="center"/>
          </w:tcPr>
          <w:p w14:paraId="44D613B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除尘</w:t>
            </w:r>
          </w:p>
        </w:tc>
        <w:tc>
          <w:tcPr>
            <w:tcW w:w="2057" w:type="dxa"/>
            <w:tcBorders>
              <w:top w:val="single" w:color="000000" w:sz="4" w:space="0"/>
              <w:left w:val="nil"/>
              <w:bottom w:val="single" w:color="000000" w:sz="4" w:space="0"/>
              <w:right w:val="single" w:color="000000" w:sz="4" w:space="0"/>
            </w:tcBorders>
            <w:noWrap w:val="0"/>
            <w:vAlign w:val="center"/>
          </w:tcPr>
          <w:p w14:paraId="00E9379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无灰尘</w:t>
            </w:r>
          </w:p>
        </w:tc>
        <w:tc>
          <w:tcPr>
            <w:tcW w:w="2493" w:type="dxa"/>
            <w:tcBorders>
              <w:top w:val="single" w:color="000000" w:sz="4" w:space="0"/>
              <w:left w:val="nil"/>
              <w:bottom w:val="single" w:color="000000" w:sz="4" w:space="0"/>
              <w:right w:val="single" w:color="000000" w:sz="4" w:space="0"/>
            </w:tcBorders>
            <w:noWrap w:val="0"/>
            <w:vAlign w:val="center"/>
          </w:tcPr>
          <w:p w14:paraId="5A16C317">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循环保洁，每周至少清洁一次</w:t>
            </w:r>
          </w:p>
        </w:tc>
      </w:tr>
    </w:tbl>
    <w:p w14:paraId="758DE514">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其他</w:t>
      </w:r>
      <w:r>
        <w:rPr>
          <w:rFonts w:hint="eastAsia" w:ascii="宋体" w:hAnsi="宋体" w:eastAsia="宋体" w:cs="宋体"/>
          <w:color w:val="auto"/>
          <w:sz w:val="24"/>
          <w:szCs w:val="24"/>
          <w:highlight w:val="none"/>
        </w:rPr>
        <w:t>工作任务</w:t>
      </w:r>
      <w:r>
        <w:rPr>
          <w:rFonts w:hint="eastAsia" w:ascii="宋体" w:hAnsi="宋体" w:eastAsia="宋体" w:cs="宋体"/>
          <w:color w:val="auto"/>
          <w:sz w:val="24"/>
          <w:szCs w:val="24"/>
          <w:highlight w:val="none"/>
          <w:lang w:eastAsia="zh-CN"/>
        </w:rPr>
        <w:t>。</w:t>
      </w:r>
    </w:p>
    <w:p w14:paraId="574A1AD0">
      <w:pPr>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A</w:t>
      </w:r>
      <w:r>
        <w:rPr>
          <w:rFonts w:hint="eastAsia" w:ascii="宋体" w:hAnsi="宋体" w:eastAsia="宋体" w:cs="宋体"/>
          <w:color w:val="auto"/>
          <w:sz w:val="24"/>
          <w:szCs w:val="24"/>
          <w:highlight w:val="none"/>
        </w:rPr>
        <w:t>、临时垃圾处理：全年医院安排临时性工作任务产生的各种垃圾。</w:t>
      </w:r>
    </w:p>
    <w:p w14:paraId="7BB1D1F5">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对规定的区域做好卫生保洁工作，保持全院整洁卫生</w:t>
      </w:r>
      <w:r>
        <w:rPr>
          <w:rFonts w:hint="eastAsia" w:ascii="宋体" w:hAnsi="宋体" w:eastAsia="宋体" w:cs="宋体"/>
          <w:color w:val="auto"/>
          <w:sz w:val="24"/>
          <w:szCs w:val="24"/>
          <w:highlight w:val="none"/>
          <w:lang w:eastAsia="zh-CN"/>
        </w:rPr>
        <w:t>。</w:t>
      </w:r>
    </w:p>
    <w:p w14:paraId="3AD726B0">
      <w:pPr>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保洁人员按要求参加医院和科室组织的政治和业务学习。</w:t>
      </w:r>
    </w:p>
    <w:p w14:paraId="60FBCC0E">
      <w:pPr>
        <w:autoSpaceDE w:val="0"/>
        <w:autoSpaceDN w:val="0"/>
        <w:snapToGri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保洁</w:t>
      </w:r>
      <w:r>
        <w:rPr>
          <w:rFonts w:hint="eastAsia" w:ascii="宋体" w:hAnsi="宋体" w:eastAsia="宋体" w:cs="宋体"/>
          <w:color w:val="auto"/>
          <w:sz w:val="24"/>
          <w:szCs w:val="24"/>
          <w:highlight w:val="none"/>
        </w:rPr>
        <w:t>消耗用品</w:t>
      </w:r>
    </w:p>
    <w:p w14:paraId="23AA6A43">
      <w:pPr>
        <w:autoSpaceDE w:val="0"/>
        <w:autoSpaceDN w:val="0"/>
        <w:snapToGri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物业服务区块内</w:t>
      </w:r>
      <w:r>
        <w:rPr>
          <w:rFonts w:hint="eastAsia" w:ascii="宋体" w:hAnsi="宋体" w:eastAsia="宋体" w:cs="宋体"/>
          <w:b/>
          <w:bCs/>
          <w:color w:val="auto"/>
          <w:sz w:val="24"/>
          <w:szCs w:val="24"/>
          <w:highlight w:val="none"/>
        </w:rPr>
        <w:t>卫擦手纸，卷纸，洗手液</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垃圾袋</w:t>
      </w:r>
      <w:r>
        <w:rPr>
          <w:rFonts w:hint="eastAsia" w:ascii="宋体" w:hAnsi="宋体" w:eastAsia="宋体" w:cs="宋体"/>
          <w:b/>
          <w:bCs/>
          <w:color w:val="auto"/>
          <w:sz w:val="24"/>
          <w:szCs w:val="24"/>
          <w:highlight w:val="none"/>
        </w:rPr>
        <w:t>等</w:t>
      </w:r>
      <w:r>
        <w:rPr>
          <w:rFonts w:hint="eastAsia" w:ascii="宋体" w:hAnsi="宋体" w:eastAsia="宋体" w:cs="宋体"/>
          <w:b/>
          <w:bCs/>
          <w:color w:val="auto"/>
          <w:sz w:val="24"/>
          <w:szCs w:val="24"/>
          <w:highlight w:val="none"/>
          <w:lang w:val="en-US" w:eastAsia="zh-CN"/>
        </w:rPr>
        <w:t>保洁耗材</w:t>
      </w:r>
      <w:r>
        <w:rPr>
          <w:rFonts w:hint="eastAsia" w:ascii="宋体" w:hAnsi="宋体" w:eastAsia="宋体" w:cs="宋体"/>
          <w:b/>
          <w:bCs/>
          <w:color w:val="auto"/>
          <w:sz w:val="24"/>
          <w:szCs w:val="24"/>
          <w:highlight w:val="none"/>
        </w:rPr>
        <w:t>由</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rPr>
        <w:t>提供，具体品种</w:t>
      </w:r>
      <w:r>
        <w:rPr>
          <w:rFonts w:hint="eastAsia" w:ascii="宋体" w:hAnsi="宋体" w:eastAsia="宋体" w:cs="宋体"/>
          <w:b/>
          <w:bCs/>
          <w:color w:val="auto"/>
          <w:sz w:val="24"/>
          <w:szCs w:val="24"/>
          <w:highlight w:val="none"/>
          <w:lang w:val="en-US" w:eastAsia="zh-CN"/>
        </w:rPr>
        <w:t>及用量</w:t>
      </w:r>
      <w:r>
        <w:rPr>
          <w:rFonts w:hint="eastAsia" w:ascii="宋体" w:hAnsi="宋体" w:eastAsia="宋体" w:cs="宋体"/>
          <w:b/>
          <w:bCs/>
          <w:color w:val="auto"/>
          <w:sz w:val="24"/>
          <w:szCs w:val="24"/>
          <w:highlight w:val="none"/>
        </w:rPr>
        <w:t>为：</w:t>
      </w:r>
    </w:p>
    <w:tbl>
      <w:tblPr>
        <w:tblStyle w:val="62"/>
        <w:tblpPr w:leftFromText="180" w:rightFromText="180" w:vertAnchor="text" w:horzAnchor="page" w:tblpX="1238" w:tblpY="474"/>
        <w:tblOverlap w:val="never"/>
        <w:tblW w:w="0" w:type="auto"/>
        <w:tblInd w:w="0" w:type="dxa"/>
        <w:tblLayout w:type="fixed"/>
        <w:tblCellMar>
          <w:top w:w="0" w:type="dxa"/>
          <w:left w:w="108" w:type="dxa"/>
          <w:bottom w:w="0" w:type="dxa"/>
          <w:right w:w="108" w:type="dxa"/>
        </w:tblCellMar>
      </w:tblPr>
      <w:tblGrid>
        <w:gridCol w:w="1139"/>
        <w:gridCol w:w="2050"/>
        <w:gridCol w:w="1930"/>
        <w:gridCol w:w="1586"/>
        <w:gridCol w:w="3432"/>
      </w:tblGrid>
      <w:tr w14:paraId="654F1483">
        <w:tblPrEx>
          <w:tblCellMar>
            <w:top w:w="0" w:type="dxa"/>
            <w:left w:w="108" w:type="dxa"/>
            <w:bottom w:w="0" w:type="dxa"/>
            <w:right w:w="108" w:type="dxa"/>
          </w:tblCellMar>
        </w:tblPrEx>
        <w:trPr>
          <w:trHeight w:val="487" w:hRule="atLeast"/>
        </w:trPr>
        <w:tc>
          <w:tcPr>
            <w:tcW w:w="1139" w:type="dxa"/>
            <w:tcBorders>
              <w:top w:val="single" w:color="000000" w:sz="4" w:space="0"/>
              <w:left w:val="single" w:color="000000" w:sz="4" w:space="0"/>
              <w:bottom w:val="single" w:color="000000" w:sz="4" w:space="0"/>
              <w:right w:val="single" w:color="000000" w:sz="4" w:space="0"/>
            </w:tcBorders>
            <w:noWrap w:val="0"/>
            <w:vAlign w:val="center"/>
          </w:tcPr>
          <w:p w14:paraId="097A3B4A">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序号</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14:paraId="73249E88">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名称</w:t>
            </w:r>
          </w:p>
        </w:tc>
        <w:tc>
          <w:tcPr>
            <w:tcW w:w="1930" w:type="dxa"/>
            <w:tcBorders>
              <w:top w:val="single" w:color="000000" w:sz="4" w:space="0"/>
              <w:left w:val="nil"/>
              <w:bottom w:val="single" w:color="000000" w:sz="4" w:space="0"/>
              <w:right w:val="single" w:color="000000" w:sz="4" w:space="0"/>
            </w:tcBorders>
            <w:noWrap w:val="0"/>
            <w:vAlign w:val="center"/>
          </w:tcPr>
          <w:p w14:paraId="172A4D93">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数量</w:t>
            </w:r>
          </w:p>
        </w:tc>
        <w:tc>
          <w:tcPr>
            <w:tcW w:w="1586" w:type="dxa"/>
            <w:tcBorders>
              <w:top w:val="single" w:color="000000" w:sz="4" w:space="0"/>
              <w:left w:val="nil"/>
              <w:bottom w:val="single" w:color="000000" w:sz="4" w:space="0"/>
              <w:right w:val="single" w:color="000000" w:sz="4" w:space="0"/>
            </w:tcBorders>
            <w:noWrap w:val="0"/>
            <w:vAlign w:val="center"/>
          </w:tcPr>
          <w:p w14:paraId="60488333">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单位/规格</w:t>
            </w:r>
          </w:p>
        </w:tc>
        <w:tc>
          <w:tcPr>
            <w:tcW w:w="3432" w:type="dxa"/>
            <w:tcBorders>
              <w:top w:val="single" w:color="000000" w:sz="4" w:space="0"/>
              <w:left w:val="nil"/>
              <w:bottom w:val="single" w:color="000000" w:sz="4" w:space="0"/>
              <w:right w:val="single" w:color="000000" w:sz="4" w:space="0"/>
            </w:tcBorders>
            <w:noWrap w:val="0"/>
            <w:vAlign w:val="center"/>
          </w:tcPr>
          <w:p w14:paraId="5497DCFF">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参考品牌</w:t>
            </w:r>
          </w:p>
        </w:tc>
      </w:tr>
      <w:tr w14:paraId="659EC8CD">
        <w:tblPrEx>
          <w:tblCellMar>
            <w:top w:w="0" w:type="dxa"/>
            <w:left w:w="108" w:type="dxa"/>
            <w:bottom w:w="0" w:type="dxa"/>
            <w:right w:w="108" w:type="dxa"/>
          </w:tblCellMar>
        </w:tblPrEx>
        <w:trPr>
          <w:trHeight w:val="487" w:hRule="atLeast"/>
        </w:trPr>
        <w:tc>
          <w:tcPr>
            <w:tcW w:w="1139" w:type="dxa"/>
            <w:tcBorders>
              <w:top w:val="nil"/>
              <w:left w:val="single" w:color="000000" w:sz="4" w:space="0"/>
              <w:bottom w:val="single" w:color="000000" w:sz="4" w:space="0"/>
              <w:right w:val="single" w:color="000000" w:sz="4" w:space="0"/>
            </w:tcBorders>
            <w:noWrap w:val="0"/>
            <w:vAlign w:val="center"/>
          </w:tcPr>
          <w:p w14:paraId="16F6846D">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w:t>
            </w:r>
          </w:p>
        </w:tc>
        <w:tc>
          <w:tcPr>
            <w:tcW w:w="2050" w:type="dxa"/>
            <w:tcBorders>
              <w:top w:val="nil"/>
              <w:left w:val="single" w:color="000000" w:sz="4" w:space="0"/>
              <w:bottom w:val="single" w:color="000000" w:sz="4" w:space="0"/>
              <w:right w:val="single" w:color="000000" w:sz="4" w:space="0"/>
            </w:tcBorders>
            <w:noWrap w:val="0"/>
            <w:vAlign w:val="center"/>
          </w:tcPr>
          <w:p w14:paraId="0F8211DE">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大垃圾袋</w:t>
            </w:r>
          </w:p>
        </w:tc>
        <w:tc>
          <w:tcPr>
            <w:tcW w:w="1930" w:type="dxa"/>
            <w:tcBorders>
              <w:top w:val="nil"/>
              <w:left w:val="nil"/>
              <w:bottom w:val="single" w:color="000000" w:sz="4" w:space="0"/>
              <w:right w:val="single" w:color="000000" w:sz="4" w:space="0"/>
            </w:tcBorders>
            <w:noWrap w:val="0"/>
            <w:vAlign w:val="center"/>
          </w:tcPr>
          <w:p w14:paraId="05DFBA24">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5000</w:t>
            </w:r>
            <w:r>
              <w:rPr>
                <w:rFonts w:hint="eastAsia" w:ascii="宋体" w:hAnsi="宋体" w:eastAsia="宋体" w:cs="宋体"/>
                <w:color w:val="auto"/>
                <w:kern w:val="0"/>
                <w:sz w:val="24"/>
                <w:szCs w:val="24"/>
                <w:highlight w:val="none"/>
                <w:lang w:bidi="ar"/>
              </w:rPr>
              <w:t>个</w:t>
            </w:r>
          </w:p>
        </w:tc>
        <w:tc>
          <w:tcPr>
            <w:tcW w:w="1586" w:type="dxa"/>
            <w:tcBorders>
              <w:top w:val="nil"/>
              <w:left w:val="nil"/>
              <w:bottom w:val="single" w:color="000000" w:sz="4" w:space="0"/>
              <w:right w:val="single" w:color="000000" w:sz="4" w:space="0"/>
            </w:tcBorders>
            <w:noWrap w:val="0"/>
            <w:vAlign w:val="center"/>
          </w:tcPr>
          <w:p w14:paraId="0F83F57F">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80x100</w:t>
            </w:r>
          </w:p>
        </w:tc>
        <w:tc>
          <w:tcPr>
            <w:tcW w:w="3432" w:type="dxa"/>
            <w:tcBorders>
              <w:top w:val="nil"/>
              <w:left w:val="nil"/>
              <w:bottom w:val="single" w:color="000000" w:sz="4" w:space="0"/>
              <w:right w:val="single" w:color="000000" w:sz="4" w:space="0"/>
            </w:tcBorders>
            <w:noWrap w:val="0"/>
            <w:vAlign w:val="center"/>
          </w:tcPr>
          <w:p w14:paraId="63C6D9C8">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参照或相当于</w:t>
            </w:r>
            <w:r>
              <w:rPr>
                <w:rFonts w:hint="eastAsia" w:ascii="宋体" w:hAnsi="宋体" w:eastAsia="宋体" w:cs="宋体"/>
                <w:color w:val="auto"/>
                <w:kern w:val="0"/>
                <w:sz w:val="24"/>
                <w:szCs w:val="24"/>
                <w:highlight w:val="none"/>
                <w:lang w:bidi="ar"/>
              </w:rPr>
              <w:fldChar w:fldCharType="begin"/>
            </w:r>
            <w:r>
              <w:rPr>
                <w:rFonts w:hint="eastAsia" w:ascii="宋体" w:hAnsi="宋体" w:eastAsia="宋体" w:cs="宋体"/>
                <w:color w:val="auto"/>
                <w:kern w:val="0"/>
                <w:sz w:val="24"/>
                <w:szCs w:val="24"/>
                <w:highlight w:val="none"/>
                <w:lang w:bidi="ar"/>
              </w:rPr>
              <w:instrText xml:space="preserve"> HYPERLINK "https://s.taobao.com/search?initiative_id=tbindexz_20170216&amp;ie=utf8&amp;spm=a21bo.50862.201856-taobao-item.2&amp;sourceId=tb.index&amp;search_type=item&amp;ssid=s5-e&amp;commend=all&amp;imgfile=&amp;q=%E5%A4%A7%E5%9E%83%E5%9C%BE%E8%A2%8B&amp;suggest=history_1&amp;_input_charset=utf-8&amp;wq=&amp;suggest_query=&amp;source=suggest&amp;cps=yes&amp;data-key=ppath&amp;data-value=20000%3A230284864&amp;data-action=add" \o "靓涤" </w:instrText>
            </w:r>
            <w:r>
              <w:rPr>
                <w:rFonts w:hint="eastAsia" w:ascii="宋体" w:hAnsi="宋体" w:eastAsia="宋体" w:cs="宋体"/>
                <w:color w:val="auto"/>
                <w:kern w:val="0"/>
                <w:sz w:val="24"/>
                <w:szCs w:val="24"/>
                <w:highlight w:val="none"/>
                <w:lang w:bidi="ar"/>
              </w:rPr>
              <w:fldChar w:fldCharType="separate"/>
            </w:r>
            <w:r>
              <w:rPr>
                <w:rFonts w:hint="eastAsia" w:ascii="宋体" w:hAnsi="宋体" w:eastAsia="宋体" w:cs="宋体"/>
                <w:color w:val="auto"/>
                <w:kern w:val="0"/>
                <w:sz w:val="24"/>
                <w:szCs w:val="24"/>
                <w:highlight w:val="none"/>
                <w:lang w:bidi="ar"/>
              </w:rPr>
              <w:t>靓涤</w:t>
            </w:r>
            <w:r>
              <w:rPr>
                <w:rFonts w:hint="eastAsia" w:ascii="宋体" w:hAnsi="宋体" w:eastAsia="宋体" w:cs="宋体"/>
                <w:color w:val="auto"/>
                <w:kern w:val="0"/>
                <w:sz w:val="24"/>
                <w:szCs w:val="24"/>
                <w:highlight w:val="none"/>
                <w:lang w:bidi="ar"/>
              </w:rPr>
              <w:fldChar w:fldCharType="end"/>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kern w:val="0"/>
                <w:sz w:val="24"/>
                <w:szCs w:val="24"/>
                <w:highlight w:val="none"/>
                <w:lang w:bidi="ar"/>
              </w:rPr>
              <w:fldChar w:fldCharType="begin"/>
            </w:r>
            <w:r>
              <w:rPr>
                <w:rFonts w:hint="eastAsia" w:ascii="宋体" w:hAnsi="宋体" w:eastAsia="宋体" w:cs="宋体"/>
                <w:color w:val="auto"/>
                <w:kern w:val="0"/>
                <w:sz w:val="24"/>
                <w:szCs w:val="24"/>
                <w:highlight w:val="none"/>
                <w:lang w:bidi="ar"/>
              </w:rPr>
              <w:instrText xml:space="preserve"> HYPERLINK "https://s.taobao.com/search?initiative_id=tbindexz_20170216&amp;ie=utf8&amp;spm=a21bo.50862.201856-taobao-item.2&amp;sourceId=tb.index&amp;search_type=item&amp;ssid=s5-e&amp;commend=all&amp;imgfile=&amp;q=%E5%A4%A7%E5%9E%83%E5%9C%BE%E8%A2%8B&amp;suggest=history_1&amp;_input_charset=utf-8&amp;wq=&amp;suggest_query=&amp;source=suggest" \o "e洁" </w:instrText>
            </w:r>
            <w:r>
              <w:rPr>
                <w:rFonts w:hint="eastAsia" w:ascii="宋体" w:hAnsi="宋体" w:eastAsia="宋体" w:cs="宋体"/>
                <w:color w:val="auto"/>
                <w:kern w:val="0"/>
                <w:sz w:val="24"/>
                <w:szCs w:val="24"/>
                <w:highlight w:val="none"/>
                <w:lang w:bidi="ar"/>
              </w:rPr>
              <w:fldChar w:fldCharType="separate"/>
            </w:r>
            <w:r>
              <w:rPr>
                <w:rFonts w:hint="eastAsia" w:ascii="宋体" w:hAnsi="宋体" w:eastAsia="宋体" w:cs="宋体"/>
                <w:color w:val="auto"/>
                <w:kern w:val="0"/>
                <w:sz w:val="24"/>
                <w:szCs w:val="24"/>
                <w:highlight w:val="none"/>
                <w:lang w:bidi="ar"/>
              </w:rPr>
              <w:t>e洁</w:t>
            </w:r>
            <w:r>
              <w:rPr>
                <w:rFonts w:hint="eastAsia" w:ascii="宋体" w:hAnsi="宋体" w:eastAsia="宋体" w:cs="宋体"/>
                <w:color w:val="auto"/>
                <w:kern w:val="0"/>
                <w:sz w:val="24"/>
                <w:szCs w:val="24"/>
                <w:highlight w:val="none"/>
                <w:lang w:bidi="ar"/>
              </w:rPr>
              <w:fldChar w:fldCharType="end"/>
            </w:r>
            <w:r>
              <w:rPr>
                <w:rFonts w:hint="eastAsia"/>
                <w:color w:val="auto"/>
                <w:highlight w:val="none"/>
                <w:lang w:eastAsia="zh-CN"/>
              </w:rPr>
              <w:t>、</w:t>
            </w:r>
            <w:r>
              <w:rPr>
                <w:rFonts w:hint="eastAsia"/>
                <w:color w:val="auto"/>
                <w:highlight w:val="none"/>
                <w:lang w:val="en-US" w:eastAsia="zh-CN"/>
              </w:rPr>
              <w:t>茶花</w:t>
            </w:r>
            <w:r>
              <w:rPr>
                <w:rFonts w:hint="eastAsia" w:ascii="宋体" w:hAnsi="宋体" w:eastAsia="宋体" w:cs="宋体"/>
                <w:color w:val="auto"/>
                <w:kern w:val="0"/>
                <w:sz w:val="24"/>
                <w:szCs w:val="24"/>
                <w:highlight w:val="none"/>
                <w:lang w:bidi="ar"/>
              </w:rPr>
              <w:t>等</w:t>
            </w:r>
          </w:p>
        </w:tc>
      </w:tr>
      <w:tr w14:paraId="45BEC30D">
        <w:tblPrEx>
          <w:tblCellMar>
            <w:top w:w="0" w:type="dxa"/>
            <w:left w:w="108" w:type="dxa"/>
            <w:bottom w:w="0" w:type="dxa"/>
            <w:right w:w="108" w:type="dxa"/>
          </w:tblCellMar>
        </w:tblPrEx>
        <w:trPr>
          <w:trHeight w:val="487" w:hRule="atLeast"/>
        </w:trPr>
        <w:tc>
          <w:tcPr>
            <w:tcW w:w="1139" w:type="dxa"/>
            <w:tcBorders>
              <w:top w:val="nil"/>
              <w:left w:val="single" w:color="000000" w:sz="4" w:space="0"/>
              <w:bottom w:val="single" w:color="000000" w:sz="4" w:space="0"/>
              <w:right w:val="single" w:color="000000" w:sz="4" w:space="0"/>
            </w:tcBorders>
            <w:noWrap w:val="0"/>
            <w:vAlign w:val="center"/>
          </w:tcPr>
          <w:p w14:paraId="71CE1C61">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2"/>
                <w:szCs w:val="22"/>
                <w:highlight w:val="none"/>
                <w:lang w:val="en-US" w:eastAsia="zh-CN" w:bidi="ar"/>
              </w:rPr>
              <w:t>2</w:t>
            </w:r>
          </w:p>
        </w:tc>
        <w:tc>
          <w:tcPr>
            <w:tcW w:w="2050" w:type="dxa"/>
            <w:tcBorders>
              <w:top w:val="nil"/>
              <w:left w:val="single" w:color="000000" w:sz="4" w:space="0"/>
              <w:bottom w:val="single" w:color="000000" w:sz="4" w:space="0"/>
              <w:right w:val="single" w:color="000000" w:sz="4" w:space="0"/>
            </w:tcBorders>
            <w:noWrap w:val="0"/>
            <w:vAlign w:val="center"/>
          </w:tcPr>
          <w:p w14:paraId="72EC930F">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bidi="ar"/>
              </w:rPr>
              <w:t>小垃圾袋</w:t>
            </w:r>
          </w:p>
        </w:tc>
        <w:tc>
          <w:tcPr>
            <w:tcW w:w="1930" w:type="dxa"/>
            <w:tcBorders>
              <w:top w:val="nil"/>
              <w:left w:val="nil"/>
              <w:bottom w:val="single" w:color="000000" w:sz="4" w:space="0"/>
              <w:right w:val="single" w:color="000000" w:sz="4" w:space="0"/>
            </w:tcBorders>
            <w:noWrap w:val="0"/>
            <w:vAlign w:val="center"/>
          </w:tcPr>
          <w:p w14:paraId="0C0851B0">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1000</w:t>
            </w:r>
            <w:r>
              <w:rPr>
                <w:rFonts w:hint="eastAsia" w:ascii="宋体" w:hAnsi="宋体" w:eastAsia="宋体" w:cs="宋体"/>
                <w:color w:val="auto"/>
                <w:kern w:val="0"/>
                <w:sz w:val="22"/>
                <w:szCs w:val="22"/>
                <w:highlight w:val="none"/>
                <w:lang w:bidi="ar"/>
              </w:rPr>
              <w:t>卷</w:t>
            </w:r>
          </w:p>
        </w:tc>
        <w:tc>
          <w:tcPr>
            <w:tcW w:w="1586" w:type="dxa"/>
            <w:tcBorders>
              <w:top w:val="nil"/>
              <w:left w:val="nil"/>
              <w:bottom w:val="single" w:color="000000" w:sz="4" w:space="0"/>
              <w:right w:val="single" w:color="000000" w:sz="4" w:space="0"/>
            </w:tcBorders>
            <w:noWrap w:val="0"/>
            <w:vAlign w:val="center"/>
          </w:tcPr>
          <w:p w14:paraId="54D12927">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2"/>
                <w:szCs w:val="22"/>
                <w:highlight w:val="none"/>
                <w:lang w:val="en-US" w:eastAsia="zh-CN" w:bidi="ar"/>
              </w:rPr>
              <w:t>45x50</w:t>
            </w:r>
          </w:p>
        </w:tc>
        <w:tc>
          <w:tcPr>
            <w:tcW w:w="3432" w:type="dxa"/>
            <w:tcBorders>
              <w:top w:val="nil"/>
              <w:left w:val="nil"/>
              <w:bottom w:val="single" w:color="000000" w:sz="4" w:space="0"/>
              <w:right w:val="single" w:color="000000" w:sz="4" w:space="0"/>
            </w:tcBorders>
            <w:noWrap w:val="0"/>
            <w:vAlign w:val="center"/>
          </w:tcPr>
          <w:p w14:paraId="02B9D9AB">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参照或相当于</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initiative_id=tbindexz_20170216&amp;ie=utf8&amp;spm=a21bo.50862.201856-taobao-item.2&amp;sourceId=tb.index&amp;search_type=item&amp;ssid=s5-e&amp;commend=all&amp;imgfile=&amp;q=%E5%A4%A7%E5%9E%83%E5%9C%BE%E8%A2%8B&amp;suggest=history_1&amp;_input_charset=utf-8&amp;wq=&amp;suggest_query=&amp;source=suggest&amp;cps=yes&amp;data-key=ppath&amp;data-value=20000%3A230284864&amp;data-action=add" \o "靓涤"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靓涤</w:t>
            </w:r>
            <w:r>
              <w:rPr>
                <w:rFonts w:hint="eastAsia" w:ascii="宋体" w:hAnsi="宋体" w:eastAsia="宋体" w:cs="宋体"/>
                <w:color w:val="auto"/>
                <w:kern w:val="0"/>
                <w:sz w:val="22"/>
                <w:szCs w:val="22"/>
                <w:highlight w:val="none"/>
                <w:lang w:bidi="ar"/>
              </w:rPr>
              <w:fldChar w:fldCharType="end"/>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bidi="ar"/>
              </w:rPr>
              <w:fldChar w:fldCharType="begin"/>
            </w:r>
            <w:r>
              <w:rPr>
                <w:rFonts w:hint="eastAsia" w:ascii="宋体" w:hAnsi="宋体" w:eastAsia="宋体" w:cs="宋体"/>
                <w:color w:val="auto"/>
                <w:kern w:val="0"/>
                <w:sz w:val="22"/>
                <w:szCs w:val="22"/>
                <w:highlight w:val="none"/>
                <w:lang w:bidi="ar"/>
              </w:rPr>
              <w:instrText xml:space="preserve"> HYPERLINK "https://s.taobao.com/search?initiative_id=tbindexz_20170216&amp;ie=utf8&amp;spm=a21bo.50862.201856-taobao-item.2&amp;sourceId=tb.index&amp;search_type=item&amp;ssid=s5-e&amp;commend=all&amp;imgfile=&amp;q=%E5%A4%A7%E5%9E%83%E5%9C%BE%E8%A2%8B&amp;suggest=history_1&amp;_input_charset=utf-8&amp;wq=&amp;suggest_query=&amp;source=suggest" \o "e洁" </w:instrText>
            </w:r>
            <w:r>
              <w:rPr>
                <w:rFonts w:hint="eastAsia" w:ascii="宋体" w:hAnsi="宋体" w:eastAsia="宋体" w:cs="宋体"/>
                <w:color w:val="auto"/>
                <w:kern w:val="0"/>
                <w:sz w:val="22"/>
                <w:szCs w:val="22"/>
                <w:highlight w:val="none"/>
                <w:lang w:bidi="ar"/>
              </w:rPr>
              <w:fldChar w:fldCharType="separate"/>
            </w:r>
            <w:r>
              <w:rPr>
                <w:rFonts w:hint="eastAsia" w:ascii="宋体" w:hAnsi="宋体" w:eastAsia="宋体" w:cs="宋体"/>
                <w:color w:val="auto"/>
                <w:kern w:val="0"/>
                <w:sz w:val="22"/>
                <w:szCs w:val="22"/>
                <w:highlight w:val="none"/>
                <w:lang w:bidi="ar"/>
              </w:rPr>
              <w:t>e洁</w:t>
            </w:r>
            <w:r>
              <w:rPr>
                <w:rFonts w:hint="eastAsia" w:ascii="宋体" w:hAnsi="宋体" w:eastAsia="宋体" w:cs="宋体"/>
                <w:color w:val="auto"/>
                <w:kern w:val="0"/>
                <w:sz w:val="22"/>
                <w:szCs w:val="22"/>
                <w:highlight w:val="none"/>
                <w:lang w:bidi="ar"/>
              </w:rPr>
              <w:fldChar w:fldCharType="end"/>
            </w:r>
            <w:r>
              <w:rPr>
                <w:rFonts w:hint="eastAsia" w:ascii="宋体" w:hAnsi="宋体" w:cs="宋体"/>
                <w:color w:val="auto"/>
                <w:kern w:val="0"/>
                <w:sz w:val="22"/>
                <w:szCs w:val="22"/>
                <w:highlight w:val="none"/>
                <w:lang w:eastAsia="zh-CN" w:bidi="ar"/>
              </w:rPr>
              <w:t>、</w:t>
            </w:r>
            <w:r>
              <w:rPr>
                <w:rFonts w:hint="eastAsia" w:ascii="宋体" w:hAnsi="宋体" w:cs="宋体"/>
                <w:color w:val="auto"/>
                <w:kern w:val="0"/>
                <w:sz w:val="22"/>
                <w:szCs w:val="22"/>
                <w:highlight w:val="none"/>
                <w:lang w:val="en-US" w:eastAsia="zh-CN" w:bidi="ar"/>
              </w:rPr>
              <w:t>茶花</w:t>
            </w:r>
            <w:r>
              <w:rPr>
                <w:rFonts w:hint="eastAsia" w:ascii="宋体" w:hAnsi="宋体" w:eastAsia="宋体" w:cs="宋体"/>
                <w:color w:val="auto"/>
                <w:kern w:val="0"/>
                <w:sz w:val="22"/>
                <w:szCs w:val="22"/>
                <w:highlight w:val="none"/>
                <w:lang w:bidi="ar"/>
              </w:rPr>
              <w:t>等</w:t>
            </w:r>
          </w:p>
        </w:tc>
      </w:tr>
      <w:tr w14:paraId="16772FAB">
        <w:tblPrEx>
          <w:tblCellMar>
            <w:top w:w="0" w:type="dxa"/>
            <w:left w:w="108" w:type="dxa"/>
            <w:bottom w:w="0" w:type="dxa"/>
            <w:right w:w="108" w:type="dxa"/>
          </w:tblCellMar>
        </w:tblPrEx>
        <w:trPr>
          <w:trHeight w:val="956" w:hRule="atLeast"/>
        </w:trPr>
        <w:tc>
          <w:tcPr>
            <w:tcW w:w="1139" w:type="dxa"/>
            <w:tcBorders>
              <w:top w:val="nil"/>
              <w:left w:val="single" w:color="000000" w:sz="4" w:space="0"/>
              <w:bottom w:val="single" w:color="000000" w:sz="4" w:space="0"/>
              <w:right w:val="single" w:color="000000" w:sz="4" w:space="0"/>
            </w:tcBorders>
            <w:noWrap w:val="0"/>
            <w:vAlign w:val="center"/>
          </w:tcPr>
          <w:p w14:paraId="3C820971">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w:t>
            </w:r>
          </w:p>
        </w:tc>
        <w:tc>
          <w:tcPr>
            <w:tcW w:w="2050" w:type="dxa"/>
            <w:tcBorders>
              <w:top w:val="nil"/>
              <w:left w:val="single" w:color="000000" w:sz="4" w:space="0"/>
              <w:bottom w:val="single" w:color="000000" w:sz="4" w:space="0"/>
              <w:right w:val="single" w:color="000000" w:sz="4" w:space="0"/>
            </w:tcBorders>
            <w:noWrap w:val="0"/>
            <w:vAlign w:val="center"/>
          </w:tcPr>
          <w:p w14:paraId="2FCA062E">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洗手液</w:t>
            </w:r>
          </w:p>
        </w:tc>
        <w:tc>
          <w:tcPr>
            <w:tcW w:w="1930" w:type="dxa"/>
            <w:tcBorders>
              <w:top w:val="nil"/>
              <w:left w:val="nil"/>
              <w:bottom w:val="single" w:color="000000" w:sz="4" w:space="0"/>
              <w:right w:val="single" w:color="000000" w:sz="4" w:space="0"/>
            </w:tcBorders>
            <w:noWrap w:val="0"/>
            <w:vAlign w:val="center"/>
          </w:tcPr>
          <w:p w14:paraId="02945F9F">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100</w:t>
            </w:r>
            <w:r>
              <w:rPr>
                <w:rFonts w:hint="eastAsia" w:ascii="宋体" w:hAnsi="宋体" w:eastAsia="宋体" w:cs="宋体"/>
                <w:color w:val="auto"/>
                <w:kern w:val="0"/>
                <w:sz w:val="24"/>
                <w:szCs w:val="24"/>
                <w:highlight w:val="none"/>
                <w:lang w:bidi="ar"/>
              </w:rPr>
              <w:t>瓶</w:t>
            </w:r>
          </w:p>
        </w:tc>
        <w:tc>
          <w:tcPr>
            <w:tcW w:w="1586" w:type="dxa"/>
            <w:tcBorders>
              <w:top w:val="nil"/>
              <w:left w:val="nil"/>
              <w:bottom w:val="single" w:color="000000" w:sz="4" w:space="0"/>
              <w:right w:val="single" w:color="000000" w:sz="4" w:space="0"/>
            </w:tcBorders>
            <w:noWrap w:val="0"/>
            <w:vAlign w:val="center"/>
          </w:tcPr>
          <w:p w14:paraId="201A8C02">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500克/瓶</w:t>
            </w:r>
          </w:p>
        </w:tc>
        <w:tc>
          <w:tcPr>
            <w:tcW w:w="3432" w:type="dxa"/>
            <w:tcBorders>
              <w:top w:val="nil"/>
              <w:left w:val="nil"/>
              <w:bottom w:val="single" w:color="000000" w:sz="4" w:space="0"/>
              <w:right w:val="single" w:color="000000" w:sz="4" w:space="0"/>
            </w:tcBorders>
            <w:noWrap w:val="0"/>
            <w:vAlign w:val="center"/>
          </w:tcPr>
          <w:p w14:paraId="0189B220">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参照或相当于</w:t>
            </w:r>
            <w:r>
              <w:rPr>
                <w:rFonts w:hint="eastAsia" w:ascii="宋体" w:hAnsi="宋体" w:eastAsia="宋体" w:cs="宋体"/>
                <w:color w:val="auto"/>
                <w:kern w:val="0"/>
                <w:sz w:val="24"/>
                <w:szCs w:val="24"/>
                <w:highlight w:val="none"/>
                <w:lang w:bidi="ar"/>
              </w:rPr>
              <w:t>蓝月亮、</w:t>
            </w:r>
            <w:r>
              <w:rPr>
                <w:rFonts w:hint="eastAsia" w:ascii="宋体" w:hAnsi="宋体" w:eastAsia="宋体" w:cs="宋体"/>
                <w:color w:val="auto"/>
                <w:kern w:val="0"/>
                <w:sz w:val="24"/>
                <w:szCs w:val="24"/>
                <w:highlight w:val="none"/>
                <w:lang w:bidi="ar"/>
              </w:rPr>
              <w:fldChar w:fldCharType="begin"/>
            </w:r>
            <w:r>
              <w:rPr>
                <w:rFonts w:hint="eastAsia" w:ascii="宋体" w:hAnsi="宋体" w:eastAsia="宋体" w:cs="宋体"/>
                <w:color w:val="auto"/>
                <w:kern w:val="0"/>
                <w:sz w:val="24"/>
                <w:szCs w:val="24"/>
                <w:highlight w:val="none"/>
                <w:lang w:bidi="ar"/>
              </w:rPr>
              <w:instrText xml:space="preserve"> HYPERLINK "https://s.taobao.com/search?q=%E6%B4%97%E6%89%8B%E6%B6%B2&amp;js=1&amp;stats_click=search_radio_all%3A1&amp;initiative_id=staobaoz_20170216&amp;ie=utf8" \o "威露士" </w:instrText>
            </w:r>
            <w:r>
              <w:rPr>
                <w:rFonts w:hint="eastAsia" w:ascii="宋体" w:hAnsi="宋体" w:eastAsia="宋体" w:cs="宋体"/>
                <w:color w:val="auto"/>
                <w:kern w:val="0"/>
                <w:sz w:val="24"/>
                <w:szCs w:val="24"/>
                <w:highlight w:val="none"/>
                <w:lang w:bidi="ar"/>
              </w:rPr>
              <w:fldChar w:fldCharType="separate"/>
            </w:r>
            <w:r>
              <w:rPr>
                <w:rFonts w:hint="eastAsia" w:ascii="宋体" w:hAnsi="宋体" w:eastAsia="宋体" w:cs="宋体"/>
                <w:color w:val="auto"/>
                <w:kern w:val="0"/>
                <w:sz w:val="24"/>
                <w:szCs w:val="24"/>
                <w:highlight w:val="none"/>
                <w:lang w:bidi="ar"/>
              </w:rPr>
              <w:t>威露士</w:t>
            </w:r>
            <w:r>
              <w:rPr>
                <w:rFonts w:hint="eastAsia" w:ascii="宋体" w:hAnsi="宋体" w:eastAsia="宋体" w:cs="宋体"/>
                <w:color w:val="auto"/>
                <w:kern w:val="0"/>
                <w:sz w:val="24"/>
                <w:szCs w:val="24"/>
                <w:highlight w:val="none"/>
                <w:lang w:bidi="ar"/>
              </w:rPr>
              <w:fldChar w:fldCharType="end"/>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kern w:val="0"/>
                <w:sz w:val="24"/>
                <w:szCs w:val="24"/>
                <w:highlight w:val="none"/>
                <w:lang w:bidi="ar"/>
              </w:rPr>
              <w:fldChar w:fldCharType="begin"/>
            </w:r>
            <w:r>
              <w:rPr>
                <w:rFonts w:hint="eastAsia" w:ascii="宋体" w:hAnsi="宋体" w:eastAsia="宋体" w:cs="宋体"/>
                <w:color w:val="auto"/>
                <w:kern w:val="0"/>
                <w:sz w:val="24"/>
                <w:szCs w:val="24"/>
                <w:highlight w:val="none"/>
                <w:lang w:bidi="ar"/>
              </w:rPr>
              <w:instrText xml:space="preserve"> HYPERLINK "https://s.taobao.com/search?q=%E6%B4%97%E6%89%8B%E6%B6%B2&amp;js=1&amp;stats_click=search_radio_all%3A1&amp;initiative_id=staobaoz_20170216&amp;ie=utf8" \o "隆力奇" </w:instrText>
            </w:r>
            <w:r>
              <w:rPr>
                <w:rFonts w:hint="eastAsia" w:ascii="宋体" w:hAnsi="宋体" w:eastAsia="宋体" w:cs="宋体"/>
                <w:color w:val="auto"/>
                <w:kern w:val="0"/>
                <w:sz w:val="24"/>
                <w:szCs w:val="24"/>
                <w:highlight w:val="none"/>
                <w:lang w:bidi="ar"/>
              </w:rPr>
              <w:fldChar w:fldCharType="separate"/>
            </w:r>
            <w:r>
              <w:rPr>
                <w:rFonts w:hint="eastAsia" w:ascii="宋体" w:hAnsi="宋体" w:eastAsia="宋体" w:cs="宋体"/>
                <w:color w:val="auto"/>
                <w:kern w:val="0"/>
                <w:sz w:val="24"/>
                <w:szCs w:val="24"/>
                <w:highlight w:val="none"/>
                <w:lang w:bidi="ar"/>
              </w:rPr>
              <w:t>隆力奇</w:t>
            </w:r>
            <w:r>
              <w:rPr>
                <w:rFonts w:hint="eastAsia" w:ascii="宋体" w:hAnsi="宋体" w:eastAsia="宋体" w:cs="宋体"/>
                <w:color w:val="auto"/>
                <w:kern w:val="0"/>
                <w:sz w:val="24"/>
                <w:szCs w:val="24"/>
                <w:highlight w:val="none"/>
                <w:lang w:bidi="ar"/>
              </w:rPr>
              <w:fldChar w:fldCharType="end"/>
            </w:r>
            <w:r>
              <w:rPr>
                <w:rFonts w:hint="eastAsia" w:ascii="宋体" w:hAnsi="宋体" w:eastAsia="宋体" w:cs="宋体"/>
                <w:color w:val="auto"/>
                <w:kern w:val="0"/>
                <w:sz w:val="24"/>
                <w:szCs w:val="24"/>
                <w:highlight w:val="none"/>
                <w:lang w:bidi="ar"/>
              </w:rPr>
              <w:t>等</w:t>
            </w:r>
          </w:p>
        </w:tc>
      </w:tr>
      <w:tr w14:paraId="3998F7CE">
        <w:tblPrEx>
          <w:tblCellMar>
            <w:top w:w="0" w:type="dxa"/>
            <w:left w:w="108" w:type="dxa"/>
            <w:bottom w:w="0" w:type="dxa"/>
            <w:right w:w="108" w:type="dxa"/>
          </w:tblCellMar>
        </w:tblPrEx>
        <w:trPr>
          <w:trHeight w:val="956" w:hRule="atLeast"/>
        </w:trPr>
        <w:tc>
          <w:tcPr>
            <w:tcW w:w="1139" w:type="dxa"/>
            <w:tcBorders>
              <w:top w:val="nil"/>
              <w:left w:val="single" w:color="000000" w:sz="4" w:space="0"/>
              <w:bottom w:val="single" w:color="000000" w:sz="4" w:space="0"/>
              <w:right w:val="single" w:color="000000" w:sz="4" w:space="0"/>
            </w:tcBorders>
            <w:noWrap w:val="0"/>
            <w:vAlign w:val="center"/>
          </w:tcPr>
          <w:p w14:paraId="3D380BE7">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4</w:t>
            </w:r>
          </w:p>
        </w:tc>
        <w:tc>
          <w:tcPr>
            <w:tcW w:w="2050" w:type="dxa"/>
            <w:tcBorders>
              <w:top w:val="nil"/>
              <w:left w:val="single" w:color="000000" w:sz="4" w:space="0"/>
              <w:bottom w:val="single" w:color="000000" w:sz="4" w:space="0"/>
              <w:right w:val="single" w:color="000000" w:sz="4" w:space="0"/>
            </w:tcBorders>
            <w:noWrap w:val="0"/>
            <w:vAlign w:val="center"/>
          </w:tcPr>
          <w:p w14:paraId="0808DA24">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洗洁精</w:t>
            </w:r>
          </w:p>
        </w:tc>
        <w:tc>
          <w:tcPr>
            <w:tcW w:w="1930" w:type="dxa"/>
            <w:tcBorders>
              <w:top w:val="nil"/>
              <w:left w:val="nil"/>
              <w:bottom w:val="single" w:color="000000" w:sz="4" w:space="0"/>
              <w:right w:val="single" w:color="000000" w:sz="4" w:space="0"/>
            </w:tcBorders>
            <w:noWrap w:val="0"/>
            <w:vAlign w:val="center"/>
          </w:tcPr>
          <w:p w14:paraId="0EE55FB9">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50</w:t>
            </w:r>
            <w:r>
              <w:rPr>
                <w:rFonts w:hint="eastAsia" w:ascii="宋体" w:hAnsi="宋体" w:eastAsia="宋体" w:cs="宋体"/>
                <w:color w:val="auto"/>
                <w:kern w:val="0"/>
                <w:sz w:val="24"/>
                <w:szCs w:val="24"/>
                <w:highlight w:val="none"/>
                <w:lang w:bidi="ar"/>
              </w:rPr>
              <w:t>瓶</w:t>
            </w:r>
          </w:p>
        </w:tc>
        <w:tc>
          <w:tcPr>
            <w:tcW w:w="1586" w:type="dxa"/>
            <w:tcBorders>
              <w:top w:val="nil"/>
              <w:left w:val="nil"/>
              <w:bottom w:val="single" w:color="000000" w:sz="4" w:space="0"/>
              <w:right w:val="single" w:color="000000" w:sz="4" w:space="0"/>
            </w:tcBorders>
            <w:noWrap w:val="0"/>
            <w:vAlign w:val="center"/>
          </w:tcPr>
          <w:p w14:paraId="4F4BE8D1">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2公斤/瓶</w:t>
            </w:r>
          </w:p>
        </w:tc>
        <w:tc>
          <w:tcPr>
            <w:tcW w:w="3432" w:type="dxa"/>
            <w:tcBorders>
              <w:top w:val="nil"/>
              <w:left w:val="nil"/>
              <w:bottom w:val="single" w:color="000000" w:sz="4" w:space="0"/>
              <w:right w:val="single" w:color="000000" w:sz="4" w:space="0"/>
            </w:tcBorders>
            <w:noWrap w:val="0"/>
            <w:vAlign w:val="center"/>
          </w:tcPr>
          <w:p w14:paraId="3CB45AB9">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参照或相当于</w:t>
            </w:r>
            <w:r>
              <w:rPr>
                <w:rFonts w:hint="eastAsia" w:ascii="宋体" w:hAnsi="宋体" w:eastAsia="宋体" w:cs="宋体"/>
                <w:color w:val="auto"/>
                <w:kern w:val="0"/>
                <w:sz w:val="24"/>
                <w:szCs w:val="24"/>
                <w:highlight w:val="none"/>
                <w:lang w:bidi="ar"/>
              </w:rPr>
              <w:t>立白、</w:t>
            </w:r>
            <w:r>
              <w:rPr>
                <w:rFonts w:hint="eastAsia" w:ascii="宋体" w:hAnsi="宋体" w:eastAsia="宋体" w:cs="宋体"/>
                <w:color w:val="auto"/>
                <w:kern w:val="0"/>
                <w:sz w:val="24"/>
                <w:szCs w:val="24"/>
                <w:highlight w:val="none"/>
                <w:lang w:bidi="ar"/>
              </w:rPr>
              <w:fldChar w:fldCharType="begin"/>
            </w:r>
            <w:r>
              <w:rPr>
                <w:rFonts w:hint="eastAsia" w:ascii="宋体" w:hAnsi="宋体" w:eastAsia="宋体" w:cs="宋体"/>
                <w:color w:val="auto"/>
                <w:kern w:val="0"/>
                <w:sz w:val="24"/>
                <w:szCs w:val="24"/>
                <w:highlight w:val="none"/>
                <w:lang w:bidi="ar"/>
              </w:rPr>
              <w:instrText xml:space="preserve"> HYPERLINK "https://s.taobao.com/search?q=%E6%B4%97%E6%B4%81%E7%B2%BE&amp;js=1&amp;stats_click=search_radio_all%3A1&amp;initiative_id=staobaoz_20170216&amp;ie=utf8" \o "雕牌" </w:instrText>
            </w:r>
            <w:r>
              <w:rPr>
                <w:rFonts w:hint="eastAsia" w:ascii="宋体" w:hAnsi="宋体" w:eastAsia="宋体" w:cs="宋体"/>
                <w:color w:val="auto"/>
                <w:kern w:val="0"/>
                <w:sz w:val="24"/>
                <w:szCs w:val="24"/>
                <w:highlight w:val="none"/>
                <w:lang w:bidi="ar"/>
              </w:rPr>
              <w:fldChar w:fldCharType="separate"/>
            </w:r>
            <w:r>
              <w:rPr>
                <w:rFonts w:hint="eastAsia" w:ascii="宋体" w:hAnsi="宋体" w:eastAsia="宋体" w:cs="宋体"/>
                <w:color w:val="auto"/>
                <w:kern w:val="0"/>
                <w:sz w:val="24"/>
                <w:szCs w:val="24"/>
                <w:highlight w:val="none"/>
                <w:lang w:bidi="ar"/>
              </w:rPr>
              <w:t>雕牌</w:t>
            </w:r>
            <w:r>
              <w:rPr>
                <w:rFonts w:hint="eastAsia" w:ascii="宋体" w:hAnsi="宋体" w:eastAsia="宋体" w:cs="宋体"/>
                <w:color w:val="auto"/>
                <w:kern w:val="0"/>
                <w:sz w:val="24"/>
                <w:szCs w:val="24"/>
                <w:highlight w:val="none"/>
                <w:lang w:bidi="ar"/>
              </w:rPr>
              <w:fldChar w:fldCharType="end"/>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kern w:val="0"/>
                <w:sz w:val="24"/>
                <w:szCs w:val="24"/>
                <w:highlight w:val="none"/>
                <w:lang w:bidi="ar"/>
              </w:rPr>
              <w:fldChar w:fldCharType="begin"/>
            </w:r>
            <w:r>
              <w:rPr>
                <w:rFonts w:hint="eastAsia" w:ascii="宋体" w:hAnsi="宋体" w:eastAsia="宋体" w:cs="宋体"/>
                <w:color w:val="auto"/>
                <w:kern w:val="0"/>
                <w:sz w:val="24"/>
                <w:szCs w:val="24"/>
                <w:highlight w:val="none"/>
                <w:lang w:bidi="ar"/>
              </w:rPr>
              <w:instrText xml:space="preserve"> HYPERLINK "https://s.taobao.com/search?q=%E6%B4%97%E6%B4%81%E7%B2%BE&amp;js=1&amp;stats_click=search_radio_all%3A1&amp;initiative_id=staobaoz_20170216&amp;ie=utf8" \o "白猫" </w:instrText>
            </w:r>
            <w:r>
              <w:rPr>
                <w:rFonts w:hint="eastAsia" w:ascii="宋体" w:hAnsi="宋体" w:eastAsia="宋体" w:cs="宋体"/>
                <w:color w:val="auto"/>
                <w:kern w:val="0"/>
                <w:sz w:val="24"/>
                <w:szCs w:val="24"/>
                <w:highlight w:val="none"/>
                <w:lang w:bidi="ar"/>
              </w:rPr>
              <w:fldChar w:fldCharType="separate"/>
            </w:r>
            <w:r>
              <w:rPr>
                <w:rFonts w:hint="eastAsia" w:ascii="宋体" w:hAnsi="宋体" w:eastAsia="宋体" w:cs="宋体"/>
                <w:color w:val="auto"/>
                <w:kern w:val="0"/>
                <w:sz w:val="24"/>
                <w:szCs w:val="24"/>
                <w:highlight w:val="none"/>
                <w:lang w:bidi="ar"/>
              </w:rPr>
              <w:t>白猫</w:t>
            </w:r>
            <w:r>
              <w:rPr>
                <w:rFonts w:hint="eastAsia" w:ascii="宋体" w:hAnsi="宋体" w:eastAsia="宋体" w:cs="宋体"/>
                <w:color w:val="auto"/>
                <w:kern w:val="0"/>
                <w:sz w:val="24"/>
                <w:szCs w:val="24"/>
                <w:highlight w:val="none"/>
                <w:lang w:bidi="ar"/>
              </w:rPr>
              <w:fldChar w:fldCharType="end"/>
            </w:r>
            <w:r>
              <w:rPr>
                <w:rFonts w:hint="eastAsia" w:ascii="宋体" w:hAnsi="宋体" w:eastAsia="宋体" w:cs="宋体"/>
                <w:color w:val="auto"/>
                <w:kern w:val="0"/>
                <w:sz w:val="24"/>
                <w:szCs w:val="24"/>
                <w:highlight w:val="none"/>
                <w:lang w:bidi="ar"/>
              </w:rPr>
              <w:t>等</w:t>
            </w:r>
          </w:p>
        </w:tc>
      </w:tr>
      <w:tr w14:paraId="7C9AFF32">
        <w:tblPrEx>
          <w:tblCellMar>
            <w:top w:w="0" w:type="dxa"/>
            <w:left w:w="108" w:type="dxa"/>
            <w:bottom w:w="0" w:type="dxa"/>
            <w:right w:w="108" w:type="dxa"/>
          </w:tblCellMar>
        </w:tblPrEx>
        <w:trPr>
          <w:trHeight w:val="956" w:hRule="atLeast"/>
        </w:trPr>
        <w:tc>
          <w:tcPr>
            <w:tcW w:w="1139" w:type="dxa"/>
            <w:tcBorders>
              <w:top w:val="nil"/>
              <w:left w:val="single" w:color="000000" w:sz="4" w:space="0"/>
              <w:bottom w:val="single" w:color="000000" w:sz="4" w:space="0"/>
              <w:right w:val="single" w:color="000000" w:sz="4" w:space="0"/>
            </w:tcBorders>
            <w:noWrap w:val="0"/>
            <w:vAlign w:val="center"/>
          </w:tcPr>
          <w:p w14:paraId="097CA730">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2"/>
                <w:szCs w:val="22"/>
                <w:highlight w:val="none"/>
                <w:lang w:val="en-US" w:eastAsia="zh-CN" w:bidi="ar"/>
              </w:rPr>
              <w:t>5</w:t>
            </w:r>
          </w:p>
        </w:tc>
        <w:tc>
          <w:tcPr>
            <w:tcW w:w="2050" w:type="dxa"/>
            <w:tcBorders>
              <w:top w:val="nil"/>
              <w:left w:val="single" w:color="000000" w:sz="4" w:space="0"/>
              <w:bottom w:val="single" w:color="000000" w:sz="4" w:space="0"/>
              <w:right w:val="single" w:color="000000" w:sz="4" w:space="0"/>
            </w:tcBorders>
            <w:noWrap w:val="0"/>
            <w:vAlign w:val="center"/>
          </w:tcPr>
          <w:p w14:paraId="6B6E72D1">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擦手纸</w:t>
            </w:r>
          </w:p>
        </w:tc>
        <w:tc>
          <w:tcPr>
            <w:tcW w:w="1930" w:type="dxa"/>
            <w:tcBorders>
              <w:top w:val="nil"/>
              <w:left w:val="nil"/>
              <w:bottom w:val="single" w:color="000000" w:sz="4" w:space="0"/>
              <w:right w:val="single" w:color="000000" w:sz="4" w:space="0"/>
            </w:tcBorders>
            <w:noWrap w:val="0"/>
            <w:vAlign w:val="center"/>
          </w:tcPr>
          <w:p w14:paraId="449262D4">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30箱</w:t>
            </w:r>
          </w:p>
        </w:tc>
        <w:tc>
          <w:tcPr>
            <w:tcW w:w="1586" w:type="dxa"/>
            <w:tcBorders>
              <w:top w:val="nil"/>
              <w:left w:val="nil"/>
              <w:bottom w:val="single" w:color="000000" w:sz="4" w:space="0"/>
              <w:right w:val="single" w:color="000000" w:sz="4" w:space="0"/>
            </w:tcBorders>
            <w:noWrap w:val="0"/>
            <w:vAlign w:val="center"/>
          </w:tcPr>
          <w:p w14:paraId="38574B36">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20包</w:t>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val="en-US" w:eastAsia="zh-CN" w:bidi="ar"/>
              </w:rPr>
              <w:t>箱</w:t>
            </w:r>
          </w:p>
        </w:tc>
        <w:tc>
          <w:tcPr>
            <w:tcW w:w="3432" w:type="dxa"/>
            <w:tcBorders>
              <w:top w:val="nil"/>
              <w:left w:val="nil"/>
              <w:bottom w:val="single" w:color="000000" w:sz="4" w:space="0"/>
              <w:right w:val="single" w:color="000000" w:sz="4" w:space="0"/>
            </w:tcBorders>
            <w:noWrap w:val="0"/>
            <w:vAlign w:val="center"/>
          </w:tcPr>
          <w:p w14:paraId="760B96A8">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参照或相当于清风</w:t>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val="en-US" w:eastAsia="zh-CN" w:bidi="ar"/>
              </w:rPr>
              <w:t>维达、洁柔</w:t>
            </w:r>
            <w:r>
              <w:rPr>
                <w:rFonts w:hint="eastAsia" w:ascii="宋体" w:hAnsi="宋体" w:eastAsia="宋体" w:cs="宋体"/>
                <w:color w:val="auto"/>
                <w:kern w:val="0"/>
                <w:sz w:val="22"/>
                <w:szCs w:val="22"/>
                <w:highlight w:val="none"/>
                <w:lang w:bidi="ar"/>
              </w:rPr>
              <w:t>等</w:t>
            </w:r>
          </w:p>
        </w:tc>
      </w:tr>
      <w:tr w14:paraId="46741068">
        <w:tblPrEx>
          <w:tblCellMar>
            <w:top w:w="0" w:type="dxa"/>
            <w:left w:w="108" w:type="dxa"/>
            <w:bottom w:w="0" w:type="dxa"/>
            <w:right w:w="108" w:type="dxa"/>
          </w:tblCellMar>
        </w:tblPrEx>
        <w:trPr>
          <w:trHeight w:val="956" w:hRule="atLeast"/>
        </w:trPr>
        <w:tc>
          <w:tcPr>
            <w:tcW w:w="1139" w:type="dxa"/>
            <w:tcBorders>
              <w:top w:val="nil"/>
              <w:left w:val="single" w:color="000000" w:sz="4" w:space="0"/>
              <w:bottom w:val="single" w:color="000000" w:sz="4" w:space="0"/>
              <w:right w:val="single" w:color="000000" w:sz="4" w:space="0"/>
            </w:tcBorders>
            <w:noWrap w:val="0"/>
            <w:vAlign w:val="center"/>
          </w:tcPr>
          <w:p w14:paraId="7D868278">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2"/>
                <w:szCs w:val="22"/>
                <w:highlight w:val="none"/>
                <w:lang w:val="en-US" w:eastAsia="zh-CN" w:bidi="ar"/>
              </w:rPr>
              <w:t>6</w:t>
            </w:r>
          </w:p>
        </w:tc>
        <w:tc>
          <w:tcPr>
            <w:tcW w:w="2050" w:type="dxa"/>
            <w:tcBorders>
              <w:top w:val="nil"/>
              <w:left w:val="single" w:color="000000" w:sz="4" w:space="0"/>
              <w:bottom w:val="single" w:color="000000" w:sz="4" w:space="0"/>
              <w:right w:val="single" w:color="000000" w:sz="4" w:space="0"/>
            </w:tcBorders>
            <w:noWrap w:val="0"/>
            <w:vAlign w:val="center"/>
          </w:tcPr>
          <w:p w14:paraId="2696C11E">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卷纸</w:t>
            </w:r>
          </w:p>
        </w:tc>
        <w:tc>
          <w:tcPr>
            <w:tcW w:w="1930" w:type="dxa"/>
            <w:tcBorders>
              <w:top w:val="nil"/>
              <w:left w:val="nil"/>
              <w:bottom w:val="single" w:color="000000" w:sz="4" w:space="0"/>
              <w:right w:val="single" w:color="000000" w:sz="4" w:space="0"/>
            </w:tcBorders>
            <w:noWrap w:val="0"/>
            <w:vAlign w:val="center"/>
          </w:tcPr>
          <w:p w14:paraId="25717953">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30箱</w:t>
            </w:r>
          </w:p>
        </w:tc>
        <w:tc>
          <w:tcPr>
            <w:tcW w:w="1586" w:type="dxa"/>
            <w:tcBorders>
              <w:top w:val="nil"/>
              <w:left w:val="nil"/>
              <w:bottom w:val="single" w:color="000000" w:sz="4" w:space="0"/>
              <w:right w:val="single" w:color="000000" w:sz="4" w:space="0"/>
            </w:tcBorders>
            <w:noWrap w:val="0"/>
            <w:vAlign w:val="center"/>
          </w:tcPr>
          <w:p w14:paraId="55494080">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2"/>
                <w:szCs w:val="22"/>
                <w:highlight w:val="none"/>
                <w:lang w:val="en-US" w:eastAsia="zh-CN" w:bidi="ar"/>
              </w:rPr>
              <w:t>12卷</w:t>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val="en-US" w:eastAsia="zh-CN" w:bidi="ar"/>
              </w:rPr>
              <w:t>箱</w:t>
            </w:r>
          </w:p>
        </w:tc>
        <w:tc>
          <w:tcPr>
            <w:tcW w:w="3432" w:type="dxa"/>
            <w:tcBorders>
              <w:top w:val="nil"/>
              <w:left w:val="nil"/>
              <w:bottom w:val="single" w:color="000000" w:sz="4" w:space="0"/>
              <w:right w:val="single" w:color="000000" w:sz="4" w:space="0"/>
            </w:tcBorders>
            <w:noWrap w:val="0"/>
            <w:vAlign w:val="center"/>
          </w:tcPr>
          <w:p w14:paraId="0A2DFC59">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2"/>
                <w:szCs w:val="22"/>
                <w:highlight w:val="none"/>
                <w:lang w:val="en-US" w:eastAsia="zh-CN" w:bidi="ar"/>
              </w:rPr>
              <w:t>参照或相当于清风</w:t>
            </w:r>
            <w:r>
              <w:rPr>
                <w:rFonts w:hint="eastAsia" w:ascii="宋体" w:hAnsi="宋体" w:eastAsia="宋体" w:cs="宋体"/>
                <w:color w:val="auto"/>
                <w:kern w:val="0"/>
                <w:sz w:val="22"/>
                <w:szCs w:val="22"/>
                <w:highlight w:val="none"/>
                <w:lang w:bidi="ar"/>
              </w:rPr>
              <w:t>、</w:t>
            </w:r>
            <w:r>
              <w:rPr>
                <w:rFonts w:hint="eastAsia" w:ascii="宋体" w:hAnsi="宋体" w:eastAsia="宋体" w:cs="宋体"/>
                <w:color w:val="auto"/>
                <w:kern w:val="0"/>
                <w:sz w:val="22"/>
                <w:szCs w:val="22"/>
                <w:highlight w:val="none"/>
                <w:lang w:val="en-US" w:eastAsia="zh-CN" w:bidi="ar"/>
              </w:rPr>
              <w:t>维达、洁柔</w:t>
            </w:r>
            <w:r>
              <w:rPr>
                <w:rFonts w:hint="eastAsia" w:ascii="宋体" w:hAnsi="宋体" w:eastAsia="宋体" w:cs="宋体"/>
                <w:color w:val="auto"/>
                <w:kern w:val="0"/>
                <w:sz w:val="22"/>
                <w:szCs w:val="22"/>
                <w:highlight w:val="none"/>
                <w:lang w:bidi="ar"/>
              </w:rPr>
              <w:t>等</w:t>
            </w:r>
          </w:p>
        </w:tc>
      </w:tr>
    </w:tbl>
    <w:p w14:paraId="471CCC7E">
      <w:pPr>
        <w:spacing w:line="360" w:lineRule="auto"/>
        <w:rPr>
          <w:rFonts w:hint="eastAsia" w:ascii="宋体" w:hAnsi="宋体" w:eastAsia="宋体" w:cs="宋体"/>
          <w:color w:val="auto"/>
          <w:sz w:val="24"/>
          <w:szCs w:val="24"/>
          <w:highlight w:val="none"/>
          <w:lang w:val="en-US" w:eastAsia="zh-CN"/>
        </w:rPr>
      </w:pPr>
    </w:p>
    <w:p w14:paraId="7766564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br w:type="page"/>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、院内绿化和绿植维护保养、更换</w:t>
      </w:r>
    </w:p>
    <w:p w14:paraId="2093B7B0">
      <w:pPr>
        <w:pStyle w:val="5"/>
        <w:keepNext/>
        <w:keepLines/>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绿植摆放包括：1、大型植物（2米以上）100盆；2、中型植物（1.5米左右）100盆；3、小型植物（1米左右）50盆；4、小型季节性植物（50厘米左右）50盆；4、行政楼大门口花坛（约60平方米）按季节更换种植，每年4次，全院直径1米左右花坛9个，每年更换4次种植；5、全年4个节日对公共区域植物摆放进行更换，具体品种按投标方要求。</w:t>
      </w:r>
    </w:p>
    <w:p w14:paraId="07EF051D">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全院约3万平方米绿植养护，要求每日派人进行修剪养护。</w:t>
      </w:r>
    </w:p>
    <w:p w14:paraId="79EF9D48">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保证院内绿植的正常生长，并保持良好的造型，视觉上达到美观、整齐、规范的要求。</w:t>
      </w:r>
    </w:p>
    <w:p w14:paraId="70873057">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包括院内草坪、灌木、树木等一切绿化和绿植的浇水、施肥、除草、杀虫、修剪、加固、除雪、保温等一切维护保养工作。每年院内需要对较大树木的修剪、加固等工作内容。</w:t>
      </w:r>
    </w:p>
    <w:p w14:paraId="70D8861D">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夏天防止干旱，冬天防止冻损。</w:t>
      </w:r>
    </w:p>
    <w:p w14:paraId="785382E8">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春秋季在乔木落叶时对绿化带和草坪的落叶进行清理，平时对草坪上的枯枝败叶及时清理，保证草坪的正常生长。</w:t>
      </w:r>
    </w:p>
    <w:p w14:paraId="29DB4870">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院内摆放绿植的浇水、养护、更换。</w:t>
      </w:r>
    </w:p>
    <w:p w14:paraId="45E0F526">
      <w:pPr>
        <w:snapToGrid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绿植摆放、院内绿化更新</w:t>
      </w:r>
      <w:r>
        <w:rPr>
          <w:rFonts w:hint="eastAsia" w:ascii="宋体" w:hAnsi="宋体" w:eastAsia="宋体" w:cs="宋体"/>
          <w:color w:val="auto"/>
          <w:sz w:val="24"/>
          <w:szCs w:val="24"/>
          <w:highlight w:val="none"/>
          <w:lang w:eastAsia="zh-CN"/>
        </w:rPr>
        <w:t>。</w:t>
      </w:r>
    </w:p>
    <w:p w14:paraId="550DECD2">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公共区域</w:t>
      </w:r>
      <w:r>
        <w:rPr>
          <w:rFonts w:hint="eastAsia" w:ascii="宋体" w:hAnsi="宋体" w:eastAsia="宋体" w:cs="宋体"/>
          <w:color w:val="auto"/>
          <w:sz w:val="24"/>
          <w:szCs w:val="24"/>
          <w:highlight w:val="none"/>
        </w:rPr>
        <w:t>绿植摆放每两月更换品种，对凋零衰败的植物及时更换。对院内的花坛和水生植物进行养护和更换，花坛一年更换4次，院内绿植全年更换2次。</w:t>
      </w:r>
    </w:p>
    <w:p w14:paraId="6AFD80EC">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院内绿化更新：包括更换树木、草坪等，对院内整体环境分区改造，对衰败的植物进行更换，无法料理的草坪进行更换，保证院内整体环境整洁、规范。</w:t>
      </w:r>
    </w:p>
    <w:p w14:paraId="1D46EF50">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绿化服务质量标准:确保绿化养护期内98%存活。具体要求如下：    </w:t>
      </w:r>
    </w:p>
    <w:tbl>
      <w:tblPr>
        <w:tblStyle w:val="62"/>
        <w:tblW w:w="0" w:type="auto"/>
        <w:jc w:val="center"/>
        <w:tblLayout w:type="fixed"/>
        <w:tblCellMar>
          <w:top w:w="0" w:type="dxa"/>
          <w:left w:w="108" w:type="dxa"/>
          <w:bottom w:w="0" w:type="dxa"/>
          <w:right w:w="108" w:type="dxa"/>
        </w:tblCellMar>
      </w:tblPr>
      <w:tblGrid>
        <w:gridCol w:w="936"/>
        <w:gridCol w:w="1236"/>
        <w:gridCol w:w="3495"/>
        <w:gridCol w:w="2983"/>
      </w:tblGrid>
      <w:tr w14:paraId="30CC570E">
        <w:tblPrEx>
          <w:tblCellMar>
            <w:top w:w="0" w:type="dxa"/>
            <w:left w:w="108" w:type="dxa"/>
            <w:bottom w:w="0" w:type="dxa"/>
            <w:right w:w="108" w:type="dxa"/>
          </w:tblCellMar>
        </w:tblPrEx>
        <w:trPr>
          <w:trHeight w:val="454" w:hRule="atLeast"/>
          <w:jc w:val="center"/>
        </w:trPr>
        <w:tc>
          <w:tcPr>
            <w:tcW w:w="2172" w:type="dxa"/>
            <w:gridSpan w:val="2"/>
            <w:tcBorders>
              <w:top w:val="single" w:color="000000" w:sz="4" w:space="0"/>
              <w:left w:val="single" w:color="000000" w:sz="4" w:space="0"/>
              <w:bottom w:val="single" w:color="000000" w:sz="4" w:space="0"/>
              <w:right w:val="single" w:color="000000" w:sz="4" w:space="0"/>
            </w:tcBorders>
            <w:noWrap w:val="0"/>
            <w:vAlign w:val="center"/>
          </w:tcPr>
          <w:p w14:paraId="306F1FD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内容</w:t>
            </w:r>
          </w:p>
        </w:tc>
        <w:tc>
          <w:tcPr>
            <w:tcW w:w="3495" w:type="dxa"/>
            <w:tcBorders>
              <w:top w:val="single" w:color="000000" w:sz="4" w:space="0"/>
              <w:left w:val="nil"/>
              <w:bottom w:val="single" w:color="000000" w:sz="4" w:space="0"/>
              <w:right w:val="single" w:color="000000" w:sz="4" w:space="0"/>
            </w:tcBorders>
            <w:noWrap w:val="0"/>
            <w:vAlign w:val="center"/>
          </w:tcPr>
          <w:p w14:paraId="62623A0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频  次</w:t>
            </w:r>
          </w:p>
        </w:tc>
        <w:tc>
          <w:tcPr>
            <w:tcW w:w="2983" w:type="dxa"/>
            <w:tcBorders>
              <w:top w:val="single" w:color="000000" w:sz="4" w:space="0"/>
              <w:left w:val="nil"/>
              <w:bottom w:val="single" w:color="000000" w:sz="4" w:space="0"/>
              <w:right w:val="single" w:color="000000" w:sz="4" w:space="0"/>
            </w:tcBorders>
            <w:noWrap w:val="0"/>
            <w:vAlign w:val="center"/>
          </w:tcPr>
          <w:p w14:paraId="42AEE2A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标准</w:t>
            </w:r>
          </w:p>
        </w:tc>
      </w:tr>
      <w:tr w14:paraId="698C0CE1">
        <w:tblPrEx>
          <w:tblCellMar>
            <w:top w:w="0" w:type="dxa"/>
            <w:left w:w="108" w:type="dxa"/>
            <w:bottom w:w="0" w:type="dxa"/>
            <w:right w:w="108" w:type="dxa"/>
          </w:tblCellMar>
        </w:tblPrEx>
        <w:trPr>
          <w:trHeight w:val="454" w:hRule="atLeast"/>
          <w:jc w:val="center"/>
        </w:trPr>
        <w:tc>
          <w:tcPr>
            <w:tcW w:w="936" w:type="dxa"/>
            <w:vMerge w:val="restart"/>
            <w:tcBorders>
              <w:top w:val="nil"/>
              <w:left w:val="single" w:color="000000" w:sz="4" w:space="0"/>
              <w:bottom w:val="single" w:color="000000" w:sz="4" w:space="0"/>
              <w:right w:val="single" w:color="000000" w:sz="4" w:space="0"/>
            </w:tcBorders>
            <w:noWrap w:val="0"/>
            <w:vAlign w:val="center"/>
          </w:tcPr>
          <w:p w14:paraId="61D4F83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乔</w:t>
            </w:r>
          </w:p>
          <w:p w14:paraId="7EAEA9E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木</w:t>
            </w:r>
          </w:p>
        </w:tc>
        <w:tc>
          <w:tcPr>
            <w:tcW w:w="1236" w:type="dxa"/>
            <w:tcBorders>
              <w:top w:val="single" w:color="000000" w:sz="4" w:space="0"/>
              <w:left w:val="nil"/>
              <w:bottom w:val="single" w:color="000000" w:sz="4" w:space="0"/>
              <w:right w:val="single" w:color="000000" w:sz="4" w:space="0"/>
            </w:tcBorders>
            <w:noWrap w:val="0"/>
            <w:vAlign w:val="center"/>
          </w:tcPr>
          <w:p w14:paraId="6754CCF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修剪</w:t>
            </w:r>
          </w:p>
        </w:tc>
        <w:tc>
          <w:tcPr>
            <w:tcW w:w="3495" w:type="dxa"/>
            <w:tcBorders>
              <w:top w:val="single" w:color="000000" w:sz="4" w:space="0"/>
              <w:left w:val="nil"/>
              <w:bottom w:val="single" w:color="000000" w:sz="4" w:space="0"/>
              <w:right w:val="single" w:color="000000" w:sz="4" w:space="0"/>
            </w:tcBorders>
            <w:noWrap w:val="0"/>
            <w:vAlign w:val="center"/>
          </w:tcPr>
          <w:p w14:paraId="47A4B1D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每年至少一次</w:t>
            </w:r>
          </w:p>
        </w:tc>
        <w:tc>
          <w:tcPr>
            <w:tcW w:w="2983" w:type="dxa"/>
            <w:tcBorders>
              <w:top w:val="single" w:color="000000" w:sz="4" w:space="0"/>
              <w:left w:val="nil"/>
              <w:bottom w:val="single" w:color="000000" w:sz="4" w:space="0"/>
              <w:right w:val="single" w:color="000000" w:sz="4" w:space="0"/>
            </w:tcBorders>
            <w:noWrap w:val="0"/>
            <w:vAlign w:val="center"/>
          </w:tcPr>
          <w:p w14:paraId="2B12575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生长良好</w:t>
            </w:r>
          </w:p>
        </w:tc>
      </w:tr>
      <w:tr w14:paraId="07CAAE61">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60D021EC">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3E18F67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抹芽</w:t>
            </w:r>
          </w:p>
        </w:tc>
        <w:tc>
          <w:tcPr>
            <w:tcW w:w="3495" w:type="dxa"/>
            <w:tcBorders>
              <w:top w:val="single" w:color="000000" w:sz="4" w:space="0"/>
              <w:left w:val="nil"/>
              <w:bottom w:val="single" w:color="000000" w:sz="4" w:space="0"/>
              <w:right w:val="single" w:color="000000" w:sz="4" w:space="0"/>
            </w:tcBorders>
            <w:noWrap w:val="0"/>
            <w:vAlign w:val="center"/>
          </w:tcPr>
          <w:p w14:paraId="22F8CFE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4月—10月每月至少1次</w:t>
            </w:r>
          </w:p>
        </w:tc>
        <w:tc>
          <w:tcPr>
            <w:tcW w:w="2983" w:type="dxa"/>
            <w:tcBorders>
              <w:top w:val="single" w:color="000000" w:sz="4" w:space="0"/>
              <w:left w:val="nil"/>
              <w:bottom w:val="single" w:color="000000" w:sz="4" w:space="0"/>
              <w:right w:val="single" w:color="000000" w:sz="4" w:space="0"/>
            </w:tcBorders>
            <w:noWrap w:val="0"/>
            <w:vAlign w:val="center"/>
          </w:tcPr>
          <w:p w14:paraId="22C64E8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无孽生芽</w:t>
            </w:r>
          </w:p>
        </w:tc>
      </w:tr>
      <w:tr w14:paraId="0ECB99F9">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419622CC">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081B55A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浇水</w:t>
            </w:r>
          </w:p>
        </w:tc>
        <w:tc>
          <w:tcPr>
            <w:tcW w:w="3495" w:type="dxa"/>
            <w:tcBorders>
              <w:top w:val="single" w:color="000000" w:sz="4" w:space="0"/>
              <w:left w:val="nil"/>
              <w:bottom w:val="single" w:color="000000" w:sz="4" w:space="0"/>
              <w:right w:val="single" w:color="000000" w:sz="4" w:space="0"/>
            </w:tcBorders>
            <w:noWrap w:val="0"/>
            <w:vAlign w:val="center"/>
          </w:tcPr>
          <w:p w14:paraId="622A484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7月—9月至少每2天1次；10月—6月至少每2周1次</w:t>
            </w:r>
          </w:p>
        </w:tc>
        <w:tc>
          <w:tcPr>
            <w:tcW w:w="2983" w:type="dxa"/>
            <w:tcBorders>
              <w:top w:val="single" w:color="000000" w:sz="4" w:space="0"/>
              <w:left w:val="nil"/>
              <w:bottom w:val="single" w:color="000000" w:sz="4" w:space="0"/>
              <w:right w:val="single" w:color="000000" w:sz="4" w:space="0"/>
            </w:tcBorders>
            <w:noWrap w:val="0"/>
            <w:vAlign w:val="center"/>
          </w:tcPr>
          <w:p w14:paraId="391AAD5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无干枯死</w:t>
            </w:r>
          </w:p>
        </w:tc>
      </w:tr>
      <w:tr w14:paraId="526FE48C">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146A3303">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6117234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排涝</w:t>
            </w:r>
          </w:p>
        </w:tc>
        <w:tc>
          <w:tcPr>
            <w:tcW w:w="3495" w:type="dxa"/>
            <w:tcBorders>
              <w:top w:val="single" w:color="000000" w:sz="4" w:space="0"/>
              <w:left w:val="nil"/>
              <w:bottom w:val="single" w:color="000000" w:sz="4" w:space="0"/>
              <w:right w:val="single" w:color="000000" w:sz="4" w:space="0"/>
            </w:tcBorders>
            <w:noWrap w:val="0"/>
            <w:vAlign w:val="center"/>
          </w:tcPr>
          <w:p w14:paraId="5AAE6B9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遇雨季积水每天排涝</w:t>
            </w:r>
          </w:p>
        </w:tc>
        <w:tc>
          <w:tcPr>
            <w:tcW w:w="2983" w:type="dxa"/>
            <w:tcBorders>
              <w:top w:val="single" w:color="000000" w:sz="4" w:space="0"/>
              <w:left w:val="nil"/>
              <w:bottom w:val="single" w:color="000000" w:sz="4" w:space="0"/>
              <w:right w:val="single" w:color="000000" w:sz="4" w:space="0"/>
            </w:tcBorders>
            <w:noWrap w:val="0"/>
            <w:vAlign w:val="center"/>
          </w:tcPr>
          <w:p w14:paraId="6B0F61C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无积水</w:t>
            </w:r>
          </w:p>
        </w:tc>
      </w:tr>
      <w:tr w14:paraId="46833FC8">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5453F171">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16D2AC1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施肥</w:t>
            </w:r>
          </w:p>
        </w:tc>
        <w:tc>
          <w:tcPr>
            <w:tcW w:w="3495" w:type="dxa"/>
            <w:tcBorders>
              <w:top w:val="single" w:color="000000" w:sz="4" w:space="0"/>
              <w:left w:val="nil"/>
              <w:bottom w:val="single" w:color="000000" w:sz="4" w:space="0"/>
              <w:right w:val="single" w:color="000000" w:sz="4" w:space="0"/>
            </w:tcBorders>
            <w:noWrap w:val="0"/>
            <w:vAlign w:val="center"/>
          </w:tcPr>
          <w:p w14:paraId="66B4BC5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春、秋至少各1次</w:t>
            </w:r>
          </w:p>
        </w:tc>
        <w:tc>
          <w:tcPr>
            <w:tcW w:w="2983" w:type="dxa"/>
            <w:tcBorders>
              <w:top w:val="single" w:color="000000" w:sz="4" w:space="0"/>
              <w:left w:val="nil"/>
              <w:bottom w:val="single" w:color="000000" w:sz="4" w:space="0"/>
              <w:right w:val="single" w:color="000000" w:sz="4" w:space="0"/>
            </w:tcBorders>
            <w:noWrap w:val="0"/>
            <w:vAlign w:val="center"/>
          </w:tcPr>
          <w:p w14:paraId="014AF26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养分充足，生长健壮</w:t>
            </w:r>
          </w:p>
        </w:tc>
      </w:tr>
      <w:tr w14:paraId="2005FF8C">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0D2D29D9">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19EA465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病虫害</w:t>
            </w:r>
          </w:p>
        </w:tc>
        <w:tc>
          <w:tcPr>
            <w:tcW w:w="3495" w:type="dxa"/>
            <w:tcBorders>
              <w:top w:val="single" w:color="000000" w:sz="4" w:space="0"/>
              <w:left w:val="nil"/>
              <w:bottom w:val="single" w:color="000000" w:sz="4" w:space="0"/>
              <w:right w:val="single" w:color="000000" w:sz="4" w:space="0"/>
            </w:tcBorders>
            <w:noWrap w:val="0"/>
            <w:vAlign w:val="center"/>
          </w:tcPr>
          <w:p w14:paraId="31A9932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视病虫害情况及时防治</w:t>
            </w:r>
          </w:p>
        </w:tc>
        <w:tc>
          <w:tcPr>
            <w:tcW w:w="2983" w:type="dxa"/>
            <w:tcBorders>
              <w:top w:val="single" w:color="000000" w:sz="4" w:space="0"/>
              <w:left w:val="nil"/>
              <w:bottom w:val="single" w:color="000000" w:sz="4" w:space="0"/>
              <w:right w:val="single" w:color="000000" w:sz="4" w:space="0"/>
            </w:tcBorders>
            <w:noWrap w:val="0"/>
            <w:vAlign w:val="center"/>
          </w:tcPr>
          <w:p w14:paraId="2EC2A76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主要病虫害发生率低于5％</w:t>
            </w:r>
          </w:p>
        </w:tc>
      </w:tr>
      <w:tr w14:paraId="4767DDD2">
        <w:tblPrEx>
          <w:tblCellMar>
            <w:top w:w="0" w:type="dxa"/>
            <w:left w:w="108" w:type="dxa"/>
            <w:bottom w:w="0" w:type="dxa"/>
            <w:right w:w="108" w:type="dxa"/>
          </w:tblCellMar>
        </w:tblPrEx>
        <w:trPr>
          <w:trHeight w:val="616" w:hRule="atLeast"/>
          <w:jc w:val="center"/>
        </w:trPr>
        <w:tc>
          <w:tcPr>
            <w:tcW w:w="936" w:type="dxa"/>
            <w:vMerge w:val="restart"/>
            <w:tcBorders>
              <w:top w:val="nil"/>
              <w:left w:val="single" w:color="000000" w:sz="4" w:space="0"/>
              <w:bottom w:val="single" w:color="000000" w:sz="4" w:space="0"/>
              <w:right w:val="single" w:color="000000" w:sz="4" w:space="0"/>
            </w:tcBorders>
            <w:noWrap w:val="0"/>
            <w:vAlign w:val="center"/>
          </w:tcPr>
          <w:p w14:paraId="1D5BD58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灌木</w:t>
            </w:r>
          </w:p>
        </w:tc>
        <w:tc>
          <w:tcPr>
            <w:tcW w:w="1236" w:type="dxa"/>
            <w:tcBorders>
              <w:top w:val="single" w:color="000000" w:sz="4" w:space="0"/>
              <w:left w:val="nil"/>
              <w:bottom w:val="single" w:color="000000" w:sz="4" w:space="0"/>
              <w:right w:val="single" w:color="000000" w:sz="4" w:space="0"/>
            </w:tcBorders>
            <w:noWrap w:val="0"/>
            <w:vAlign w:val="center"/>
          </w:tcPr>
          <w:p w14:paraId="0D48BC9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修剪</w:t>
            </w:r>
          </w:p>
        </w:tc>
        <w:tc>
          <w:tcPr>
            <w:tcW w:w="3495" w:type="dxa"/>
            <w:tcBorders>
              <w:top w:val="single" w:color="000000" w:sz="4" w:space="0"/>
              <w:left w:val="nil"/>
              <w:bottom w:val="single" w:color="000000" w:sz="4" w:space="0"/>
              <w:right w:val="single" w:color="000000" w:sz="4" w:space="0"/>
            </w:tcBorders>
            <w:noWrap w:val="0"/>
            <w:vAlign w:val="center"/>
          </w:tcPr>
          <w:p w14:paraId="58F9F6B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4月—10月至少每月1次</w:t>
            </w:r>
          </w:p>
        </w:tc>
        <w:tc>
          <w:tcPr>
            <w:tcW w:w="2983" w:type="dxa"/>
            <w:tcBorders>
              <w:top w:val="single" w:color="000000" w:sz="4" w:space="0"/>
              <w:left w:val="nil"/>
              <w:bottom w:val="single" w:color="000000" w:sz="4" w:space="0"/>
              <w:right w:val="single" w:color="000000" w:sz="4" w:space="0"/>
            </w:tcBorders>
            <w:noWrap w:val="0"/>
            <w:vAlign w:val="center"/>
          </w:tcPr>
          <w:p w14:paraId="5F9C258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整洁、美观、枝叶紧密、圆整、无脱节、无枯枝</w:t>
            </w:r>
          </w:p>
        </w:tc>
      </w:tr>
      <w:tr w14:paraId="34AC576C">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2F42B652">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402DB5B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浇水</w:t>
            </w:r>
          </w:p>
        </w:tc>
        <w:tc>
          <w:tcPr>
            <w:tcW w:w="3495" w:type="dxa"/>
            <w:tcBorders>
              <w:top w:val="single" w:color="000000" w:sz="4" w:space="0"/>
              <w:left w:val="nil"/>
              <w:bottom w:val="single" w:color="000000" w:sz="4" w:space="0"/>
              <w:right w:val="single" w:color="000000" w:sz="4" w:space="0"/>
            </w:tcBorders>
            <w:noWrap w:val="0"/>
            <w:vAlign w:val="center"/>
          </w:tcPr>
          <w:p w14:paraId="5A9B2DF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7月—9月至少每2天1次；10月—6月至少每2周1次</w:t>
            </w:r>
          </w:p>
        </w:tc>
        <w:tc>
          <w:tcPr>
            <w:tcW w:w="2983" w:type="dxa"/>
            <w:tcBorders>
              <w:top w:val="single" w:color="000000" w:sz="4" w:space="0"/>
              <w:left w:val="nil"/>
              <w:bottom w:val="single" w:color="000000" w:sz="4" w:space="0"/>
              <w:right w:val="single" w:color="000000" w:sz="4" w:space="0"/>
            </w:tcBorders>
            <w:noWrap w:val="0"/>
            <w:vAlign w:val="center"/>
          </w:tcPr>
          <w:p w14:paraId="0859E68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无枯死</w:t>
            </w:r>
          </w:p>
        </w:tc>
      </w:tr>
      <w:tr w14:paraId="44DCF472">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4D82BE01">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3520F1F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排涝</w:t>
            </w:r>
          </w:p>
        </w:tc>
        <w:tc>
          <w:tcPr>
            <w:tcW w:w="3495" w:type="dxa"/>
            <w:tcBorders>
              <w:top w:val="single" w:color="000000" w:sz="4" w:space="0"/>
              <w:left w:val="nil"/>
              <w:bottom w:val="single" w:color="000000" w:sz="4" w:space="0"/>
              <w:right w:val="single" w:color="000000" w:sz="4" w:space="0"/>
            </w:tcBorders>
            <w:noWrap w:val="0"/>
            <w:vAlign w:val="center"/>
          </w:tcPr>
          <w:p w14:paraId="29BF4AA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遇雨季积水每天排涝</w:t>
            </w:r>
          </w:p>
        </w:tc>
        <w:tc>
          <w:tcPr>
            <w:tcW w:w="2983" w:type="dxa"/>
            <w:tcBorders>
              <w:top w:val="single" w:color="000000" w:sz="4" w:space="0"/>
              <w:left w:val="nil"/>
              <w:bottom w:val="single" w:color="000000" w:sz="4" w:space="0"/>
              <w:right w:val="single" w:color="000000" w:sz="4" w:space="0"/>
            </w:tcBorders>
            <w:noWrap w:val="0"/>
            <w:vAlign w:val="center"/>
          </w:tcPr>
          <w:p w14:paraId="40FDC7E0">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无积水</w:t>
            </w:r>
          </w:p>
        </w:tc>
      </w:tr>
      <w:tr w14:paraId="461F7DF2">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62C1C42F">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2740E414">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施肥</w:t>
            </w:r>
          </w:p>
        </w:tc>
        <w:tc>
          <w:tcPr>
            <w:tcW w:w="3495" w:type="dxa"/>
            <w:tcBorders>
              <w:top w:val="single" w:color="000000" w:sz="4" w:space="0"/>
              <w:left w:val="nil"/>
              <w:bottom w:val="single" w:color="000000" w:sz="4" w:space="0"/>
              <w:right w:val="single" w:color="000000" w:sz="4" w:space="0"/>
            </w:tcBorders>
            <w:noWrap w:val="0"/>
            <w:vAlign w:val="center"/>
          </w:tcPr>
          <w:p w14:paraId="69D595E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春、秋至少各1次</w:t>
            </w:r>
          </w:p>
        </w:tc>
        <w:tc>
          <w:tcPr>
            <w:tcW w:w="2983" w:type="dxa"/>
            <w:tcBorders>
              <w:top w:val="single" w:color="000000" w:sz="4" w:space="0"/>
              <w:left w:val="nil"/>
              <w:bottom w:val="single" w:color="000000" w:sz="4" w:space="0"/>
              <w:right w:val="single" w:color="000000" w:sz="4" w:space="0"/>
            </w:tcBorders>
            <w:noWrap w:val="0"/>
            <w:vAlign w:val="center"/>
          </w:tcPr>
          <w:p w14:paraId="1B91964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养分充足，生长健壮</w:t>
            </w:r>
          </w:p>
        </w:tc>
      </w:tr>
      <w:tr w14:paraId="19B33307">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73890069">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7A3EC49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病虫害</w:t>
            </w:r>
          </w:p>
        </w:tc>
        <w:tc>
          <w:tcPr>
            <w:tcW w:w="3495" w:type="dxa"/>
            <w:tcBorders>
              <w:top w:val="single" w:color="000000" w:sz="4" w:space="0"/>
              <w:left w:val="nil"/>
              <w:bottom w:val="single" w:color="000000" w:sz="4" w:space="0"/>
              <w:right w:val="single" w:color="000000" w:sz="4" w:space="0"/>
            </w:tcBorders>
            <w:noWrap w:val="0"/>
            <w:vAlign w:val="center"/>
          </w:tcPr>
          <w:p w14:paraId="6BE1248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视病虫害情况及时防治</w:t>
            </w:r>
          </w:p>
        </w:tc>
        <w:tc>
          <w:tcPr>
            <w:tcW w:w="2983" w:type="dxa"/>
            <w:tcBorders>
              <w:top w:val="single" w:color="000000" w:sz="4" w:space="0"/>
              <w:left w:val="nil"/>
              <w:bottom w:val="single" w:color="000000" w:sz="4" w:space="0"/>
              <w:right w:val="single" w:color="000000" w:sz="4" w:space="0"/>
            </w:tcBorders>
            <w:noWrap w:val="0"/>
            <w:vAlign w:val="center"/>
          </w:tcPr>
          <w:p w14:paraId="0EB064A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主要病虫害发生率低于5％</w:t>
            </w:r>
          </w:p>
        </w:tc>
      </w:tr>
      <w:tr w14:paraId="3ED45B3F">
        <w:tblPrEx>
          <w:tblCellMar>
            <w:top w:w="0" w:type="dxa"/>
            <w:left w:w="108" w:type="dxa"/>
            <w:bottom w:w="0" w:type="dxa"/>
            <w:right w:w="108" w:type="dxa"/>
          </w:tblCellMar>
        </w:tblPrEx>
        <w:trPr>
          <w:trHeight w:val="454" w:hRule="atLeast"/>
          <w:jc w:val="center"/>
        </w:trPr>
        <w:tc>
          <w:tcPr>
            <w:tcW w:w="936" w:type="dxa"/>
            <w:vMerge w:val="restart"/>
            <w:tcBorders>
              <w:top w:val="nil"/>
              <w:left w:val="single" w:color="000000" w:sz="4" w:space="0"/>
              <w:bottom w:val="single" w:color="000000" w:sz="4" w:space="0"/>
              <w:right w:val="single" w:color="000000" w:sz="4" w:space="0"/>
            </w:tcBorders>
            <w:noWrap w:val="0"/>
            <w:vAlign w:val="center"/>
          </w:tcPr>
          <w:p w14:paraId="72E9EEE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草坪</w:t>
            </w:r>
          </w:p>
        </w:tc>
        <w:tc>
          <w:tcPr>
            <w:tcW w:w="1236" w:type="dxa"/>
            <w:tcBorders>
              <w:top w:val="single" w:color="000000" w:sz="4" w:space="0"/>
              <w:left w:val="nil"/>
              <w:bottom w:val="single" w:color="000000" w:sz="4" w:space="0"/>
              <w:right w:val="single" w:color="000000" w:sz="4" w:space="0"/>
            </w:tcBorders>
            <w:noWrap w:val="0"/>
            <w:vAlign w:val="center"/>
          </w:tcPr>
          <w:p w14:paraId="411ECF5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修剪</w:t>
            </w:r>
          </w:p>
        </w:tc>
        <w:tc>
          <w:tcPr>
            <w:tcW w:w="3495" w:type="dxa"/>
            <w:tcBorders>
              <w:top w:val="single" w:color="000000" w:sz="4" w:space="0"/>
              <w:left w:val="nil"/>
              <w:bottom w:val="single" w:color="000000" w:sz="4" w:space="0"/>
              <w:right w:val="single" w:color="000000" w:sz="4" w:space="0"/>
            </w:tcBorders>
            <w:noWrap w:val="0"/>
            <w:vAlign w:val="center"/>
          </w:tcPr>
          <w:p w14:paraId="5943F42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5月、7月、9月、11月至少各一次</w:t>
            </w:r>
          </w:p>
        </w:tc>
        <w:tc>
          <w:tcPr>
            <w:tcW w:w="2983" w:type="dxa"/>
            <w:tcBorders>
              <w:top w:val="single" w:color="000000" w:sz="4" w:space="0"/>
              <w:left w:val="nil"/>
              <w:bottom w:val="single" w:color="000000" w:sz="4" w:space="0"/>
              <w:right w:val="single" w:color="000000" w:sz="4" w:space="0"/>
            </w:tcBorders>
            <w:noWrap w:val="0"/>
            <w:vAlign w:val="center"/>
          </w:tcPr>
          <w:p w14:paraId="4538569B">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整洁、美观草高不超过8cm</w:t>
            </w:r>
          </w:p>
        </w:tc>
      </w:tr>
      <w:tr w14:paraId="6BED35E3">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5A5429A1">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1D41DB1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除草</w:t>
            </w:r>
          </w:p>
        </w:tc>
        <w:tc>
          <w:tcPr>
            <w:tcW w:w="3495" w:type="dxa"/>
            <w:tcBorders>
              <w:top w:val="single" w:color="000000" w:sz="4" w:space="0"/>
              <w:left w:val="nil"/>
              <w:bottom w:val="single" w:color="000000" w:sz="4" w:space="0"/>
              <w:right w:val="single" w:color="000000" w:sz="4" w:space="0"/>
            </w:tcBorders>
            <w:noWrap w:val="0"/>
            <w:vAlign w:val="center"/>
          </w:tcPr>
          <w:p w14:paraId="7396C18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4月—10月循环清除，11月—3月至少每月1次</w:t>
            </w:r>
          </w:p>
        </w:tc>
        <w:tc>
          <w:tcPr>
            <w:tcW w:w="2983" w:type="dxa"/>
            <w:tcBorders>
              <w:top w:val="single" w:color="000000" w:sz="4" w:space="0"/>
              <w:left w:val="nil"/>
              <w:bottom w:val="single" w:color="000000" w:sz="4" w:space="0"/>
              <w:right w:val="single" w:color="000000" w:sz="4" w:space="0"/>
            </w:tcBorders>
            <w:noWrap w:val="0"/>
            <w:vAlign w:val="center"/>
          </w:tcPr>
          <w:p w14:paraId="5A56A68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杂草面积不大于5%</w:t>
            </w:r>
          </w:p>
        </w:tc>
      </w:tr>
      <w:tr w14:paraId="58AB84BB">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59589B00">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2342779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切边</w:t>
            </w:r>
          </w:p>
        </w:tc>
        <w:tc>
          <w:tcPr>
            <w:tcW w:w="3495" w:type="dxa"/>
            <w:tcBorders>
              <w:top w:val="single" w:color="000000" w:sz="4" w:space="0"/>
              <w:left w:val="nil"/>
              <w:bottom w:val="single" w:color="000000" w:sz="4" w:space="0"/>
              <w:right w:val="single" w:color="000000" w:sz="4" w:space="0"/>
            </w:tcBorders>
            <w:noWrap w:val="0"/>
            <w:vAlign w:val="center"/>
          </w:tcPr>
          <w:p w14:paraId="21EAE42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5月、7月、9月、11月至少各一次</w:t>
            </w:r>
          </w:p>
        </w:tc>
        <w:tc>
          <w:tcPr>
            <w:tcW w:w="2983" w:type="dxa"/>
            <w:tcBorders>
              <w:top w:val="single" w:color="000000" w:sz="4" w:space="0"/>
              <w:left w:val="nil"/>
              <w:bottom w:val="single" w:color="000000" w:sz="4" w:space="0"/>
              <w:right w:val="single" w:color="000000" w:sz="4" w:space="0"/>
            </w:tcBorders>
            <w:noWrap w:val="0"/>
            <w:vAlign w:val="center"/>
          </w:tcPr>
          <w:p w14:paraId="75C8AAC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与乔灌木界限明显</w:t>
            </w:r>
          </w:p>
        </w:tc>
      </w:tr>
      <w:tr w14:paraId="3C23E434">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4E35406E">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0E479D3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浇水</w:t>
            </w:r>
          </w:p>
        </w:tc>
        <w:tc>
          <w:tcPr>
            <w:tcW w:w="3495" w:type="dxa"/>
            <w:tcBorders>
              <w:top w:val="single" w:color="000000" w:sz="4" w:space="0"/>
              <w:left w:val="nil"/>
              <w:bottom w:val="single" w:color="000000" w:sz="4" w:space="0"/>
              <w:right w:val="single" w:color="000000" w:sz="4" w:space="0"/>
            </w:tcBorders>
            <w:noWrap w:val="0"/>
            <w:vAlign w:val="center"/>
          </w:tcPr>
          <w:p w14:paraId="187AC2E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7月—9月至少每天1次；10月—6月至少每2周1次</w:t>
            </w:r>
          </w:p>
        </w:tc>
        <w:tc>
          <w:tcPr>
            <w:tcW w:w="2983" w:type="dxa"/>
            <w:tcBorders>
              <w:top w:val="single" w:color="000000" w:sz="4" w:space="0"/>
              <w:left w:val="nil"/>
              <w:bottom w:val="single" w:color="000000" w:sz="4" w:space="0"/>
              <w:right w:val="single" w:color="000000" w:sz="4" w:space="0"/>
            </w:tcBorders>
            <w:noWrap w:val="0"/>
            <w:vAlign w:val="center"/>
          </w:tcPr>
          <w:p w14:paraId="0D1F767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无枯死</w:t>
            </w:r>
          </w:p>
        </w:tc>
      </w:tr>
      <w:tr w14:paraId="32A6FF75">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20935CC3">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7E0A999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排涝</w:t>
            </w:r>
          </w:p>
        </w:tc>
        <w:tc>
          <w:tcPr>
            <w:tcW w:w="3495" w:type="dxa"/>
            <w:tcBorders>
              <w:top w:val="single" w:color="000000" w:sz="4" w:space="0"/>
              <w:left w:val="nil"/>
              <w:bottom w:val="single" w:color="000000" w:sz="4" w:space="0"/>
              <w:right w:val="single" w:color="000000" w:sz="4" w:space="0"/>
            </w:tcBorders>
            <w:noWrap w:val="0"/>
            <w:vAlign w:val="center"/>
          </w:tcPr>
          <w:p w14:paraId="5422F06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遇雨季积水每天排涝</w:t>
            </w:r>
          </w:p>
        </w:tc>
        <w:tc>
          <w:tcPr>
            <w:tcW w:w="2983" w:type="dxa"/>
            <w:tcBorders>
              <w:top w:val="single" w:color="000000" w:sz="4" w:space="0"/>
              <w:left w:val="nil"/>
              <w:bottom w:val="single" w:color="000000" w:sz="4" w:space="0"/>
              <w:right w:val="single" w:color="000000" w:sz="4" w:space="0"/>
            </w:tcBorders>
            <w:noWrap w:val="0"/>
            <w:vAlign w:val="center"/>
          </w:tcPr>
          <w:p w14:paraId="00A36C85">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无积水</w:t>
            </w:r>
          </w:p>
        </w:tc>
      </w:tr>
      <w:tr w14:paraId="4151CCD1">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133ECFE7">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311AFF0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施肥</w:t>
            </w:r>
          </w:p>
        </w:tc>
        <w:tc>
          <w:tcPr>
            <w:tcW w:w="3495" w:type="dxa"/>
            <w:tcBorders>
              <w:top w:val="single" w:color="000000" w:sz="4" w:space="0"/>
              <w:left w:val="nil"/>
              <w:bottom w:val="single" w:color="000000" w:sz="4" w:space="0"/>
              <w:right w:val="single" w:color="000000" w:sz="4" w:space="0"/>
            </w:tcBorders>
            <w:noWrap w:val="0"/>
            <w:vAlign w:val="center"/>
          </w:tcPr>
          <w:p w14:paraId="1BDAA04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春、秋至少各1次</w:t>
            </w:r>
          </w:p>
        </w:tc>
        <w:tc>
          <w:tcPr>
            <w:tcW w:w="2983" w:type="dxa"/>
            <w:tcBorders>
              <w:top w:val="single" w:color="000000" w:sz="4" w:space="0"/>
              <w:left w:val="nil"/>
              <w:bottom w:val="single" w:color="000000" w:sz="4" w:space="0"/>
              <w:right w:val="single" w:color="000000" w:sz="4" w:space="0"/>
            </w:tcBorders>
            <w:noWrap w:val="0"/>
            <w:vAlign w:val="center"/>
          </w:tcPr>
          <w:p w14:paraId="462C78C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养分充足，生长健壮</w:t>
            </w:r>
          </w:p>
        </w:tc>
      </w:tr>
      <w:tr w14:paraId="4B7D90AD">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55C9A6D0">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5DB07C4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病虫害</w:t>
            </w:r>
          </w:p>
        </w:tc>
        <w:tc>
          <w:tcPr>
            <w:tcW w:w="3495" w:type="dxa"/>
            <w:tcBorders>
              <w:top w:val="single" w:color="000000" w:sz="4" w:space="0"/>
              <w:left w:val="nil"/>
              <w:bottom w:val="single" w:color="000000" w:sz="4" w:space="0"/>
              <w:right w:val="single" w:color="000000" w:sz="4" w:space="0"/>
            </w:tcBorders>
            <w:noWrap w:val="0"/>
            <w:vAlign w:val="center"/>
          </w:tcPr>
          <w:p w14:paraId="3413845D">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视病虫害情况及时防治</w:t>
            </w:r>
          </w:p>
        </w:tc>
        <w:tc>
          <w:tcPr>
            <w:tcW w:w="2983" w:type="dxa"/>
            <w:tcBorders>
              <w:top w:val="single" w:color="000000" w:sz="4" w:space="0"/>
              <w:left w:val="nil"/>
              <w:bottom w:val="single" w:color="000000" w:sz="4" w:space="0"/>
              <w:right w:val="single" w:color="000000" w:sz="4" w:space="0"/>
            </w:tcBorders>
            <w:noWrap w:val="0"/>
            <w:vAlign w:val="center"/>
          </w:tcPr>
          <w:p w14:paraId="773304F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及时防治，斑秃黄萎低于5%</w:t>
            </w:r>
          </w:p>
        </w:tc>
      </w:tr>
      <w:tr w14:paraId="6ECF2CA9">
        <w:tblPrEx>
          <w:tblCellMar>
            <w:top w:w="0" w:type="dxa"/>
            <w:left w:w="108" w:type="dxa"/>
            <w:bottom w:w="0" w:type="dxa"/>
            <w:right w:w="108" w:type="dxa"/>
          </w:tblCellMar>
        </w:tblPrEx>
        <w:trPr>
          <w:trHeight w:val="399" w:hRule="atLeast"/>
          <w:jc w:val="center"/>
        </w:trPr>
        <w:tc>
          <w:tcPr>
            <w:tcW w:w="936" w:type="dxa"/>
            <w:vMerge w:val="restart"/>
            <w:tcBorders>
              <w:top w:val="nil"/>
              <w:left w:val="single" w:color="000000" w:sz="4" w:space="0"/>
              <w:bottom w:val="single" w:color="000000" w:sz="4" w:space="0"/>
              <w:right w:val="single" w:color="000000" w:sz="4" w:space="0"/>
            </w:tcBorders>
            <w:noWrap w:val="0"/>
            <w:vAlign w:val="center"/>
          </w:tcPr>
          <w:p w14:paraId="4E571FE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室内、室外</w:t>
            </w:r>
          </w:p>
          <w:p w14:paraId="68F6FE62">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花卉</w:t>
            </w:r>
          </w:p>
        </w:tc>
        <w:tc>
          <w:tcPr>
            <w:tcW w:w="1236" w:type="dxa"/>
            <w:tcBorders>
              <w:top w:val="single" w:color="000000" w:sz="4" w:space="0"/>
              <w:left w:val="nil"/>
              <w:bottom w:val="single" w:color="000000" w:sz="4" w:space="0"/>
              <w:right w:val="single" w:color="000000" w:sz="4" w:space="0"/>
            </w:tcBorders>
            <w:noWrap w:val="0"/>
            <w:vAlign w:val="center"/>
          </w:tcPr>
          <w:p w14:paraId="64CC419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园区草花</w:t>
            </w:r>
          </w:p>
        </w:tc>
        <w:tc>
          <w:tcPr>
            <w:tcW w:w="3495" w:type="dxa"/>
            <w:tcBorders>
              <w:top w:val="single" w:color="000000" w:sz="4" w:space="0"/>
              <w:left w:val="nil"/>
              <w:bottom w:val="single" w:color="000000" w:sz="4" w:space="0"/>
              <w:right w:val="single" w:color="000000" w:sz="4" w:space="0"/>
            </w:tcBorders>
            <w:noWrap w:val="0"/>
            <w:vAlign w:val="center"/>
          </w:tcPr>
          <w:p w14:paraId="6C65BF71">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每年至少更换5次</w:t>
            </w:r>
          </w:p>
        </w:tc>
        <w:tc>
          <w:tcPr>
            <w:tcW w:w="2983" w:type="dxa"/>
            <w:tcBorders>
              <w:top w:val="single" w:color="000000" w:sz="4" w:space="0"/>
              <w:left w:val="nil"/>
              <w:bottom w:val="single" w:color="000000" w:sz="4" w:space="0"/>
              <w:right w:val="single" w:color="000000" w:sz="4" w:space="0"/>
            </w:tcBorders>
            <w:noWrap w:val="0"/>
            <w:vAlign w:val="center"/>
          </w:tcPr>
          <w:p w14:paraId="000054C6">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鲜艳、美观，无黄泥裸露</w:t>
            </w:r>
          </w:p>
        </w:tc>
      </w:tr>
      <w:tr w14:paraId="20D3A214">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1F9F5E2B">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0C6D2583">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室内花卉</w:t>
            </w:r>
          </w:p>
        </w:tc>
        <w:tc>
          <w:tcPr>
            <w:tcW w:w="3495" w:type="dxa"/>
            <w:tcBorders>
              <w:top w:val="single" w:color="000000" w:sz="4" w:space="0"/>
              <w:left w:val="nil"/>
              <w:bottom w:val="single" w:color="000000" w:sz="4" w:space="0"/>
              <w:right w:val="single" w:color="000000" w:sz="4" w:space="0"/>
            </w:tcBorders>
            <w:noWrap w:val="0"/>
            <w:vAlign w:val="center"/>
          </w:tcPr>
          <w:p w14:paraId="6DE4523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至少每周一次，适时浇水、修剪</w:t>
            </w:r>
          </w:p>
        </w:tc>
        <w:tc>
          <w:tcPr>
            <w:tcW w:w="2983" w:type="dxa"/>
            <w:tcBorders>
              <w:top w:val="single" w:color="000000" w:sz="4" w:space="0"/>
              <w:left w:val="nil"/>
              <w:bottom w:val="single" w:color="000000" w:sz="4" w:space="0"/>
              <w:right w:val="single" w:color="000000" w:sz="4" w:space="0"/>
            </w:tcBorders>
            <w:noWrap w:val="0"/>
            <w:vAlign w:val="center"/>
          </w:tcPr>
          <w:p w14:paraId="4484A9AF">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无杂草，枯叶，无枯死</w:t>
            </w:r>
          </w:p>
        </w:tc>
      </w:tr>
      <w:tr w14:paraId="41D34E05">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38D7B38C">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545B14D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室外花卉</w:t>
            </w:r>
          </w:p>
        </w:tc>
        <w:tc>
          <w:tcPr>
            <w:tcW w:w="3495" w:type="dxa"/>
            <w:tcBorders>
              <w:top w:val="single" w:color="000000" w:sz="4" w:space="0"/>
              <w:left w:val="nil"/>
              <w:bottom w:val="single" w:color="000000" w:sz="4" w:space="0"/>
              <w:right w:val="single" w:color="000000" w:sz="4" w:space="0"/>
            </w:tcBorders>
            <w:noWrap w:val="0"/>
            <w:vAlign w:val="center"/>
          </w:tcPr>
          <w:p w14:paraId="1BB4DC99">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至少每3天一次，每层楼循环清理、适时浇水、修剪</w:t>
            </w:r>
          </w:p>
        </w:tc>
        <w:tc>
          <w:tcPr>
            <w:tcW w:w="2983" w:type="dxa"/>
            <w:tcBorders>
              <w:top w:val="single" w:color="000000" w:sz="4" w:space="0"/>
              <w:left w:val="nil"/>
              <w:bottom w:val="single" w:color="000000" w:sz="4" w:space="0"/>
              <w:right w:val="single" w:color="000000" w:sz="4" w:space="0"/>
            </w:tcBorders>
            <w:noWrap w:val="0"/>
            <w:vAlign w:val="center"/>
          </w:tcPr>
          <w:p w14:paraId="7DA6777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无杂草，枯叶，无枯死</w:t>
            </w:r>
          </w:p>
        </w:tc>
      </w:tr>
      <w:tr w14:paraId="5C1F0576">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51295323">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7A4A819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施肥</w:t>
            </w:r>
          </w:p>
        </w:tc>
        <w:tc>
          <w:tcPr>
            <w:tcW w:w="3495" w:type="dxa"/>
            <w:tcBorders>
              <w:top w:val="single" w:color="000000" w:sz="4" w:space="0"/>
              <w:left w:val="nil"/>
              <w:bottom w:val="single" w:color="000000" w:sz="4" w:space="0"/>
              <w:right w:val="single" w:color="000000" w:sz="4" w:space="0"/>
            </w:tcBorders>
            <w:noWrap w:val="0"/>
            <w:vAlign w:val="center"/>
          </w:tcPr>
          <w:p w14:paraId="44705AE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根据植物生长需要适时增肥</w:t>
            </w:r>
          </w:p>
        </w:tc>
        <w:tc>
          <w:tcPr>
            <w:tcW w:w="2983" w:type="dxa"/>
            <w:tcBorders>
              <w:top w:val="single" w:color="000000" w:sz="4" w:space="0"/>
              <w:left w:val="nil"/>
              <w:bottom w:val="single" w:color="000000" w:sz="4" w:space="0"/>
              <w:right w:val="single" w:color="000000" w:sz="4" w:space="0"/>
            </w:tcBorders>
            <w:noWrap w:val="0"/>
            <w:vAlign w:val="center"/>
          </w:tcPr>
          <w:p w14:paraId="2C5942BE">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养分充足，生长健壮挺拔</w:t>
            </w:r>
          </w:p>
        </w:tc>
      </w:tr>
      <w:tr w14:paraId="5B83B168">
        <w:tblPrEx>
          <w:tblCellMar>
            <w:top w:w="0" w:type="dxa"/>
            <w:left w:w="108" w:type="dxa"/>
            <w:bottom w:w="0" w:type="dxa"/>
            <w:right w:w="108" w:type="dxa"/>
          </w:tblCellMar>
        </w:tblPrEx>
        <w:trPr>
          <w:trHeight w:val="50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2E2F70EB">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4EA441A8">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病虫害</w:t>
            </w:r>
          </w:p>
        </w:tc>
        <w:tc>
          <w:tcPr>
            <w:tcW w:w="3495" w:type="dxa"/>
            <w:tcBorders>
              <w:top w:val="single" w:color="000000" w:sz="4" w:space="0"/>
              <w:left w:val="nil"/>
              <w:bottom w:val="single" w:color="000000" w:sz="4" w:space="0"/>
              <w:right w:val="single" w:color="000000" w:sz="4" w:space="0"/>
            </w:tcBorders>
            <w:noWrap w:val="0"/>
            <w:vAlign w:val="center"/>
          </w:tcPr>
          <w:p w14:paraId="46B23977">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视病虫害情况及时防治</w:t>
            </w:r>
          </w:p>
        </w:tc>
        <w:tc>
          <w:tcPr>
            <w:tcW w:w="2983" w:type="dxa"/>
            <w:tcBorders>
              <w:top w:val="single" w:color="000000" w:sz="4" w:space="0"/>
              <w:left w:val="nil"/>
              <w:bottom w:val="single" w:color="000000" w:sz="4" w:space="0"/>
              <w:right w:val="single" w:color="000000" w:sz="4" w:space="0"/>
            </w:tcBorders>
            <w:noWrap w:val="0"/>
            <w:vAlign w:val="center"/>
          </w:tcPr>
          <w:p w14:paraId="5094E09C">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无明显病虫害</w:t>
            </w:r>
          </w:p>
        </w:tc>
      </w:tr>
      <w:tr w14:paraId="691C1CE1">
        <w:tblPrEx>
          <w:tblCellMar>
            <w:top w:w="0" w:type="dxa"/>
            <w:left w:w="108" w:type="dxa"/>
            <w:bottom w:w="0" w:type="dxa"/>
            <w:right w:w="108" w:type="dxa"/>
          </w:tblCellMar>
        </w:tblPrEx>
        <w:trPr>
          <w:trHeight w:val="454" w:hRule="atLeast"/>
          <w:jc w:val="center"/>
        </w:trPr>
        <w:tc>
          <w:tcPr>
            <w:tcW w:w="936" w:type="dxa"/>
            <w:vMerge w:val="continue"/>
            <w:tcBorders>
              <w:top w:val="nil"/>
              <w:left w:val="single" w:color="000000" w:sz="4" w:space="0"/>
              <w:bottom w:val="single" w:color="000000" w:sz="4" w:space="0"/>
              <w:right w:val="single" w:color="000000" w:sz="4" w:space="0"/>
            </w:tcBorders>
            <w:noWrap w:val="0"/>
            <w:vAlign w:val="center"/>
          </w:tcPr>
          <w:p w14:paraId="3DD772BC">
            <w:pPr>
              <w:widowControl/>
              <w:spacing w:line="360" w:lineRule="auto"/>
              <w:jc w:val="left"/>
              <w:rPr>
                <w:rFonts w:hint="eastAsia" w:ascii="宋体" w:hAnsi="宋体" w:eastAsia="宋体" w:cs="宋体"/>
                <w:color w:val="auto"/>
                <w:kern w:val="0"/>
                <w:sz w:val="24"/>
                <w:szCs w:val="24"/>
                <w:highlight w:val="none"/>
              </w:rPr>
            </w:pPr>
          </w:p>
        </w:tc>
        <w:tc>
          <w:tcPr>
            <w:tcW w:w="1236" w:type="dxa"/>
            <w:tcBorders>
              <w:top w:val="single" w:color="000000" w:sz="4" w:space="0"/>
              <w:left w:val="nil"/>
              <w:bottom w:val="single" w:color="000000" w:sz="4" w:space="0"/>
              <w:right w:val="single" w:color="000000" w:sz="4" w:space="0"/>
            </w:tcBorders>
            <w:noWrap w:val="0"/>
            <w:vAlign w:val="center"/>
          </w:tcPr>
          <w:p w14:paraId="5C1E3F9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重大节日摆花</w:t>
            </w:r>
          </w:p>
        </w:tc>
        <w:tc>
          <w:tcPr>
            <w:tcW w:w="3495" w:type="dxa"/>
            <w:tcBorders>
              <w:top w:val="single" w:color="000000" w:sz="4" w:space="0"/>
              <w:left w:val="nil"/>
              <w:bottom w:val="single" w:color="000000" w:sz="4" w:space="0"/>
              <w:right w:val="single" w:color="000000" w:sz="4" w:space="0"/>
            </w:tcBorders>
            <w:noWrap w:val="0"/>
            <w:vAlign w:val="center"/>
          </w:tcPr>
          <w:p w14:paraId="43F1E3A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w:t>
            </w:r>
            <w:r>
              <w:rPr>
                <w:rFonts w:hint="eastAsia" w:ascii="宋体" w:hAnsi="宋体" w:eastAsia="宋体" w:cs="宋体"/>
                <w:color w:val="auto"/>
                <w:kern w:val="0"/>
                <w:sz w:val="24"/>
                <w:szCs w:val="24"/>
                <w:highlight w:val="none"/>
                <w:lang w:eastAsia="zh-CN"/>
              </w:rPr>
              <w:t>采购人</w:t>
            </w:r>
            <w:r>
              <w:rPr>
                <w:rFonts w:hint="eastAsia" w:ascii="宋体" w:hAnsi="宋体" w:eastAsia="宋体" w:cs="宋体"/>
                <w:color w:val="auto"/>
                <w:kern w:val="0"/>
                <w:sz w:val="24"/>
                <w:szCs w:val="24"/>
                <w:highlight w:val="none"/>
              </w:rPr>
              <w:t>需要，及时摆放</w:t>
            </w:r>
          </w:p>
        </w:tc>
        <w:tc>
          <w:tcPr>
            <w:tcW w:w="2983" w:type="dxa"/>
            <w:tcBorders>
              <w:top w:val="single" w:color="000000" w:sz="4" w:space="0"/>
              <w:left w:val="nil"/>
              <w:bottom w:val="single" w:color="000000" w:sz="4" w:space="0"/>
              <w:right w:val="single" w:color="000000" w:sz="4" w:space="0"/>
            </w:tcBorders>
            <w:noWrap w:val="0"/>
            <w:vAlign w:val="center"/>
          </w:tcPr>
          <w:p w14:paraId="5495C85A">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注重特色、新意</w:t>
            </w:r>
          </w:p>
        </w:tc>
      </w:tr>
    </w:tbl>
    <w:p w14:paraId="2514B948">
      <w:pPr>
        <w:snapToGrid w:val="0"/>
        <w:spacing w:line="360" w:lineRule="auto"/>
        <w:rPr>
          <w:rFonts w:hint="eastAsia" w:ascii="宋体" w:hAnsi="宋体" w:eastAsia="宋体" w:cs="宋体"/>
          <w:color w:val="auto"/>
          <w:sz w:val="24"/>
          <w:szCs w:val="24"/>
          <w:highlight w:val="none"/>
        </w:rPr>
      </w:pPr>
    </w:p>
    <w:p w14:paraId="7F2ABB6A">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（10）投标人</w:t>
      </w:r>
      <w:r>
        <w:rPr>
          <w:rFonts w:hint="eastAsia" w:ascii="宋体" w:hAnsi="宋体" w:eastAsia="宋体" w:cs="宋体"/>
          <w:color w:val="auto"/>
          <w:sz w:val="24"/>
          <w:szCs w:val="24"/>
          <w:highlight w:val="none"/>
        </w:rPr>
        <w:t>必须对所摆放的花木及种植的树木进行巡视；发现死、枯的绿化及时进行更换</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更换费用由中标供应商负责</w:t>
      </w:r>
      <w:r>
        <w:rPr>
          <w:rFonts w:hint="eastAsia" w:ascii="宋体" w:hAnsi="宋体" w:eastAsia="宋体" w:cs="宋体"/>
          <w:color w:val="auto"/>
          <w:sz w:val="24"/>
          <w:szCs w:val="24"/>
          <w:highlight w:val="none"/>
        </w:rPr>
        <w:t>。</w:t>
      </w:r>
    </w:p>
    <w:p w14:paraId="383C3482">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（11）以下</w:t>
      </w:r>
      <w:r>
        <w:rPr>
          <w:rFonts w:hint="eastAsia" w:ascii="宋体" w:hAnsi="宋体" w:eastAsia="宋体" w:cs="宋体"/>
          <w:color w:val="auto"/>
          <w:sz w:val="24"/>
          <w:szCs w:val="24"/>
          <w:highlight w:val="none"/>
        </w:rPr>
        <w:t>所有的植物为采购人推荐品种，实际摆放需根据具体的空间和环境，还有季节的变化而摆放。</w:t>
      </w:r>
    </w:p>
    <w:tbl>
      <w:tblPr>
        <w:tblStyle w:val="62"/>
        <w:tblW w:w="0" w:type="auto"/>
        <w:tblInd w:w="0" w:type="dxa"/>
        <w:tblLayout w:type="fixed"/>
        <w:tblCellMar>
          <w:top w:w="0" w:type="dxa"/>
          <w:left w:w="0" w:type="dxa"/>
          <w:bottom w:w="0" w:type="dxa"/>
          <w:right w:w="0" w:type="dxa"/>
        </w:tblCellMar>
      </w:tblPr>
      <w:tblGrid>
        <w:gridCol w:w="3113"/>
        <w:gridCol w:w="2784"/>
        <w:gridCol w:w="2276"/>
      </w:tblGrid>
      <w:tr w14:paraId="4D32B210">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FCC3B8">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lang w:bidi="ar"/>
              </w:rPr>
              <w:t>品名</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2270830">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lang w:bidi="ar"/>
              </w:rPr>
              <w:t>需求数量</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0C784D">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lang w:bidi="ar"/>
              </w:rPr>
              <w:t>单位</w:t>
            </w:r>
          </w:p>
        </w:tc>
      </w:tr>
      <w:tr w14:paraId="4B298A72">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E4F8E89">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幸福树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473BD96">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10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98C13D">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127F1A29">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4A7C75">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绿萝</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87E3B9">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36</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5D9B9D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64C2C14E">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93B71B">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万年青</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A4EBB2">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CEEE60">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5BC39918">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AF9A44">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绿宝</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8F40CB">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6C7889">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320CBA12">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8E43DB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吊绿萝</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7EE0ED8">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16</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2555F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629B68B8">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26973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白掌</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108B0D">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583FF1">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517336B0">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40161E">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红掌</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C1AA843">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16</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53E7A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5C67F7FF">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61B48C">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粉掌</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B0EBB8">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6FDEB2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143D9579">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C2D7AA">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也门铁</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9CDB68">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9C67C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4FCEBB62">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6B58125">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巴西木</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330DEA2">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7E2AD1A">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2A4D3C00">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B6200F">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发财树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2445751">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9FD5D14">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2DF16794">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E60CEC">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夏威夷竹</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962760">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10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B14167">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7CA97086">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3AA6A9E">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芦荟</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816A75">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C1E4F9">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3BE415F6">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B09778">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棕竹</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32BC1B">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B3B877">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12339EE4">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40BF02">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袖珍椰子</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93DDB0">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8</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176496">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1C32122C">
        <w:tblPrEx>
          <w:tblCellMar>
            <w:top w:w="0" w:type="dxa"/>
            <w:left w:w="0" w:type="dxa"/>
            <w:bottom w:w="0" w:type="dxa"/>
            <w:right w:w="0" w:type="dxa"/>
          </w:tblCellMar>
        </w:tblPrEx>
        <w:trPr>
          <w:trHeight w:val="9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A3CB60">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平安树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42C9C4">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70D576">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6438275B">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D6822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玫瑰竹芋</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1E14BB">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4A2A1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2F0AC3F0">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46C6D7">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榕树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32DB7C">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C1E76B">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05029A67">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C2DDD5">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富贵竹</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7A6B92">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8</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9B8F45">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1588E86B">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2573F28">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龙血树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E470F9">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CC5D2E7">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7083D181">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26B6E82">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文竹</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6A376D">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E69C40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4A85AFF4">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2E1086">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橡皮树</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20C8FD">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25551C">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63B4D4FD">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D4D6F9">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非洲茉莉</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9CA910">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C1A7FE">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2B9C1E06">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78C8CDD">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散尾葵</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C943AE">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2</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65AB9C">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44FA11EC">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63C61B6">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君子兰</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7358C8">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0218BF">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05EA2AD8">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D1E587">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叶兰</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EEFB65">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8</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6FAA8E">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5FCAE0F6">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6B440CC">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柱绿萝</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80AB6E">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4</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3CC35F">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盆</w:t>
            </w:r>
          </w:p>
        </w:tc>
      </w:tr>
      <w:tr w14:paraId="4E98965D">
        <w:tblPrEx>
          <w:tblCellMar>
            <w:top w:w="0" w:type="dxa"/>
            <w:left w:w="0" w:type="dxa"/>
            <w:bottom w:w="0" w:type="dxa"/>
            <w:right w:w="0" w:type="dxa"/>
          </w:tblCellMar>
        </w:tblPrEx>
        <w:trPr>
          <w:trHeight w:val="330" w:hRule="atLeast"/>
        </w:trPr>
        <w:tc>
          <w:tcPr>
            <w:tcW w:w="31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DA319C">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合计</w:t>
            </w:r>
          </w:p>
        </w:tc>
        <w:tc>
          <w:tcPr>
            <w:tcW w:w="27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2D4405">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300</w:t>
            </w:r>
          </w:p>
        </w:tc>
        <w:tc>
          <w:tcPr>
            <w:tcW w:w="227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6BEA94B">
            <w:pPr>
              <w:widowControl/>
              <w:spacing w:line="360" w:lineRule="auto"/>
              <w:jc w:val="center"/>
              <w:textAlignment w:val="center"/>
              <w:rPr>
                <w:rFonts w:hint="eastAsia" w:ascii="宋体" w:hAnsi="宋体" w:eastAsia="宋体" w:cs="宋体"/>
                <w:color w:val="auto"/>
                <w:kern w:val="0"/>
                <w:sz w:val="24"/>
                <w:szCs w:val="24"/>
                <w:highlight w:val="none"/>
                <w:lang w:bidi="ar"/>
              </w:rPr>
            </w:pPr>
          </w:p>
        </w:tc>
      </w:tr>
      <w:tr w14:paraId="0CA24C56">
        <w:tblPrEx>
          <w:tblCellMar>
            <w:top w:w="0" w:type="dxa"/>
            <w:left w:w="0" w:type="dxa"/>
            <w:bottom w:w="0" w:type="dxa"/>
            <w:right w:w="0" w:type="dxa"/>
          </w:tblCellMar>
        </w:tblPrEx>
        <w:trPr>
          <w:trHeight w:val="340" w:hRule="atLeast"/>
        </w:trPr>
        <w:tc>
          <w:tcPr>
            <w:tcW w:w="8173" w:type="dxa"/>
            <w:gridSpan w:val="3"/>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78981C47">
            <w:pPr>
              <w:widowControl/>
              <w:spacing w:line="360" w:lineRule="auto"/>
              <w:jc w:val="left"/>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备注：具体数量以需求单位实际为准。</w:t>
            </w:r>
          </w:p>
        </w:tc>
      </w:tr>
    </w:tbl>
    <w:p w14:paraId="3BB50806">
      <w:pPr>
        <w:spacing w:line="360" w:lineRule="auto"/>
        <w:jc w:val="left"/>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3、水电系统维护</w:t>
      </w:r>
    </w:p>
    <w:p w14:paraId="17ED0BD6">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高配间24小时不间断值班，</w:t>
      </w:r>
      <w:r>
        <w:rPr>
          <w:rFonts w:hint="eastAsia" w:ascii="宋体" w:hAnsi="宋体" w:eastAsia="宋体" w:cs="宋体"/>
          <w:color w:val="auto"/>
          <w:sz w:val="24"/>
          <w:szCs w:val="24"/>
          <w:highlight w:val="none"/>
          <w:lang w:eastAsia="zh-CN"/>
        </w:rPr>
        <w:t>保证高配电设备正常运行，做好日常水电维修</w:t>
      </w:r>
      <w:r>
        <w:rPr>
          <w:rFonts w:hint="eastAsia" w:ascii="宋体" w:hAnsi="宋体" w:eastAsia="宋体" w:cs="宋体"/>
          <w:color w:val="auto"/>
          <w:sz w:val="24"/>
          <w:szCs w:val="24"/>
          <w:highlight w:val="none"/>
          <w:lang w:val="en-US" w:eastAsia="zh-CN"/>
        </w:rPr>
        <w:t>及其他工作，</w:t>
      </w:r>
      <w:r>
        <w:rPr>
          <w:rFonts w:hint="eastAsia" w:ascii="宋体" w:hAnsi="宋体" w:eastAsia="宋体" w:cs="宋体"/>
          <w:color w:val="auto"/>
          <w:sz w:val="24"/>
          <w:szCs w:val="24"/>
          <w:highlight w:val="none"/>
        </w:rPr>
        <w:t>按照规定完成每年的高配电房年检工作</w:t>
      </w:r>
      <w:r>
        <w:rPr>
          <w:rFonts w:hint="eastAsia" w:ascii="宋体" w:hAnsi="宋体" w:eastAsia="宋体" w:cs="宋体"/>
          <w:color w:val="auto"/>
          <w:sz w:val="24"/>
          <w:szCs w:val="24"/>
          <w:highlight w:val="none"/>
          <w:lang w:eastAsia="zh-CN"/>
        </w:rPr>
        <w:t>。</w:t>
      </w:r>
    </w:p>
    <w:p w14:paraId="3FF10EEE">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w:t>
      </w:r>
      <w:r>
        <w:rPr>
          <w:rFonts w:hint="eastAsia" w:ascii="宋体" w:hAnsi="宋体" w:eastAsia="宋体" w:cs="宋体"/>
          <w:color w:val="auto"/>
          <w:sz w:val="24"/>
          <w:szCs w:val="24"/>
          <w:highlight w:val="none"/>
          <w:lang w:val="en-US" w:eastAsia="zh-CN"/>
        </w:rPr>
        <w:t>天8时、12时、16时、23时</w:t>
      </w:r>
      <w:r>
        <w:rPr>
          <w:rFonts w:hint="eastAsia" w:ascii="宋体" w:hAnsi="宋体" w:eastAsia="宋体" w:cs="宋体"/>
          <w:color w:val="auto"/>
          <w:sz w:val="24"/>
          <w:szCs w:val="24"/>
          <w:highlight w:val="none"/>
          <w:lang w:eastAsia="zh-CN"/>
        </w:rPr>
        <w:t>对</w:t>
      </w:r>
      <w:r>
        <w:rPr>
          <w:rFonts w:hint="eastAsia" w:ascii="宋体" w:hAnsi="宋体" w:eastAsia="宋体" w:cs="宋体"/>
          <w:color w:val="auto"/>
          <w:sz w:val="24"/>
          <w:szCs w:val="24"/>
          <w:highlight w:val="none"/>
        </w:rPr>
        <w:t>配电房巡视，发现问题及时处理。在遇到停电等特殊情况时，要求在15分钟内完成双路供电的电路切换，保证院内正常供电。</w:t>
      </w:r>
    </w:p>
    <w:p w14:paraId="2F4A2B15">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夏季需电高峰时加强值班巡视，保证高温用电安全。</w:t>
      </w:r>
    </w:p>
    <w:p w14:paraId="74C40592">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做好高配间各种仪器的维护保养和清洁工作，</w:t>
      </w:r>
      <w:r>
        <w:rPr>
          <w:rFonts w:hint="eastAsia" w:ascii="宋体" w:hAnsi="宋体" w:eastAsia="宋体" w:cs="宋体"/>
          <w:color w:val="auto"/>
          <w:sz w:val="24"/>
          <w:szCs w:val="24"/>
          <w:highlight w:val="none"/>
          <w:lang w:val="en-US" w:eastAsia="zh-CN"/>
        </w:rPr>
        <w:t>加强巡视，保</w:t>
      </w:r>
      <w:r>
        <w:rPr>
          <w:rFonts w:hint="eastAsia" w:ascii="宋体" w:hAnsi="宋体" w:eastAsia="宋体" w:cs="宋体"/>
          <w:color w:val="auto"/>
          <w:sz w:val="24"/>
          <w:szCs w:val="24"/>
          <w:highlight w:val="none"/>
        </w:rPr>
        <w:t>证仪器正常运转</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交接换岗时要求检查仪器的运行情况。</w:t>
      </w:r>
    </w:p>
    <w:p w14:paraId="087F49F2">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每日做好配电间及外围的卫生工作，保持环境及办公区域整洁规范。</w:t>
      </w:r>
    </w:p>
    <w:p w14:paraId="6DC75DA3">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）做好医院日常水电维修</w:t>
      </w:r>
      <w:r>
        <w:rPr>
          <w:rFonts w:hint="eastAsia" w:ascii="宋体" w:hAnsi="宋体" w:eastAsia="宋体" w:cs="宋体"/>
          <w:color w:val="auto"/>
          <w:sz w:val="24"/>
          <w:szCs w:val="24"/>
          <w:highlight w:val="none"/>
          <w:lang w:val="en-US" w:eastAsia="zh-CN"/>
        </w:rPr>
        <w:t>相关工作</w:t>
      </w:r>
      <w:r>
        <w:rPr>
          <w:rFonts w:hint="eastAsia" w:ascii="宋体" w:hAnsi="宋体" w:eastAsia="宋体" w:cs="宋体"/>
          <w:color w:val="auto"/>
          <w:sz w:val="24"/>
          <w:szCs w:val="24"/>
          <w:highlight w:val="none"/>
          <w:lang w:eastAsia="zh-CN"/>
        </w:rPr>
        <w:t>及其他临时性工作</w:t>
      </w:r>
      <w:r>
        <w:rPr>
          <w:rFonts w:hint="eastAsia" w:ascii="宋体" w:hAnsi="宋体" w:eastAsia="宋体" w:cs="宋体"/>
          <w:color w:val="auto"/>
          <w:sz w:val="24"/>
          <w:szCs w:val="24"/>
          <w:highlight w:val="none"/>
        </w:rPr>
        <w:t>。</w:t>
      </w:r>
    </w:p>
    <w:p w14:paraId="30CC3A56">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每班有交接班记录，日常工作、处理的问题和交接情况要及时记录，记录内容按照规定格式填写，要求字迹端正，交接双方签名</w:t>
      </w:r>
      <w:r>
        <w:rPr>
          <w:rFonts w:hint="eastAsia" w:ascii="宋体" w:hAnsi="宋体" w:eastAsia="宋体" w:cs="宋体"/>
          <w:color w:val="auto"/>
          <w:sz w:val="24"/>
          <w:szCs w:val="24"/>
          <w:highlight w:val="none"/>
          <w:lang w:eastAsia="zh-CN"/>
        </w:rPr>
        <w:t>。</w:t>
      </w:r>
    </w:p>
    <w:p w14:paraId="7812EAD7">
      <w:pPr>
        <w:pStyle w:val="5"/>
        <w:ind w:left="434" w:leftChars="202" w:hanging="10" w:hangingChars="4"/>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高配电房每年专业维护保养不少于1次。</w:t>
      </w:r>
    </w:p>
    <w:p w14:paraId="36496213">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、安保</w:t>
      </w:r>
      <w:r>
        <w:rPr>
          <w:rFonts w:hint="eastAsia" w:ascii="宋体" w:hAnsi="宋体" w:eastAsia="宋体" w:cs="宋体"/>
          <w:color w:val="auto"/>
          <w:sz w:val="24"/>
          <w:szCs w:val="24"/>
          <w:highlight w:val="none"/>
          <w:lang w:eastAsia="zh-CN"/>
        </w:rPr>
        <w:t>工作</w:t>
      </w:r>
    </w:p>
    <w:p w14:paraId="3083A50B">
      <w:pPr>
        <w:numPr>
          <w:ilvl w:val="0"/>
          <w:numId w:val="0"/>
        </w:numPr>
        <w:autoSpaceDE w:val="0"/>
        <w:autoSpaceDN w:val="0"/>
        <w:spacing w:line="360" w:lineRule="auto"/>
        <w:ind w:left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服务内容：负责门卫管理、巡逻检查，处理治安及其他突发事件，维护公共秩序；负责内部机动车和非机动车停放管理。建立完善的消防制度和消防工作计划，物管人员应接受消防培训并掌握现有消防设施设备的使用方法，并能及时处理各种火灾事故。</w:t>
      </w:r>
    </w:p>
    <w:p w14:paraId="2E36DFE7">
      <w:pPr>
        <w:autoSpaceDE w:val="0"/>
        <w:autoSpaceDN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服务质量标准：</w:t>
      </w:r>
    </w:p>
    <w:p w14:paraId="1DEF53AD">
      <w:pPr>
        <w:pStyle w:val="25"/>
        <w:spacing w:line="360" w:lineRule="auto"/>
        <w:ind w:left="0" w:leftChars="0"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1）门卫管理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实行24小时值班制，具体排班情况由采购人</w:t>
      </w:r>
      <w:r>
        <w:rPr>
          <w:rFonts w:hint="eastAsia" w:ascii="宋体" w:hAnsi="宋体" w:eastAsia="宋体" w:cs="宋体"/>
          <w:color w:val="auto"/>
          <w:sz w:val="24"/>
          <w:szCs w:val="24"/>
          <w:highlight w:val="none"/>
          <w:lang w:val="en-US" w:eastAsia="zh-CN"/>
        </w:rPr>
        <w:t>审核</w:t>
      </w:r>
      <w:r>
        <w:rPr>
          <w:rFonts w:hint="eastAsia" w:ascii="宋体" w:hAnsi="宋体" w:eastAsia="宋体" w:cs="宋体"/>
          <w:color w:val="auto"/>
          <w:sz w:val="24"/>
          <w:szCs w:val="24"/>
          <w:highlight w:val="none"/>
        </w:rPr>
        <w:t>确认。</w:t>
      </w:r>
    </w:p>
    <w:p w14:paraId="48AF3593">
      <w:pPr>
        <w:pStyle w:val="25"/>
        <w:spacing w:line="360" w:lineRule="auto"/>
        <w:ind w:left="0" w:leftChars="0"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A、</w:t>
      </w:r>
      <w:r>
        <w:rPr>
          <w:rFonts w:hint="eastAsia" w:ascii="宋体" w:hAnsi="宋体" w:eastAsia="宋体" w:cs="宋体"/>
          <w:color w:val="auto"/>
          <w:sz w:val="24"/>
          <w:szCs w:val="24"/>
          <w:highlight w:val="none"/>
        </w:rPr>
        <w:t>值班时符合</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的值班要求，双人双岗执勤，15分钟交叉换岗巡视，保证病区安全。</w:t>
      </w:r>
    </w:p>
    <w:p w14:paraId="42D8D647">
      <w:pPr>
        <w:pStyle w:val="25"/>
        <w:spacing w:line="360" w:lineRule="auto"/>
        <w:ind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B、</w:t>
      </w:r>
      <w:r>
        <w:rPr>
          <w:rFonts w:hint="eastAsia" w:ascii="宋体" w:hAnsi="宋体" w:eastAsia="宋体" w:cs="宋体"/>
          <w:color w:val="auto"/>
          <w:sz w:val="24"/>
          <w:szCs w:val="24"/>
          <w:highlight w:val="none"/>
        </w:rPr>
        <w:t>严禁做与工作无关的事情，严禁看手机。</w:t>
      </w:r>
    </w:p>
    <w:p w14:paraId="55BDFD82">
      <w:pPr>
        <w:pStyle w:val="25"/>
        <w:spacing w:line="360" w:lineRule="auto"/>
        <w:ind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C、</w:t>
      </w:r>
      <w:r>
        <w:rPr>
          <w:rFonts w:hint="eastAsia" w:ascii="宋体" w:hAnsi="宋体" w:eastAsia="宋体" w:cs="宋体"/>
          <w:color w:val="auto"/>
          <w:sz w:val="24"/>
          <w:szCs w:val="24"/>
          <w:highlight w:val="none"/>
        </w:rPr>
        <w:t>服从命令听指挥，</w:t>
      </w:r>
      <w:r>
        <w:rPr>
          <w:rFonts w:hint="eastAsia" w:ascii="宋体" w:hAnsi="宋体" w:eastAsia="宋体" w:cs="宋体"/>
          <w:color w:val="auto"/>
          <w:sz w:val="24"/>
          <w:szCs w:val="24"/>
          <w:highlight w:val="none"/>
          <w:lang w:val="en-US" w:eastAsia="zh-CN"/>
        </w:rPr>
        <w:t>遵守医院的规章制度，</w:t>
      </w:r>
      <w:r>
        <w:rPr>
          <w:rFonts w:hint="eastAsia" w:ascii="宋体" w:hAnsi="宋体" w:eastAsia="宋体" w:cs="宋体"/>
          <w:color w:val="auto"/>
          <w:sz w:val="24"/>
          <w:szCs w:val="24"/>
          <w:highlight w:val="none"/>
        </w:rPr>
        <w:t>具体工作要求按照</w:t>
      </w:r>
      <w:r>
        <w:rPr>
          <w:rFonts w:hint="eastAsia" w:ascii="宋体" w:hAnsi="宋体" w:eastAsia="宋体" w:cs="宋体"/>
          <w:color w:val="auto"/>
          <w:sz w:val="24"/>
          <w:szCs w:val="24"/>
          <w:highlight w:val="none"/>
          <w:lang w:eastAsia="zh-CN"/>
        </w:rPr>
        <w:t>勤务</w:t>
      </w:r>
      <w:r>
        <w:rPr>
          <w:rFonts w:hint="eastAsia" w:ascii="宋体" w:hAnsi="宋体" w:eastAsia="宋体" w:cs="宋体"/>
          <w:color w:val="auto"/>
          <w:sz w:val="24"/>
          <w:szCs w:val="24"/>
          <w:highlight w:val="none"/>
        </w:rPr>
        <w:t>安排。</w:t>
      </w:r>
    </w:p>
    <w:p w14:paraId="78467A80">
      <w:pPr>
        <w:pStyle w:val="25"/>
        <w:spacing w:line="360" w:lineRule="auto"/>
        <w:ind w:left="0" w:leftChars="0"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设置指示标志，保持管辖区内车辆有序通行、按位有序停放。按</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要求负责所有车辆有序停放，并对出入的来访车辆进行登记。</w:t>
      </w:r>
    </w:p>
    <w:p w14:paraId="58D7F40E">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电梯</w:t>
      </w:r>
      <w:r>
        <w:rPr>
          <w:rFonts w:hint="eastAsia" w:ascii="宋体" w:hAnsi="宋体" w:eastAsia="宋体" w:cs="宋体"/>
          <w:color w:val="auto"/>
          <w:sz w:val="24"/>
          <w:szCs w:val="24"/>
          <w:highlight w:val="none"/>
          <w:lang w:eastAsia="zh-CN"/>
        </w:rPr>
        <w:t>、锅炉、</w:t>
      </w:r>
      <w:r>
        <w:rPr>
          <w:rFonts w:hint="eastAsia" w:ascii="宋体" w:hAnsi="宋体" w:eastAsia="宋体" w:cs="宋体"/>
          <w:color w:val="auto"/>
          <w:sz w:val="24"/>
          <w:szCs w:val="24"/>
          <w:highlight w:val="none"/>
        </w:rPr>
        <w:t>空调</w:t>
      </w:r>
      <w:r>
        <w:rPr>
          <w:rFonts w:hint="eastAsia" w:ascii="宋体" w:hAnsi="宋体" w:eastAsia="宋体" w:cs="宋体"/>
          <w:color w:val="auto"/>
          <w:sz w:val="24"/>
          <w:szCs w:val="24"/>
          <w:highlight w:val="none"/>
          <w:lang w:eastAsia="zh-CN"/>
        </w:rPr>
        <w:t>、洗衣机、热水器等设备及电器的日常</w:t>
      </w:r>
      <w:r>
        <w:rPr>
          <w:rFonts w:hint="eastAsia" w:ascii="宋体" w:hAnsi="宋体" w:eastAsia="宋体" w:cs="宋体"/>
          <w:color w:val="auto"/>
          <w:sz w:val="24"/>
          <w:szCs w:val="24"/>
          <w:highlight w:val="none"/>
        </w:rPr>
        <w:t>保养维修</w:t>
      </w:r>
      <w:r>
        <w:rPr>
          <w:rFonts w:hint="eastAsia" w:ascii="宋体" w:hAnsi="宋体" w:eastAsia="宋体" w:cs="宋体"/>
          <w:color w:val="auto"/>
          <w:sz w:val="24"/>
          <w:szCs w:val="24"/>
          <w:highlight w:val="none"/>
          <w:lang w:eastAsia="zh-CN"/>
        </w:rPr>
        <w:t>，保证正常运行。</w:t>
      </w:r>
    </w:p>
    <w:p w14:paraId="5EF24973">
      <w:pPr>
        <w:pStyle w:val="25"/>
        <w:spacing w:line="360" w:lineRule="auto"/>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全院空调350台、电梯3台、锅炉2台、冷库1只、洗衣机15台、热水器30台按要求进行维护保养，电梯、锅炉及高配电房的每年检测费用、电工培训换证费用由</w:t>
      </w:r>
      <w:r>
        <w:rPr>
          <w:rFonts w:hint="eastAsia" w:cs="宋体"/>
          <w:b w:val="0"/>
          <w:bCs w:val="0"/>
          <w:color w:val="auto"/>
          <w:sz w:val="24"/>
          <w:szCs w:val="24"/>
          <w:highlight w:val="none"/>
          <w:lang w:val="en-US" w:eastAsia="zh-CN"/>
        </w:rPr>
        <w:t>中标供应商</w:t>
      </w:r>
      <w:r>
        <w:rPr>
          <w:rFonts w:hint="eastAsia" w:ascii="宋体" w:hAnsi="宋体" w:eastAsia="宋体" w:cs="宋体"/>
          <w:b w:val="0"/>
          <w:bCs w:val="0"/>
          <w:color w:val="auto"/>
          <w:sz w:val="24"/>
          <w:szCs w:val="24"/>
          <w:highlight w:val="none"/>
          <w:lang w:val="en-US" w:eastAsia="zh-CN"/>
        </w:rPr>
        <w:t>承担。</w:t>
      </w:r>
    </w:p>
    <w:p w14:paraId="3A1494A9">
      <w:pPr>
        <w:pStyle w:val="25"/>
        <w:spacing w:line="360" w:lineRule="auto"/>
        <w:ind w:left="0" w:leftChars="0"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（1）空调日常保养、维修。</w:t>
      </w:r>
    </w:p>
    <w:p w14:paraId="12C72709">
      <w:pPr>
        <w:autoSpaceDE w:val="0"/>
        <w:autoSpaceDN w:val="0"/>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服务内容：在正常运行期内，要</w:t>
      </w:r>
      <w:r>
        <w:rPr>
          <w:rFonts w:hint="eastAsia" w:ascii="宋体" w:hAnsi="宋体" w:eastAsia="宋体" w:cs="宋体"/>
          <w:bCs/>
          <w:color w:val="auto"/>
          <w:sz w:val="24"/>
          <w:szCs w:val="24"/>
          <w:highlight w:val="none"/>
        </w:rPr>
        <w:t>对中央空调系统设备、天然气热水锅炉、VRV空调等其他种类空调及新风系统</w:t>
      </w:r>
      <w:r>
        <w:rPr>
          <w:rFonts w:hint="eastAsia" w:ascii="宋体" w:hAnsi="宋体" w:eastAsia="宋体" w:cs="宋体"/>
          <w:color w:val="auto"/>
          <w:sz w:val="24"/>
          <w:szCs w:val="24"/>
          <w:highlight w:val="none"/>
          <w:lang w:val="en-US" w:eastAsia="zh-CN"/>
        </w:rPr>
        <w:t>进行日常保养</w:t>
      </w:r>
      <w:r>
        <w:rPr>
          <w:rFonts w:hint="eastAsia" w:ascii="宋体" w:hAnsi="宋体" w:eastAsia="宋体" w:cs="宋体"/>
          <w:color w:val="auto"/>
          <w:sz w:val="24"/>
          <w:szCs w:val="24"/>
          <w:highlight w:val="none"/>
        </w:rPr>
        <w:t>，在设备出现故障时应及时</w:t>
      </w:r>
      <w:r>
        <w:rPr>
          <w:rFonts w:hint="eastAsia" w:ascii="宋体" w:hAnsi="宋体" w:eastAsia="宋体" w:cs="宋体"/>
          <w:color w:val="auto"/>
          <w:sz w:val="24"/>
          <w:szCs w:val="24"/>
          <w:highlight w:val="none"/>
          <w:lang w:val="en-US" w:eastAsia="zh-CN"/>
        </w:rPr>
        <w:t>维修</w:t>
      </w:r>
      <w:r>
        <w:rPr>
          <w:rFonts w:hint="eastAsia" w:ascii="宋体" w:hAnsi="宋体" w:eastAsia="宋体" w:cs="宋体"/>
          <w:bCs/>
          <w:color w:val="auto"/>
          <w:sz w:val="24"/>
          <w:szCs w:val="24"/>
          <w:highlight w:val="none"/>
        </w:rPr>
        <w:t>。</w:t>
      </w:r>
    </w:p>
    <w:p w14:paraId="3055B369">
      <w:pPr>
        <w:autoSpaceDE w:val="0"/>
        <w:autoSpaceDN w:val="0"/>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服务质量标准：</w:t>
      </w:r>
    </w:p>
    <w:p w14:paraId="74607B41">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A、</w:t>
      </w:r>
      <w:r>
        <w:rPr>
          <w:rFonts w:hint="eastAsia" w:ascii="宋体" w:hAnsi="宋体" w:eastAsia="宋体" w:cs="宋体"/>
          <w:color w:val="auto"/>
          <w:sz w:val="24"/>
          <w:szCs w:val="24"/>
          <w:highlight w:val="none"/>
        </w:rPr>
        <w:t>应配备专职</w:t>
      </w:r>
      <w:r>
        <w:rPr>
          <w:rFonts w:hint="eastAsia" w:ascii="宋体" w:hAnsi="宋体" w:eastAsia="宋体" w:cs="宋体"/>
          <w:bCs/>
          <w:color w:val="auto"/>
          <w:sz w:val="24"/>
          <w:szCs w:val="24"/>
          <w:highlight w:val="none"/>
        </w:rPr>
        <w:t>中央空调及锅炉操作</w:t>
      </w:r>
      <w:r>
        <w:rPr>
          <w:rFonts w:hint="eastAsia" w:ascii="宋体" w:hAnsi="宋体" w:eastAsia="宋体" w:cs="宋体"/>
          <w:color w:val="auto"/>
          <w:sz w:val="24"/>
          <w:szCs w:val="24"/>
          <w:highlight w:val="none"/>
        </w:rPr>
        <w:t>管理人员，建立相应运行班组，配备相应的检测仪表和维修设备。</w:t>
      </w:r>
    </w:p>
    <w:p w14:paraId="5ECB8D69">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B、</w:t>
      </w:r>
      <w:r>
        <w:rPr>
          <w:rFonts w:hint="eastAsia" w:ascii="宋体" w:hAnsi="宋体" w:eastAsia="宋体" w:cs="宋体"/>
          <w:color w:val="auto"/>
          <w:sz w:val="24"/>
          <w:szCs w:val="24"/>
          <w:highlight w:val="none"/>
        </w:rPr>
        <w:t>管理人员应经过专业培训，具备相应的上岗资格。</w:t>
      </w:r>
    </w:p>
    <w:p w14:paraId="291F2B1C">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C、</w:t>
      </w:r>
      <w:r>
        <w:rPr>
          <w:rFonts w:hint="eastAsia" w:ascii="宋体" w:hAnsi="宋体" w:eastAsia="宋体" w:cs="宋体"/>
          <w:color w:val="auto"/>
          <w:sz w:val="24"/>
          <w:szCs w:val="24"/>
          <w:highlight w:val="none"/>
        </w:rPr>
        <w:t>运行中，各种运行管理记录应齐全，包括各主要设备运行记录、事故分析处理记录、巡回检查记录、运行值班记录、维护保养记录、交接班记录，设备部件大修及更换情况记录、年度运行总结等。</w:t>
      </w:r>
    </w:p>
    <w:p w14:paraId="630C251D">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D、</w:t>
      </w:r>
      <w:r>
        <w:rPr>
          <w:rFonts w:hint="eastAsia" w:ascii="宋体" w:hAnsi="宋体" w:eastAsia="宋体" w:cs="宋体"/>
          <w:color w:val="auto"/>
          <w:sz w:val="24"/>
          <w:szCs w:val="24"/>
          <w:highlight w:val="none"/>
        </w:rPr>
        <w:t>日常运行中，设备、阀门和管道表面应保持整洁，无明显锈蚀，绝燃层无脱落和破损，无跑、冒、滴、漏堵现象。</w:t>
      </w:r>
    </w:p>
    <w:p w14:paraId="037285EC">
      <w:pPr>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E、</w:t>
      </w:r>
      <w:r>
        <w:rPr>
          <w:rFonts w:hint="eastAsia" w:ascii="宋体" w:hAnsi="宋体" w:eastAsia="宋体" w:cs="宋体"/>
          <w:color w:val="auto"/>
          <w:sz w:val="24"/>
          <w:szCs w:val="24"/>
          <w:highlight w:val="none"/>
        </w:rPr>
        <w:t>对空调系统中各种计量监测仪表，应定期检验，校完和检修，仪表工作应正常。</w:t>
      </w:r>
    </w:p>
    <w:p w14:paraId="6408520F">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F、</w:t>
      </w:r>
      <w:r>
        <w:rPr>
          <w:rFonts w:hint="eastAsia" w:ascii="宋体" w:hAnsi="宋体" w:eastAsia="宋体" w:cs="宋体"/>
          <w:color w:val="auto"/>
          <w:sz w:val="24"/>
          <w:szCs w:val="24"/>
          <w:highlight w:val="none"/>
        </w:rPr>
        <w:t>对空调自控设备和控制系统应定期检查，维护和检修校验传感器和控制设备。</w:t>
      </w:r>
    </w:p>
    <w:p w14:paraId="7A9F83F1">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G、</w:t>
      </w:r>
      <w:r>
        <w:rPr>
          <w:rFonts w:hint="eastAsia" w:ascii="宋体" w:hAnsi="宋体" w:eastAsia="宋体" w:cs="宋体"/>
          <w:color w:val="auto"/>
          <w:sz w:val="24"/>
          <w:szCs w:val="24"/>
          <w:highlight w:val="none"/>
        </w:rPr>
        <w:t>调通风系统的检修孔、测量孔等不应被遮挡;空气过滤器应定期检查，必要时清洗和更换</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每年2次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596AFC64">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H、</w:t>
      </w:r>
      <w:r>
        <w:rPr>
          <w:rFonts w:hint="eastAsia" w:ascii="宋体" w:hAnsi="宋体" w:eastAsia="宋体" w:cs="宋体"/>
          <w:color w:val="auto"/>
          <w:sz w:val="24"/>
          <w:szCs w:val="24"/>
          <w:highlight w:val="none"/>
        </w:rPr>
        <w:t>发现异常故障应及时告知维保单位，并配合立即修复。</w:t>
      </w:r>
    </w:p>
    <w:p w14:paraId="36336E65">
      <w:pPr>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I、定期对空调系统进行保养、清洁，所有空调回风口滤网每年集中清洗2次，分别为5月和11月，保证运行正常，无漏水现象。</w:t>
      </w:r>
    </w:p>
    <w:p w14:paraId="33FE5A00">
      <w:pPr>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J、保障6月至9月的制冷运行，室内温度维持在26度；保障11月至次年3月的制热运行，室内温度不低于16度。</w:t>
      </w:r>
    </w:p>
    <w:p w14:paraId="05F9ED9E">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K、4月室内机检修、调试；10月保养全部制冷设备。</w:t>
      </w:r>
    </w:p>
    <w:p w14:paraId="4C4E20F0">
      <w:pPr>
        <w:autoSpaceDE w:val="0"/>
        <w:autoSpaceDN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L、</w:t>
      </w:r>
      <w:r>
        <w:rPr>
          <w:rFonts w:hint="eastAsia" w:ascii="宋体" w:hAnsi="宋体" w:eastAsia="宋体" w:cs="宋体"/>
          <w:color w:val="auto"/>
          <w:sz w:val="24"/>
          <w:szCs w:val="24"/>
          <w:highlight w:val="none"/>
        </w:rPr>
        <w:t>其它未尽事宜按照《空调通风系统运行管理规范》GB50365-2019及国家有关规定执行。</w:t>
      </w:r>
    </w:p>
    <w:p w14:paraId="7A68FCE5">
      <w:pPr>
        <w:pStyle w:val="25"/>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（2）电梯日常保养、维修。</w:t>
      </w:r>
    </w:p>
    <w:p w14:paraId="3152E4F5">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1）按照国务院《特种设备安全监察条例》、《浙江省特种设备安全管理条例》、《杭州市电梯安全监察办法》、《电梯维护保养规则》</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TSG T5002-2017</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、《特种设备使用管理规则》</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TSG 08—2017</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等法律、法规、规范中有关电梯安全使用的规定和要求，确保电梯安全运行，提高电梯安全使用管理水平。加强对电梯的安全管理，严格执行特种设备安全技术规范的规定，对电梯的使用安全负责。</w:t>
      </w:r>
    </w:p>
    <w:p w14:paraId="7574D93F">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根据实际情况，建立以岗位责任制为核心的电梯使用和运营安全管理制度，并且严格执行。安全管理制度至少包括以下内容：相关人员的职责；安全操作规程；日常检查制度；定期报检制度；电梯钥匙使用管理制度；作业人员与相关运营服务人员的培训考核制度； </w:t>
      </w:r>
    </w:p>
    <w:p w14:paraId="06344201">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做好电梯日常管理，具体包括：持电梯紧急报警装置能够随时与服务方安全管理机构或者值班人员实现有效联系；在电梯轿保厢内或者出入口的明显位置张贴有效的《安全检验合格》标志；将电梯使用的安全注意事项和警示标志置于乘客易于注意的显著位置；在电梯显著位置标明使用管理单位名称、应急救援电话和维保单位名称及其急修、投诉电话；电梯发生困人时，及时采取措施，安抚乘客，联系电梯维修作业人员实施救援；在电梯出现故障或者发生异常情况时，组织对其进行全面检查，消除电梯事故隐患后，方可重新投入使用；电梯发生事故时，按照应急救援预案组织应急救援，排险和抢救，保护事故现场，并且立即报告采购人；监督并且配合电梯安装、改造、维修和维保工作；按照安全技术规范的要求，对电梯安全管理人员和操作人员进行电梯安全教育和培训。进行电梯运行的日常巡视，记录电梯日常使用状况；制定和落实电梯的定期检验计划；检查电梯安全注意事项和警示标志，确保齐全清晰；妥善保管电梯钥匙及其安全提示牌；发现电梯运行事故隐患需要停止使用的，有权作出停止使用的决定，并且立即报告采购人；接到故障报警后，立即赶赴现场，联系电梯维修作业人员实施救援；实施对电梯安装、改造、维修和维保工作的监督，对维保单位的维保记录签字确认。</w:t>
      </w:r>
    </w:p>
    <w:p w14:paraId="0E144CBA">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妥善保存电梯日常检查与使用状况记录、维保记录、年度自行检查记录或者报告、应急救援演习记录，设备运行故障记录等电梯安全技术档案。电梯维保记录中需明确体现所检查项目如轿厢照明、风扇、应急照明是否正常；轿门开关是否正常；轿内报警装置、对讲系统是否正常，运行时箱体与铰链是否有异响等多项维保项目，每3个月一次，向采购人递交材料。</w:t>
      </w:r>
    </w:p>
    <w:p w14:paraId="34D69861">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按规定敦促维保单位对在用电梯每年进行一次定期检验。按照安全技术规范的要求，在《安全检验合格》标志规定的检验有效期届满前1个月，通知维保单位配合做好定期检验的准备，协助采购人向特种设备检验检测机构提出定期检验申请。未经定期检验或者检验不合格的电梯，不得继续使用。</w:t>
      </w:r>
    </w:p>
    <w:p w14:paraId="3E8D906E">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6）按照采购人的工作实际对电梯的使用时间、节能要求、轿厢保洁等进行全面管理。 </w:t>
      </w:r>
    </w:p>
    <w:p w14:paraId="319D4908">
      <w:pPr>
        <w:pStyle w:val="25"/>
        <w:spacing w:line="360" w:lineRule="auto"/>
        <w:ind w:left="0" w:leftChars="0"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（3）锅炉保养。</w:t>
      </w:r>
    </w:p>
    <w:p w14:paraId="6392375C">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1）定期（一季一次）对锅炉进行保养、清洁，保证运行正常，无漏气现象。</w:t>
      </w:r>
    </w:p>
    <w:p w14:paraId="2520586E">
      <w:pPr>
        <w:pStyle w:val="25"/>
        <w:spacing w:line="360" w:lineRule="auto"/>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2）按照采购人的工作实际对锅炉的使用时间、节能要求、外观保洁等进行全面管理。 </w:t>
      </w:r>
    </w:p>
    <w:p w14:paraId="3B5C2472">
      <w:pPr>
        <w:pStyle w:val="25"/>
        <w:spacing w:line="360" w:lineRule="auto"/>
        <w:ind w:left="0" w:leftChars="0" w:firstLine="240" w:firstLineChars="1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洗衣机、热水器每月</w:t>
      </w:r>
      <w:r>
        <w:rPr>
          <w:rFonts w:hint="eastAsia" w:ascii="宋体" w:hAnsi="宋体" w:eastAsia="宋体" w:cs="宋体"/>
          <w:color w:val="auto"/>
          <w:sz w:val="24"/>
          <w:szCs w:val="24"/>
          <w:highlight w:val="none"/>
          <w:lang w:val="en-US" w:eastAsia="zh-CN"/>
        </w:rPr>
        <w:t>检查一次，如有故障12小时内反馈采购人，做好故障提醒，以免造成二次损害。</w:t>
      </w:r>
    </w:p>
    <w:p w14:paraId="427E3BDF">
      <w:pPr>
        <w:pStyle w:val="25"/>
        <w:numPr>
          <w:ilvl w:val="0"/>
          <w:numId w:val="0"/>
        </w:numPr>
        <w:spacing w:line="360" w:lineRule="auto"/>
        <w:ind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日常工作中突发情况的各项维修，保证医院工作的正常运行。一般维修情况</w:t>
      </w:r>
      <w:r>
        <w:rPr>
          <w:rFonts w:hint="eastAsia" w:ascii="宋体" w:hAnsi="宋体" w:eastAsia="宋体" w:cs="宋体"/>
          <w:color w:val="auto"/>
          <w:sz w:val="24"/>
          <w:szCs w:val="24"/>
          <w:highlight w:val="none"/>
          <w:lang w:val="en-US" w:eastAsia="zh-CN"/>
        </w:rPr>
        <w:t>4小时内响应，8小时到达现场，24小时内完成维修；</w:t>
      </w:r>
      <w:r>
        <w:rPr>
          <w:rFonts w:hint="eastAsia" w:ascii="宋体" w:hAnsi="宋体" w:eastAsia="宋体" w:cs="宋体"/>
          <w:color w:val="auto"/>
          <w:sz w:val="24"/>
          <w:szCs w:val="24"/>
          <w:highlight w:val="none"/>
          <w:lang w:eastAsia="zh-CN"/>
        </w:rPr>
        <w:t>突发情况响应时间为10分钟</w:t>
      </w:r>
      <w:r>
        <w:rPr>
          <w:rFonts w:hint="eastAsia" w:ascii="宋体" w:hAnsi="宋体" w:eastAsia="宋体" w:cs="宋体"/>
          <w:color w:val="auto"/>
          <w:sz w:val="24"/>
          <w:szCs w:val="24"/>
          <w:highlight w:val="none"/>
          <w:lang w:val="en-US" w:eastAsia="zh-CN"/>
        </w:rPr>
        <w:t>内到达现场，对故障需在24小时内维修完成</w:t>
      </w:r>
      <w:r>
        <w:rPr>
          <w:rFonts w:hint="eastAsia" w:ascii="宋体" w:hAnsi="宋体" w:eastAsia="宋体" w:cs="宋体"/>
          <w:color w:val="auto"/>
          <w:sz w:val="24"/>
          <w:szCs w:val="24"/>
          <w:highlight w:val="none"/>
          <w:lang w:eastAsia="zh-CN"/>
        </w:rPr>
        <w:t>。</w:t>
      </w:r>
    </w:p>
    <w:p w14:paraId="428D87DE">
      <w:pPr>
        <w:pStyle w:val="25"/>
        <w:spacing w:line="360" w:lineRule="auto"/>
        <w:ind w:left="0" w:leftChars="0"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（6）其他维修养护：</w:t>
      </w:r>
    </w:p>
    <w:p w14:paraId="757CD125">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lang w:val="en-US" w:eastAsia="zh-CN"/>
        </w:rPr>
        <w:t>医院</w:t>
      </w:r>
      <w:r>
        <w:rPr>
          <w:rFonts w:hint="eastAsia" w:ascii="宋体" w:hAnsi="宋体" w:eastAsia="宋体" w:cs="宋体"/>
          <w:bCs w:val="0"/>
          <w:color w:val="auto"/>
          <w:sz w:val="24"/>
          <w:szCs w:val="24"/>
          <w:highlight w:val="none"/>
        </w:rPr>
        <w:t>地面、墙台面及吊顶、门窗、楼梯、通风道等的日常养护</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rPr>
        <w:t>发现渗漏</w:t>
      </w:r>
      <w:r>
        <w:rPr>
          <w:rFonts w:hint="eastAsia" w:ascii="宋体" w:hAnsi="宋体" w:eastAsia="宋体" w:cs="宋体"/>
          <w:bCs w:val="0"/>
          <w:color w:val="auto"/>
          <w:sz w:val="24"/>
          <w:szCs w:val="24"/>
          <w:highlight w:val="none"/>
          <w:lang w:val="en-US" w:eastAsia="zh-CN"/>
        </w:rPr>
        <w:t>24小时内</w:t>
      </w:r>
      <w:r>
        <w:rPr>
          <w:rFonts w:hint="eastAsia" w:ascii="宋体" w:hAnsi="宋体" w:eastAsia="宋体" w:cs="宋体"/>
          <w:bCs w:val="0"/>
          <w:color w:val="auto"/>
          <w:sz w:val="24"/>
          <w:szCs w:val="24"/>
          <w:highlight w:val="none"/>
        </w:rPr>
        <w:t>处理。</w:t>
      </w:r>
    </w:p>
    <w:p w14:paraId="5CA450A7">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lang w:val="en-US" w:eastAsia="zh-CN"/>
        </w:rPr>
        <w:t>医院</w:t>
      </w:r>
      <w:r>
        <w:rPr>
          <w:rFonts w:hint="eastAsia" w:ascii="宋体" w:hAnsi="宋体" w:eastAsia="宋体" w:cs="宋体"/>
          <w:bCs w:val="0"/>
          <w:color w:val="auto"/>
          <w:sz w:val="24"/>
          <w:szCs w:val="24"/>
          <w:highlight w:val="none"/>
        </w:rPr>
        <w:t>内门、窗、桌、椅、床、橱柜等的养护。</w:t>
      </w:r>
    </w:p>
    <w:p w14:paraId="60FCD1E1">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rPr>
        <w:t>健身器材维护，发现设备故障，立即停用设备报告采购人。</w:t>
      </w:r>
    </w:p>
    <w:p w14:paraId="7EB30F99">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rPr>
        <w:t>根据工作、勤务需要，完成其他临时交办的维护工作。</w:t>
      </w:r>
    </w:p>
    <w:p w14:paraId="304972A3">
      <w:pPr>
        <w:pStyle w:val="25"/>
        <w:spacing w:line="360" w:lineRule="auto"/>
        <w:ind w:left="0" w:leftChars="0" w:firstLine="480"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w:t>
      </w:r>
      <w:r>
        <w:rPr>
          <w:rFonts w:hint="eastAsia" w:ascii="宋体" w:hAnsi="宋体" w:eastAsia="宋体" w:cs="宋体"/>
          <w:bCs w:val="0"/>
          <w:color w:val="auto"/>
          <w:sz w:val="24"/>
          <w:szCs w:val="24"/>
          <w:highlight w:val="none"/>
          <w:lang w:val="en-US" w:eastAsia="zh-CN"/>
        </w:rPr>
        <w:t>医院</w:t>
      </w:r>
      <w:r>
        <w:rPr>
          <w:rFonts w:hint="eastAsia" w:ascii="宋体" w:hAnsi="宋体" w:eastAsia="宋体" w:cs="宋体"/>
          <w:bCs w:val="0"/>
          <w:color w:val="auto"/>
          <w:sz w:val="24"/>
          <w:szCs w:val="24"/>
          <w:highlight w:val="none"/>
        </w:rPr>
        <w:t>内外给排水系统的设备、设施如水泵、水箱、给水装置、消火栓、管道、管件、阀门、水嘴、卫生洁具、排水管、室外排水管、下水管道及附属构筑物等进行日常养护维修</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rPr>
        <w:t>保持正常运行。对发现水电系统有故障的</w:t>
      </w:r>
      <w:r>
        <w:rPr>
          <w:rFonts w:hint="eastAsia" w:ascii="宋体" w:hAnsi="宋体" w:eastAsia="宋体" w:cs="宋体"/>
          <w:bCs w:val="0"/>
          <w:color w:val="auto"/>
          <w:sz w:val="24"/>
          <w:szCs w:val="24"/>
          <w:highlight w:val="none"/>
          <w:lang w:val="en-US" w:eastAsia="zh-CN"/>
        </w:rPr>
        <w:t>4小时内</w:t>
      </w:r>
      <w:r>
        <w:rPr>
          <w:rFonts w:hint="eastAsia" w:ascii="宋体" w:hAnsi="宋体" w:eastAsia="宋体" w:cs="宋体"/>
          <w:bCs w:val="0"/>
          <w:color w:val="auto"/>
          <w:sz w:val="24"/>
          <w:szCs w:val="24"/>
          <w:highlight w:val="none"/>
        </w:rPr>
        <w:t>报告采购人。</w:t>
      </w:r>
    </w:p>
    <w:p w14:paraId="1B930804">
      <w:pPr>
        <w:spacing w:line="360" w:lineRule="auto"/>
        <w:ind w:firstLine="240" w:firstLineChars="100"/>
        <w:rPr>
          <w:rFonts w:hint="eastAsia" w:ascii="宋体" w:hAnsi="宋体" w:eastAsia="宋体" w:cs="宋体"/>
          <w:bCs w:val="0"/>
          <w:color w:val="auto"/>
          <w:kern w:val="2"/>
          <w:sz w:val="24"/>
          <w:szCs w:val="24"/>
          <w:highlight w:val="none"/>
          <w:lang w:val="en-US" w:eastAsia="zh-CN" w:bidi="ar-SA"/>
        </w:rPr>
      </w:pPr>
      <w:r>
        <w:rPr>
          <w:rFonts w:hint="eastAsia" w:ascii="宋体" w:hAnsi="宋体" w:eastAsia="宋体" w:cs="宋体"/>
          <w:bCs w:val="0"/>
          <w:color w:val="auto"/>
          <w:kern w:val="2"/>
          <w:sz w:val="24"/>
          <w:szCs w:val="24"/>
          <w:highlight w:val="none"/>
          <w:lang w:val="en-US" w:eastAsia="zh-CN" w:bidi="ar-SA"/>
        </w:rPr>
        <w:t>（7）消防安全的巡查，出现问题24小时内整改并上报，确保运行无故障。</w:t>
      </w:r>
    </w:p>
    <w:p w14:paraId="24346214">
      <w:pPr>
        <w:pStyle w:val="965"/>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bCs w:val="0"/>
          <w:color w:val="auto"/>
          <w:kern w:val="2"/>
          <w:sz w:val="24"/>
          <w:szCs w:val="24"/>
          <w:highlight w:val="none"/>
          <w:lang w:val="en-US" w:eastAsia="zh-CN" w:bidi="ar-SA"/>
        </w:rPr>
        <w:t>（8）</w:t>
      </w:r>
      <w:r>
        <w:rPr>
          <w:rFonts w:hint="eastAsia" w:ascii="宋体" w:hAnsi="宋体" w:eastAsia="宋体" w:cs="宋体"/>
          <w:color w:val="auto"/>
          <w:sz w:val="24"/>
          <w:highlight w:val="none"/>
        </w:rPr>
        <w:t>采购人因工作需要有可能采取相应的</w:t>
      </w:r>
      <w:r>
        <w:rPr>
          <w:rFonts w:hint="eastAsia" w:ascii="宋体" w:hAnsi="宋体" w:eastAsia="宋体" w:cs="宋体"/>
          <w:color w:val="auto"/>
          <w:sz w:val="24"/>
          <w:highlight w:val="none"/>
          <w:lang w:val="en-US" w:eastAsia="zh-CN"/>
        </w:rPr>
        <w:t>特殊</w:t>
      </w:r>
      <w:r>
        <w:rPr>
          <w:rFonts w:hint="eastAsia" w:ascii="宋体" w:hAnsi="宋体" w:eastAsia="宋体" w:cs="宋体"/>
          <w:color w:val="auto"/>
          <w:sz w:val="24"/>
          <w:highlight w:val="none"/>
          <w:lang w:val="en-US"/>
        </w:rPr>
        <w:t>勤务模式</w:t>
      </w:r>
      <w:r>
        <w:rPr>
          <w:rFonts w:hint="eastAsia" w:ascii="宋体" w:hAnsi="宋体" w:eastAsia="宋体" w:cs="宋体"/>
          <w:color w:val="auto"/>
          <w:sz w:val="24"/>
          <w:highlight w:val="none"/>
        </w:rPr>
        <w:t>，投标人需承诺按</w:t>
      </w:r>
      <w:r>
        <w:rPr>
          <w:rFonts w:hint="eastAsia" w:ascii="宋体" w:hAnsi="宋体" w:eastAsia="宋体" w:cs="宋体"/>
          <w:color w:val="auto"/>
          <w:sz w:val="24"/>
          <w:highlight w:val="none"/>
          <w:lang w:val="en-US" w:eastAsia="zh-CN"/>
        </w:rPr>
        <w:t>特殊</w:t>
      </w:r>
      <w:r>
        <w:rPr>
          <w:rFonts w:hint="eastAsia" w:ascii="宋体" w:hAnsi="宋体" w:eastAsia="宋体" w:cs="宋体"/>
          <w:color w:val="auto"/>
          <w:sz w:val="24"/>
          <w:highlight w:val="none"/>
          <w:lang w:val="en-US"/>
        </w:rPr>
        <w:t>勤务</w:t>
      </w:r>
      <w:r>
        <w:rPr>
          <w:rFonts w:hint="eastAsia" w:ascii="宋体" w:hAnsi="宋体" w:eastAsia="宋体" w:cs="宋体"/>
          <w:color w:val="auto"/>
          <w:sz w:val="24"/>
          <w:highlight w:val="none"/>
        </w:rPr>
        <w:t>模式要求作好</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人员排班工作，确保</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人员队伍稳定、每批次人数合理，确保</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工作正常开展。相关费用包含在投标报价中，中标后价格不作调整。</w:t>
      </w:r>
    </w:p>
    <w:p w14:paraId="0ED7D447">
      <w:pPr>
        <w:pStyle w:val="965"/>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维修范围</w:t>
      </w:r>
    </w:p>
    <w:p w14:paraId="1A10926F">
      <w:pPr>
        <w:pStyle w:val="5"/>
        <w:spacing w:line="360" w:lineRule="auto"/>
        <w:ind w:right="29" w:rightChars="14" w:firstLine="480" w:firstLineChars="200"/>
        <w:rPr>
          <w:rFonts w:hint="eastAsia" w:ascii="宋体" w:hAnsi="宋体" w:eastAsia="宋体" w:cs="宋体"/>
          <w:b w:val="0"/>
          <w:color w:val="auto"/>
          <w:sz w:val="24"/>
          <w:szCs w:val="24"/>
          <w:highlight w:val="none"/>
        </w:rPr>
      </w:pPr>
      <w:r>
        <w:rPr>
          <w:rFonts w:hint="eastAsia" w:ascii="宋体" w:hAnsi="宋体" w:eastAsia="宋体" w:cs="宋体"/>
          <w:b w:val="0"/>
          <w:color w:val="auto"/>
          <w:sz w:val="24"/>
          <w:highlight w:val="none"/>
          <w:lang w:val="en-US" w:eastAsia="zh-CN"/>
        </w:rPr>
        <w:t>中标供应商</w:t>
      </w:r>
      <w:r>
        <w:rPr>
          <w:rFonts w:hint="eastAsia" w:ascii="宋体" w:hAnsi="宋体" w:eastAsia="宋体" w:cs="宋体"/>
          <w:b w:val="0"/>
          <w:color w:val="auto"/>
          <w:sz w:val="24"/>
          <w:szCs w:val="24"/>
          <w:highlight w:val="none"/>
        </w:rPr>
        <w:t>负责物业区块内所有设备设施日常维修，包含灯管、门锁、</w:t>
      </w:r>
      <w:r>
        <w:rPr>
          <w:rFonts w:hint="eastAsia" w:ascii="宋体" w:hAnsi="宋体" w:eastAsia="宋体" w:cs="宋体"/>
          <w:b w:val="0"/>
          <w:color w:val="auto"/>
          <w:sz w:val="24"/>
          <w:szCs w:val="24"/>
          <w:highlight w:val="none"/>
          <w:lang w:val="en-US"/>
        </w:rPr>
        <w:t>电梯、</w:t>
      </w:r>
      <w:r>
        <w:rPr>
          <w:rFonts w:hint="eastAsia" w:ascii="宋体" w:hAnsi="宋体" w:eastAsia="宋体" w:cs="宋体"/>
          <w:b w:val="0"/>
          <w:color w:val="auto"/>
          <w:sz w:val="24"/>
          <w:szCs w:val="24"/>
          <w:highlight w:val="none"/>
        </w:rPr>
        <w:t>分体空调、中央空调、VRV空调、水电维修材料等费用。</w:t>
      </w:r>
      <w:r>
        <w:rPr>
          <w:rFonts w:hint="eastAsia" w:ascii="宋体" w:hAnsi="宋体" w:eastAsia="宋体" w:cs="宋体"/>
          <w:bCs w:val="0"/>
          <w:color w:val="auto"/>
          <w:sz w:val="24"/>
          <w:szCs w:val="24"/>
          <w:highlight w:val="none"/>
        </w:rPr>
        <w:t>投标人</w:t>
      </w:r>
      <w:r>
        <w:rPr>
          <w:rFonts w:hint="eastAsia" w:ascii="宋体" w:hAnsi="宋体" w:eastAsia="宋体" w:cs="宋体"/>
          <w:bCs w:val="0"/>
          <w:color w:val="auto"/>
          <w:sz w:val="24"/>
          <w:szCs w:val="24"/>
          <w:highlight w:val="none"/>
          <w:lang w:val="en-US"/>
        </w:rPr>
        <w:t>需事先拟定维修清单及材料费价格清单等材料并</w:t>
      </w:r>
      <w:r>
        <w:rPr>
          <w:rFonts w:hint="eastAsia" w:ascii="宋体" w:hAnsi="宋体" w:eastAsia="宋体" w:cs="宋体"/>
          <w:bCs w:val="0"/>
          <w:color w:val="auto"/>
          <w:sz w:val="24"/>
          <w:szCs w:val="24"/>
          <w:highlight w:val="none"/>
        </w:rPr>
        <w:t>提交</w:t>
      </w:r>
      <w:r>
        <w:rPr>
          <w:rFonts w:hint="eastAsia" w:ascii="宋体" w:hAnsi="宋体" w:eastAsia="宋体" w:cs="宋体"/>
          <w:bCs w:val="0"/>
          <w:color w:val="auto"/>
          <w:sz w:val="24"/>
          <w:szCs w:val="24"/>
          <w:highlight w:val="none"/>
          <w:lang w:val="en-US"/>
        </w:rPr>
        <w:t>采购人</w:t>
      </w:r>
      <w:r>
        <w:rPr>
          <w:rFonts w:hint="eastAsia" w:ascii="宋体" w:hAnsi="宋体" w:eastAsia="宋体" w:cs="宋体"/>
          <w:bCs w:val="0"/>
          <w:color w:val="auto"/>
          <w:sz w:val="24"/>
          <w:szCs w:val="24"/>
          <w:highlight w:val="none"/>
        </w:rPr>
        <w:t>审核后办理，一修一档。</w:t>
      </w:r>
      <w:r>
        <w:rPr>
          <w:rFonts w:hint="eastAsia" w:ascii="宋体" w:hAnsi="宋体" w:eastAsia="宋体" w:cs="宋体"/>
          <w:b w:val="0"/>
          <w:color w:val="auto"/>
          <w:sz w:val="24"/>
          <w:szCs w:val="24"/>
          <w:highlight w:val="none"/>
        </w:rPr>
        <w:t>日常维修具体包括但不限于以下项目：</w:t>
      </w:r>
    </w:p>
    <w:p w14:paraId="001CAB05">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1）物业区块内涉及楼宇运作设备的零星维修及材料费。</w:t>
      </w:r>
    </w:p>
    <w:p w14:paraId="711A9D61">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2）物业区块内门锁维修及材料费。</w:t>
      </w:r>
    </w:p>
    <w:p w14:paraId="4E8129A0">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3）物业区块内分体空调、VRV空调零星维修及材料费。</w:t>
      </w:r>
    </w:p>
    <w:p w14:paraId="57535750">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4）物业区块内地面车位、地下车库零星维修及材料费。</w:t>
      </w:r>
    </w:p>
    <w:p w14:paraId="5DF70030">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5）物业区块内日常零星水电维修及材料费。</w:t>
      </w:r>
    </w:p>
    <w:p w14:paraId="412C1535">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6）物业区块内房屋零星维修及材料费。</w:t>
      </w:r>
    </w:p>
    <w:p w14:paraId="72412A51">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7）物业区块内电梯维修及材料费。</w:t>
      </w:r>
    </w:p>
    <w:p w14:paraId="79D1F14B">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8）物业区块内开水箱、热水器零星维修及材料费。</w:t>
      </w:r>
    </w:p>
    <w:p w14:paraId="04070760">
      <w:pPr>
        <w:spacing w:line="360" w:lineRule="auto"/>
        <w:ind w:right="29" w:rightChars="1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9）卫生间蹲坑、淋浴房、玻璃、纱窗等零星维修及材料费。</w:t>
      </w:r>
    </w:p>
    <w:p w14:paraId="3055EC0D">
      <w:pPr>
        <w:spacing w:line="360" w:lineRule="auto"/>
        <w:ind w:right="29" w:rightChars="14"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维修费用界定</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预留费用占物业预算总额的18.8%</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：单项</w:t>
      </w:r>
      <w:r>
        <w:rPr>
          <w:rFonts w:hint="eastAsia" w:ascii="宋体" w:hAnsi="宋体" w:eastAsia="宋体" w:cs="宋体"/>
          <w:b/>
          <w:bCs/>
          <w:color w:val="auto"/>
          <w:sz w:val="24"/>
          <w:szCs w:val="24"/>
          <w:highlight w:val="none"/>
          <w:lang w:val="en-US" w:eastAsia="zh-CN"/>
        </w:rPr>
        <w:t>5000</w:t>
      </w:r>
      <w:r>
        <w:rPr>
          <w:rFonts w:hint="eastAsia" w:ascii="宋体" w:hAnsi="宋体" w:eastAsia="宋体" w:cs="宋体"/>
          <w:b/>
          <w:bCs/>
          <w:color w:val="auto"/>
          <w:sz w:val="24"/>
          <w:szCs w:val="24"/>
          <w:highlight w:val="none"/>
        </w:rPr>
        <w:t>元以下（含）的小型维修或维修耗材配件由</w:t>
      </w:r>
      <w:r>
        <w:rPr>
          <w:rFonts w:hint="eastAsia" w:ascii="宋体" w:hAnsi="宋体" w:eastAsia="宋体" w:cs="宋体"/>
          <w:b/>
          <w:bCs/>
          <w:color w:val="auto"/>
          <w:sz w:val="24"/>
          <w:szCs w:val="24"/>
          <w:highlight w:val="none"/>
          <w:lang w:val="en-US" w:eastAsia="zh-CN"/>
        </w:rPr>
        <w:t>中标供应商</w:t>
      </w:r>
      <w:r>
        <w:rPr>
          <w:rFonts w:hint="eastAsia" w:ascii="宋体" w:hAnsi="宋体" w:eastAsia="宋体" w:cs="宋体"/>
          <w:b/>
          <w:bCs/>
          <w:color w:val="auto"/>
          <w:sz w:val="24"/>
          <w:szCs w:val="24"/>
          <w:highlight w:val="none"/>
        </w:rPr>
        <w:t>负责，上述费用含在投标报价中。</w:t>
      </w:r>
    </w:p>
    <w:p w14:paraId="30A52D43">
      <w:pPr>
        <w:tabs>
          <w:tab w:val="left" w:pos="0"/>
        </w:tabs>
        <w:spacing w:line="360" w:lineRule="auto"/>
        <w:ind w:firstLine="480"/>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kern w:val="0"/>
          <w:sz w:val="24"/>
          <w:szCs w:val="24"/>
          <w:highlight w:val="none"/>
        </w:rPr>
        <w:t>协助</w:t>
      </w:r>
      <w:r>
        <w:rPr>
          <w:rFonts w:hint="eastAsia" w:ascii="宋体" w:hAnsi="宋体" w:eastAsia="宋体" w:cs="宋体"/>
          <w:b w:val="0"/>
          <w:bCs w:val="0"/>
          <w:color w:val="auto"/>
          <w:kern w:val="0"/>
          <w:sz w:val="24"/>
          <w:szCs w:val="24"/>
          <w:highlight w:val="none"/>
          <w:lang w:val="en-US" w:eastAsia="zh-CN"/>
        </w:rPr>
        <w:t>护理</w:t>
      </w:r>
      <w:r>
        <w:rPr>
          <w:rFonts w:hint="eastAsia" w:ascii="宋体" w:hAnsi="宋体" w:eastAsia="宋体" w:cs="宋体"/>
          <w:b w:val="0"/>
          <w:bCs w:val="0"/>
          <w:color w:val="auto"/>
          <w:kern w:val="0"/>
          <w:sz w:val="24"/>
          <w:szCs w:val="24"/>
          <w:highlight w:val="none"/>
        </w:rPr>
        <w:t>服务</w:t>
      </w:r>
    </w:p>
    <w:p w14:paraId="4C83F0AC">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护理服务区域的环境卫生管理：协助护理员做好护理区域内环境卫生管理，专人负责进行标准化清扫保洁地面、门窗、墙壁、天花板清洁、光亮，无灰尘，无蜘蛛网，无卫生死角；地面干爽，无积水，无污垢。</w:t>
      </w:r>
    </w:p>
    <w:p w14:paraId="07752D62">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住院</w:t>
      </w:r>
      <w:r>
        <w:rPr>
          <w:rFonts w:hint="eastAsia" w:ascii="宋体" w:hAnsi="宋体" w:eastAsia="宋体" w:cs="宋体"/>
          <w:color w:val="auto"/>
          <w:kern w:val="0"/>
          <w:sz w:val="24"/>
          <w:szCs w:val="24"/>
          <w:highlight w:val="none"/>
        </w:rPr>
        <w:t>人员的管理：协助做好</w:t>
      </w:r>
      <w:r>
        <w:rPr>
          <w:rFonts w:hint="eastAsia" w:ascii="宋体" w:hAnsi="宋体" w:eastAsia="宋体" w:cs="宋体"/>
          <w:color w:val="auto"/>
          <w:kern w:val="0"/>
          <w:sz w:val="24"/>
          <w:szCs w:val="24"/>
          <w:highlight w:val="none"/>
          <w:lang w:val="en-US" w:eastAsia="zh-CN"/>
        </w:rPr>
        <w:t>住院</w:t>
      </w:r>
      <w:r>
        <w:rPr>
          <w:rFonts w:hint="eastAsia" w:ascii="宋体" w:hAnsi="宋体" w:eastAsia="宋体" w:cs="宋体"/>
          <w:color w:val="auto"/>
          <w:kern w:val="0"/>
          <w:sz w:val="24"/>
          <w:szCs w:val="24"/>
          <w:highlight w:val="none"/>
        </w:rPr>
        <w:t>人员的安全防范管理工作，强化护理区域巡查，</w:t>
      </w:r>
      <w:r>
        <w:rPr>
          <w:rFonts w:hint="eastAsia" w:ascii="宋体" w:hAnsi="宋体" w:cs="宋体"/>
          <w:color w:val="auto"/>
          <w:kern w:val="0"/>
          <w:sz w:val="24"/>
          <w:szCs w:val="24"/>
          <w:highlight w:val="none"/>
          <w:lang w:val="en-US" w:eastAsia="zh-CN"/>
        </w:rPr>
        <w:t>加强</w:t>
      </w:r>
      <w:r>
        <w:rPr>
          <w:rFonts w:hint="eastAsia" w:ascii="宋体" w:hAnsi="宋体" w:eastAsia="宋体" w:cs="宋体"/>
          <w:color w:val="auto"/>
          <w:kern w:val="0"/>
          <w:sz w:val="24"/>
          <w:szCs w:val="24"/>
          <w:highlight w:val="none"/>
          <w:lang w:val="en-US" w:eastAsia="zh-CN"/>
        </w:rPr>
        <w:t>住院</w:t>
      </w:r>
      <w:r>
        <w:rPr>
          <w:rFonts w:hint="eastAsia" w:ascii="宋体" w:hAnsi="宋体" w:eastAsia="宋体" w:cs="宋体"/>
          <w:color w:val="auto"/>
          <w:kern w:val="0"/>
          <w:sz w:val="24"/>
          <w:szCs w:val="24"/>
          <w:highlight w:val="none"/>
        </w:rPr>
        <w:t>人员的</w:t>
      </w:r>
      <w:r>
        <w:rPr>
          <w:rFonts w:hint="eastAsia" w:ascii="宋体" w:hAnsi="宋体" w:cs="宋体"/>
          <w:color w:val="auto"/>
          <w:kern w:val="0"/>
          <w:sz w:val="24"/>
          <w:szCs w:val="24"/>
          <w:highlight w:val="none"/>
          <w:lang w:val="en-US" w:eastAsia="zh-CN"/>
        </w:rPr>
        <w:t>管理</w:t>
      </w:r>
      <w:r>
        <w:rPr>
          <w:rFonts w:hint="eastAsia" w:ascii="宋体" w:hAnsi="宋体" w:eastAsia="宋体" w:cs="宋体"/>
          <w:color w:val="auto"/>
          <w:kern w:val="0"/>
          <w:sz w:val="24"/>
          <w:szCs w:val="24"/>
          <w:highlight w:val="none"/>
        </w:rPr>
        <w:t>。</w:t>
      </w:r>
    </w:p>
    <w:p w14:paraId="4B8C7C05">
      <w:pPr>
        <w:tabs>
          <w:tab w:val="left" w:pos="0"/>
        </w:tabs>
        <w:spacing w:line="360" w:lineRule="auto"/>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t>3、定期开展物业应急突发事件培训，红十字应急救援培训，具备本项目</w:t>
      </w:r>
      <w:r>
        <w:rPr>
          <w:rFonts w:hint="eastAsia" w:ascii="宋体" w:hAnsi="宋体" w:eastAsia="宋体" w:cs="宋体"/>
          <w:color w:val="auto"/>
          <w:kern w:val="0"/>
          <w:sz w:val="24"/>
          <w:szCs w:val="24"/>
          <w:highlight w:val="none"/>
          <w:lang w:val="en-US" w:eastAsia="zh-CN"/>
        </w:rPr>
        <w:t>住院</w:t>
      </w:r>
      <w:r>
        <w:rPr>
          <w:rFonts w:hint="eastAsia" w:ascii="宋体" w:hAnsi="宋体" w:eastAsia="宋体" w:cs="宋体"/>
          <w:color w:val="auto"/>
          <w:kern w:val="0"/>
          <w:sz w:val="24"/>
          <w:szCs w:val="24"/>
          <w:highlight w:val="none"/>
        </w:rPr>
        <w:t>服务对象</w:t>
      </w:r>
      <w:r>
        <w:rPr>
          <w:rFonts w:hint="eastAsia" w:ascii="宋体" w:hAnsi="宋体" w:cs="宋体"/>
          <w:color w:val="auto"/>
          <w:kern w:val="0"/>
          <w:sz w:val="24"/>
          <w:szCs w:val="24"/>
          <w:highlight w:val="none"/>
          <w:lang w:val="en-US" w:eastAsia="zh-CN"/>
        </w:rPr>
        <w:t>管理</w:t>
      </w:r>
      <w:r>
        <w:rPr>
          <w:rFonts w:hint="eastAsia" w:ascii="宋体" w:hAnsi="宋体" w:eastAsia="宋体" w:cs="宋体"/>
          <w:color w:val="auto"/>
          <w:kern w:val="0"/>
          <w:sz w:val="24"/>
          <w:szCs w:val="24"/>
          <w:highlight w:val="none"/>
        </w:rPr>
        <w:t>、意外事故第一时间防范和救护能力。</w:t>
      </w:r>
    </w:p>
    <w:p w14:paraId="1E78C754">
      <w:pPr>
        <w:widowControl w:val="0"/>
        <w:adjustRightInd w:val="0"/>
        <w:spacing w:line="360" w:lineRule="auto"/>
        <w:ind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6、其他要求</w:t>
      </w:r>
    </w:p>
    <w:p w14:paraId="38FEC3BC">
      <w:pPr>
        <w:widowControl w:val="0"/>
        <w:adjustRightInd w:val="0"/>
        <w:spacing w:line="360" w:lineRule="auto"/>
        <w:ind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服务人员工资、福利、加班工资、《劳动合同法》规定的各类社保、办公费、交通费、服装费、食宿费等包含在投标报价中。报价应包括院区环境卫生费、院区垃圾清理、清运、处理费、临时垃圾处理费；院区绿植维护保养费、绿植区域卫生费、绿植摆放费、树木、草坪改造费用；电梯、锅炉、空调、洗衣机、热水器等设备及电器的日常保养维修费；电梯、锅炉及高配电房的每年检测费用；高配设备日常保养维修费；其他维修费用；培训费以及为完成采购需求规定的物业管理工作所涉及到的一切相关费用。</w:t>
      </w:r>
    </w:p>
    <w:p w14:paraId="6419B045">
      <w:pPr>
        <w:spacing w:line="360" w:lineRule="auto"/>
        <w:ind w:firstLine="480" w:firstLineChars="200"/>
        <w:jc w:val="left"/>
        <w:rPr>
          <w:rFonts w:hint="eastAsia" w:ascii="宋体" w:hAnsi="宋体" w:eastAsia="宋体" w:cs="宋体"/>
          <w:color w:val="auto"/>
          <w:kern w:val="0"/>
          <w:sz w:val="24"/>
          <w:szCs w:val="24"/>
          <w:highlight w:val="none"/>
          <w:lang w:bidi="zh-CN"/>
        </w:rPr>
      </w:pPr>
      <w:r>
        <w:rPr>
          <w:rFonts w:hint="eastAsia" w:ascii="宋体" w:hAnsi="宋体" w:eastAsia="宋体" w:cs="宋体"/>
          <w:color w:val="auto"/>
          <w:sz w:val="24"/>
          <w:szCs w:val="24"/>
          <w:highlight w:val="none"/>
          <w:lang w:val="en-US" w:eastAsia="zh-CN"/>
        </w:rPr>
        <w:t>2、保密要求：</w:t>
      </w:r>
      <w:r>
        <w:rPr>
          <w:rFonts w:hint="eastAsia" w:ascii="宋体" w:hAnsi="宋体" w:eastAsia="宋体" w:cs="宋体"/>
          <w:color w:val="auto"/>
          <w:kern w:val="0"/>
          <w:sz w:val="24"/>
          <w:szCs w:val="24"/>
          <w:highlight w:val="none"/>
          <w:lang w:bidi="zh-CN"/>
        </w:rPr>
        <w:t>采购人对投标人及工作人员开展常态化安全保密教育，组织签订安全保密承诺书，明确具体安全管理内容、安全保密义务和责任； 投标人及工作人员违反保密安全管理要求，构成违法犯罪的，采购人将及时报送本级政府采购和市场监督管理部门，提请列入政府采购严重违法失信行为记录名单、市场监督管理严重失信名单，并追究相关责任。</w:t>
      </w:r>
    </w:p>
    <w:p w14:paraId="571B6B12">
      <w:pPr>
        <w:spacing w:line="360" w:lineRule="auto"/>
        <w:ind w:firstLine="480" w:firstLineChars="200"/>
        <w:jc w:val="left"/>
        <w:rPr>
          <w:rFonts w:hint="eastAsia" w:ascii="宋体" w:hAnsi="宋体" w:eastAsia="宋体" w:cs="宋体"/>
          <w:color w:val="auto"/>
          <w:kern w:val="0"/>
          <w:sz w:val="24"/>
          <w:szCs w:val="24"/>
          <w:highlight w:val="none"/>
          <w:lang w:bidi="zh-CN"/>
        </w:rPr>
      </w:pPr>
      <w:r>
        <w:rPr>
          <w:rFonts w:hint="eastAsia" w:ascii="宋体" w:hAnsi="宋体" w:eastAsia="宋体" w:cs="宋体"/>
          <w:color w:val="auto"/>
          <w:kern w:val="0"/>
          <w:sz w:val="24"/>
          <w:szCs w:val="24"/>
          <w:highlight w:val="none"/>
          <w:lang w:bidi="zh-CN"/>
        </w:rPr>
        <w:t>严格按照采购人规定使用、存储、处理文档资料和数据。合同终止时，应当交还全部资料和数据。</w:t>
      </w:r>
    </w:p>
    <w:p w14:paraId="2CF85755">
      <w:pPr>
        <w:spacing w:line="360" w:lineRule="auto"/>
        <w:ind w:firstLine="480" w:firstLineChars="200"/>
        <w:rPr>
          <w:rFonts w:hint="eastAsia" w:ascii="宋体" w:hAnsi="宋体" w:eastAsia="宋体" w:cs="宋体"/>
          <w:color w:val="auto"/>
          <w:kern w:val="0"/>
          <w:sz w:val="24"/>
          <w:szCs w:val="24"/>
          <w:highlight w:val="none"/>
          <w:lang w:bidi="zh-CN"/>
        </w:rPr>
      </w:pPr>
      <w:r>
        <w:rPr>
          <w:rFonts w:hint="eastAsia" w:ascii="宋体" w:hAnsi="宋体" w:eastAsia="宋体" w:cs="宋体"/>
          <w:color w:val="auto"/>
          <w:kern w:val="0"/>
          <w:sz w:val="24"/>
          <w:szCs w:val="24"/>
          <w:highlight w:val="none"/>
          <w:lang w:bidi="zh-CN"/>
        </w:rPr>
        <w:t>投标人需与采购人签署保密协议，投标人对在项目实施期间所获得的采购人的情报和资料有保密义务（包括但不限于合同</w:t>
      </w:r>
      <w:r>
        <w:rPr>
          <w:rFonts w:hint="eastAsia" w:ascii="宋体" w:hAnsi="宋体" w:eastAsia="宋体" w:cs="宋体"/>
          <w:color w:val="auto"/>
          <w:kern w:val="0"/>
          <w:sz w:val="24"/>
          <w:szCs w:val="24"/>
          <w:highlight w:val="none"/>
          <w:lang w:val="en-US" w:bidi="zh-CN"/>
        </w:rPr>
        <w:t>履约</w:t>
      </w:r>
      <w:r>
        <w:rPr>
          <w:rFonts w:hint="eastAsia" w:ascii="宋体" w:hAnsi="宋体" w:eastAsia="宋体" w:cs="宋体"/>
          <w:color w:val="auto"/>
          <w:kern w:val="0"/>
          <w:sz w:val="24"/>
          <w:szCs w:val="24"/>
          <w:highlight w:val="none"/>
          <w:lang w:bidi="zh-CN"/>
        </w:rPr>
        <w:t>期内），泄漏秘密应承担的责任。如有违反，按合同的违约条款向采购人支付违约金，造成采购人损失的应予赔偿，涉嫌犯罪的依法追究刑事责任。</w:t>
      </w:r>
    </w:p>
    <w:p w14:paraId="18E5CB9B">
      <w:pPr>
        <w:spacing w:line="360" w:lineRule="auto"/>
        <w:ind w:firstLine="720" w:firstLineChars="3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bidi="zh-CN"/>
        </w:rPr>
        <w:t>若项目涉及分包的，投标人须按照以上保密要求，与分包供应商签订单位保密协议、个人保密承诺书、开展日常保密教育等措施，确保分包供应商严格落实各项保密规定。</w:t>
      </w:r>
    </w:p>
    <w:p w14:paraId="5DF55C17">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3、满意度调查要求：每月进行满意度调查，</w:t>
      </w:r>
      <w:r>
        <w:rPr>
          <w:rFonts w:hint="eastAsia" w:ascii="宋体" w:hAnsi="宋体" w:eastAsia="宋体" w:cs="宋体"/>
          <w:bCs/>
          <w:color w:val="auto"/>
          <w:sz w:val="24"/>
          <w:szCs w:val="24"/>
          <w:highlight w:val="none"/>
          <w:lang w:eastAsia="zh-CN"/>
        </w:rPr>
        <w:t>满意率须达</w:t>
      </w:r>
      <w:r>
        <w:rPr>
          <w:rFonts w:hint="eastAsia" w:ascii="宋体" w:hAnsi="宋体" w:eastAsia="宋体" w:cs="宋体"/>
          <w:bCs/>
          <w:color w:val="auto"/>
          <w:sz w:val="24"/>
          <w:szCs w:val="24"/>
          <w:highlight w:val="none"/>
          <w:lang w:val="en-US" w:eastAsia="zh-CN"/>
        </w:rPr>
        <w:t>85%（含）以上</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每月</w:t>
      </w:r>
      <w:r>
        <w:rPr>
          <w:rFonts w:hint="eastAsia" w:ascii="宋体" w:hAnsi="宋体" w:eastAsia="宋体" w:cs="宋体"/>
          <w:bCs/>
          <w:color w:val="auto"/>
          <w:sz w:val="24"/>
          <w:szCs w:val="24"/>
          <w:highlight w:val="none"/>
        </w:rPr>
        <w:t>开展意见征求活动,努力实现零投诉</w:t>
      </w:r>
      <w:r>
        <w:rPr>
          <w:rFonts w:hint="eastAsia" w:ascii="宋体" w:hAnsi="宋体" w:eastAsia="宋体" w:cs="宋体"/>
          <w:bCs/>
          <w:color w:val="auto"/>
          <w:sz w:val="24"/>
          <w:szCs w:val="24"/>
          <w:highlight w:val="none"/>
          <w:lang w:eastAsia="zh-CN"/>
        </w:rPr>
        <w:t>。</w:t>
      </w:r>
    </w:p>
    <w:p w14:paraId="1113A7E2">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拟采购标的的商务要求</w:t>
      </w:r>
    </w:p>
    <w:p w14:paraId="6FC8F218">
      <w:pPr>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交付（实施）的时间（期限）：</w:t>
      </w:r>
      <w:r>
        <w:rPr>
          <w:rFonts w:hint="eastAsia" w:ascii="宋体" w:hAnsi="宋体" w:eastAsia="宋体" w:cs="宋体"/>
          <w:color w:val="auto"/>
          <w:sz w:val="24"/>
          <w:szCs w:val="24"/>
          <w:highlight w:val="none"/>
          <w:lang w:eastAsia="zh-CN"/>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年5月1日-202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年4月30日</w:t>
      </w:r>
    </w:p>
    <w:p w14:paraId="112B72FE">
      <w:pPr>
        <w:spacing w:line="360" w:lineRule="auto"/>
        <w:ind w:left="210" w:leftChars="10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交付（实施）的地点（范围）：杭州市公安局安康医院内（杭州市余杭区良渚街道瑶山路38号）。</w:t>
      </w:r>
    </w:p>
    <w:p w14:paraId="17DC8746">
      <w:pPr>
        <w:spacing w:line="360" w:lineRule="auto"/>
        <w:ind w:left="210" w:leftChars="10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付款条件（进度和方式）</w:t>
      </w:r>
    </w:p>
    <w:p w14:paraId="699589D3">
      <w:pPr>
        <w:tabs>
          <w:tab w:val="left" w:pos="0"/>
        </w:tabs>
        <w:spacing w:line="360" w:lineRule="auto"/>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合同签订后5个工作日内，</w:t>
      </w:r>
      <w:r>
        <w:rPr>
          <w:rFonts w:hint="eastAsia" w:ascii="宋体" w:hAnsi="宋体" w:eastAsia="宋体" w:cs="宋体"/>
          <w:color w:val="auto"/>
          <w:sz w:val="24"/>
          <w:szCs w:val="24"/>
          <w:highlight w:val="none"/>
          <w:lang w:val="en-US" w:eastAsia="zh-CN"/>
        </w:rPr>
        <w:t>项目具备实施条件后采购人支付合同总价的40%</w:t>
      </w:r>
      <w:r>
        <w:rPr>
          <w:rFonts w:hint="eastAsia" w:ascii="宋体" w:hAnsi="宋体" w:cs="宋体"/>
          <w:color w:val="auto"/>
          <w:sz w:val="24"/>
          <w:szCs w:val="24"/>
          <w:highlight w:val="none"/>
          <w:lang w:val="en-US" w:eastAsia="zh-CN"/>
        </w:rPr>
        <w:t>的预付款</w:t>
      </w:r>
      <w:r>
        <w:rPr>
          <w:rFonts w:hint="eastAsia" w:ascii="宋体" w:hAnsi="宋体" w:eastAsia="宋体" w:cs="宋体"/>
          <w:color w:val="auto"/>
          <w:sz w:val="24"/>
          <w:szCs w:val="24"/>
          <w:highlight w:val="none"/>
          <w:lang w:val="en-US" w:eastAsia="zh-CN"/>
        </w:rPr>
        <w:t>，同时</w:t>
      </w:r>
      <w:r>
        <w:rPr>
          <w:rFonts w:hint="eastAsia" w:ascii="宋体" w:hAnsi="宋体" w:eastAsia="宋体" w:cs="宋体"/>
          <w:color w:val="auto"/>
          <w:sz w:val="24"/>
          <w:szCs w:val="24"/>
          <w:highlight w:val="none"/>
          <w:lang w:val="en-US"/>
        </w:rPr>
        <w:t>收取</w:t>
      </w:r>
      <w:r>
        <w:rPr>
          <w:rFonts w:hint="eastAsia" w:ascii="宋体" w:hAnsi="宋体" w:eastAsia="宋体" w:cs="宋体"/>
          <w:color w:val="auto"/>
          <w:sz w:val="24"/>
          <w:szCs w:val="24"/>
          <w:highlight w:val="none"/>
          <w:lang w:val="en-US" w:eastAsia="zh-CN"/>
        </w:rPr>
        <w:t>合同总价1</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的履约保证金</w:t>
      </w:r>
      <w:r>
        <w:rPr>
          <w:rFonts w:hint="eastAsia" w:ascii="宋体" w:hAnsi="宋体" w:eastAsia="宋体" w:cs="宋体"/>
          <w:color w:val="auto"/>
          <w:sz w:val="24"/>
          <w:szCs w:val="24"/>
          <w:highlight w:val="none"/>
        </w:rPr>
        <w:t>；</w:t>
      </w:r>
    </w:p>
    <w:p w14:paraId="6CE9120B">
      <w:pPr>
        <w:widowControl w:val="0"/>
        <w:adjustRightInd w:val="0"/>
        <w:snapToGrid w:val="0"/>
        <w:spacing w:before="120" w:after="120" w:line="360" w:lineRule="auto"/>
        <w:ind w:right="-512" w:firstLine="540" w:firstLineChars="225"/>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服务至2025年11月30日，采购人委托采购代理机构组织验收，通过验收后，凭双方签字盖章的验收意见、验收小组签字的验收报告、考核表、人员清单、人员每日钉钉考勤打卡记录、每月人员社保缴纳清单、满意度调查表、人员更换审批表（如有）、设备年检年审记录、中小企业证明材料、设备维修记录、锅炉、空调、电梯保养记录、</w:t>
      </w:r>
      <w:r>
        <w:rPr>
          <w:rFonts w:hint="eastAsia" w:ascii="宋体" w:hAnsi="宋体" w:eastAsia="宋体" w:cs="宋体"/>
          <w:bCs/>
          <w:color w:val="auto"/>
          <w:kern w:val="0"/>
          <w:sz w:val="24"/>
          <w:szCs w:val="24"/>
          <w:highlight w:val="none"/>
          <w:lang w:val="en-US" w:eastAsia="zh-CN"/>
        </w:rPr>
        <w:t>设备年检年审记录、</w:t>
      </w:r>
      <w:r>
        <w:rPr>
          <w:rFonts w:hint="eastAsia" w:ascii="宋体" w:hAnsi="宋体" w:eastAsia="宋体" w:cs="宋体"/>
          <w:snapToGrid w:val="0"/>
          <w:color w:val="auto"/>
          <w:kern w:val="2"/>
          <w:sz w:val="24"/>
          <w:szCs w:val="24"/>
          <w:highlight w:val="none"/>
          <w:lang w:val="en-US" w:eastAsia="zh-CN" w:bidi="ar-SA"/>
        </w:rPr>
        <w:t>培训记录、</w:t>
      </w:r>
      <w:r>
        <w:rPr>
          <w:rFonts w:hint="eastAsia" w:ascii="宋体" w:hAnsi="宋体" w:eastAsia="宋体" w:cs="宋体"/>
          <w:snapToGrid w:val="0"/>
          <w:color w:val="auto"/>
          <w:kern w:val="0"/>
          <w:sz w:val="24"/>
          <w:szCs w:val="24"/>
          <w:highlight w:val="none"/>
          <w:lang w:val="zh-CN" w:eastAsia="zh-CN" w:bidi="zh-CN"/>
        </w:rPr>
        <w:t>单位保密协议、个人安全保密承诺书、日常保密教育台账</w:t>
      </w:r>
      <w:r>
        <w:rPr>
          <w:rFonts w:hint="eastAsia" w:ascii="宋体" w:hAnsi="宋体" w:eastAsia="宋体" w:cs="宋体"/>
          <w:snapToGrid w:val="0"/>
          <w:color w:val="auto"/>
          <w:kern w:val="2"/>
          <w:sz w:val="24"/>
          <w:szCs w:val="24"/>
          <w:highlight w:val="none"/>
          <w:lang w:val="en-US" w:eastAsia="zh-CN" w:bidi="ar-SA"/>
        </w:rPr>
        <w:t>及其他项目所需的资料，最多支付至2025年安排预算金额</w:t>
      </w:r>
      <w:r>
        <w:rPr>
          <w:rFonts w:hint="default" w:ascii="宋体" w:hAnsi="宋体" w:eastAsia="宋体" w:cs="宋体"/>
          <w:snapToGrid w:val="0"/>
          <w:color w:val="auto"/>
          <w:kern w:val="2"/>
          <w:sz w:val="24"/>
          <w:szCs w:val="24"/>
          <w:highlight w:val="none"/>
          <w:lang w:val="en-US" w:eastAsia="zh-CN" w:bidi="ar-SA"/>
        </w:rPr>
        <w:t>111.16</w:t>
      </w:r>
      <w:r>
        <w:rPr>
          <w:rFonts w:hint="eastAsia" w:ascii="宋体" w:hAnsi="宋体" w:eastAsia="宋体" w:cs="宋体"/>
          <w:snapToGrid w:val="0"/>
          <w:color w:val="auto"/>
          <w:kern w:val="2"/>
          <w:sz w:val="24"/>
          <w:szCs w:val="24"/>
          <w:highlight w:val="none"/>
          <w:lang w:val="en-US" w:eastAsia="zh-CN" w:bidi="ar-SA"/>
        </w:rPr>
        <w:t>万元。（</w:t>
      </w:r>
      <w:r>
        <w:rPr>
          <w:rFonts w:hint="default" w:ascii="宋体" w:hAnsi="宋体" w:eastAsia="宋体" w:cs="宋体"/>
          <w:snapToGrid w:val="0"/>
          <w:color w:val="auto"/>
          <w:kern w:val="2"/>
          <w:sz w:val="24"/>
          <w:szCs w:val="24"/>
          <w:highlight w:val="none"/>
          <w:lang w:val="en-US" w:eastAsia="zh-CN" w:bidi="ar-SA"/>
        </w:rPr>
        <w:t>111.16</w:t>
      </w:r>
      <w:r>
        <w:rPr>
          <w:rFonts w:hint="eastAsia" w:ascii="宋体" w:hAnsi="宋体" w:eastAsia="宋体" w:cs="宋体"/>
          <w:snapToGrid w:val="0"/>
          <w:color w:val="auto"/>
          <w:kern w:val="2"/>
          <w:sz w:val="24"/>
          <w:szCs w:val="24"/>
          <w:highlight w:val="none"/>
          <w:lang w:val="en-US" w:eastAsia="zh-CN" w:bidi="ar-SA"/>
        </w:rPr>
        <w:t>万元含采购人已向供应商支付的第一期合同价款）</w:t>
      </w:r>
    </w:p>
    <w:p w14:paraId="57D35CF7">
      <w:pPr>
        <w:widowControl w:val="0"/>
        <w:adjustRightInd w:val="0"/>
        <w:snapToGrid w:val="0"/>
        <w:spacing w:before="120" w:after="120" w:line="360" w:lineRule="auto"/>
        <w:ind w:right="-512" w:firstLine="540" w:firstLineChars="225"/>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服务期结束，通过验收后，凭双方签字盖章的验收意见、验收小组签字的验收报告、公示截图、考核表、人员清单、人员每日考勤钉钉考勤打卡记录、每月人员社保缴纳清单、满意度调查表、人员更换审批表（如有）、设备年检年审记录、中小企业证明材料、设备维修记录、锅炉、空调、电梯保养记录、</w:t>
      </w:r>
      <w:r>
        <w:rPr>
          <w:rFonts w:hint="eastAsia" w:ascii="宋体" w:hAnsi="宋体" w:eastAsia="宋体" w:cs="宋体"/>
          <w:bCs/>
          <w:color w:val="auto"/>
          <w:kern w:val="0"/>
          <w:sz w:val="24"/>
          <w:szCs w:val="24"/>
          <w:highlight w:val="none"/>
          <w:lang w:val="en-US" w:eastAsia="zh-CN"/>
        </w:rPr>
        <w:t>设备年检年审记录、</w:t>
      </w:r>
      <w:r>
        <w:rPr>
          <w:rFonts w:hint="eastAsia" w:ascii="宋体" w:hAnsi="宋体" w:eastAsia="宋体" w:cs="宋体"/>
          <w:snapToGrid w:val="0"/>
          <w:color w:val="auto"/>
          <w:kern w:val="2"/>
          <w:sz w:val="24"/>
          <w:szCs w:val="24"/>
          <w:highlight w:val="none"/>
          <w:lang w:val="en-US" w:eastAsia="zh-CN" w:bidi="ar-SA"/>
        </w:rPr>
        <w:t>培训记录、</w:t>
      </w:r>
      <w:r>
        <w:rPr>
          <w:rFonts w:hint="eastAsia" w:ascii="宋体" w:hAnsi="宋体" w:eastAsia="宋体" w:cs="宋体"/>
          <w:snapToGrid w:val="0"/>
          <w:color w:val="auto"/>
          <w:kern w:val="0"/>
          <w:sz w:val="24"/>
          <w:szCs w:val="24"/>
          <w:highlight w:val="none"/>
          <w:lang w:val="zh-CN" w:eastAsia="zh-CN" w:bidi="zh-CN"/>
        </w:rPr>
        <w:t>单位保密协议、个人安全保密承诺书、日常保密教育台账</w:t>
      </w:r>
      <w:r>
        <w:rPr>
          <w:rFonts w:hint="eastAsia" w:ascii="宋体" w:hAnsi="宋体" w:eastAsia="宋体" w:cs="宋体"/>
          <w:snapToGrid w:val="0"/>
          <w:color w:val="auto"/>
          <w:kern w:val="2"/>
          <w:sz w:val="24"/>
          <w:szCs w:val="24"/>
          <w:highlight w:val="none"/>
          <w:lang w:val="en-US" w:eastAsia="zh-CN" w:bidi="ar-SA"/>
        </w:rPr>
        <w:t>及其他项目所需的资料，按照实际到位人数、</w:t>
      </w:r>
      <w:r>
        <w:rPr>
          <w:rFonts w:hint="eastAsia" w:ascii="宋体" w:hAnsi="宋体" w:cs="宋体"/>
          <w:color w:val="auto"/>
          <w:sz w:val="24"/>
          <w:highlight w:val="none"/>
          <w:lang w:val="en-US" w:eastAsia="zh-CN"/>
        </w:rPr>
        <w:t>服务内容、</w:t>
      </w:r>
      <w:r>
        <w:rPr>
          <w:rFonts w:hint="eastAsia" w:ascii="宋体" w:hAnsi="宋体" w:eastAsia="宋体" w:cs="宋体"/>
          <w:snapToGrid w:val="0"/>
          <w:color w:val="auto"/>
          <w:kern w:val="2"/>
          <w:sz w:val="24"/>
          <w:szCs w:val="24"/>
          <w:highlight w:val="none"/>
          <w:lang w:val="en-US" w:eastAsia="zh-CN" w:bidi="ar-SA"/>
        </w:rPr>
        <w:t>合同单价、服务天数按实结算剩余应付的合同款项，同时扣除供应商应向采购人支付的违约金。</w:t>
      </w:r>
    </w:p>
    <w:p w14:paraId="2126BD66">
      <w:pPr>
        <w:widowControl w:val="0"/>
        <w:adjustRightInd w:val="0"/>
        <w:snapToGrid w:val="0"/>
        <w:spacing w:before="120" w:after="120" w:line="360" w:lineRule="auto"/>
        <w:ind w:right="-512" w:firstLine="540" w:firstLineChars="225"/>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双方确认，采购人按前款结算并向供应商支付的款项总额不超过合同总价。</w:t>
      </w:r>
    </w:p>
    <w:p w14:paraId="395B0349">
      <w:pPr>
        <w:widowControl w:val="0"/>
        <w:adjustRightInd w:val="0"/>
        <w:snapToGrid w:val="0"/>
        <w:spacing w:before="120" w:after="120" w:line="360" w:lineRule="auto"/>
        <w:ind w:right="-512" w:firstLine="540" w:firstLineChars="225"/>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前述采购人按供应商实际履行情况结算付款的方式不影响采购人向供应商再行收取因供应商未全面按照合同约定履行而产生的违约金。</w:t>
      </w:r>
    </w:p>
    <w:p w14:paraId="0FBD8129">
      <w:pPr>
        <w:widowControl w:val="0"/>
        <w:adjustRightInd w:val="0"/>
        <w:snapToGrid w:val="0"/>
        <w:spacing w:before="120" w:after="120" w:line="360" w:lineRule="auto"/>
        <w:ind w:right="-512" w:firstLine="540" w:firstLineChars="225"/>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（4）其他商务要求</w:t>
      </w:r>
    </w:p>
    <w:p w14:paraId="72A3ECB1">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履约保证金退还：验收合格后，无任何质量问题，采购人于收到投标人退还履约保证金申请之日起5个工作日内凭双方签字盖章的验收意见，</w:t>
      </w:r>
      <w:r>
        <w:rPr>
          <w:rFonts w:hint="eastAsia" w:ascii="宋体" w:hAnsi="宋体" w:eastAsia="宋体" w:cs="宋体"/>
          <w:color w:val="auto"/>
          <w:sz w:val="24"/>
          <w:szCs w:val="24"/>
          <w:highlight w:val="none"/>
          <w:lang w:eastAsia="zh-CN"/>
        </w:rPr>
        <w:t>无息</w:t>
      </w:r>
      <w:r>
        <w:rPr>
          <w:rFonts w:hint="eastAsia" w:ascii="宋体" w:hAnsi="宋体" w:eastAsia="宋体" w:cs="宋体"/>
          <w:color w:val="auto"/>
          <w:sz w:val="24"/>
          <w:szCs w:val="24"/>
          <w:highlight w:val="none"/>
        </w:rPr>
        <w:t>归还履约保证金。</w:t>
      </w:r>
    </w:p>
    <w:p w14:paraId="0EBA0960">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采购项目的其他要求</w:t>
      </w:r>
    </w:p>
    <w:p w14:paraId="0B17775A">
      <w:pPr>
        <w:widowControl w:val="0"/>
        <w:adjustRightInd w:val="0"/>
        <w:snapToGrid w:val="0"/>
        <w:spacing w:before="120" w:after="120" w:line="360" w:lineRule="auto"/>
        <w:ind w:right="-512" w:firstLine="480" w:firstLineChars="200"/>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（1）考核</w:t>
      </w:r>
    </w:p>
    <w:p w14:paraId="471E6922">
      <w:pPr>
        <w:widowControl w:val="0"/>
        <w:adjustRightInd w:val="0"/>
        <w:snapToGrid w:val="0"/>
        <w:spacing w:before="120" w:after="120" w:line="360" w:lineRule="auto"/>
        <w:ind w:right="-512" w:firstLine="540" w:firstLineChars="225"/>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采购人根据下列考核表每月对供应商进行整体考核。每扣一分处以违约金100元，违约金在结算合同尾款时予以扣除。如考核周期内重复出现相同的扣分情形，累计计算扣分分值。当月考核结果低于90分（不含）的，应主动接受采购人约谈，并递交书面整改报告。供应商当月考核分低于70分（不含）、或连续二个月考核分低于80分（不含）、或连续三个月考核分低于90分（不含），采购人有权单方面终止合同且没收供应商全部履约保证金。如给采购人造成损失的有权向供应商提出索赔。具体考核过程中各方意见存在分歧的，以采购人对考核表的最终解释意见为准。</w:t>
      </w:r>
    </w:p>
    <w:p w14:paraId="27EAF1D6">
      <w:pPr>
        <w:spacing w:beforeLines="50" w:line="360" w:lineRule="auto"/>
        <w:jc w:val="center"/>
        <w:outlineLvl w:val="3"/>
        <w:rPr>
          <w:rFonts w:ascii="宋体" w:hAnsi="宋体" w:cs="宋体"/>
          <w:b/>
          <w:bCs/>
          <w:color w:val="auto"/>
          <w:sz w:val="28"/>
          <w:szCs w:val="28"/>
          <w:highlight w:val="none"/>
        </w:rPr>
      </w:pPr>
      <w:r>
        <w:rPr>
          <w:rFonts w:hint="eastAsia" w:ascii="宋体" w:hAnsi="宋体" w:cs="宋体"/>
          <w:b/>
          <w:bCs/>
          <w:color w:val="auto"/>
          <w:sz w:val="28"/>
          <w:szCs w:val="28"/>
          <w:highlight w:val="none"/>
        </w:rPr>
        <w:t>每月</w:t>
      </w:r>
      <w:r>
        <w:rPr>
          <w:rFonts w:ascii="宋体" w:hAnsi="宋体" w:cs="宋体"/>
          <w:b/>
          <w:bCs/>
          <w:color w:val="auto"/>
          <w:sz w:val="28"/>
          <w:szCs w:val="28"/>
          <w:highlight w:val="none"/>
        </w:rPr>
        <w:t>考核表</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lang w:val="en-US" w:eastAsia="zh-CN"/>
        </w:rPr>
        <w:t xml:space="preserve">      </w:t>
      </w:r>
      <w:r>
        <w:rPr>
          <w:rFonts w:hint="eastAsia" w:ascii="宋体" w:hAnsi="宋体" w:cs="宋体"/>
          <w:b/>
          <w:bCs/>
          <w:color w:val="auto"/>
          <w:sz w:val="28"/>
          <w:szCs w:val="28"/>
          <w:highlight w:val="none"/>
        </w:rPr>
        <w:t>年  月）</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93"/>
        <w:gridCol w:w="349"/>
        <w:gridCol w:w="4311"/>
        <w:gridCol w:w="1245"/>
        <w:gridCol w:w="787"/>
      </w:tblGrid>
      <w:tr w14:paraId="2FF6A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52" w:type="dxa"/>
            <w:gridSpan w:val="3"/>
            <w:noWrap w:val="0"/>
            <w:vAlign w:val="center"/>
          </w:tcPr>
          <w:p w14:paraId="62BBDCE1">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供应商</w:t>
            </w:r>
          </w:p>
        </w:tc>
        <w:tc>
          <w:tcPr>
            <w:tcW w:w="6343" w:type="dxa"/>
            <w:gridSpan w:val="3"/>
            <w:noWrap w:val="0"/>
            <w:vAlign w:val="top"/>
          </w:tcPr>
          <w:p w14:paraId="337AD1BA">
            <w:pPr>
              <w:keepNext w:val="0"/>
              <w:keepLines w:val="0"/>
              <w:pageBreakBefore w:val="0"/>
              <w:widowControl w:val="0"/>
              <w:kinsoku/>
              <w:wordWrap/>
              <w:overflowPunct/>
              <w:topLinePunct w:val="0"/>
              <w:autoSpaceDE/>
              <w:autoSpaceDN/>
              <w:bidi w:val="0"/>
              <w:adjustRightInd/>
              <w:snapToGrid w:val="0"/>
              <w:spacing w:beforeLines="50" w:line="360" w:lineRule="auto"/>
              <w:ind w:firstLine="480" w:firstLineChars="200"/>
              <w:textAlignment w:val="auto"/>
              <w:outlineLvl w:val="3"/>
              <w:rPr>
                <w:rFonts w:hint="eastAsia" w:ascii="宋体" w:hAnsi="宋体" w:eastAsia="宋体" w:cs="宋体"/>
                <w:color w:val="auto"/>
                <w:sz w:val="24"/>
                <w:szCs w:val="24"/>
                <w:highlight w:val="none"/>
              </w:rPr>
            </w:pPr>
          </w:p>
        </w:tc>
      </w:tr>
      <w:tr w14:paraId="5F3BA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17AEA594">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6153" w:type="dxa"/>
            <w:gridSpan w:val="3"/>
            <w:noWrap w:val="0"/>
            <w:vAlign w:val="center"/>
          </w:tcPr>
          <w:p w14:paraId="383F3CE3">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考核内容</w:t>
            </w:r>
          </w:p>
        </w:tc>
        <w:tc>
          <w:tcPr>
            <w:tcW w:w="1245" w:type="dxa"/>
            <w:noWrap w:val="0"/>
            <w:vAlign w:val="center"/>
          </w:tcPr>
          <w:p w14:paraId="778835D8">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考核扣分</w:t>
            </w:r>
          </w:p>
        </w:tc>
        <w:tc>
          <w:tcPr>
            <w:tcW w:w="787" w:type="dxa"/>
            <w:noWrap w:val="0"/>
            <w:vAlign w:val="center"/>
          </w:tcPr>
          <w:p w14:paraId="0E364B0C">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tc>
      </w:tr>
      <w:tr w14:paraId="54264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63" w:type="dxa"/>
            <w:gridSpan w:val="4"/>
            <w:noWrap w:val="0"/>
            <w:vAlign w:val="top"/>
          </w:tcPr>
          <w:p w14:paraId="2B170739">
            <w:pPr>
              <w:keepNext w:val="0"/>
              <w:keepLines w:val="0"/>
              <w:pageBreakBefore w:val="0"/>
              <w:widowControl w:val="0"/>
              <w:kinsoku/>
              <w:wordWrap/>
              <w:overflowPunct/>
              <w:topLinePunct w:val="0"/>
              <w:autoSpaceDE/>
              <w:autoSpaceDN/>
              <w:bidi w:val="0"/>
              <w:adjustRightInd/>
              <w:snapToGrid w:val="0"/>
              <w:spacing w:beforeLines="50" w:line="360" w:lineRule="auto"/>
              <w:ind w:firstLine="480" w:firstLineChars="200"/>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（一）考核扣分项</w:t>
            </w:r>
          </w:p>
        </w:tc>
        <w:tc>
          <w:tcPr>
            <w:tcW w:w="1245" w:type="dxa"/>
            <w:noWrap w:val="0"/>
            <w:vAlign w:val="top"/>
          </w:tcPr>
          <w:p w14:paraId="50FDA279">
            <w:pPr>
              <w:keepNext w:val="0"/>
              <w:keepLines w:val="0"/>
              <w:pageBreakBefore w:val="0"/>
              <w:widowControl w:val="0"/>
              <w:kinsoku/>
              <w:wordWrap/>
              <w:overflowPunct/>
              <w:topLinePunct w:val="0"/>
              <w:autoSpaceDE/>
              <w:autoSpaceDN/>
              <w:bidi w:val="0"/>
              <w:adjustRightInd/>
              <w:snapToGrid w:val="0"/>
              <w:spacing w:beforeLines="50" w:line="360" w:lineRule="auto"/>
              <w:ind w:firstLine="480" w:firstLineChars="200"/>
              <w:textAlignment w:val="auto"/>
              <w:outlineLvl w:val="3"/>
              <w:rPr>
                <w:rFonts w:hint="eastAsia" w:ascii="宋体" w:hAnsi="宋体" w:eastAsia="宋体" w:cs="宋体"/>
                <w:color w:val="auto"/>
                <w:sz w:val="24"/>
                <w:szCs w:val="24"/>
                <w:highlight w:val="none"/>
              </w:rPr>
            </w:pPr>
          </w:p>
        </w:tc>
        <w:tc>
          <w:tcPr>
            <w:tcW w:w="787" w:type="dxa"/>
            <w:noWrap w:val="0"/>
            <w:vAlign w:val="top"/>
          </w:tcPr>
          <w:p w14:paraId="79E2835C">
            <w:pPr>
              <w:keepNext w:val="0"/>
              <w:keepLines w:val="0"/>
              <w:pageBreakBefore w:val="0"/>
              <w:widowControl w:val="0"/>
              <w:kinsoku/>
              <w:wordWrap/>
              <w:overflowPunct/>
              <w:topLinePunct w:val="0"/>
              <w:autoSpaceDE/>
              <w:autoSpaceDN/>
              <w:bidi w:val="0"/>
              <w:adjustRightInd/>
              <w:snapToGrid w:val="0"/>
              <w:spacing w:beforeLines="50" w:line="360" w:lineRule="auto"/>
              <w:ind w:firstLine="480" w:firstLineChars="200"/>
              <w:textAlignment w:val="auto"/>
              <w:outlineLvl w:val="3"/>
              <w:rPr>
                <w:rFonts w:hint="eastAsia" w:ascii="宋体" w:hAnsi="宋体" w:eastAsia="宋体" w:cs="宋体"/>
                <w:color w:val="auto"/>
                <w:sz w:val="24"/>
                <w:szCs w:val="24"/>
                <w:highlight w:val="none"/>
              </w:rPr>
            </w:pPr>
          </w:p>
        </w:tc>
      </w:tr>
      <w:tr w14:paraId="06F19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21597E5">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493" w:type="dxa"/>
            <w:vMerge w:val="restart"/>
            <w:noWrap w:val="0"/>
            <w:vAlign w:val="center"/>
          </w:tcPr>
          <w:p w14:paraId="1117DFC7">
            <w:pPr>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院内环境卫生</w:t>
            </w:r>
          </w:p>
        </w:tc>
        <w:tc>
          <w:tcPr>
            <w:tcW w:w="4660" w:type="dxa"/>
            <w:gridSpan w:val="2"/>
            <w:noWrap w:val="0"/>
            <w:vAlign w:val="center"/>
          </w:tcPr>
          <w:p w14:paraId="56EB2064">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每发生一次未按规定时间清扫的，扣1分。</w:t>
            </w:r>
          </w:p>
        </w:tc>
        <w:tc>
          <w:tcPr>
            <w:tcW w:w="1245" w:type="dxa"/>
            <w:noWrap w:val="0"/>
            <w:vAlign w:val="top"/>
          </w:tcPr>
          <w:p w14:paraId="4B9297E4">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3B3E04A">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7B3A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56B7EF2E">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493" w:type="dxa"/>
            <w:vMerge w:val="continue"/>
            <w:noWrap w:val="0"/>
            <w:vAlign w:val="top"/>
          </w:tcPr>
          <w:p w14:paraId="45861165">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FC1F965">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每发生一次未按照要求清扫的，或者清扫不干净的，垃圾桶随意摆放的，</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42D48C56">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4F7B51A">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778AA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EF8D9C7">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493" w:type="dxa"/>
            <w:vMerge w:val="continue"/>
            <w:noWrap w:val="0"/>
            <w:vAlign w:val="top"/>
          </w:tcPr>
          <w:p w14:paraId="3608D78F">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F7810B9">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每发生一次未按规定时间</w:t>
            </w:r>
            <w:r>
              <w:rPr>
                <w:rFonts w:hint="eastAsia" w:ascii="宋体" w:hAnsi="宋体" w:eastAsia="宋体" w:cs="宋体"/>
                <w:color w:val="auto"/>
                <w:sz w:val="24"/>
                <w:szCs w:val="24"/>
                <w:highlight w:val="none"/>
              </w:rPr>
              <w:t>将院内的垃圾收集清理</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0655E1A8">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5408F6A7">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76EA0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D512F36">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493" w:type="dxa"/>
            <w:vMerge w:val="continue"/>
            <w:noWrap w:val="0"/>
            <w:vAlign w:val="top"/>
          </w:tcPr>
          <w:p w14:paraId="38466652">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133CB6D1">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每发现一次未按照要求</w:t>
            </w:r>
            <w:r>
              <w:rPr>
                <w:rFonts w:hint="eastAsia" w:ascii="宋体" w:hAnsi="宋体" w:eastAsia="宋体" w:cs="宋体"/>
                <w:color w:val="auto"/>
                <w:sz w:val="24"/>
                <w:szCs w:val="24"/>
                <w:highlight w:val="none"/>
              </w:rPr>
              <w:t>将垃圾送至属地垃圾中转站</w:t>
            </w:r>
            <w:r>
              <w:rPr>
                <w:rFonts w:hint="eastAsia" w:ascii="宋体" w:hAnsi="宋体" w:eastAsia="宋体" w:cs="宋体"/>
                <w:color w:val="auto"/>
                <w:sz w:val="24"/>
                <w:szCs w:val="24"/>
                <w:highlight w:val="none"/>
                <w:lang w:val="en-US" w:eastAsia="zh-CN"/>
              </w:rPr>
              <w:t>的，扣1分</w:t>
            </w:r>
            <w:r>
              <w:rPr>
                <w:rFonts w:hint="eastAsia" w:ascii="宋体" w:hAnsi="宋体" w:eastAsia="宋体" w:cs="宋体"/>
                <w:color w:val="auto"/>
                <w:sz w:val="24"/>
                <w:szCs w:val="24"/>
                <w:highlight w:val="none"/>
              </w:rPr>
              <w:t>。</w:t>
            </w:r>
          </w:p>
        </w:tc>
        <w:tc>
          <w:tcPr>
            <w:tcW w:w="1245" w:type="dxa"/>
            <w:noWrap w:val="0"/>
            <w:vAlign w:val="top"/>
          </w:tcPr>
          <w:p w14:paraId="76BDBA8F">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558DAD9">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34654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6D320728">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493" w:type="dxa"/>
            <w:vMerge w:val="continue"/>
            <w:noWrap w:val="0"/>
            <w:vAlign w:val="top"/>
          </w:tcPr>
          <w:p w14:paraId="08CD046A">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513C3829">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每发现一次未按照要求处理</w:t>
            </w:r>
            <w:r>
              <w:rPr>
                <w:rFonts w:hint="eastAsia" w:ascii="宋体" w:hAnsi="宋体" w:eastAsia="宋体" w:cs="宋体"/>
                <w:color w:val="auto"/>
                <w:sz w:val="24"/>
                <w:szCs w:val="24"/>
                <w:highlight w:val="none"/>
              </w:rPr>
              <w:t>临时垃圾</w:t>
            </w:r>
            <w:r>
              <w:rPr>
                <w:rFonts w:hint="eastAsia" w:ascii="宋体" w:hAnsi="宋体" w:eastAsia="宋体" w:cs="宋体"/>
                <w:color w:val="auto"/>
                <w:sz w:val="24"/>
                <w:szCs w:val="24"/>
                <w:highlight w:val="none"/>
                <w:lang w:val="en-US" w:eastAsia="zh-CN"/>
              </w:rPr>
              <w:t>的，扣1分。</w:t>
            </w:r>
          </w:p>
        </w:tc>
        <w:tc>
          <w:tcPr>
            <w:tcW w:w="1245" w:type="dxa"/>
            <w:noWrap w:val="0"/>
            <w:vAlign w:val="top"/>
          </w:tcPr>
          <w:p w14:paraId="1F911D56">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5AB38F2">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B673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5A29D277">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493" w:type="dxa"/>
            <w:vMerge w:val="continue"/>
            <w:noWrap w:val="0"/>
            <w:vAlign w:val="top"/>
          </w:tcPr>
          <w:p w14:paraId="6BA20EB9">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0D690F3">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每发现一次</w:t>
            </w:r>
            <w:r>
              <w:rPr>
                <w:rFonts w:hint="eastAsia" w:ascii="宋体" w:hAnsi="宋体" w:eastAsia="宋体" w:cs="宋体"/>
                <w:color w:val="auto"/>
                <w:kern w:val="0"/>
                <w:sz w:val="24"/>
                <w:szCs w:val="24"/>
                <w:highlight w:val="none"/>
                <w:lang w:val="en-US" w:eastAsia="zh-CN"/>
              </w:rPr>
              <w:t>保洁人员未按要求参加医院和科室组织的职业道德和业务培训学习，</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52FDAEDB">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4E72763">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3151F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1E14EFA1">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493" w:type="dxa"/>
            <w:vMerge w:val="restart"/>
            <w:noWrap w:val="0"/>
            <w:vAlign w:val="center"/>
          </w:tcPr>
          <w:p w14:paraId="10FD306B">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院内绿化和绿植维护保养、更换</w:t>
            </w:r>
          </w:p>
        </w:tc>
        <w:tc>
          <w:tcPr>
            <w:tcW w:w="4660" w:type="dxa"/>
            <w:gridSpan w:val="2"/>
            <w:noWrap w:val="0"/>
            <w:vAlign w:val="center"/>
          </w:tcPr>
          <w:p w14:paraId="2D0448C8">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每发生一次未按照要求给绿植的浇水、施肥、除草、杀虫、修剪、加固、除雪、保温等工作的，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6E535E21">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5EEB5949">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7D345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57CE43C5">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1493" w:type="dxa"/>
            <w:vMerge w:val="continue"/>
            <w:noWrap w:val="0"/>
            <w:vAlign w:val="top"/>
          </w:tcPr>
          <w:p w14:paraId="4A71CDF9">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5E50B17E">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每发生一次室内公共办公区域的绿植未按照采购人要求摆放的</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22F72981">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1C3A6593">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C73F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C1B89E5">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493" w:type="dxa"/>
            <w:vMerge w:val="continue"/>
            <w:noWrap w:val="0"/>
            <w:vAlign w:val="top"/>
          </w:tcPr>
          <w:p w14:paraId="0D753373">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4912A48E">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bCs w:val="0"/>
                <w:color w:val="auto"/>
                <w:kern w:val="0"/>
                <w:sz w:val="24"/>
                <w:szCs w:val="24"/>
                <w:highlight w:val="none"/>
                <w:lang w:val="en-US" w:eastAsia="zh-CN"/>
              </w:rPr>
              <w:t>每发生一次未</w:t>
            </w:r>
            <w:r>
              <w:rPr>
                <w:rFonts w:hint="eastAsia" w:ascii="宋体" w:hAnsi="宋体" w:eastAsia="宋体" w:cs="宋体"/>
                <w:bCs w:val="0"/>
                <w:color w:val="auto"/>
                <w:kern w:val="0"/>
                <w:sz w:val="24"/>
                <w:szCs w:val="24"/>
                <w:highlight w:val="none"/>
              </w:rPr>
              <w:t>对衰败的植物</w:t>
            </w:r>
            <w:r>
              <w:rPr>
                <w:rFonts w:hint="eastAsia" w:ascii="宋体" w:hAnsi="宋体" w:eastAsia="宋体" w:cs="宋体"/>
                <w:bCs w:val="0"/>
                <w:color w:val="auto"/>
                <w:kern w:val="0"/>
                <w:sz w:val="24"/>
                <w:szCs w:val="24"/>
                <w:highlight w:val="none"/>
                <w:lang w:eastAsia="zh-CN"/>
              </w:rPr>
              <w:t>、</w:t>
            </w:r>
            <w:r>
              <w:rPr>
                <w:rFonts w:hint="eastAsia" w:ascii="宋体" w:hAnsi="宋体" w:eastAsia="宋体" w:cs="宋体"/>
                <w:bCs w:val="0"/>
                <w:color w:val="auto"/>
                <w:kern w:val="0"/>
                <w:sz w:val="24"/>
                <w:szCs w:val="24"/>
                <w:highlight w:val="none"/>
              </w:rPr>
              <w:t>无法料理的草坪进行更换</w:t>
            </w:r>
            <w:r>
              <w:rPr>
                <w:rFonts w:hint="eastAsia" w:ascii="宋体" w:hAnsi="宋体" w:eastAsia="宋体" w:cs="宋体"/>
                <w:bCs w:val="0"/>
                <w:color w:val="auto"/>
                <w:kern w:val="0"/>
                <w:sz w:val="24"/>
                <w:szCs w:val="24"/>
                <w:highlight w:val="none"/>
                <w:lang w:val="en-US" w:eastAsia="zh-CN"/>
              </w:rPr>
              <w:t>的</w:t>
            </w:r>
            <w:r>
              <w:rPr>
                <w:rFonts w:hint="eastAsia" w:ascii="宋体" w:hAnsi="宋体" w:eastAsia="宋体" w:cs="宋体"/>
                <w:bCs w:val="0"/>
                <w:color w:val="auto"/>
                <w:kern w:val="0"/>
                <w:sz w:val="24"/>
                <w:szCs w:val="24"/>
                <w:highlight w:val="none"/>
              </w:rPr>
              <w:t>，无法料理的草坪进行更换，</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54FB5863">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1CB6194">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214C5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2AE02D49">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493" w:type="dxa"/>
            <w:vMerge w:val="restart"/>
            <w:noWrap w:val="0"/>
            <w:vAlign w:val="top"/>
          </w:tcPr>
          <w:p w14:paraId="072DCAA9">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医院</w:t>
            </w:r>
            <w:r>
              <w:rPr>
                <w:rFonts w:hint="eastAsia" w:ascii="宋体" w:hAnsi="宋体" w:eastAsia="宋体" w:cs="宋体"/>
                <w:color w:val="auto"/>
                <w:kern w:val="0"/>
                <w:sz w:val="24"/>
                <w:szCs w:val="24"/>
                <w:highlight w:val="none"/>
                <w:lang w:val="en-US" w:eastAsia="zh-CN"/>
              </w:rPr>
              <w:t>水电系统维护</w:t>
            </w:r>
          </w:p>
        </w:tc>
        <w:tc>
          <w:tcPr>
            <w:tcW w:w="4660" w:type="dxa"/>
            <w:gridSpan w:val="2"/>
            <w:noWrap w:val="0"/>
            <w:vAlign w:val="center"/>
          </w:tcPr>
          <w:p w14:paraId="4F47BA56">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每发生一次未按要求值班的</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238EE335">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4CF6527">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7E898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56F4A5A6">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493" w:type="dxa"/>
            <w:vMerge w:val="continue"/>
            <w:noWrap w:val="0"/>
            <w:vAlign w:val="top"/>
          </w:tcPr>
          <w:p w14:paraId="5F515A4E">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77D7D14D">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w:t>
            </w:r>
            <w:r>
              <w:rPr>
                <w:rFonts w:hint="eastAsia" w:ascii="宋体" w:hAnsi="宋体" w:eastAsia="宋体" w:cs="宋体"/>
                <w:color w:val="auto"/>
                <w:kern w:val="0"/>
                <w:sz w:val="24"/>
                <w:szCs w:val="24"/>
                <w:highlight w:val="none"/>
              </w:rPr>
              <w:t>按要求参加医院和科室组织</w:t>
            </w:r>
            <w:r>
              <w:rPr>
                <w:rFonts w:hint="eastAsia" w:ascii="宋体" w:hAnsi="宋体" w:eastAsia="宋体" w:cs="宋体"/>
                <w:color w:val="auto"/>
                <w:kern w:val="0"/>
                <w:sz w:val="24"/>
                <w:szCs w:val="24"/>
                <w:highlight w:val="none"/>
                <w:lang w:val="en-US" w:eastAsia="zh-CN"/>
              </w:rPr>
              <w:t>职业道德和业务培训</w:t>
            </w:r>
            <w:r>
              <w:rPr>
                <w:rFonts w:hint="eastAsia" w:ascii="宋体" w:hAnsi="宋体" w:eastAsia="宋体" w:cs="宋体"/>
                <w:color w:val="auto"/>
                <w:kern w:val="0"/>
                <w:sz w:val="24"/>
                <w:szCs w:val="24"/>
                <w:highlight w:val="none"/>
              </w:rPr>
              <w:t>学习的</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0DF7AE9C">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16036B01">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D516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A430A9B">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493" w:type="dxa"/>
            <w:vMerge w:val="continue"/>
            <w:noWrap w:val="0"/>
            <w:vAlign w:val="top"/>
          </w:tcPr>
          <w:p w14:paraId="678E60E1">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55720E91">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w:t>
            </w:r>
            <w:r>
              <w:rPr>
                <w:rFonts w:hint="eastAsia" w:ascii="宋体" w:hAnsi="宋体" w:eastAsia="宋体" w:cs="宋体"/>
                <w:color w:val="auto"/>
                <w:kern w:val="0"/>
                <w:sz w:val="24"/>
                <w:szCs w:val="24"/>
                <w:highlight w:val="none"/>
              </w:rPr>
              <w:t>对配电房巡视</w:t>
            </w:r>
            <w:r>
              <w:rPr>
                <w:rFonts w:hint="eastAsia" w:ascii="宋体" w:hAnsi="宋体" w:eastAsia="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11DBB72E">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68763C4">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721B3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16241C8">
            <w:pPr>
              <w:pStyle w:val="5"/>
              <w:spacing w:line="360" w:lineRule="auto"/>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w:t>
            </w:r>
          </w:p>
        </w:tc>
        <w:tc>
          <w:tcPr>
            <w:tcW w:w="1493" w:type="dxa"/>
            <w:vMerge w:val="continue"/>
            <w:noWrap w:val="0"/>
            <w:vAlign w:val="top"/>
          </w:tcPr>
          <w:p w14:paraId="26D2279B">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0F225A37">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每发生一次未按照要求交接换岗的，未检查检查仪器的运行情况，致使仪器故障的，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39AF706B">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6210566">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2ED55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40E57828">
            <w:pPr>
              <w:pStyle w:val="5"/>
              <w:spacing w:line="360" w:lineRule="auto"/>
              <w:ind w:left="0" w:leftChars="0" w:firstLine="0" w:firstLineChars="0"/>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14</w:t>
            </w:r>
          </w:p>
        </w:tc>
        <w:tc>
          <w:tcPr>
            <w:tcW w:w="1493" w:type="dxa"/>
            <w:vMerge w:val="continue"/>
            <w:noWrap w:val="0"/>
            <w:vAlign w:val="top"/>
          </w:tcPr>
          <w:p w14:paraId="3F0801E1">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2BDB497">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每发生一次未做好配电间及外围的卫生工作的，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498D9327">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8FF639F">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4274C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74684467">
            <w:pPr>
              <w:pStyle w:val="5"/>
              <w:spacing w:line="360" w:lineRule="auto"/>
              <w:ind w:left="0" w:leftChars="0" w:firstLine="0" w:firstLineChars="0"/>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15</w:t>
            </w:r>
          </w:p>
        </w:tc>
        <w:tc>
          <w:tcPr>
            <w:tcW w:w="1493" w:type="dxa"/>
            <w:vMerge w:val="continue"/>
            <w:noWrap w:val="0"/>
            <w:vAlign w:val="top"/>
          </w:tcPr>
          <w:p w14:paraId="2A255400">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6769B287">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每发生一次未做好医院日常水电维修及其他临时性工作的，</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79774173">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52ADD46">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25A91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50EFFEC8">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p>
        </w:tc>
        <w:tc>
          <w:tcPr>
            <w:tcW w:w="1493" w:type="dxa"/>
            <w:vMerge w:val="continue"/>
            <w:noWrap w:val="0"/>
            <w:vAlign w:val="top"/>
          </w:tcPr>
          <w:p w14:paraId="3AC663DC">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05EE660">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每发现一次未做好交接班记录，日常工作、处理的问题和交接情况要及时记录的，</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7AE1B5DD">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D59FC24">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248BA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4E1FA806">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17</w:t>
            </w:r>
          </w:p>
        </w:tc>
        <w:tc>
          <w:tcPr>
            <w:tcW w:w="1493" w:type="dxa"/>
            <w:vMerge w:val="restart"/>
            <w:noWrap w:val="0"/>
            <w:vAlign w:val="center"/>
          </w:tcPr>
          <w:p w14:paraId="5ADA7FA7">
            <w:pPr>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安保工作</w:t>
            </w:r>
          </w:p>
        </w:tc>
        <w:tc>
          <w:tcPr>
            <w:tcW w:w="4660" w:type="dxa"/>
            <w:gridSpan w:val="2"/>
            <w:noWrap w:val="0"/>
            <w:vAlign w:val="center"/>
          </w:tcPr>
          <w:p w14:paraId="428A0CBE">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每发生一次未按要求值班的，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76DF575F">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F29340E">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3C35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27A3BD0D">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8</w:t>
            </w:r>
          </w:p>
        </w:tc>
        <w:tc>
          <w:tcPr>
            <w:tcW w:w="1493" w:type="dxa"/>
            <w:vMerge w:val="continue"/>
            <w:noWrap w:val="0"/>
            <w:vAlign w:val="top"/>
          </w:tcPr>
          <w:p w14:paraId="4B0991DD">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1B928F34">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每发生一次值班时未双人双岗执勤的，15分钟交叉换岗巡视的，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rPr>
              <w:t>。</w:t>
            </w:r>
          </w:p>
        </w:tc>
        <w:tc>
          <w:tcPr>
            <w:tcW w:w="1245" w:type="dxa"/>
            <w:noWrap w:val="0"/>
            <w:vAlign w:val="top"/>
          </w:tcPr>
          <w:p w14:paraId="5FE78F64">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04A2D2E">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426E8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13BB0A2B">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9</w:t>
            </w:r>
          </w:p>
        </w:tc>
        <w:tc>
          <w:tcPr>
            <w:tcW w:w="1493" w:type="dxa"/>
            <w:vMerge w:val="continue"/>
            <w:noWrap w:val="0"/>
            <w:vAlign w:val="top"/>
          </w:tcPr>
          <w:p w14:paraId="52E7F04F">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3BB81639">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每发生一次值班期间值班区域脏乱情况的，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015F01B9">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A938940">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BBC9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C4CA7C9">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0</w:t>
            </w:r>
          </w:p>
        </w:tc>
        <w:tc>
          <w:tcPr>
            <w:tcW w:w="1493" w:type="dxa"/>
            <w:vMerge w:val="continue"/>
            <w:noWrap w:val="0"/>
            <w:vAlign w:val="top"/>
          </w:tcPr>
          <w:p w14:paraId="7AED64AA">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2F5EC241">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每发生一次值班时候玩手机的，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557D0892">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574EB068">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DBF5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0" w:type="dxa"/>
            <w:noWrap w:val="0"/>
            <w:vAlign w:val="center"/>
          </w:tcPr>
          <w:p w14:paraId="74EC45D0">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p>
        </w:tc>
        <w:tc>
          <w:tcPr>
            <w:tcW w:w="1493" w:type="dxa"/>
            <w:vMerge w:val="continue"/>
            <w:noWrap w:val="0"/>
            <w:vAlign w:val="top"/>
          </w:tcPr>
          <w:p w14:paraId="30846003">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09B8A432">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每发生一次</w:t>
            </w:r>
            <w:r>
              <w:rPr>
                <w:rFonts w:hint="eastAsia" w:ascii="宋体" w:hAnsi="宋体" w:eastAsia="宋体" w:cs="宋体"/>
                <w:color w:val="auto"/>
                <w:kern w:val="0"/>
                <w:sz w:val="24"/>
                <w:szCs w:val="24"/>
                <w:highlight w:val="none"/>
                <w:lang w:val="en-US" w:eastAsia="zh-CN"/>
              </w:rPr>
              <w:t>未服从命令听指挥，未遵守医院的规章制度，未根据具体工作要求按照勤务安排的，</w:t>
            </w:r>
            <w:r>
              <w:rPr>
                <w:rFonts w:hint="eastAsia" w:ascii="宋体" w:hAnsi="宋体" w:eastAsia="宋体" w:cs="宋体"/>
                <w:color w:val="auto"/>
                <w:sz w:val="24"/>
                <w:szCs w:val="24"/>
                <w:highlight w:val="none"/>
                <w:lang w:val="en-US" w:eastAsia="zh-CN"/>
              </w:rPr>
              <w:t>扣1分</w:t>
            </w:r>
            <w:r>
              <w:rPr>
                <w:rFonts w:hint="eastAsia" w:ascii="宋体" w:hAnsi="宋体" w:eastAsia="宋体" w:cs="宋体"/>
                <w:color w:val="auto"/>
                <w:kern w:val="0"/>
                <w:sz w:val="24"/>
                <w:szCs w:val="24"/>
                <w:highlight w:val="none"/>
                <w:lang w:val="en-US" w:eastAsia="zh-CN"/>
              </w:rPr>
              <w:t>。</w:t>
            </w:r>
          </w:p>
        </w:tc>
        <w:tc>
          <w:tcPr>
            <w:tcW w:w="1245" w:type="dxa"/>
            <w:noWrap w:val="0"/>
            <w:vAlign w:val="top"/>
          </w:tcPr>
          <w:p w14:paraId="6B767592">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281609E2">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D2A0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67CA6F36">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w:t>
            </w:r>
          </w:p>
        </w:tc>
        <w:tc>
          <w:tcPr>
            <w:tcW w:w="1493" w:type="dxa"/>
            <w:vMerge w:val="restart"/>
            <w:noWrap w:val="0"/>
            <w:vAlign w:val="center"/>
          </w:tcPr>
          <w:p w14:paraId="785DA2BB">
            <w:pPr>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电梯、锅炉、电梯、空调等设备及电器的保养维修</w:t>
            </w:r>
          </w:p>
        </w:tc>
        <w:tc>
          <w:tcPr>
            <w:tcW w:w="4660" w:type="dxa"/>
            <w:gridSpan w:val="2"/>
            <w:noWrap w:val="0"/>
            <w:vAlign w:val="center"/>
          </w:tcPr>
          <w:p w14:paraId="0A160F02">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每发生一次未按照要求对空调</w:t>
            </w:r>
            <w:r>
              <w:rPr>
                <w:rFonts w:hint="eastAsia" w:ascii="宋体" w:hAnsi="宋体" w:eastAsia="宋体" w:cs="宋体"/>
                <w:color w:val="auto"/>
                <w:kern w:val="0"/>
                <w:sz w:val="24"/>
                <w:szCs w:val="24"/>
                <w:highlight w:val="none"/>
              </w:rPr>
              <w:t>进行日常养护维修</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4AB32C94">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5A93A0E">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480E0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86D86F3">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w:t>
            </w:r>
          </w:p>
        </w:tc>
        <w:tc>
          <w:tcPr>
            <w:tcW w:w="1493" w:type="dxa"/>
            <w:vMerge w:val="continue"/>
            <w:noWrap w:val="0"/>
            <w:vAlign w:val="top"/>
          </w:tcPr>
          <w:p w14:paraId="2C28C10C">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6BDBDC9A">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每发生一次未按照要求对电梯</w:t>
            </w:r>
            <w:r>
              <w:rPr>
                <w:rFonts w:hint="eastAsia" w:ascii="宋体" w:hAnsi="宋体" w:eastAsia="宋体" w:cs="宋体"/>
                <w:color w:val="auto"/>
                <w:kern w:val="0"/>
                <w:sz w:val="24"/>
                <w:szCs w:val="24"/>
                <w:highlight w:val="none"/>
              </w:rPr>
              <w:t>进行日常养护</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05C80BFD">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AD9FFD6">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3223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4E2E91E0">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4</w:t>
            </w:r>
          </w:p>
        </w:tc>
        <w:tc>
          <w:tcPr>
            <w:tcW w:w="1493" w:type="dxa"/>
            <w:vMerge w:val="continue"/>
            <w:noWrap w:val="0"/>
            <w:vAlign w:val="top"/>
          </w:tcPr>
          <w:p w14:paraId="04288036">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4C2C0483">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每发生一次未按照要求对锅炉进行日常养护，</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2BC24740">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7E53F2E6">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2C02C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C4FBD8B">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5</w:t>
            </w:r>
          </w:p>
        </w:tc>
        <w:tc>
          <w:tcPr>
            <w:tcW w:w="1493" w:type="dxa"/>
            <w:vMerge w:val="continue"/>
            <w:noWrap w:val="0"/>
            <w:vAlign w:val="top"/>
          </w:tcPr>
          <w:p w14:paraId="41CA77C8">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57625126">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每发一次未对洗衣机、热水器定期检查的，</w:t>
            </w:r>
            <w:r>
              <w:rPr>
                <w:rFonts w:hint="eastAsia" w:ascii="宋体" w:hAnsi="宋体" w:eastAsia="宋体" w:cs="宋体"/>
                <w:color w:val="auto"/>
                <w:sz w:val="24"/>
                <w:szCs w:val="24"/>
                <w:highlight w:val="none"/>
                <w:lang w:val="en-US" w:eastAsia="zh-CN"/>
              </w:rPr>
              <w:t>扣1分。</w:t>
            </w:r>
          </w:p>
        </w:tc>
        <w:tc>
          <w:tcPr>
            <w:tcW w:w="1245" w:type="dxa"/>
            <w:noWrap w:val="0"/>
            <w:vAlign w:val="top"/>
          </w:tcPr>
          <w:p w14:paraId="31CBB221">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756D2105">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33FA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C684338">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6</w:t>
            </w:r>
          </w:p>
        </w:tc>
        <w:tc>
          <w:tcPr>
            <w:tcW w:w="1493" w:type="dxa"/>
            <w:vMerge w:val="continue"/>
            <w:noWrap w:val="0"/>
            <w:vAlign w:val="top"/>
          </w:tcPr>
          <w:p w14:paraId="7CE0B149">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78FADF82">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每发生一次未按照要求对其他设施养护的，扣1分。</w:t>
            </w:r>
          </w:p>
        </w:tc>
        <w:tc>
          <w:tcPr>
            <w:tcW w:w="1245" w:type="dxa"/>
            <w:noWrap w:val="0"/>
            <w:vAlign w:val="top"/>
          </w:tcPr>
          <w:p w14:paraId="7908D090">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5DAC13A">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02FA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E2DEAA4">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w:t>
            </w:r>
          </w:p>
        </w:tc>
        <w:tc>
          <w:tcPr>
            <w:tcW w:w="1493" w:type="dxa"/>
            <w:vMerge w:val="restart"/>
            <w:noWrap w:val="0"/>
            <w:vAlign w:val="center"/>
          </w:tcPr>
          <w:p w14:paraId="571064A6">
            <w:pPr>
              <w:spacing w:line="360" w:lineRule="auto"/>
              <w:jc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服务人员</w:t>
            </w:r>
          </w:p>
        </w:tc>
        <w:tc>
          <w:tcPr>
            <w:tcW w:w="4660" w:type="dxa"/>
            <w:gridSpan w:val="2"/>
            <w:noWrap w:val="0"/>
            <w:vAlign w:val="center"/>
          </w:tcPr>
          <w:p w14:paraId="650258DC">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每发生一次人员未按照要求提供的，扣1分/每人。</w:t>
            </w:r>
          </w:p>
        </w:tc>
        <w:tc>
          <w:tcPr>
            <w:tcW w:w="1245" w:type="dxa"/>
            <w:noWrap w:val="0"/>
            <w:vAlign w:val="top"/>
          </w:tcPr>
          <w:p w14:paraId="740D0411">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706EFDD8">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5D3A0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32A5809B">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w:t>
            </w:r>
          </w:p>
        </w:tc>
        <w:tc>
          <w:tcPr>
            <w:tcW w:w="1493" w:type="dxa"/>
            <w:vMerge w:val="continue"/>
            <w:noWrap w:val="0"/>
            <w:vAlign w:val="top"/>
          </w:tcPr>
          <w:p w14:paraId="4CE09396">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001C9C63">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每发生一次人员未按照要求持证上岗的，扣0.25分/每人。</w:t>
            </w:r>
          </w:p>
        </w:tc>
        <w:tc>
          <w:tcPr>
            <w:tcW w:w="1245" w:type="dxa"/>
            <w:noWrap w:val="0"/>
            <w:vAlign w:val="top"/>
          </w:tcPr>
          <w:p w14:paraId="7D4A71E6">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168766CD">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2AF8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6B3B92C1">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w:t>
            </w:r>
          </w:p>
        </w:tc>
        <w:tc>
          <w:tcPr>
            <w:tcW w:w="1493" w:type="dxa"/>
            <w:vMerge w:val="continue"/>
            <w:noWrap w:val="0"/>
            <w:vAlign w:val="top"/>
          </w:tcPr>
          <w:p w14:paraId="23B62E27">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5E0322C9">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w:t>
            </w:r>
            <w:r>
              <w:rPr>
                <w:rFonts w:hint="eastAsia" w:ascii="宋体" w:hAnsi="宋体" w:eastAsia="宋体" w:cs="宋体"/>
                <w:color w:val="auto"/>
                <w:kern w:val="0"/>
                <w:sz w:val="24"/>
                <w:szCs w:val="24"/>
                <w:highlight w:val="none"/>
              </w:rPr>
              <w:t>服务人员缺岗的，未向采购人提供说明的</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扣</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分/每人</w:t>
            </w:r>
            <w:r>
              <w:rPr>
                <w:rFonts w:hint="eastAsia" w:ascii="宋体" w:hAnsi="宋体" w:eastAsia="宋体" w:cs="宋体"/>
                <w:color w:val="auto"/>
                <w:kern w:val="0"/>
                <w:sz w:val="24"/>
                <w:szCs w:val="24"/>
                <w:highlight w:val="none"/>
                <w:lang w:eastAsia="zh-CN"/>
              </w:rPr>
              <w:t>。</w:t>
            </w:r>
          </w:p>
        </w:tc>
        <w:tc>
          <w:tcPr>
            <w:tcW w:w="1245" w:type="dxa"/>
            <w:noWrap w:val="0"/>
            <w:vAlign w:val="top"/>
          </w:tcPr>
          <w:p w14:paraId="5B6BF405">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3508FD8F">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1271E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62650BEF">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w:t>
            </w:r>
          </w:p>
        </w:tc>
        <w:tc>
          <w:tcPr>
            <w:tcW w:w="1493" w:type="dxa"/>
            <w:vMerge w:val="continue"/>
            <w:noWrap w:val="0"/>
            <w:vAlign w:val="top"/>
          </w:tcPr>
          <w:p w14:paraId="72C98AFC">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3DD04ABC">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每发生一次人员未按照要求的时间上下班的，扣1分/每人。</w:t>
            </w:r>
          </w:p>
        </w:tc>
        <w:tc>
          <w:tcPr>
            <w:tcW w:w="1245" w:type="dxa"/>
            <w:noWrap w:val="0"/>
            <w:vAlign w:val="top"/>
          </w:tcPr>
          <w:p w14:paraId="1AAF7E43">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6B54F4AA">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5E87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6D067730">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p>
        </w:tc>
        <w:tc>
          <w:tcPr>
            <w:tcW w:w="1493" w:type="dxa"/>
            <w:vMerge w:val="continue"/>
            <w:noWrap w:val="0"/>
            <w:vAlign w:val="top"/>
          </w:tcPr>
          <w:p w14:paraId="042BD6E9">
            <w:pPr>
              <w:keepNext w:val="0"/>
              <w:keepLines w:val="0"/>
              <w:pageBreakBefore w:val="0"/>
              <w:widowControl w:val="0"/>
              <w:numPr>
                <w:ilvl w:val="0"/>
                <w:numId w:val="0"/>
              </w:numPr>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color w:val="auto"/>
                <w:sz w:val="24"/>
                <w:szCs w:val="24"/>
                <w:highlight w:val="none"/>
              </w:rPr>
            </w:pPr>
          </w:p>
        </w:tc>
        <w:tc>
          <w:tcPr>
            <w:tcW w:w="4660" w:type="dxa"/>
            <w:gridSpan w:val="2"/>
            <w:noWrap w:val="0"/>
            <w:vAlign w:val="center"/>
          </w:tcPr>
          <w:p w14:paraId="5AEDA868">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每发生一次</w:t>
            </w:r>
            <w:r>
              <w:rPr>
                <w:rFonts w:hint="eastAsia" w:ascii="宋体" w:hAnsi="宋体" w:eastAsia="宋体" w:cs="宋体"/>
                <w:bCs/>
                <w:color w:val="auto"/>
                <w:sz w:val="24"/>
                <w:szCs w:val="24"/>
                <w:highlight w:val="none"/>
                <w:lang w:val="en-US" w:eastAsia="zh-CN"/>
              </w:rPr>
              <w:t>项目负责人未按照要求对发生的问题及时与采购人沟通协调的，扣1分。</w:t>
            </w:r>
          </w:p>
        </w:tc>
        <w:tc>
          <w:tcPr>
            <w:tcW w:w="1245" w:type="dxa"/>
            <w:noWrap w:val="0"/>
            <w:vAlign w:val="top"/>
          </w:tcPr>
          <w:p w14:paraId="4629E9D2">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0E3EF69">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6F0B5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0BE9D2F1">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w:t>
            </w:r>
          </w:p>
        </w:tc>
        <w:tc>
          <w:tcPr>
            <w:tcW w:w="1493" w:type="dxa"/>
            <w:noWrap w:val="0"/>
            <w:vAlign w:val="center"/>
          </w:tcPr>
          <w:p w14:paraId="7506FE1A">
            <w:pPr>
              <w:spacing w:line="360" w:lineRule="auto"/>
              <w:jc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eastAsia="zh-CN"/>
              </w:rPr>
              <w:t>满意度调查</w:t>
            </w:r>
          </w:p>
        </w:tc>
        <w:tc>
          <w:tcPr>
            <w:tcW w:w="4660" w:type="dxa"/>
            <w:gridSpan w:val="2"/>
            <w:noWrap w:val="0"/>
            <w:vAlign w:val="center"/>
          </w:tcPr>
          <w:p w14:paraId="346E6B59">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满意率未达到85%（含）以上的，每发生一次扣1分。</w:t>
            </w:r>
          </w:p>
        </w:tc>
        <w:tc>
          <w:tcPr>
            <w:tcW w:w="1245" w:type="dxa"/>
            <w:noWrap w:val="0"/>
            <w:vAlign w:val="top"/>
          </w:tcPr>
          <w:p w14:paraId="6448D9DB">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0FD199AF">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4FF5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noWrap w:val="0"/>
            <w:vAlign w:val="center"/>
          </w:tcPr>
          <w:p w14:paraId="1DA2D762">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w:t>
            </w:r>
          </w:p>
        </w:tc>
        <w:tc>
          <w:tcPr>
            <w:tcW w:w="1493" w:type="dxa"/>
            <w:noWrap w:val="0"/>
            <w:vAlign w:val="center"/>
          </w:tcPr>
          <w:p w14:paraId="01DA6438">
            <w:pPr>
              <w:spacing w:line="360" w:lineRule="auto"/>
              <w:jc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eastAsia="zh-CN"/>
              </w:rPr>
              <w:t>保密要求</w:t>
            </w:r>
          </w:p>
        </w:tc>
        <w:tc>
          <w:tcPr>
            <w:tcW w:w="4660" w:type="dxa"/>
            <w:gridSpan w:val="2"/>
            <w:noWrap w:val="0"/>
            <w:vAlign w:val="center"/>
          </w:tcPr>
          <w:p w14:paraId="7CA6C12C">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未按保密管理条款规定执行的，每发现一次处违约金10000元/次，如发生泄密事件的除赔偿采购人损失外，采购人将追究供应商一切法律责任。</w:t>
            </w:r>
          </w:p>
        </w:tc>
        <w:tc>
          <w:tcPr>
            <w:tcW w:w="1245" w:type="dxa"/>
            <w:noWrap w:val="0"/>
            <w:vAlign w:val="top"/>
          </w:tcPr>
          <w:p w14:paraId="2D5DB793">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top"/>
          </w:tcPr>
          <w:p w14:paraId="4278C9B0">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DE0A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63" w:type="dxa"/>
            <w:gridSpan w:val="4"/>
            <w:noWrap w:val="0"/>
            <w:vAlign w:val="center"/>
          </w:tcPr>
          <w:p w14:paraId="07B66B45">
            <w:pPr>
              <w:keepNext w:val="0"/>
              <w:keepLines w:val="0"/>
              <w:pageBreakBefore w:val="0"/>
              <w:widowControl w:val="0"/>
              <w:kinsoku/>
              <w:wordWrap/>
              <w:overflowPunct/>
              <w:topLinePunct w:val="0"/>
              <w:autoSpaceDE/>
              <w:autoSpaceDN/>
              <w:bidi w:val="0"/>
              <w:adjustRightInd/>
              <w:snapToGrid w:val="0"/>
              <w:spacing w:beforeLines="50" w:line="360" w:lineRule="auto"/>
              <w:jc w:val="center"/>
              <w:textAlignment w:val="auto"/>
              <w:outlineLvl w:val="3"/>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小计</w:t>
            </w:r>
          </w:p>
        </w:tc>
        <w:tc>
          <w:tcPr>
            <w:tcW w:w="1245" w:type="dxa"/>
            <w:noWrap w:val="0"/>
            <w:vAlign w:val="center"/>
          </w:tcPr>
          <w:p w14:paraId="61F00174">
            <w:pPr>
              <w:spacing w:beforeLines="50" w:line="360" w:lineRule="auto"/>
              <w:ind w:firstLine="480" w:firstLineChars="200"/>
              <w:outlineLvl w:val="3"/>
              <w:rPr>
                <w:rFonts w:hint="eastAsia" w:ascii="宋体" w:hAnsi="宋体" w:eastAsia="宋体" w:cs="宋体"/>
                <w:color w:val="auto"/>
                <w:sz w:val="24"/>
                <w:szCs w:val="24"/>
                <w:highlight w:val="none"/>
              </w:rPr>
            </w:pPr>
          </w:p>
        </w:tc>
        <w:tc>
          <w:tcPr>
            <w:tcW w:w="787" w:type="dxa"/>
            <w:noWrap w:val="0"/>
            <w:vAlign w:val="center"/>
          </w:tcPr>
          <w:p w14:paraId="35962049">
            <w:pPr>
              <w:spacing w:beforeLines="50" w:line="360" w:lineRule="auto"/>
              <w:ind w:firstLine="480" w:firstLineChars="200"/>
              <w:outlineLvl w:val="3"/>
              <w:rPr>
                <w:rFonts w:hint="eastAsia" w:ascii="宋体" w:hAnsi="宋体" w:eastAsia="宋体" w:cs="宋体"/>
                <w:color w:val="auto"/>
                <w:sz w:val="24"/>
                <w:szCs w:val="24"/>
                <w:highlight w:val="none"/>
              </w:rPr>
            </w:pPr>
          </w:p>
        </w:tc>
      </w:tr>
      <w:tr w14:paraId="0D095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8" w:hRule="atLeast"/>
        </w:trPr>
        <w:tc>
          <w:tcPr>
            <w:tcW w:w="8895" w:type="dxa"/>
            <w:gridSpan w:val="6"/>
            <w:noWrap w:val="0"/>
            <w:vAlign w:val="center"/>
          </w:tcPr>
          <w:p w14:paraId="740D1724">
            <w:pPr>
              <w:widowControl/>
              <w:spacing w:line="360" w:lineRule="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采购人（盖章）：                          </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 xml:space="preserve">（盖章）： </w:t>
            </w:r>
          </w:p>
          <w:p w14:paraId="35F88004">
            <w:pPr>
              <w:widowControl/>
              <w:spacing w:line="360" w:lineRule="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项目经办人（签字）：</w:t>
            </w:r>
          </w:p>
          <w:p w14:paraId="64D55DD4">
            <w:pPr>
              <w:widowControl/>
              <w:spacing w:line="360" w:lineRule="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项目审核人（签字）：                      项目负责人（签字）：</w:t>
            </w:r>
          </w:p>
          <w:p w14:paraId="09F2ABCE">
            <w:pPr>
              <w:spacing w:beforeLines="50" w:line="360" w:lineRule="auto"/>
              <w:outlineLvl w:val="3"/>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rPr>
              <w:t>日  期：                                  日  期：</w:t>
            </w:r>
          </w:p>
        </w:tc>
      </w:tr>
    </w:tbl>
    <w:p w14:paraId="6E4665C4">
      <w:pPr>
        <w:widowControl/>
        <w:adjustRightInd/>
        <w:spacing w:line="360" w:lineRule="auto"/>
        <w:jc w:val="left"/>
        <w:rPr>
          <w:rFonts w:hint="eastAsia" w:ascii="宋体" w:hAnsi="宋体" w:eastAsia="宋体" w:cs="宋体"/>
          <w:b/>
          <w:color w:val="auto"/>
          <w:sz w:val="24"/>
          <w:szCs w:val="24"/>
          <w:highlight w:val="none"/>
          <w:lang w:val="en-US" w:eastAsia="zh-CN"/>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5634C4E8">
      <w:pPr>
        <w:widowControl/>
        <w:adjustRightInd/>
        <w:spacing w:line="360" w:lineRule="auto"/>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附件二：验收方案</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587"/>
        <w:gridCol w:w="7196"/>
      </w:tblGrid>
      <w:tr w14:paraId="51EB5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32382B6B">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序号</w:t>
            </w:r>
          </w:p>
        </w:tc>
        <w:tc>
          <w:tcPr>
            <w:tcW w:w="1587" w:type="dxa"/>
            <w:noWrap w:val="0"/>
            <w:vAlign w:val="center"/>
          </w:tcPr>
          <w:p w14:paraId="4611191B">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验收内容</w:t>
            </w:r>
          </w:p>
        </w:tc>
        <w:tc>
          <w:tcPr>
            <w:tcW w:w="7196" w:type="dxa"/>
            <w:noWrap w:val="0"/>
            <w:vAlign w:val="center"/>
          </w:tcPr>
          <w:p w14:paraId="696A5421">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 xml:space="preserve"> 验收标准</w:t>
            </w:r>
          </w:p>
        </w:tc>
      </w:tr>
      <w:tr w14:paraId="0BA4A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3EE8B6AE">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1</w:t>
            </w:r>
          </w:p>
        </w:tc>
        <w:tc>
          <w:tcPr>
            <w:tcW w:w="1587" w:type="dxa"/>
            <w:noWrap w:val="0"/>
            <w:vAlign w:val="center"/>
          </w:tcPr>
          <w:p w14:paraId="59027223">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响应程度</w:t>
            </w:r>
          </w:p>
        </w:tc>
        <w:tc>
          <w:tcPr>
            <w:tcW w:w="7196" w:type="dxa"/>
            <w:noWrap w:val="0"/>
            <w:vAlign w:val="center"/>
          </w:tcPr>
          <w:p w14:paraId="1CCFC7F9">
            <w:pPr>
              <w:widowControl/>
              <w:snapToGrid w:val="0"/>
              <w:spacing w:line="360" w:lineRule="auto"/>
              <w:jc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按照合同要求提供服务</w:t>
            </w:r>
          </w:p>
        </w:tc>
      </w:tr>
      <w:tr w14:paraId="1DFED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648F3F89">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2</w:t>
            </w:r>
          </w:p>
        </w:tc>
        <w:tc>
          <w:tcPr>
            <w:tcW w:w="1587" w:type="dxa"/>
            <w:noWrap w:val="0"/>
            <w:vAlign w:val="center"/>
          </w:tcPr>
          <w:p w14:paraId="32658C2A">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服务满意度</w:t>
            </w:r>
          </w:p>
        </w:tc>
        <w:tc>
          <w:tcPr>
            <w:tcW w:w="7196" w:type="dxa"/>
            <w:noWrap w:val="0"/>
            <w:vAlign w:val="center"/>
          </w:tcPr>
          <w:p w14:paraId="55D5CAF9">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采购人对物业服务人员服务的满意度调查</w:t>
            </w:r>
          </w:p>
        </w:tc>
      </w:tr>
      <w:tr w14:paraId="279DA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restart"/>
            <w:noWrap w:val="0"/>
            <w:vAlign w:val="center"/>
          </w:tcPr>
          <w:p w14:paraId="6A9D73A8">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3</w:t>
            </w:r>
          </w:p>
        </w:tc>
        <w:tc>
          <w:tcPr>
            <w:tcW w:w="1587" w:type="dxa"/>
            <w:vMerge w:val="restart"/>
            <w:noWrap w:val="0"/>
            <w:vAlign w:val="center"/>
          </w:tcPr>
          <w:p w14:paraId="7AE74088">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 xml:space="preserve">服务质量 </w:t>
            </w:r>
          </w:p>
        </w:tc>
        <w:tc>
          <w:tcPr>
            <w:tcW w:w="7196" w:type="dxa"/>
            <w:noWrap w:val="0"/>
            <w:vAlign w:val="center"/>
          </w:tcPr>
          <w:p w14:paraId="37FD0AD3">
            <w:pPr>
              <w:pStyle w:val="862"/>
              <w:widowControl/>
              <w:snapToGrid w:val="0"/>
              <w:spacing w:line="360" w:lineRule="auto"/>
              <w:ind w:firstLine="0" w:firstLineChars="0"/>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统一着装、统一管理，岗位的服务时间遵守采购需求</w:t>
            </w:r>
          </w:p>
        </w:tc>
      </w:tr>
      <w:tr w14:paraId="564F6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6DEAC44F">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67B7281D">
            <w:pPr>
              <w:widowControl/>
              <w:snapToGrid w:val="0"/>
              <w:spacing w:line="360" w:lineRule="auto"/>
              <w:jc w:val="center"/>
              <w:rPr>
                <w:rFonts w:hint="eastAsia" w:ascii="宋体" w:hAnsi="宋体" w:eastAsia="宋体" w:cs="宋体"/>
                <w:bCs/>
                <w:color w:val="auto"/>
                <w:kern w:val="0"/>
                <w:sz w:val="24"/>
                <w:szCs w:val="24"/>
                <w:highlight w:val="none"/>
              </w:rPr>
            </w:pPr>
          </w:p>
        </w:tc>
        <w:tc>
          <w:tcPr>
            <w:tcW w:w="7196" w:type="dxa"/>
            <w:noWrap w:val="0"/>
            <w:vAlign w:val="center"/>
          </w:tcPr>
          <w:p w14:paraId="27DF50BC">
            <w:pPr>
              <w:widowControl/>
              <w:tabs>
                <w:tab w:val="left" w:pos="710"/>
              </w:tabs>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院内环境卫生</w:t>
            </w:r>
          </w:p>
        </w:tc>
      </w:tr>
      <w:tr w14:paraId="1A956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481F2C4F">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381E954F">
            <w:pPr>
              <w:widowControl/>
              <w:snapToGrid w:val="0"/>
              <w:spacing w:line="360" w:lineRule="auto"/>
              <w:jc w:val="center"/>
              <w:rPr>
                <w:rFonts w:hint="eastAsia" w:ascii="宋体" w:hAnsi="宋体" w:eastAsia="宋体" w:cs="宋体"/>
                <w:bCs/>
                <w:color w:val="auto"/>
                <w:kern w:val="0"/>
                <w:sz w:val="24"/>
                <w:szCs w:val="24"/>
                <w:highlight w:val="none"/>
              </w:rPr>
            </w:pPr>
          </w:p>
        </w:tc>
        <w:tc>
          <w:tcPr>
            <w:tcW w:w="7196" w:type="dxa"/>
            <w:noWrap w:val="0"/>
            <w:vAlign w:val="center"/>
          </w:tcPr>
          <w:p w14:paraId="0F5F0D67">
            <w:pPr>
              <w:widowControl/>
              <w:tabs>
                <w:tab w:val="left" w:pos="710"/>
              </w:tabs>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院内绿化和绿植维护保养、更换</w:t>
            </w:r>
          </w:p>
        </w:tc>
      </w:tr>
      <w:tr w14:paraId="0FFF1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73BA315F">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14D64794">
            <w:pPr>
              <w:widowControl/>
              <w:snapToGrid w:val="0"/>
              <w:spacing w:line="360" w:lineRule="auto"/>
              <w:jc w:val="center"/>
              <w:rPr>
                <w:rFonts w:hint="eastAsia" w:ascii="宋体" w:hAnsi="宋体" w:eastAsia="宋体" w:cs="宋体"/>
                <w:bCs/>
                <w:color w:val="auto"/>
                <w:kern w:val="0"/>
                <w:sz w:val="24"/>
                <w:szCs w:val="24"/>
                <w:highlight w:val="none"/>
              </w:rPr>
            </w:pPr>
          </w:p>
        </w:tc>
        <w:tc>
          <w:tcPr>
            <w:tcW w:w="7196" w:type="dxa"/>
            <w:noWrap w:val="0"/>
            <w:vAlign w:val="center"/>
          </w:tcPr>
          <w:p w14:paraId="11E679EB">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院内配电房管理</w:t>
            </w:r>
          </w:p>
        </w:tc>
      </w:tr>
      <w:tr w14:paraId="2B83A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7FB71A4D">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6067C743">
            <w:pPr>
              <w:widowControl/>
              <w:snapToGrid w:val="0"/>
              <w:spacing w:line="360" w:lineRule="auto"/>
              <w:jc w:val="center"/>
              <w:rPr>
                <w:rFonts w:hint="eastAsia" w:ascii="宋体" w:hAnsi="宋体" w:eastAsia="宋体" w:cs="宋体"/>
                <w:bCs/>
                <w:color w:val="auto"/>
                <w:kern w:val="0"/>
                <w:sz w:val="24"/>
                <w:szCs w:val="24"/>
                <w:highlight w:val="none"/>
              </w:rPr>
            </w:pPr>
          </w:p>
        </w:tc>
        <w:tc>
          <w:tcPr>
            <w:tcW w:w="7196" w:type="dxa"/>
            <w:noWrap w:val="0"/>
            <w:vAlign w:val="center"/>
          </w:tcPr>
          <w:p w14:paraId="7D2460FB">
            <w:pPr>
              <w:widowControl/>
              <w:snapToGrid w:val="0"/>
              <w:spacing w:line="360" w:lineRule="auto"/>
              <w:jc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rPr>
              <w:t>院内</w:t>
            </w:r>
            <w:r>
              <w:rPr>
                <w:rFonts w:hint="eastAsia" w:ascii="宋体" w:hAnsi="宋体" w:eastAsia="宋体" w:cs="宋体"/>
                <w:bCs/>
                <w:color w:val="auto"/>
                <w:kern w:val="0"/>
                <w:sz w:val="24"/>
                <w:szCs w:val="24"/>
                <w:highlight w:val="none"/>
                <w:lang w:val="en-US" w:eastAsia="zh-CN"/>
              </w:rPr>
              <w:t>安保及</w:t>
            </w:r>
            <w:r>
              <w:rPr>
                <w:rFonts w:hint="eastAsia" w:ascii="宋体" w:hAnsi="宋体" w:eastAsia="宋体" w:cs="宋体"/>
                <w:bCs/>
                <w:color w:val="auto"/>
                <w:kern w:val="0"/>
                <w:sz w:val="24"/>
                <w:szCs w:val="24"/>
                <w:highlight w:val="none"/>
              </w:rPr>
              <w:t>空调、电梯</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锅炉等设备</w:t>
            </w:r>
            <w:r>
              <w:rPr>
                <w:rFonts w:hint="eastAsia" w:ascii="宋体" w:hAnsi="宋体" w:eastAsia="宋体" w:cs="宋体"/>
                <w:bCs/>
                <w:color w:val="auto"/>
                <w:kern w:val="0"/>
                <w:sz w:val="24"/>
                <w:szCs w:val="24"/>
                <w:highlight w:val="none"/>
              </w:rPr>
              <w:t>维修保养</w:t>
            </w:r>
            <w:r>
              <w:rPr>
                <w:rFonts w:hint="eastAsia" w:ascii="宋体" w:hAnsi="宋体" w:eastAsia="宋体" w:cs="宋体"/>
                <w:bCs/>
                <w:color w:val="auto"/>
                <w:kern w:val="0"/>
                <w:sz w:val="24"/>
                <w:szCs w:val="24"/>
                <w:highlight w:val="none"/>
                <w:lang w:val="en-US" w:eastAsia="zh-CN"/>
              </w:rPr>
              <w:t>及其他维保</w:t>
            </w:r>
          </w:p>
        </w:tc>
      </w:tr>
      <w:tr w14:paraId="4AB9C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restart"/>
            <w:noWrap w:val="0"/>
            <w:vAlign w:val="center"/>
          </w:tcPr>
          <w:p w14:paraId="629D8135">
            <w:pPr>
              <w:widowControl/>
              <w:snapToGrid w:val="0"/>
              <w:spacing w:line="360" w:lineRule="auto"/>
              <w:jc w:val="center"/>
              <w:rPr>
                <w:rFonts w:hint="eastAsia"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val="en-US" w:eastAsia="zh-CN"/>
              </w:rPr>
              <w:t>4</w:t>
            </w:r>
          </w:p>
        </w:tc>
        <w:tc>
          <w:tcPr>
            <w:tcW w:w="1587" w:type="dxa"/>
            <w:vMerge w:val="restart"/>
            <w:noWrap w:val="0"/>
            <w:vAlign w:val="center"/>
          </w:tcPr>
          <w:p w14:paraId="5C46E05F">
            <w:pPr>
              <w:widowControl/>
              <w:snapToGrid w:val="0"/>
              <w:spacing w:line="360" w:lineRule="auto"/>
              <w:jc w:val="left"/>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服务</w:t>
            </w:r>
            <w:r>
              <w:rPr>
                <w:rFonts w:hint="eastAsia" w:ascii="宋体" w:hAnsi="宋体" w:eastAsia="宋体" w:cs="宋体"/>
                <w:bCs/>
                <w:color w:val="auto"/>
                <w:kern w:val="0"/>
                <w:sz w:val="24"/>
                <w:szCs w:val="24"/>
                <w:highlight w:val="none"/>
              </w:rPr>
              <w:t>人员、</w:t>
            </w:r>
            <w:r>
              <w:rPr>
                <w:rFonts w:hint="eastAsia" w:ascii="宋体" w:hAnsi="宋体" w:eastAsia="宋体" w:cs="宋体"/>
                <w:bCs/>
                <w:color w:val="auto"/>
                <w:kern w:val="0"/>
                <w:sz w:val="24"/>
                <w:szCs w:val="24"/>
                <w:highlight w:val="none"/>
                <w:lang w:val="en-US" w:eastAsia="zh-CN"/>
              </w:rPr>
              <w:t>项目负责人</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设备配备情况</w:t>
            </w:r>
          </w:p>
        </w:tc>
        <w:tc>
          <w:tcPr>
            <w:tcW w:w="7196" w:type="dxa"/>
            <w:noWrap w:val="0"/>
            <w:vAlign w:val="center"/>
          </w:tcPr>
          <w:p w14:paraId="67092C83">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服务人员上岗时间及到位情况</w:t>
            </w:r>
          </w:p>
        </w:tc>
      </w:tr>
      <w:tr w14:paraId="78F97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7F1C8233">
            <w:pPr>
              <w:widowControl/>
              <w:snapToGrid w:val="0"/>
              <w:spacing w:line="360" w:lineRule="auto"/>
              <w:jc w:val="center"/>
              <w:rPr>
                <w:rFonts w:hint="eastAsia" w:ascii="宋体" w:hAnsi="宋体" w:eastAsia="宋体" w:cs="宋体"/>
                <w:bCs/>
                <w:color w:val="auto"/>
                <w:kern w:val="0"/>
                <w:sz w:val="24"/>
                <w:szCs w:val="24"/>
                <w:highlight w:val="none"/>
              </w:rPr>
            </w:pPr>
          </w:p>
        </w:tc>
        <w:tc>
          <w:tcPr>
            <w:tcW w:w="1587" w:type="dxa"/>
            <w:vMerge w:val="continue"/>
            <w:noWrap w:val="0"/>
            <w:vAlign w:val="center"/>
          </w:tcPr>
          <w:p w14:paraId="3DADC2E0">
            <w:pPr>
              <w:widowControl/>
              <w:snapToGrid w:val="0"/>
              <w:spacing w:line="360" w:lineRule="auto"/>
              <w:jc w:val="left"/>
              <w:rPr>
                <w:rFonts w:hint="eastAsia" w:ascii="宋体" w:hAnsi="宋体" w:eastAsia="宋体" w:cs="宋体"/>
                <w:bCs/>
                <w:color w:val="auto"/>
                <w:kern w:val="0"/>
                <w:sz w:val="24"/>
                <w:szCs w:val="24"/>
                <w:highlight w:val="none"/>
                <w:lang w:val="en-US" w:eastAsia="zh-CN"/>
              </w:rPr>
            </w:pPr>
          </w:p>
        </w:tc>
        <w:tc>
          <w:tcPr>
            <w:tcW w:w="7196" w:type="dxa"/>
            <w:noWrap w:val="0"/>
            <w:vAlign w:val="center"/>
          </w:tcPr>
          <w:p w14:paraId="5FC6C19D">
            <w:pPr>
              <w:widowControl/>
              <w:snapToGrid w:val="0"/>
              <w:spacing w:line="360" w:lineRule="auto"/>
              <w:jc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项目负责人1名，协调处理服务期间所发生的问题</w:t>
            </w:r>
          </w:p>
        </w:tc>
      </w:tr>
      <w:tr w14:paraId="14BFE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vMerge w:val="continue"/>
            <w:noWrap w:val="0"/>
            <w:vAlign w:val="center"/>
          </w:tcPr>
          <w:p w14:paraId="435D874B">
            <w:pPr>
              <w:widowControl/>
              <w:snapToGrid w:val="0"/>
              <w:spacing w:line="360" w:lineRule="auto"/>
              <w:jc w:val="left"/>
              <w:rPr>
                <w:rFonts w:hint="eastAsia" w:ascii="宋体" w:hAnsi="宋体" w:eastAsia="宋体" w:cs="宋体"/>
                <w:bCs/>
                <w:color w:val="auto"/>
                <w:kern w:val="0"/>
                <w:sz w:val="24"/>
                <w:szCs w:val="24"/>
                <w:highlight w:val="none"/>
              </w:rPr>
            </w:pPr>
          </w:p>
        </w:tc>
        <w:tc>
          <w:tcPr>
            <w:tcW w:w="1587" w:type="dxa"/>
            <w:vMerge w:val="continue"/>
            <w:noWrap w:val="0"/>
            <w:vAlign w:val="center"/>
          </w:tcPr>
          <w:p w14:paraId="6C5A4DFD">
            <w:pPr>
              <w:widowControl/>
              <w:snapToGrid w:val="0"/>
              <w:spacing w:line="360" w:lineRule="auto"/>
              <w:jc w:val="left"/>
              <w:rPr>
                <w:rFonts w:hint="eastAsia" w:ascii="宋体" w:hAnsi="宋体" w:eastAsia="宋体" w:cs="宋体"/>
                <w:bCs/>
                <w:color w:val="auto"/>
                <w:kern w:val="0"/>
                <w:sz w:val="24"/>
                <w:szCs w:val="24"/>
                <w:highlight w:val="none"/>
              </w:rPr>
            </w:pPr>
          </w:p>
        </w:tc>
        <w:tc>
          <w:tcPr>
            <w:tcW w:w="7196" w:type="dxa"/>
            <w:noWrap w:val="0"/>
            <w:vAlign w:val="center"/>
          </w:tcPr>
          <w:p w14:paraId="79CFF9F0">
            <w:pPr>
              <w:widowControl/>
              <w:snapToGrid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服务人员的人员职业素质能力达到采购人要求</w:t>
            </w:r>
          </w:p>
        </w:tc>
      </w:tr>
      <w:tr w14:paraId="66C7D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3ADA77AD">
            <w:pPr>
              <w:widowControl/>
              <w:snapToGrid w:val="0"/>
              <w:spacing w:line="360" w:lineRule="auto"/>
              <w:jc w:val="center"/>
              <w:rPr>
                <w:rFonts w:hint="eastAsia"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val="en-US" w:eastAsia="zh-CN"/>
              </w:rPr>
              <w:t>5</w:t>
            </w:r>
          </w:p>
        </w:tc>
        <w:tc>
          <w:tcPr>
            <w:tcW w:w="1587" w:type="dxa"/>
            <w:noWrap w:val="0"/>
            <w:vAlign w:val="center"/>
          </w:tcPr>
          <w:p w14:paraId="20C01C02">
            <w:pPr>
              <w:widowControl/>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资料台账</w:t>
            </w:r>
          </w:p>
        </w:tc>
        <w:tc>
          <w:tcPr>
            <w:tcW w:w="7196" w:type="dxa"/>
            <w:noWrap w:val="0"/>
            <w:vAlign w:val="center"/>
          </w:tcPr>
          <w:p w14:paraId="3914E861">
            <w:pPr>
              <w:widowControl/>
              <w:spacing w:line="360" w:lineRule="auto"/>
              <w:jc w:val="left"/>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rPr>
              <w:t>考核表</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人员清单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人员每日</w:t>
            </w:r>
            <w:r>
              <w:rPr>
                <w:rFonts w:hint="eastAsia" w:ascii="宋体" w:hAnsi="宋体" w:eastAsia="宋体" w:cs="宋体"/>
                <w:bCs/>
                <w:color w:val="auto"/>
                <w:kern w:val="0"/>
                <w:sz w:val="24"/>
                <w:szCs w:val="24"/>
                <w:highlight w:val="none"/>
                <w:lang w:val="en-US" w:eastAsia="zh-CN"/>
              </w:rPr>
              <w:t>钉钉考勤打卡记录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每月人员社保缴纳清单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满意度调查表、人员更换审批表</w:t>
            </w:r>
            <w:r>
              <w:rPr>
                <w:rFonts w:hint="eastAsia" w:ascii="宋体" w:hAnsi="宋体" w:eastAsia="宋体" w:cs="宋体"/>
                <w:bCs/>
                <w:color w:val="auto"/>
                <w:kern w:val="0"/>
                <w:sz w:val="24"/>
                <w:szCs w:val="24"/>
                <w:highlight w:val="none"/>
                <w:lang w:eastAsia="zh-CN"/>
              </w:rPr>
              <w:t>（如有）、</w:t>
            </w:r>
            <w:r>
              <w:rPr>
                <w:rFonts w:hint="eastAsia" w:ascii="宋体" w:hAnsi="宋体" w:eastAsia="宋体" w:cs="宋体"/>
                <w:bCs/>
                <w:color w:val="auto"/>
                <w:kern w:val="0"/>
                <w:sz w:val="24"/>
                <w:szCs w:val="24"/>
                <w:highlight w:val="none"/>
              </w:rPr>
              <w:t>设备维修记录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锅炉、空调、电梯保养记录</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设备年检年审记录、培训记录、</w:t>
            </w:r>
            <w:r>
              <w:rPr>
                <w:rFonts w:hint="eastAsia" w:ascii="宋体" w:hAnsi="宋体" w:eastAsia="宋体" w:cs="宋体"/>
                <w:color w:val="auto"/>
                <w:kern w:val="0"/>
                <w:sz w:val="24"/>
                <w:szCs w:val="24"/>
                <w:highlight w:val="none"/>
                <w:lang w:val="zh-CN" w:bidi="zh-CN"/>
              </w:rPr>
              <w:t>单位保密协议、个人安全保密承诺书、日常保密教育台账</w:t>
            </w:r>
            <w:r>
              <w:rPr>
                <w:rFonts w:hint="eastAsia" w:ascii="宋体" w:hAnsi="宋体" w:eastAsia="宋体" w:cs="宋体"/>
                <w:bCs/>
                <w:color w:val="auto"/>
                <w:kern w:val="0"/>
                <w:sz w:val="24"/>
                <w:szCs w:val="24"/>
                <w:highlight w:val="none"/>
                <w:lang w:val="en-US" w:eastAsia="zh-CN"/>
              </w:rPr>
              <w:t>等资料</w:t>
            </w:r>
          </w:p>
        </w:tc>
      </w:tr>
      <w:tr w14:paraId="45D44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0052AA33">
            <w:pPr>
              <w:widowControl/>
              <w:spacing w:beforeLines="50" w:line="360" w:lineRule="auto"/>
              <w:ind w:firstLine="0" w:firstLineChars="0"/>
              <w:jc w:val="center"/>
              <w:outlineLvl w:val="3"/>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szCs w:val="24"/>
                <w:highlight w:val="none"/>
                <w:lang w:val="en-US" w:eastAsia="zh-CN"/>
              </w:rPr>
              <w:t>6</w:t>
            </w:r>
          </w:p>
        </w:tc>
        <w:tc>
          <w:tcPr>
            <w:tcW w:w="1587" w:type="dxa"/>
            <w:noWrap w:val="0"/>
            <w:vAlign w:val="center"/>
          </w:tcPr>
          <w:p w14:paraId="081E9929">
            <w:pPr>
              <w:widowControl/>
              <w:spacing w:beforeLines="50" w:line="360" w:lineRule="auto"/>
              <w:ind w:firstLine="0" w:firstLineChars="0"/>
              <w:jc w:val="both"/>
              <w:outlineLvl w:val="3"/>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szCs w:val="24"/>
                <w:highlight w:val="none"/>
                <w:lang w:eastAsia="zh-CN"/>
              </w:rPr>
              <w:t>保密要求</w:t>
            </w:r>
          </w:p>
        </w:tc>
        <w:tc>
          <w:tcPr>
            <w:tcW w:w="7196" w:type="dxa"/>
            <w:noWrap w:val="0"/>
            <w:vAlign w:val="center"/>
          </w:tcPr>
          <w:p w14:paraId="05B6E550">
            <w:pPr>
              <w:widowControl/>
              <w:spacing w:beforeLines="50" w:line="360" w:lineRule="auto"/>
              <w:jc w:val="left"/>
              <w:outlineLvl w:val="3"/>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要求签署保密协议、个人签订安全保密承诺书，严格按照采购人规定使用、存储、处理文档资料和数据。合同终止时，应当交还全部资料和数据等，在项目实施期间未出现各类涉及业务的资料等外流泄密的情况。</w:t>
            </w:r>
          </w:p>
        </w:tc>
      </w:tr>
      <w:tr w14:paraId="4D120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753" w:type="dxa"/>
            <w:noWrap w:val="0"/>
            <w:vAlign w:val="center"/>
          </w:tcPr>
          <w:p w14:paraId="313EB788">
            <w:pPr>
              <w:widowControl/>
              <w:snapToGrid w:val="0"/>
              <w:spacing w:line="360" w:lineRule="auto"/>
              <w:jc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7</w:t>
            </w:r>
          </w:p>
        </w:tc>
        <w:tc>
          <w:tcPr>
            <w:tcW w:w="1587" w:type="dxa"/>
            <w:noWrap w:val="0"/>
            <w:vAlign w:val="center"/>
          </w:tcPr>
          <w:p w14:paraId="5099EFE5">
            <w:pPr>
              <w:widowControl/>
              <w:snapToGrid w:val="0"/>
              <w:spacing w:line="360" w:lineRule="auto"/>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rPr>
              <w:t>其他工作</w:t>
            </w:r>
          </w:p>
        </w:tc>
        <w:tc>
          <w:tcPr>
            <w:tcW w:w="7196" w:type="dxa"/>
            <w:noWrap w:val="0"/>
            <w:vAlign w:val="center"/>
          </w:tcPr>
          <w:p w14:paraId="6D9B9955">
            <w:pPr>
              <w:widowControl/>
              <w:snapToGrid w:val="0"/>
              <w:spacing w:line="360" w:lineRule="auto"/>
              <w:jc w:val="left"/>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rPr>
              <w:t xml:space="preserve">履行项目采购文件、投标文件、合同条款中涉及的其他承诺的情况。 </w:t>
            </w:r>
          </w:p>
        </w:tc>
      </w:tr>
    </w:tbl>
    <w:p w14:paraId="25A81F36">
      <w:pPr>
        <w:widowControl/>
        <w:snapToGrid w:val="0"/>
        <w:spacing w:line="360" w:lineRule="auto"/>
        <w:ind w:firstLine="480" w:firstLineChars="200"/>
        <w:rPr>
          <w:rFonts w:hint="eastAsia" w:ascii="宋体" w:hAnsi="宋体" w:eastAsia="宋体" w:cs="宋体"/>
          <w:color w:val="auto"/>
          <w:sz w:val="24"/>
          <w:szCs w:val="24"/>
          <w:highlight w:val="none"/>
          <w:lang w:val="en-US" w:eastAsia="zh-CN"/>
        </w:rPr>
      </w:pPr>
    </w:p>
    <w:p w14:paraId="5FB4CFC8">
      <w:pPr>
        <w:widowControl/>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验收资料</w:t>
      </w:r>
    </w:p>
    <w:p w14:paraId="0DC81ADB">
      <w:pPr>
        <w:tabs>
          <w:tab w:val="left" w:pos="904"/>
        </w:tabs>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验收资料要求包括（不限于）以下内容：</w:t>
      </w:r>
    </w:p>
    <w:p w14:paraId="3BF505C5">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采购文件</w:t>
      </w:r>
    </w:p>
    <w:p w14:paraId="537134B6">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投标文件</w:t>
      </w:r>
    </w:p>
    <w:p w14:paraId="16D8EB84">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采购合同</w:t>
      </w:r>
    </w:p>
    <w:p w14:paraId="3E44BD21">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考核表：需采购人经办人、审核人、供应商签字并盖章。</w:t>
      </w:r>
    </w:p>
    <w:p w14:paraId="2E0E3CB2">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人员清单：项目实施人员明细清单。</w:t>
      </w:r>
    </w:p>
    <w:p w14:paraId="640200F0">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人员每日</w:t>
      </w:r>
      <w:r>
        <w:rPr>
          <w:rFonts w:hint="eastAsia" w:ascii="宋体" w:hAnsi="宋体" w:eastAsia="宋体" w:cs="宋体"/>
          <w:color w:val="auto"/>
          <w:sz w:val="24"/>
          <w:szCs w:val="24"/>
          <w:highlight w:val="none"/>
          <w:lang w:eastAsia="zh-CN"/>
        </w:rPr>
        <w:t>钉钉考勤打卡记录</w:t>
      </w:r>
      <w:r>
        <w:rPr>
          <w:rFonts w:hint="eastAsia" w:ascii="宋体" w:hAnsi="宋体" w:eastAsia="宋体" w:cs="宋体"/>
          <w:color w:val="auto"/>
          <w:sz w:val="24"/>
          <w:szCs w:val="24"/>
          <w:highlight w:val="none"/>
        </w:rPr>
        <w:t>：需采购人经办人、复核人、供应商签字并盖章。</w:t>
      </w:r>
    </w:p>
    <w:p w14:paraId="785FA06F">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每月人员社保缴纳清单：提供所有人员每月的社保缴纳清单。</w:t>
      </w:r>
    </w:p>
    <w:p w14:paraId="6639653A">
      <w:pPr>
        <w:numPr>
          <w:ilvl w:val="0"/>
          <w:numId w:val="0"/>
        </w:numPr>
        <w:tabs>
          <w:tab w:val="left" w:pos="904"/>
        </w:tabs>
        <w:adjustRightInd w:val="0"/>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8）满意度调查表、人员更换审批表（如有）</w:t>
      </w:r>
    </w:p>
    <w:p w14:paraId="67766675">
      <w:pPr>
        <w:numPr>
          <w:ilvl w:val="0"/>
          <w:numId w:val="0"/>
        </w:numPr>
        <w:tabs>
          <w:tab w:val="left" w:pos="904"/>
        </w:tabs>
        <w:snapToGrid w:val="0"/>
        <w:spacing w:line="360" w:lineRule="auto"/>
        <w:ind w:left="420" w:leftChars="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设备维修记录</w:t>
      </w:r>
    </w:p>
    <w:p w14:paraId="161125B9">
      <w:pPr>
        <w:numPr>
          <w:ilvl w:val="0"/>
          <w:numId w:val="0"/>
        </w:numPr>
        <w:tabs>
          <w:tab w:val="left" w:pos="904"/>
        </w:tabs>
        <w:snapToGrid w:val="0"/>
        <w:spacing w:line="360" w:lineRule="auto"/>
        <w:ind w:left="420" w:leftChars="0" w:firstLine="240" w:firstLineChars="100"/>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10）锅炉、空调、</w:t>
      </w:r>
      <w:r>
        <w:rPr>
          <w:rFonts w:hint="eastAsia" w:ascii="宋体" w:hAnsi="宋体" w:eastAsia="宋体" w:cs="宋体"/>
          <w:color w:val="auto"/>
          <w:sz w:val="24"/>
          <w:szCs w:val="24"/>
          <w:highlight w:val="none"/>
        </w:rPr>
        <w:t>电梯保养记录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设备年检年审记录</w:t>
      </w:r>
    </w:p>
    <w:p w14:paraId="04F0ABA4">
      <w:pPr>
        <w:numPr>
          <w:ilvl w:val="0"/>
          <w:numId w:val="0"/>
        </w:numPr>
        <w:tabs>
          <w:tab w:val="left" w:pos="904"/>
        </w:tabs>
        <w:snapToGrid w:val="0"/>
        <w:spacing w:line="360" w:lineRule="auto"/>
        <w:ind w:left="42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单位保密协议、个人安全保密承诺书、日常保密教育台账</w:t>
      </w:r>
      <w:r>
        <w:rPr>
          <w:rFonts w:hint="eastAsia" w:ascii="宋体" w:hAnsi="宋体" w:eastAsia="宋体" w:cs="宋体"/>
          <w:color w:val="auto"/>
          <w:sz w:val="24"/>
          <w:szCs w:val="24"/>
          <w:highlight w:val="none"/>
          <w:lang w:eastAsia="zh-CN"/>
        </w:rPr>
        <w:t>。</w:t>
      </w:r>
    </w:p>
    <w:p w14:paraId="50BA4B43">
      <w:pPr>
        <w:numPr>
          <w:ilvl w:val="0"/>
          <w:numId w:val="0"/>
        </w:numPr>
        <w:tabs>
          <w:tab w:val="left" w:pos="904"/>
        </w:tabs>
        <w:snapToGrid w:val="0"/>
        <w:spacing w:line="360" w:lineRule="auto"/>
        <w:ind w:left="420" w:leftChars="0"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12）培训记录、中小企业证明材料。</w:t>
      </w:r>
    </w:p>
    <w:p w14:paraId="7B1C6D83">
      <w:pPr>
        <w:numPr>
          <w:ilvl w:val="0"/>
          <w:numId w:val="0"/>
        </w:numPr>
        <w:tabs>
          <w:tab w:val="left" w:pos="904"/>
        </w:tabs>
        <w:snapToGrid w:val="0"/>
        <w:spacing w:line="360" w:lineRule="auto"/>
        <w:ind w:left="420" w:leftChars="0" w:firstLine="240" w:firstLineChars="1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其他项目所需的资料</w:t>
      </w:r>
      <w:r>
        <w:rPr>
          <w:rFonts w:hint="eastAsia" w:ascii="宋体" w:hAnsi="宋体" w:eastAsia="宋体" w:cs="宋体"/>
          <w:color w:val="auto"/>
          <w:sz w:val="24"/>
          <w:szCs w:val="24"/>
          <w:highlight w:val="none"/>
          <w:lang w:eastAsia="zh-CN"/>
        </w:rPr>
        <w:t>。</w:t>
      </w:r>
    </w:p>
    <w:p w14:paraId="54D3EFC2">
      <w:pPr>
        <w:pStyle w:val="33"/>
        <w:snapToGrid w:val="0"/>
        <w:spacing w:before="120" w:after="120" w:line="360" w:lineRule="auto"/>
        <w:ind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）履约验收标准：按照采购文件、响应文件及采购合同的约定对每一项技术、服务、安全标准的履约情况进行确认。</w:t>
      </w:r>
    </w:p>
    <w:p w14:paraId="3B34B253">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）履约验收其他事项：</w:t>
      </w:r>
      <w:r>
        <w:rPr>
          <w:rFonts w:hint="eastAsia" w:ascii="宋体" w:hAnsi="宋体" w:eastAsia="宋体" w:cs="宋体"/>
          <w:iCs/>
          <w:color w:val="auto"/>
          <w:sz w:val="24"/>
          <w:szCs w:val="24"/>
          <w:highlight w:val="none"/>
        </w:rPr>
        <w:t>验收合格的项目，采购人将根据采购合同的约定及时向</w:t>
      </w:r>
      <w:r>
        <w:rPr>
          <w:rFonts w:hint="eastAsia" w:ascii="宋体" w:hAnsi="宋体" w:eastAsia="宋体" w:cs="宋体"/>
          <w:iCs/>
          <w:color w:val="auto"/>
          <w:sz w:val="24"/>
          <w:szCs w:val="24"/>
          <w:highlight w:val="none"/>
          <w:lang w:eastAsia="zh-CN"/>
        </w:rPr>
        <w:t>供应商</w:t>
      </w:r>
      <w:r>
        <w:rPr>
          <w:rFonts w:hint="eastAsia" w:ascii="宋体" w:hAnsi="宋体" w:eastAsia="宋体" w:cs="宋体"/>
          <w:iCs/>
          <w:color w:val="auto"/>
          <w:sz w:val="24"/>
          <w:szCs w:val="24"/>
          <w:highlight w:val="none"/>
        </w:rPr>
        <w:t>支付采购资金、退还履约保证金。验收不合格的项目，采购人将依法及时处理。采购合同的履行、违约责任和解决争议的方式等适用《中华人民共和国民法典》。</w:t>
      </w:r>
    </w:p>
    <w:p w14:paraId="2A334CE7">
      <w:pPr>
        <w:pStyle w:val="25"/>
        <w:spacing w:line="360" w:lineRule="auto"/>
        <w:rPr>
          <w:rFonts w:hint="eastAsia" w:ascii="宋体" w:hAnsi="宋体" w:eastAsia="宋体" w:cs="宋体"/>
          <w:color w:val="auto"/>
          <w:sz w:val="24"/>
          <w:szCs w:val="24"/>
          <w:highlight w:val="none"/>
          <w:lang w:val="en-US" w:eastAsia="zh-CN"/>
        </w:rPr>
      </w:pPr>
    </w:p>
    <w:p w14:paraId="67FC9B5A">
      <w:pPr>
        <w:spacing w:line="360" w:lineRule="auto"/>
        <w:jc w:val="left"/>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5C1AA3AB">
      <w:pPr>
        <w:spacing w:line="360" w:lineRule="auto"/>
        <w:jc w:val="left"/>
        <w:outlineLvl w:val="9"/>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附件三：项目人员清单</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1233"/>
        <w:gridCol w:w="1400"/>
        <w:gridCol w:w="1400"/>
        <w:gridCol w:w="2163"/>
        <w:gridCol w:w="1205"/>
        <w:gridCol w:w="1205"/>
      </w:tblGrid>
      <w:tr w14:paraId="086DE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273512F1">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233" w:type="dxa"/>
            <w:noWrap w:val="0"/>
            <w:vAlign w:val="center"/>
          </w:tcPr>
          <w:p w14:paraId="7885BBD2">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1400" w:type="dxa"/>
            <w:noWrap w:val="0"/>
            <w:vAlign w:val="top"/>
          </w:tcPr>
          <w:p w14:paraId="4E698E8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p>
        </w:tc>
        <w:tc>
          <w:tcPr>
            <w:tcW w:w="1400" w:type="dxa"/>
            <w:noWrap w:val="0"/>
            <w:vAlign w:val="center"/>
          </w:tcPr>
          <w:p w14:paraId="18B0F15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w:t>
            </w:r>
          </w:p>
        </w:tc>
        <w:tc>
          <w:tcPr>
            <w:tcW w:w="2163" w:type="dxa"/>
            <w:noWrap w:val="0"/>
            <w:vAlign w:val="center"/>
          </w:tcPr>
          <w:p w14:paraId="0DA909A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本项目承担的职责</w:t>
            </w:r>
          </w:p>
        </w:tc>
        <w:tc>
          <w:tcPr>
            <w:tcW w:w="1205" w:type="dxa"/>
            <w:noWrap w:val="0"/>
            <w:vAlign w:val="top"/>
          </w:tcPr>
          <w:p w14:paraId="2F4C8B56">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人员资质及证书编号</w:t>
            </w:r>
          </w:p>
        </w:tc>
        <w:tc>
          <w:tcPr>
            <w:tcW w:w="1205" w:type="dxa"/>
            <w:noWrap w:val="0"/>
            <w:vAlign w:val="top"/>
          </w:tcPr>
          <w:p w14:paraId="7F420AD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11601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61986511">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1E7D5334">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07C96A18">
            <w:pPr>
              <w:spacing w:line="360" w:lineRule="auto"/>
              <w:jc w:val="center"/>
              <w:rPr>
                <w:rFonts w:hint="eastAsia" w:ascii="宋体" w:hAnsi="宋体" w:eastAsia="宋体" w:cs="宋体"/>
                <w:b/>
                <w:color w:val="auto"/>
                <w:sz w:val="24"/>
                <w:szCs w:val="24"/>
                <w:highlight w:val="none"/>
              </w:rPr>
            </w:pPr>
          </w:p>
        </w:tc>
        <w:tc>
          <w:tcPr>
            <w:tcW w:w="1400" w:type="dxa"/>
            <w:noWrap w:val="0"/>
            <w:vAlign w:val="center"/>
          </w:tcPr>
          <w:p w14:paraId="42ABB2CA">
            <w:pPr>
              <w:spacing w:line="360" w:lineRule="auto"/>
              <w:jc w:val="center"/>
              <w:rPr>
                <w:rFonts w:hint="eastAsia" w:ascii="宋体" w:hAnsi="宋体" w:eastAsia="宋体" w:cs="宋体"/>
                <w:b/>
                <w:color w:val="auto"/>
                <w:sz w:val="24"/>
                <w:szCs w:val="24"/>
                <w:highlight w:val="none"/>
              </w:rPr>
            </w:pPr>
          </w:p>
        </w:tc>
        <w:tc>
          <w:tcPr>
            <w:tcW w:w="2163" w:type="dxa"/>
            <w:noWrap w:val="0"/>
            <w:vAlign w:val="center"/>
          </w:tcPr>
          <w:p w14:paraId="19996CE0">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项目负责人</w:t>
            </w:r>
          </w:p>
        </w:tc>
        <w:tc>
          <w:tcPr>
            <w:tcW w:w="1205" w:type="dxa"/>
            <w:noWrap w:val="0"/>
            <w:vAlign w:val="top"/>
          </w:tcPr>
          <w:p w14:paraId="45792B59">
            <w:pPr>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1C1352EB">
            <w:pPr>
              <w:spacing w:line="360" w:lineRule="auto"/>
              <w:jc w:val="center"/>
              <w:rPr>
                <w:rFonts w:hint="eastAsia" w:ascii="宋体" w:hAnsi="宋体" w:eastAsia="宋体" w:cs="宋体"/>
                <w:color w:val="auto"/>
                <w:sz w:val="24"/>
                <w:szCs w:val="24"/>
                <w:highlight w:val="none"/>
              </w:rPr>
            </w:pPr>
          </w:p>
        </w:tc>
      </w:tr>
      <w:tr w14:paraId="6D2D0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676" w:type="dxa"/>
            <w:noWrap w:val="0"/>
            <w:vAlign w:val="center"/>
          </w:tcPr>
          <w:p w14:paraId="64D64F0F">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034D19BA">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67260D00">
            <w:pPr>
              <w:spacing w:line="360" w:lineRule="auto"/>
              <w:jc w:val="center"/>
              <w:rPr>
                <w:rFonts w:hint="eastAsia" w:ascii="宋体" w:hAnsi="宋体" w:eastAsia="宋体" w:cs="宋体"/>
                <w:b/>
                <w:color w:val="auto"/>
                <w:sz w:val="24"/>
                <w:szCs w:val="24"/>
                <w:highlight w:val="none"/>
              </w:rPr>
            </w:pPr>
          </w:p>
        </w:tc>
        <w:tc>
          <w:tcPr>
            <w:tcW w:w="1400" w:type="dxa"/>
            <w:noWrap w:val="0"/>
            <w:vAlign w:val="center"/>
          </w:tcPr>
          <w:p w14:paraId="0E8EE49F">
            <w:pPr>
              <w:spacing w:line="360" w:lineRule="auto"/>
              <w:jc w:val="center"/>
              <w:rPr>
                <w:rFonts w:hint="eastAsia" w:ascii="宋体" w:hAnsi="宋体" w:eastAsia="宋体" w:cs="宋体"/>
                <w:b/>
                <w:color w:val="auto"/>
                <w:sz w:val="24"/>
                <w:szCs w:val="24"/>
                <w:highlight w:val="none"/>
              </w:rPr>
            </w:pPr>
          </w:p>
        </w:tc>
        <w:tc>
          <w:tcPr>
            <w:tcW w:w="2163" w:type="dxa"/>
            <w:noWrap w:val="0"/>
            <w:vAlign w:val="center"/>
          </w:tcPr>
          <w:p w14:paraId="0B3C6482">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保洁（绿化）主管</w:t>
            </w:r>
          </w:p>
        </w:tc>
        <w:tc>
          <w:tcPr>
            <w:tcW w:w="1205" w:type="dxa"/>
            <w:noWrap w:val="0"/>
            <w:vAlign w:val="top"/>
          </w:tcPr>
          <w:p w14:paraId="427CCDEC">
            <w:pPr>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12F41DB8">
            <w:pPr>
              <w:spacing w:line="360" w:lineRule="auto"/>
              <w:jc w:val="center"/>
              <w:rPr>
                <w:rFonts w:hint="eastAsia" w:ascii="宋体" w:hAnsi="宋体" w:eastAsia="宋体" w:cs="宋体"/>
                <w:color w:val="auto"/>
                <w:sz w:val="24"/>
                <w:szCs w:val="24"/>
                <w:highlight w:val="none"/>
              </w:rPr>
            </w:pPr>
          </w:p>
        </w:tc>
      </w:tr>
      <w:tr w14:paraId="582F4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1A79FBAD">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1FCF707E">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69EBD086">
            <w:pPr>
              <w:spacing w:line="360" w:lineRule="auto"/>
              <w:jc w:val="center"/>
              <w:rPr>
                <w:rFonts w:hint="eastAsia" w:ascii="宋体" w:hAnsi="宋体" w:eastAsia="宋体" w:cs="宋体"/>
                <w:b/>
                <w:color w:val="auto"/>
                <w:sz w:val="24"/>
                <w:szCs w:val="24"/>
                <w:highlight w:val="none"/>
              </w:rPr>
            </w:pPr>
          </w:p>
        </w:tc>
        <w:tc>
          <w:tcPr>
            <w:tcW w:w="1400" w:type="dxa"/>
            <w:noWrap w:val="0"/>
            <w:vAlign w:val="center"/>
          </w:tcPr>
          <w:p w14:paraId="09DBD320">
            <w:pPr>
              <w:spacing w:line="360" w:lineRule="auto"/>
              <w:jc w:val="center"/>
              <w:rPr>
                <w:rFonts w:hint="eastAsia" w:ascii="宋体" w:hAnsi="宋体" w:eastAsia="宋体" w:cs="宋体"/>
                <w:b/>
                <w:color w:val="auto"/>
                <w:sz w:val="24"/>
                <w:szCs w:val="24"/>
                <w:highlight w:val="none"/>
              </w:rPr>
            </w:pPr>
          </w:p>
        </w:tc>
        <w:tc>
          <w:tcPr>
            <w:tcW w:w="2163" w:type="dxa"/>
            <w:noWrap w:val="0"/>
            <w:vAlign w:val="center"/>
          </w:tcPr>
          <w:p w14:paraId="0AAFFAA3">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保洁</w:t>
            </w:r>
          </w:p>
        </w:tc>
        <w:tc>
          <w:tcPr>
            <w:tcW w:w="1205" w:type="dxa"/>
            <w:noWrap w:val="0"/>
            <w:vAlign w:val="top"/>
          </w:tcPr>
          <w:p w14:paraId="090A07AC">
            <w:pPr>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61801771">
            <w:pPr>
              <w:spacing w:line="360" w:lineRule="auto"/>
              <w:jc w:val="center"/>
              <w:rPr>
                <w:rFonts w:hint="eastAsia" w:ascii="宋体" w:hAnsi="宋体" w:eastAsia="宋体" w:cs="宋体"/>
                <w:color w:val="auto"/>
                <w:sz w:val="24"/>
                <w:szCs w:val="24"/>
                <w:highlight w:val="none"/>
              </w:rPr>
            </w:pPr>
          </w:p>
        </w:tc>
      </w:tr>
      <w:tr w14:paraId="41872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58E204B3">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266EB12E">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2B4CCE66">
            <w:pPr>
              <w:spacing w:line="360" w:lineRule="auto"/>
              <w:jc w:val="center"/>
              <w:rPr>
                <w:rFonts w:hint="eastAsia" w:ascii="宋体" w:hAnsi="宋体" w:eastAsia="宋体" w:cs="宋体"/>
                <w:b/>
                <w:color w:val="auto"/>
                <w:sz w:val="24"/>
                <w:szCs w:val="24"/>
                <w:highlight w:val="none"/>
              </w:rPr>
            </w:pPr>
          </w:p>
        </w:tc>
        <w:tc>
          <w:tcPr>
            <w:tcW w:w="1400" w:type="dxa"/>
            <w:noWrap w:val="0"/>
            <w:vAlign w:val="center"/>
          </w:tcPr>
          <w:p w14:paraId="26CBD286">
            <w:pPr>
              <w:spacing w:line="360" w:lineRule="auto"/>
              <w:jc w:val="center"/>
              <w:rPr>
                <w:rFonts w:hint="eastAsia" w:ascii="宋体" w:hAnsi="宋体" w:eastAsia="宋体" w:cs="宋体"/>
                <w:b/>
                <w:color w:val="auto"/>
                <w:sz w:val="24"/>
                <w:szCs w:val="24"/>
                <w:highlight w:val="none"/>
              </w:rPr>
            </w:pPr>
          </w:p>
        </w:tc>
        <w:tc>
          <w:tcPr>
            <w:tcW w:w="2163" w:type="dxa"/>
            <w:noWrap w:val="0"/>
            <w:vAlign w:val="center"/>
          </w:tcPr>
          <w:p w14:paraId="59F8912F">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保洁</w:t>
            </w:r>
          </w:p>
        </w:tc>
        <w:tc>
          <w:tcPr>
            <w:tcW w:w="1205" w:type="dxa"/>
            <w:noWrap w:val="0"/>
            <w:vAlign w:val="top"/>
          </w:tcPr>
          <w:p w14:paraId="75A1C72F">
            <w:pPr>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74B5827A">
            <w:pPr>
              <w:spacing w:line="360" w:lineRule="auto"/>
              <w:jc w:val="center"/>
              <w:rPr>
                <w:rFonts w:hint="eastAsia" w:ascii="宋体" w:hAnsi="宋体" w:eastAsia="宋体" w:cs="宋体"/>
                <w:color w:val="auto"/>
                <w:sz w:val="24"/>
                <w:szCs w:val="24"/>
                <w:highlight w:val="none"/>
              </w:rPr>
            </w:pPr>
          </w:p>
        </w:tc>
      </w:tr>
      <w:tr w14:paraId="76618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288D8BD9">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6CB1928D">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018FF2B7">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35B703BB">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1AAF54B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保洁</w:t>
            </w:r>
          </w:p>
        </w:tc>
        <w:tc>
          <w:tcPr>
            <w:tcW w:w="1205" w:type="dxa"/>
            <w:noWrap w:val="0"/>
            <w:vAlign w:val="top"/>
          </w:tcPr>
          <w:p w14:paraId="7BF4D723">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24ADA26E">
            <w:pPr>
              <w:snapToGrid w:val="0"/>
              <w:spacing w:line="360" w:lineRule="auto"/>
              <w:jc w:val="center"/>
              <w:rPr>
                <w:rFonts w:hint="eastAsia" w:ascii="宋体" w:hAnsi="宋体" w:eastAsia="宋体" w:cs="宋体"/>
                <w:color w:val="auto"/>
                <w:sz w:val="24"/>
                <w:szCs w:val="24"/>
                <w:highlight w:val="none"/>
              </w:rPr>
            </w:pPr>
          </w:p>
        </w:tc>
      </w:tr>
      <w:tr w14:paraId="11690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125D84C0">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501893F9">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200795B5">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5C2D4D5A">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753538B6">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保洁</w:t>
            </w:r>
          </w:p>
        </w:tc>
        <w:tc>
          <w:tcPr>
            <w:tcW w:w="1205" w:type="dxa"/>
            <w:noWrap w:val="0"/>
            <w:vAlign w:val="top"/>
          </w:tcPr>
          <w:p w14:paraId="4A737797">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1DE99F7E">
            <w:pPr>
              <w:snapToGrid w:val="0"/>
              <w:spacing w:line="360" w:lineRule="auto"/>
              <w:jc w:val="center"/>
              <w:rPr>
                <w:rFonts w:hint="eastAsia" w:ascii="宋体" w:hAnsi="宋体" w:eastAsia="宋体" w:cs="宋体"/>
                <w:color w:val="auto"/>
                <w:sz w:val="24"/>
                <w:szCs w:val="24"/>
                <w:highlight w:val="none"/>
              </w:rPr>
            </w:pPr>
          </w:p>
        </w:tc>
      </w:tr>
      <w:tr w14:paraId="3754B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128EA71A">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422EE9E0">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13DB2DF9">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4DA52A1D">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225DBBF5">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工程主管</w:t>
            </w:r>
          </w:p>
        </w:tc>
        <w:tc>
          <w:tcPr>
            <w:tcW w:w="1205" w:type="dxa"/>
            <w:noWrap w:val="0"/>
            <w:vAlign w:val="top"/>
          </w:tcPr>
          <w:p w14:paraId="22C01ACC">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515B34C5">
            <w:pPr>
              <w:snapToGrid w:val="0"/>
              <w:spacing w:line="360" w:lineRule="auto"/>
              <w:jc w:val="center"/>
              <w:rPr>
                <w:rFonts w:hint="eastAsia" w:ascii="宋体" w:hAnsi="宋体" w:eastAsia="宋体" w:cs="宋体"/>
                <w:color w:val="auto"/>
                <w:sz w:val="24"/>
                <w:szCs w:val="24"/>
                <w:highlight w:val="none"/>
              </w:rPr>
            </w:pPr>
          </w:p>
        </w:tc>
      </w:tr>
      <w:tr w14:paraId="76522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4199DF82">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1E0DB63A">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4738F33F">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360686B5">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26742F48">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高配电工</w:t>
            </w:r>
          </w:p>
        </w:tc>
        <w:tc>
          <w:tcPr>
            <w:tcW w:w="1205" w:type="dxa"/>
            <w:noWrap w:val="0"/>
            <w:vAlign w:val="top"/>
          </w:tcPr>
          <w:p w14:paraId="79DC111C">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22CCA80C">
            <w:pPr>
              <w:snapToGrid w:val="0"/>
              <w:spacing w:line="360" w:lineRule="auto"/>
              <w:jc w:val="center"/>
              <w:rPr>
                <w:rFonts w:hint="eastAsia" w:ascii="宋体" w:hAnsi="宋体" w:eastAsia="宋体" w:cs="宋体"/>
                <w:color w:val="auto"/>
                <w:sz w:val="24"/>
                <w:szCs w:val="24"/>
                <w:highlight w:val="none"/>
              </w:rPr>
            </w:pPr>
          </w:p>
        </w:tc>
      </w:tr>
      <w:tr w14:paraId="5C9EF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5E25791B">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0C83E173">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53A14483">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0FC15ED5">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44FA1FAD">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高配电工</w:t>
            </w:r>
          </w:p>
        </w:tc>
        <w:tc>
          <w:tcPr>
            <w:tcW w:w="1205" w:type="dxa"/>
            <w:noWrap w:val="0"/>
            <w:vAlign w:val="top"/>
          </w:tcPr>
          <w:p w14:paraId="69B8B0B5">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71D6FD0E">
            <w:pPr>
              <w:snapToGrid w:val="0"/>
              <w:spacing w:line="360" w:lineRule="auto"/>
              <w:jc w:val="center"/>
              <w:rPr>
                <w:rFonts w:hint="eastAsia" w:ascii="宋体" w:hAnsi="宋体" w:eastAsia="宋体" w:cs="宋体"/>
                <w:color w:val="auto"/>
                <w:sz w:val="24"/>
                <w:szCs w:val="24"/>
                <w:highlight w:val="none"/>
              </w:rPr>
            </w:pPr>
          </w:p>
        </w:tc>
      </w:tr>
      <w:tr w14:paraId="6431A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1CF43125">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6D30A169">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68D097D9">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5B686079">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406DB97F">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保安队长</w:t>
            </w:r>
          </w:p>
        </w:tc>
        <w:tc>
          <w:tcPr>
            <w:tcW w:w="1205" w:type="dxa"/>
            <w:noWrap w:val="0"/>
            <w:vAlign w:val="top"/>
          </w:tcPr>
          <w:p w14:paraId="6226EBA7">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2779698B">
            <w:pPr>
              <w:snapToGrid w:val="0"/>
              <w:spacing w:line="360" w:lineRule="auto"/>
              <w:jc w:val="center"/>
              <w:rPr>
                <w:rFonts w:hint="eastAsia" w:ascii="宋体" w:hAnsi="宋体" w:eastAsia="宋体" w:cs="宋体"/>
                <w:color w:val="auto"/>
                <w:sz w:val="24"/>
                <w:szCs w:val="24"/>
                <w:highlight w:val="none"/>
              </w:rPr>
            </w:pPr>
          </w:p>
        </w:tc>
      </w:tr>
      <w:tr w14:paraId="29130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702F4597">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63A1CA50">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2EA7DEE3">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319341D0">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54EE7741">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保安人员</w:t>
            </w:r>
          </w:p>
        </w:tc>
        <w:tc>
          <w:tcPr>
            <w:tcW w:w="1205" w:type="dxa"/>
            <w:noWrap w:val="0"/>
            <w:vAlign w:val="top"/>
          </w:tcPr>
          <w:p w14:paraId="7B39FFF7">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03A4494D">
            <w:pPr>
              <w:snapToGrid w:val="0"/>
              <w:spacing w:line="360" w:lineRule="auto"/>
              <w:jc w:val="center"/>
              <w:rPr>
                <w:rFonts w:hint="eastAsia" w:ascii="宋体" w:hAnsi="宋体" w:eastAsia="宋体" w:cs="宋体"/>
                <w:color w:val="auto"/>
                <w:sz w:val="24"/>
                <w:szCs w:val="24"/>
                <w:highlight w:val="none"/>
              </w:rPr>
            </w:pPr>
          </w:p>
        </w:tc>
      </w:tr>
      <w:tr w14:paraId="7F76C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4253AA79">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04F5856D">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19D02F4F">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73921457">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0437AB8E">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保安人员</w:t>
            </w:r>
          </w:p>
        </w:tc>
        <w:tc>
          <w:tcPr>
            <w:tcW w:w="1205" w:type="dxa"/>
            <w:noWrap w:val="0"/>
            <w:vAlign w:val="top"/>
          </w:tcPr>
          <w:p w14:paraId="1ECF2A63">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3738B4E2">
            <w:pPr>
              <w:snapToGrid w:val="0"/>
              <w:spacing w:line="360" w:lineRule="auto"/>
              <w:jc w:val="center"/>
              <w:rPr>
                <w:rFonts w:hint="eastAsia" w:ascii="宋体" w:hAnsi="宋体" w:eastAsia="宋体" w:cs="宋体"/>
                <w:color w:val="auto"/>
                <w:sz w:val="24"/>
                <w:szCs w:val="24"/>
                <w:highlight w:val="none"/>
              </w:rPr>
            </w:pPr>
          </w:p>
        </w:tc>
      </w:tr>
      <w:tr w14:paraId="17A1F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0AF96EC6">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4FECCA91">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56D6E4D0">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1C35CDC9">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35CB3485">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保安人员</w:t>
            </w:r>
          </w:p>
        </w:tc>
        <w:tc>
          <w:tcPr>
            <w:tcW w:w="1205" w:type="dxa"/>
            <w:noWrap w:val="0"/>
            <w:vAlign w:val="top"/>
          </w:tcPr>
          <w:p w14:paraId="553833D9">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68E42FFC">
            <w:pPr>
              <w:snapToGrid w:val="0"/>
              <w:spacing w:line="360" w:lineRule="auto"/>
              <w:jc w:val="center"/>
              <w:rPr>
                <w:rFonts w:hint="eastAsia" w:ascii="宋体" w:hAnsi="宋体" w:eastAsia="宋体" w:cs="宋体"/>
                <w:color w:val="auto"/>
                <w:sz w:val="24"/>
                <w:szCs w:val="24"/>
                <w:highlight w:val="none"/>
              </w:rPr>
            </w:pPr>
          </w:p>
        </w:tc>
      </w:tr>
      <w:tr w14:paraId="6DE93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6" w:type="dxa"/>
            <w:noWrap w:val="0"/>
            <w:vAlign w:val="center"/>
          </w:tcPr>
          <w:p w14:paraId="13A407CD">
            <w:pPr>
              <w:snapToGrid w:val="0"/>
              <w:spacing w:line="360" w:lineRule="auto"/>
              <w:jc w:val="center"/>
              <w:rPr>
                <w:rFonts w:hint="eastAsia" w:ascii="宋体" w:hAnsi="宋体" w:eastAsia="宋体" w:cs="宋体"/>
                <w:color w:val="auto"/>
                <w:sz w:val="24"/>
                <w:szCs w:val="24"/>
                <w:highlight w:val="none"/>
              </w:rPr>
            </w:pPr>
          </w:p>
        </w:tc>
        <w:tc>
          <w:tcPr>
            <w:tcW w:w="1233" w:type="dxa"/>
            <w:noWrap w:val="0"/>
            <w:vAlign w:val="center"/>
          </w:tcPr>
          <w:p w14:paraId="7AAEAD3C">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top"/>
          </w:tcPr>
          <w:p w14:paraId="4DF9A09B">
            <w:pPr>
              <w:snapToGrid w:val="0"/>
              <w:spacing w:line="360" w:lineRule="auto"/>
              <w:jc w:val="center"/>
              <w:rPr>
                <w:rFonts w:hint="eastAsia" w:ascii="宋体" w:hAnsi="宋体" w:eastAsia="宋体" w:cs="宋体"/>
                <w:color w:val="auto"/>
                <w:sz w:val="24"/>
                <w:szCs w:val="24"/>
                <w:highlight w:val="none"/>
              </w:rPr>
            </w:pPr>
          </w:p>
        </w:tc>
        <w:tc>
          <w:tcPr>
            <w:tcW w:w="1400" w:type="dxa"/>
            <w:noWrap w:val="0"/>
            <w:vAlign w:val="center"/>
          </w:tcPr>
          <w:p w14:paraId="30DE5D15">
            <w:pPr>
              <w:snapToGrid w:val="0"/>
              <w:spacing w:line="360" w:lineRule="auto"/>
              <w:jc w:val="center"/>
              <w:rPr>
                <w:rFonts w:hint="eastAsia" w:ascii="宋体" w:hAnsi="宋体" w:eastAsia="宋体" w:cs="宋体"/>
                <w:color w:val="auto"/>
                <w:sz w:val="24"/>
                <w:szCs w:val="24"/>
                <w:highlight w:val="none"/>
              </w:rPr>
            </w:pPr>
          </w:p>
        </w:tc>
        <w:tc>
          <w:tcPr>
            <w:tcW w:w="2163" w:type="dxa"/>
            <w:noWrap w:val="0"/>
            <w:vAlign w:val="center"/>
          </w:tcPr>
          <w:p w14:paraId="64ABA568">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保安人员</w:t>
            </w:r>
          </w:p>
        </w:tc>
        <w:tc>
          <w:tcPr>
            <w:tcW w:w="1205" w:type="dxa"/>
            <w:noWrap w:val="0"/>
            <w:vAlign w:val="top"/>
          </w:tcPr>
          <w:p w14:paraId="4E126764">
            <w:pPr>
              <w:snapToGrid w:val="0"/>
              <w:spacing w:line="360" w:lineRule="auto"/>
              <w:jc w:val="center"/>
              <w:rPr>
                <w:rFonts w:hint="eastAsia" w:ascii="宋体" w:hAnsi="宋体" w:eastAsia="宋体" w:cs="宋体"/>
                <w:color w:val="auto"/>
                <w:sz w:val="24"/>
                <w:szCs w:val="24"/>
                <w:highlight w:val="none"/>
              </w:rPr>
            </w:pPr>
          </w:p>
        </w:tc>
        <w:tc>
          <w:tcPr>
            <w:tcW w:w="1205" w:type="dxa"/>
            <w:noWrap w:val="0"/>
            <w:vAlign w:val="top"/>
          </w:tcPr>
          <w:p w14:paraId="3F07B6BC">
            <w:pPr>
              <w:snapToGrid w:val="0"/>
              <w:spacing w:line="360" w:lineRule="auto"/>
              <w:jc w:val="center"/>
              <w:rPr>
                <w:rFonts w:hint="eastAsia" w:ascii="宋体" w:hAnsi="宋体" w:eastAsia="宋体" w:cs="宋体"/>
                <w:color w:val="auto"/>
                <w:sz w:val="24"/>
                <w:szCs w:val="24"/>
                <w:highlight w:val="none"/>
              </w:rPr>
            </w:pPr>
          </w:p>
        </w:tc>
      </w:tr>
    </w:tbl>
    <w:p w14:paraId="6AC44CE2">
      <w:pPr>
        <w:spacing w:line="360" w:lineRule="auto"/>
        <w:jc w:val="left"/>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64A7E959">
      <w:pPr>
        <w:pStyle w:val="33"/>
        <w:keepNext w:val="0"/>
        <w:keepLines w:val="0"/>
        <w:pageBreakBefore w:val="0"/>
        <w:widowControl w:val="0"/>
        <w:kinsoku/>
        <w:wordWrap/>
        <w:overflowPunct/>
        <w:topLinePunct w:val="0"/>
        <w:autoSpaceDE/>
        <w:bidi w:val="0"/>
        <w:adjustRightInd/>
        <w:snapToGrid/>
        <w:spacing w:line="360" w:lineRule="auto"/>
        <w:ind w:right="0"/>
        <w:textAlignment w:val="auto"/>
        <w:rPr>
          <w:rFonts w:hint="eastAsia" w:ascii="宋体" w:hAnsi="宋体" w:eastAsia="宋体" w:cs="宋体"/>
          <w:b/>
          <w:snapToGrid w:val="0"/>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附件四</w:t>
      </w:r>
      <w:r>
        <w:rPr>
          <w:rFonts w:hint="eastAsia" w:ascii="宋体" w:hAnsi="宋体" w:eastAsia="宋体" w:cs="宋体"/>
          <w:b/>
          <w:snapToGrid w:val="0"/>
          <w:color w:val="auto"/>
          <w:kern w:val="0"/>
          <w:sz w:val="24"/>
          <w:szCs w:val="24"/>
          <w:highlight w:val="none"/>
          <w:lang w:val="en-US" w:eastAsia="zh-CN"/>
        </w:rPr>
        <w:t>：保洁消耗品清单</w:t>
      </w:r>
    </w:p>
    <w:tbl>
      <w:tblPr>
        <w:tblStyle w:val="62"/>
        <w:tblW w:w="0" w:type="auto"/>
        <w:jc w:val="center"/>
        <w:tblLayout w:type="fixed"/>
        <w:tblCellMar>
          <w:top w:w="0" w:type="dxa"/>
          <w:left w:w="108" w:type="dxa"/>
          <w:bottom w:w="0" w:type="dxa"/>
          <w:right w:w="108" w:type="dxa"/>
        </w:tblCellMar>
      </w:tblPr>
      <w:tblGrid>
        <w:gridCol w:w="935"/>
        <w:gridCol w:w="1547"/>
        <w:gridCol w:w="2011"/>
        <w:gridCol w:w="2394"/>
        <w:gridCol w:w="3016"/>
      </w:tblGrid>
      <w:tr w14:paraId="69CF958E">
        <w:tblPrEx>
          <w:tblCellMar>
            <w:top w:w="0" w:type="dxa"/>
            <w:left w:w="108" w:type="dxa"/>
            <w:bottom w:w="0" w:type="dxa"/>
            <w:right w:w="108" w:type="dxa"/>
          </w:tblCellMar>
        </w:tblPrEx>
        <w:trPr>
          <w:trHeight w:val="311" w:hRule="atLeast"/>
          <w:jc w:val="center"/>
        </w:trPr>
        <w:tc>
          <w:tcPr>
            <w:tcW w:w="935" w:type="dxa"/>
            <w:tcBorders>
              <w:top w:val="single" w:color="000000" w:sz="4" w:space="0"/>
              <w:left w:val="single" w:color="000000" w:sz="4" w:space="0"/>
              <w:bottom w:val="single" w:color="000000" w:sz="4" w:space="0"/>
              <w:right w:val="single" w:color="000000" w:sz="4" w:space="0"/>
            </w:tcBorders>
            <w:noWrap w:val="0"/>
            <w:vAlign w:val="center"/>
          </w:tcPr>
          <w:p w14:paraId="13917FB9">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序号</w:t>
            </w:r>
          </w:p>
        </w:tc>
        <w:tc>
          <w:tcPr>
            <w:tcW w:w="1547" w:type="dxa"/>
            <w:tcBorders>
              <w:top w:val="single" w:color="000000" w:sz="4" w:space="0"/>
              <w:left w:val="single" w:color="000000" w:sz="4" w:space="0"/>
              <w:bottom w:val="single" w:color="000000" w:sz="4" w:space="0"/>
              <w:right w:val="single" w:color="000000" w:sz="4" w:space="0"/>
            </w:tcBorders>
            <w:noWrap w:val="0"/>
            <w:vAlign w:val="center"/>
          </w:tcPr>
          <w:p w14:paraId="4DEC6E57">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名称</w:t>
            </w:r>
          </w:p>
        </w:tc>
        <w:tc>
          <w:tcPr>
            <w:tcW w:w="2011" w:type="dxa"/>
            <w:tcBorders>
              <w:top w:val="single" w:color="000000" w:sz="4" w:space="0"/>
              <w:left w:val="nil"/>
              <w:bottom w:val="single" w:color="000000" w:sz="4" w:space="0"/>
              <w:right w:val="single" w:color="000000" w:sz="4" w:space="0"/>
            </w:tcBorders>
            <w:noWrap w:val="0"/>
            <w:vAlign w:val="center"/>
          </w:tcPr>
          <w:p w14:paraId="448317E6">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数量</w:t>
            </w:r>
          </w:p>
        </w:tc>
        <w:tc>
          <w:tcPr>
            <w:tcW w:w="2394" w:type="dxa"/>
            <w:tcBorders>
              <w:top w:val="single" w:color="000000" w:sz="4" w:space="0"/>
              <w:left w:val="nil"/>
              <w:bottom w:val="single" w:color="000000" w:sz="4" w:space="0"/>
              <w:right w:val="single" w:color="000000" w:sz="4" w:space="0"/>
            </w:tcBorders>
            <w:noWrap w:val="0"/>
            <w:vAlign w:val="center"/>
          </w:tcPr>
          <w:p w14:paraId="4C4E0550">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单位/规格</w:t>
            </w:r>
          </w:p>
        </w:tc>
        <w:tc>
          <w:tcPr>
            <w:tcW w:w="3016" w:type="dxa"/>
            <w:tcBorders>
              <w:top w:val="single" w:color="000000" w:sz="4" w:space="0"/>
              <w:left w:val="nil"/>
              <w:bottom w:val="single" w:color="000000" w:sz="4" w:space="0"/>
              <w:right w:val="single" w:color="000000" w:sz="4" w:space="0"/>
            </w:tcBorders>
            <w:noWrap w:val="0"/>
            <w:vAlign w:val="center"/>
          </w:tcPr>
          <w:p w14:paraId="515094E4">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参考品牌</w:t>
            </w:r>
          </w:p>
        </w:tc>
      </w:tr>
      <w:tr w14:paraId="49137604">
        <w:tblPrEx>
          <w:tblCellMar>
            <w:top w:w="0" w:type="dxa"/>
            <w:left w:w="108" w:type="dxa"/>
            <w:bottom w:w="0" w:type="dxa"/>
            <w:right w:w="108" w:type="dxa"/>
          </w:tblCellMar>
        </w:tblPrEx>
        <w:trPr>
          <w:trHeight w:val="311" w:hRule="atLeast"/>
          <w:jc w:val="center"/>
        </w:trPr>
        <w:tc>
          <w:tcPr>
            <w:tcW w:w="935" w:type="dxa"/>
            <w:tcBorders>
              <w:top w:val="nil"/>
              <w:left w:val="single" w:color="000000" w:sz="4" w:space="0"/>
              <w:bottom w:val="single" w:color="000000" w:sz="4" w:space="0"/>
              <w:right w:val="single" w:color="000000" w:sz="4" w:space="0"/>
            </w:tcBorders>
            <w:noWrap w:val="0"/>
            <w:vAlign w:val="center"/>
          </w:tcPr>
          <w:p w14:paraId="0971DCB1">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w:t>
            </w:r>
          </w:p>
        </w:tc>
        <w:tc>
          <w:tcPr>
            <w:tcW w:w="1547" w:type="dxa"/>
            <w:tcBorders>
              <w:top w:val="nil"/>
              <w:left w:val="single" w:color="000000" w:sz="4" w:space="0"/>
              <w:bottom w:val="single" w:color="000000" w:sz="4" w:space="0"/>
              <w:right w:val="single" w:color="000000" w:sz="4" w:space="0"/>
            </w:tcBorders>
            <w:noWrap w:val="0"/>
            <w:vAlign w:val="center"/>
          </w:tcPr>
          <w:p w14:paraId="651BD7A9">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大垃圾袋</w:t>
            </w:r>
          </w:p>
        </w:tc>
        <w:tc>
          <w:tcPr>
            <w:tcW w:w="2011" w:type="dxa"/>
            <w:tcBorders>
              <w:top w:val="nil"/>
              <w:left w:val="nil"/>
              <w:bottom w:val="single" w:color="000000" w:sz="4" w:space="0"/>
              <w:right w:val="single" w:color="000000" w:sz="4" w:space="0"/>
            </w:tcBorders>
            <w:noWrap w:val="0"/>
            <w:vAlign w:val="center"/>
          </w:tcPr>
          <w:p w14:paraId="6D54325F">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2394" w:type="dxa"/>
            <w:tcBorders>
              <w:top w:val="nil"/>
              <w:left w:val="nil"/>
              <w:bottom w:val="single" w:color="000000" w:sz="4" w:space="0"/>
              <w:right w:val="single" w:color="000000" w:sz="4" w:space="0"/>
            </w:tcBorders>
            <w:noWrap w:val="0"/>
            <w:vAlign w:val="center"/>
          </w:tcPr>
          <w:p w14:paraId="156EB488">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c>
          <w:tcPr>
            <w:tcW w:w="3016" w:type="dxa"/>
            <w:tcBorders>
              <w:top w:val="nil"/>
              <w:left w:val="nil"/>
              <w:bottom w:val="single" w:color="000000" w:sz="4" w:space="0"/>
              <w:right w:val="single" w:color="000000" w:sz="4" w:space="0"/>
            </w:tcBorders>
            <w:noWrap w:val="0"/>
            <w:vAlign w:val="center"/>
          </w:tcPr>
          <w:p w14:paraId="46E11CA8">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r>
      <w:tr w14:paraId="796AF386">
        <w:tblPrEx>
          <w:tblCellMar>
            <w:top w:w="0" w:type="dxa"/>
            <w:left w:w="108" w:type="dxa"/>
            <w:bottom w:w="0" w:type="dxa"/>
            <w:right w:w="108" w:type="dxa"/>
          </w:tblCellMar>
        </w:tblPrEx>
        <w:trPr>
          <w:trHeight w:val="311" w:hRule="atLeast"/>
          <w:jc w:val="center"/>
        </w:trPr>
        <w:tc>
          <w:tcPr>
            <w:tcW w:w="935" w:type="dxa"/>
            <w:tcBorders>
              <w:top w:val="nil"/>
              <w:left w:val="single" w:color="000000" w:sz="4" w:space="0"/>
              <w:bottom w:val="single" w:color="000000" w:sz="4" w:space="0"/>
              <w:right w:val="single" w:color="000000" w:sz="4" w:space="0"/>
            </w:tcBorders>
            <w:noWrap w:val="0"/>
            <w:vAlign w:val="center"/>
          </w:tcPr>
          <w:p w14:paraId="58D698D3">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w:t>
            </w:r>
          </w:p>
        </w:tc>
        <w:tc>
          <w:tcPr>
            <w:tcW w:w="1547" w:type="dxa"/>
            <w:tcBorders>
              <w:top w:val="nil"/>
              <w:left w:val="single" w:color="000000" w:sz="4" w:space="0"/>
              <w:bottom w:val="single" w:color="000000" w:sz="4" w:space="0"/>
              <w:right w:val="single" w:color="000000" w:sz="4" w:space="0"/>
            </w:tcBorders>
            <w:noWrap w:val="0"/>
            <w:vAlign w:val="center"/>
          </w:tcPr>
          <w:p w14:paraId="17982ED5">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小垃圾袋</w:t>
            </w:r>
          </w:p>
        </w:tc>
        <w:tc>
          <w:tcPr>
            <w:tcW w:w="2011" w:type="dxa"/>
            <w:tcBorders>
              <w:top w:val="nil"/>
              <w:left w:val="nil"/>
              <w:bottom w:val="single" w:color="000000" w:sz="4" w:space="0"/>
              <w:right w:val="single" w:color="000000" w:sz="4" w:space="0"/>
            </w:tcBorders>
            <w:noWrap w:val="0"/>
            <w:vAlign w:val="center"/>
          </w:tcPr>
          <w:p w14:paraId="7CAEB496">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2394" w:type="dxa"/>
            <w:tcBorders>
              <w:top w:val="nil"/>
              <w:left w:val="nil"/>
              <w:bottom w:val="single" w:color="000000" w:sz="4" w:space="0"/>
              <w:right w:val="single" w:color="000000" w:sz="4" w:space="0"/>
            </w:tcBorders>
            <w:noWrap w:val="0"/>
            <w:vAlign w:val="center"/>
          </w:tcPr>
          <w:p w14:paraId="76543953">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c>
          <w:tcPr>
            <w:tcW w:w="3016" w:type="dxa"/>
            <w:tcBorders>
              <w:top w:val="nil"/>
              <w:left w:val="nil"/>
              <w:bottom w:val="single" w:color="000000" w:sz="4" w:space="0"/>
              <w:right w:val="single" w:color="000000" w:sz="4" w:space="0"/>
            </w:tcBorders>
            <w:noWrap w:val="0"/>
            <w:vAlign w:val="center"/>
          </w:tcPr>
          <w:p w14:paraId="0CC6E7A8">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r>
      <w:tr w14:paraId="7EC7B998">
        <w:tblPrEx>
          <w:tblCellMar>
            <w:top w:w="0" w:type="dxa"/>
            <w:left w:w="108" w:type="dxa"/>
            <w:bottom w:w="0" w:type="dxa"/>
            <w:right w:w="108" w:type="dxa"/>
          </w:tblCellMar>
        </w:tblPrEx>
        <w:trPr>
          <w:trHeight w:val="311" w:hRule="atLeast"/>
          <w:jc w:val="center"/>
        </w:trPr>
        <w:tc>
          <w:tcPr>
            <w:tcW w:w="935" w:type="dxa"/>
            <w:tcBorders>
              <w:top w:val="nil"/>
              <w:left w:val="single" w:color="000000" w:sz="4" w:space="0"/>
              <w:bottom w:val="single" w:color="000000" w:sz="4" w:space="0"/>
              <w:right w:val="single" w:color="000000" w:sz="4" w:space="0"/>
            </w:tcBorders>
            <w:noWrap w:val="0"/>
            <w:vAlign w:val="center"/>
          </w:tcPr>
          <w:p w14:paraId="7E17BD1E">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w:t>
            </w:r>
          </w:p>
        </w:tc>
        <w:tc>
          <w:tcPr>
            <w:tcW w:w="1547" w:type="dxa"/>
            <w:tcBorders>
              <w:top w:val="nil"/>
              <w:left w:val="single" w:color="000000" w:sz="4" w:space="0"/>
              <w:bottom w:val="single" w:color="000000" w:sz="4" w:space="0"/>
              <w:right w:val="single" w:color="000000" w:sz="4" w:space="0"/>
            </w:tcBorders>
            <w:noWrap w:val="0"/>
            <w:vAlign w:val="center"/>
          </w:tcPr>
          <w:p w14:paraId="71EBBB6C">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洗手液</w:t>
            </w:r>
          </w:p>
        </w:tc>
        <w:tc>
          <w:tcPr>
            <w:tcW w:w="2011" w:type="dxa"/>
            <w:tcBorders>
              <w:top w:val="nil"/>
              <w:left w:val="nil"/>
              <w:bottom w:val="single" w:color="000000" w:sz="4" w:space="0"/>
              <w:right w:val="single" w:color="000000" w:sz="4" w:space="0"/>
            </w:tcBorders>
            <w:noWrap w:val="0"/>
            <w:vAlign w:val="center"/>
          </w:tcPr>
          <w:p w14:paraId="57AB79DB">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2394" w:type="dxa"/>
            <w:tcBorders>
              <w:top w:val="nil"/>
              <w:left w:val="nil"/>
              <w:bottom w:val="single" w:color="000000" w:sz="4" w:space="0"/>
              <w:right w:val="single" w:color="000000" w:sz="4" w:space="0"/>
            </w:tcBorders>
            <w:noWrap w:val="0"/>
            <w:vAlign w:val="center"/>
          </w:tcPr>
          <w:p w14:paraId="7B643423">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3016" w:type="dxa"/>
            <w:tcBorders>
              <w:top w:val="nil"/>
              <w:left w:val="nil"/>
              <w:bottom w:val="single" w:color="000000" w:sz="4" w:space="0"/>
              <w:right w:val="single" w:color="000000" w:sz="4" w:space="0"/>
            </w:tcBorders>
            <w:noWrap w:val="0"/>
            <w:vAlign w:val="center"/>
          </w:tcPr>
          <w:p w14:paraId="402A74A3">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r>
      <w:tr w14:paraId="2AB9F348">
        <w:tblPrEx>
          <w:tblCellMar>
            <w:top w:w="0" w:type="dxa"/>
            <w:left w:w="108" w:type="dxa"/>
            <w:bottom w:w="0" w:type="dxa"/>
            <w:right w:w="108" w:type="dxa"/>
          </w:tblCellMar>
        </w:tblPrEx>
        <w:trPr>
          <w:trHeight w:val="311" w:hRule="atLeast"/>
          <w:jc w:val="center"/>
        </w:trPr>
        <w:tc>
          <w:tcPr>
            <w:tcW w:w="935" w:type="dxa"/>
            <w:tcBorders>
              <w:top w:val="nil"/>
              <w:left w:val="single" w:color="000000" w:sz="4" w:space="0"/>
              <w:bottom w:val="single" w:color="000000" w:sz="4" w:space="0"/>
              <w:right w:val="single" w:color="000000" w:sz="4" w:space="0"/>
            </w:tcBorders>
            <w:noWrap w:val="0"/>
            <w:vAlign w:val="center"/>
          </w:tcPr>
          <w:p w14:paraId="5563FB88">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4</w:t>
            </w:r>
          </w:p>
        </w:tc>
        <w:tc>
          <w:tcPr>
            <w:tcW w:w="1547" w:type="dxa"/>
            <w:tcBorders>
              <w:top w:val="nil"/>
              <w:left w:val="single" w:color="000000" w:sz="4" w:space="0"/>
              <w:bottom w:val="single" w:color="000000" w:sz="4" w:space="0"/>
              <w:right w:val="single" w:color="000000" w:sz="4" w:space="0"/>
            </w:tcBorders>
            <w:noWrap w:val="0"/>
            <w:vAlign w:val="center"/>
          </w:tcPr>
          <w:p w14:paraId="7BCBE75B">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洗洁精</w:t>
            </w:r>
          </w:p>
        </w:tc>
        <w:tc>
          <w:tcPr>
            <w:tcW w:w="2011" w:type="dxa"/>
            <w:tcBorders>
              <w:top w:val="nil"/>
              <w:left w:val="nil"/>
              <w:bottom w:val="single" w:color="000000" w:sz="4" w:space="0"/>
              <w:right w:val="single" w:color="000000" w:sz="4" w:space="0"/>
            </w:tcBorders>
            <w:noWrap w:val="0"/>
            <w:vAlign w:val="center"/>
          </w:tcPr>
          <w:p w14:paraId="02AACAC4">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2394" w:type="dxa"/>
            <w:tcBorders>
              <w:top w:val="nil"/>
              <w:left w:val="nil"/>
              <w:bottom w:val="single" w:color="000000" w:sz="4" w:space="0"/>
              <w:right w:val="single" w:color="000000" w:sz="4" w:space="0"/>
            </w:tcBorders>
            <w:noWrap w:val="0"/>
            <w:vAlign w:val="center"/>
          </w:tcPr>
          <w:p w14:paraId="4B39B329">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3016" w:type="dxa"/>
            <w:tcBorders>
              <w:top w:val="nil"/>
              <w:left w:val="nil"/>
              <w:bottom w:val="single" w:color="000000" w:sz="4" w:space="0"/>
              <w:right w:val="single" w:color="000000" w:sz="4" w:space="0"/>
            </w:tcBorders>
            <w:noWrap w:val="0"/>
            <w:vAlign w:val="center"/>
          </w:tcPr>
          <w:p w14:paraId="6BAF5CC7">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r>
      <w:tr w14:paraId="7925EC1E">
        <w:tblPrEx>
          <w:tblCellMar>
            <w:top w:w="0" w:type="dxa"/>
            <w:left w:w="108" w:type="dxa"/>
            <w:bottom w:w="0" w:type="dxa"/>
            <w:right w:w="108" w:type="dxa"/>
          </w:tblCellMar>
        </w:tblPrEx>
        <w:trPr>
          <w:trHeight w:val="311" w:hRule="atLeast"/>
          <w:jc w:val="center"/>
        </w:trPr>
        <w:tc>
          <w:tcPr>
            <w:tcW w:w="935" w:type="dxa"/>
            <w:tcBorders>
              <w:top w:val="nil"/>
              <w:left w:val="single" w:color="000000" w:sz="4" w:space="0"/>
              <w:bottom w:val="single" w:color="000000" w:sz="4" w:space="0"/>
              <w:right w:val="single" w:color="000000" w:sz="4" w:space="0"/>
            </w:tcBorders>
            <w:noWrap w:val="0"/>
            <w:vAlign w:val="center"/>
          </w:tcPr>
          <w:p w14:paraId="2390890E">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w:t>
            </w:r>
          </w:p>
        </w:tc>
        <w:tc>
          <w:tcPr>
            <w:tcW w:w="1547" w:type="dxa"/>
            <w:tcBorders>
              <w:top w:val="nil"/>
              <w:left w:val="single" w:color="000000" w:sz="4" w:space="0"/>
              <w:bottom w:val="single" w:color="000000" w:sz="4" w:space="0"/>
              <w:right w:val="single" w:color="000000" w:sz="4" w:space="0"/>
            </w:tcBorders>
            <w:noWrap w:val="0"/>
            <w:vAlign w:val="center"/>
          </w:tcPr>
          <w:p w14:paraId="156F9350">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擦手纸</w:t>
            </w:r>
          </w:p>
        </w:tc>
        <w:tc>
          <w:tcPr>
            <w:tcW w:w="2011" w:type="dxa"/>
            <w:tcBorders>
              <w:top w:val="nil"/>
              <w:left w:val="nil"/>
              <w:bottom w:val="single" w:color="000000" w:sz="4" w:space="0"/>
              <w:right w:val="single" w:color="000000" w:sz="4" w:space="0"/>
            </w:tcBorders>
            <w:noWrap w:val="0"/>
            <w:vAlign w:val="center"/>
          </w:tcPr>
          <w:p w14:paraId="71CB6055">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2394" w:type="dxa"/>
            <w:tcBorders>
              <w:top w:val="nil"/>
              <w:left w:val="nil"/>
              <w:bottom w:val="single" w:color="000000" w:sz="4" w:space="0"/>
              <w:right w:val="single" w:color="000000" w:sz="4" w:space="0"/>
            </w:tcBorders>
            <w:noWrap w:val="0"/>
            <w:vAlign w:val="center"/>
          </w:tcPr>
          <w:p w14:paraId="366CC5E2">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3016" w:type="dxa"/>
            <w:tcBorders>
              <w:top w:val="nil"/>
              <w:left w:val="nil"/>
              <w:bottom w:val="single" w:color="000000" w:sz="4" w:space="0"/>
              <w:right w:val="single" w:color="000000" w:sz="4" w:space="0"/>
            </w:tcBorders>
            <w:noWrap w:val="0"/>
            <w:vAlign w:val="center"/>
          </w:tcPr>
          <w:p w14:paraId="0E0F5776">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r>
      <w:tr w14:paraId="4664A892">
        <w:tblPrEx>
          <w:tblCellMar>
            <w:top w:w="0" w:type="dxa"/>
            <w:left w:w="108" w:type="dxa"/>
            <w:bottom w:w="0" w:type="dxa"/>
            <w:right w:w="108" w:type="dxa"/>
          </w:tblCellMar>
        </w:tblPrEx>
        <w:trPr>
          <w:trHeight w:val="311" w:hRule="atLeast"/>
          <w:jc w:val="center"/>
        </w:trPr>
        <w:tc>
          <w:tcPr>
            <w:tcW w:w="935" w:type="dxa"/>
            <w:tcBorders>
              <w:top w:val="nil"/>
              <w:left w:val="single" w:color="000000" w:sz="4" w:space="0"/>
              <w:bottom w:val="single" w:color="000000" w:sz="4" w:space="0"/>
              <w:right w:val="single" w:color="000000" w:sz="4" w:space="0"/>
            </w:tcBorders>
            <w:noWrap w:val="0"/>
            <w:vAlign w:val="center"/>
          </w:tcPr>
          <w:p w14:paraId="031C166B">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6</w:t>
            </w:r>
          </w:p>
        </w:tc>
        <w:tc>
          <w:tcPr>
            <w:tcW w:w="1547" w:type="dxa"/>
            <w:tcBorders>
              <w:top w:val="nil"/>
              <w:left w:val="single" w:color="000000" w:sz="4" w:space="0"/>
              <w:bottom w:val="single" w:color="000000" w:sz="4" w:space="0"/>
              <w:right w:val="single" w:color="000000" w:sz="4" w:space="0"/>
            </w:tcBorders>
            <w:noWrap w:val="0"/>
            <w:vAlign w:val="center"/>
          </w:tcPr>
          <w:p w14:paraId="78CE0455">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卷纸</w:t>
            </w:r>
          </w:p>
        </w:tc>
        <w:tc>
          <w:tcPr>
            <w:tcW w:w="2011" w:type="dxa"/>
            <w:tcBorders>
              <w:top w:val="nil"/>
              <w:left w:val="nil"/>
              <w:bottom w:val="single" w:color="000000" w:sz="4" w:space="0"/>
              <w:right w:val="single" w:color="000000" w:sz="4" w:space="0"/>
            </w:tcBorders>
            <w:noWrap w:val="0"/>
            <w:vAlign w:val="center"/>
          </w:tcPr>
          <w:p w14:paraId="33806449">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2394" w:type="dxa"/>
            <w:tcBorders>
              <w:top w:val="nil"/>
              <w:left w:val="nil"/>
              <w:bottom w:val="single" w:color="000000" w:sz="4" w:space="0"/>
              <w:right w:val="single" w:color="000000" w:sz="4" w:space="0"/>
            </w:tcBorders>
            <w:noWrap w:val="0"/>
            <w:vAlign w:val="center"/>
          </w:tcPr>
          <w:p w14:paraId="20D1AF64">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c>
          <w:tcPr>
            <w:tcW w:w="3016" w:type="dxa"/>
            <w:tcBorders>
              <w:top w:val="nil"/>
              <w:left w:val="nil"/>
              <w:bottom w:val="single" w:color="000000" w:sz="4" w:space="0"/>
              <w:right w:val="single" w:color="000000" w:sz="4" w:space="0"/>
            </w:tcBorders>
            <w:noWrap w:val="0"/>
            <w:vAlign w:val="center"/>
          </w:tcPr>
          <w:p w14:paraId="69FE1BB0">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p>
        </w:tc>
      </w:tr>
    </w:tbl>
    <w:p w14:paraId="112786CD">
      <w:pPr>
        <w:spacing w:line="360" w:lineRule="auto"/>
        <w:jc w:val="left"/>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br w:type="page"/>
      </w:r>
    </w:p>
    <w:p w14:paraId="15C84C9A">
      <w:pPr>
        <w:spacing w:line="360" w:lineRule="auto"/>
        <w:jc w:val="left"/>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附件五：投标标的清单</w:t>
      </w:r>
    </w:p>
    <w:tbl>
      <w:tblPr>
        <w:tblStyle w:val="62"/>
        <w:tblW w:w="10005" w:type="dxa"/>
        <w:tblInd w:w="-3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590"/>
        <w:gridCol w:w="1080"/>
        <w:gridCol w:w="885"/>
        <w:gridCol w:w="1219"/>
        <w:gridCol w:w="1276"/>
        <w:gridCol w:w="1257"/>
        <w:gridCol w:w="1173"/>
        <w:gridCol w:w="835"/>
      </w:tblGrid>
      <w:tr w14:paraId="0E116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690" w:type="dxa"/>
            <w:noWrap w:val="0"/>
            <w:vAlign w:val="center"/>
          </w:tcPr>
          <w:p w14:paraId="5E64C0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590" w:type="dxa"/>
            <w:noWrap w:val="0"/>
            <w:vAlign w:val="center"/>
          </w:tcPr>
          <w:p w14:paraId="446F07D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080" w:type="dxa"/>
            <w:noWrap w:val="0"/>
            <w:vAlign w:val="center"/>
          </w:tcPr>
          <w:p w14:paraId="2D302C8C">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服务范围</w:t>
            </w:r>
          </w:p>
        </w:tc>
        <w:tc>
          <w:tcPr>
            <w:tcW w:w="885" w:type="dxa"/>
            <w:noWrap w:val="0"/>
            <w:vAlign w:val="center"/>
          </w:tcPr>
          <w:p w14:paraId="4292006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1219" w:type="dxa"/>
            <w:noWrap w:val="0"/>
            <w:vAlign w:val="center"/>
          </w:tcPr>
          <w:p w14:paraId="7B901A9C">
            <w:pP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服务标准</w:t>
            </w:r>
          </w:p>
        </w:tc>
        <w:tc>
          <w:tcPr>
            <w:tcW w:w="1276" w:type="dxa"/>
            <w:noWrap w:val="0"/>
            <w:vAlign w:val="center"/>
          </w:tcPr>
          <w:p w14:paraId="6E63BBD1">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服务人数</w:t>
            </w:r>
          </w:p>
        </w:tc>
        <w:tc>
          <w:tcPr>
            <w:tcW w:w="1257" w:type="dxa"/>
            <w:noWrap w:val="0"/>
            <w:vAlign w:val="center"/>
          </w:tcPr>
          <w:p w14:paraId="0CD7782F">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服务要求</w:t>
            </w:r>
          </w:p>
        </w:tc>
        <w:tc>
          <w:tcPr>
            <w:tcW w:w="1173" w:type="dxa"/>
            <w:noWrap w:val="0"/>
            <w:vAlign w:val="center"/>
          </w:tcPr>
          <w:p w14:paraId="0B9256AF">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合</w:t>
            </w:r>
            <w:r>
              <w:rPr>
                <w:rFonts w:hint="eastAsia" w:ascii="宋体" w:hAnsi="宋体" w:cs="宋体"/>
                <w:b/>
                <w:color w:val="auto"/>
                <w:sz w:val="24"/>
                <w:highlight w:val="none"/>
                <w:lang w:val="en-US" w:eastAsia="zh-CN"/>
              </w:rPr>
              <w:t>价</w:t>
            </w:r>
            <w:r>
              <w:rPr>
                <w:rFonts w:hint="eastAsia" w:ascii="宋体" w:hAnsi="宋体" w:cs="宋体"/>
                <w:b/>
                <w:color w:val="auto"/>
                <w:sz w:val="24"/>
                <w:highlight w:val="none"/>
              </w:rPr>
              <w:t>（元</w:t>
            </w:r>
            <w:r>
              <w:rPr>
                <w:rFonts w:hint="eastAsia" w:ascii="宋体" w:hAnsi="宋体" w:cs="宋体"/>
                <w:b/>
                <w:color w:val="auto"/>
                <w:sz w:val="24"/>
                <w:highlight w:val="none"/>
                <w:lang w:eastAsia="zh-CN"/>
              </w:rPr>
              <w:t>）</w:t>
            </w:r>
          </w:p>
        </w:tc>
        <w:tc>
          <w:tcPr>
            <w:tcW w:w="835" w:type="dxa"/>
            <w:noWrap w:val="0"/>
            <w:vAlign w:val="center"/>
          </w:tcPr>
          <w:p w14:paraId="368B7079">
            <w:pPr>
              <w:spacing w:line="360" w:lineRule="auto"/>
              <w:jc w:val="center"/>
              <w:rPr>
                <w:color w:val="auto"/>
                <w:sz w:val="24"/>
                <w:highlight w:val="none"/>
              </w:rPr>
            </w:pPr>
          </w:p>
          <w:p w14:paraId="358755B6">
            <w:pPr>
              <w:spacing w:line="360" w:lineRule="auto"/>
              <w:jc w:val="center"/>
              <w:rPr>
                <w:color w:val="auto"/>
                <w:sz w:val="24"/>
                <w:highlight w:val="none"/>
              </w:rPr>
            </w:pPr>
            <w:r>
              <w:rPr>
                <w:rFonts w:hint="eastAsia" w:ascii="宋体" w:hAnsi="宋体" w:cs="宋体"/>
                <w:b/>
                <w:color w:val="auto"/>
                <w:sz w:val="24"/>
                <w:highlight w:val="none"/>
              </w:rPr>
              <w:t>备注</w:t>
            </w:r>
            <w:r>
              <w:rPr>
                <w:rFonts w:hint="eastAsia" w:ascii="宋体" w:hAnsi="宋体" w:cs="宋体"/>
                <w:b/>
                <w:color w:val="auto"/>
                <w:sz w:val="24"/>
                <w:highlight w:val="none"/>
                <w:lang w:eastAsia="zh-CN"/>
              </w:rPr>
              <w:t>：</w:t>
            </w:r>
          </w:p>
          <w:p w14:paraId="5B1986BA">
            <w:pPr>
              <w:spacing w:line="360" w:lineRule="auto"/>
              <w:jc w:val="center"/>
              <w:rPr>
                <w:rFonts w:ascii="宋体" w:hAnsi="宋体" w:cs="宋体"/>
                <w:b/>
                <w:color w:val="auto"/>
                <w:sz w:val="24"/>
                <w:highlight w:val="none"/>
              </w:rPr>
            </w:pPr>
          </w:p>
        </w:tc>
      </w:tr>
      <w:tr w14:paraId="13877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690" w:type="dxa"/>
            <w:noWrap w:val="0"/>
            <w:vAlign w:val="center"/>
          </w:tcPr>
          <w:p w14:paraId="768D3A18">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590" w:type="dxa"/>
            <w:noWrap w:val="0"/>
            <w:vAlign w:val="center"/>
          </w:tcPr>
          <w:p w14:paraId="0B717191">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环境卫生及保洁费用</w:t>
            </w:r>
          </w:p>
        </w:tc>
        <w:tc>
          <w:tcPr>
            <w:tcW w:w="1080" w:type="dxa"/>
            <w:noWrap w:val="0"/>
            <w:vAlign w:val="center"/>
          </w:tcPr>
          <w:p w14:paraId="30D6E099">
            <w:pPr>
              <w:snapToGrid w:val="0"/>
              <w:spacing w:line="360" w:lineRule="auto"/>
              <w:jc w:val="center"/>
              <w:rPr>
                <w:rFonts w:hint="eastAsia" w:ascii="宋体" w:hAnsi="宋体" w:eastAsia="宋体"/>
                <w:color w:val="auto"/>
                <w:kern w:val="2"/>
                <w:sz w:val="24"/>
                <w:szCs w:val="24"/>
                <w:highlight w:val="none"/>
                <w:lang w:eastAsia="zh-CN"/>
              </w:rPr>
            </w:pPr>
          </w:p>
        </w:tc>
        <w:tc>
          <w:tcPr>
            <w:tcW w:w="885" w:type="dxa"/>
            <w:noWrap w:val="0"/>
            <w:vAlign w:val="center"/>
          </w:tcPr>
          <w:p w14:paraId="1FCAD4DC">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219" w:type="dxa"/>
            <w:noWrap w:val="0"/>
            <w:vAlign w:val="center"/>
          </w:tcPr>
          <w:p w14:paraId="7FD86E11">
            <w:pPr>
              <w:spacing w:line="360" w:lineRule="auto"/>
              <w:jc w:val="center"/>
              <w:rPr>
                <w:rFonts w:ascii="宋体" w:hAnsi="宋体" w:cs="宋体"/>
                <w:color w:val="auto"/>
                <w:sz w:val="24"/>
                <w:highlight w:val="none"/>
              </w:rPr>
            </w:pPr>
          </w:p>
        </w:tc>
        <w:tc>
          <w:tcPr>
            <w:tcW w:w="1276" w:type="dxa"/>
            <w:noWrap w:val="0"/>
            <w:vAlign w:val="center"/>
          </w:tcPr>
          <w:p w14:paraId="50653C59">
            <w:pPr>
              <w:spacing w:line="360" w:lineRule="auto"/>
              <w:jc w:val="center"/>
              <w:rPr>
                <w:rFonts w:ascii="宋体" w:hAnsi="宋体" w:cs="宋体"/>
                <w:color w:val="auto"/>
                <w:sz w:val="24"/>
                <w:highlight w:val="none"/>
              </w:rPr>
            </w:pPr>
          </w:p>
        </w:tc>
        <w:tc>
          <w:tcPr>
            <w:tcW w:w="1257" w:type="dxa"/>
            <w:noWrap w:val="0"/>
            <w:vAlign w:val="center"/>
          </w:tcPr>
          <w:p w14:paraId="48AC3BBF">
            <w:pPr>
              <w:spacing w:line="360" w:lineRule="auto"/>
              <w:jc w:val="center"/>
              <w:rPr>
                <w:rFonts w:ascii="宋体" w:hAnsi="宋体" w:cs="宋体"/>
                <w:color w:val="auto"/>
                <w:sz w:val="24"/>
                <w:highlight w:val="none"/>
              </w:rPr>
            </w:pPr>
          </w:p>
        </w:tc>
        <w:tc>
          <w:tcPr>
            <w:tcW w:w="1173" w:type="dxa"/>
            <w:noWrap w:val="0"/>
            <w:vAlign w:val="center"/>
          </w:tcPr>
          <w:p w14:paraId="5F6B977A">
            <w:pPr>
              <w:spacing w:line="360" w:lineRule="auto"/>
              <w:jc w:val="center"/>
              <w:rPr>
                <w:rFonts w:ascii="宋体" w:hAnsi="宋体" w:cs="宋体"/>
                <w:color w:val="auto"/>
                <w:sz w:val="24"/>
                <w:highlight w:val="none"/>
              </w:rPr>
            </w:pPr>
          </w:p>
        </w:tc>
        <w:tc>
          <w:tcPr>
            <w:tcW w:w="835" w:type="dxa"/>
            <w:noWrap w:val="0"/>
            <w:vAlign w:val="center"/>
          </w:tcPr>
          <w:p w14:paraId="5CCBD2F3">
            <w:pPr>
              <w:spacing w:line="360" w:lineRule="auto"/>
              <w:jc w:val="center"/>
              <w:rPr>
                <w:rFonts w:ascii="宋体" w:hAnsi="宋体" w:cs="宋体"/>
                <w:color w:val="auto"/>
                <w:sz w:val="24"/>
                <w:highlight w:val="none"/>
              </w:rPr>
            </w:pPr>
          </w:p>
        </w:tc>
      </w:tr>
      <w:tr w14:paraId="774AD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690" w:type="dxa"/>
            <w:noWrap w:val="0"/>
            <w:vAlign w:val="center"/>
          </w:tcPr>
          <w:p w14:paraId="11E92AFA">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1590" w:type="dxa"/>
            <w:noWrap w:val="0"/>
            <w:vAlign w:val="center"/>
          </w:tcPr>
          <w:p w14:paraId="22D54058">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环境绿化及绿植维护保养、更换费用</w:t>
            </w:r>
          </w:p>
        </w:tc>
        <w:tc>
          <w:tcPr>
            <w:tcW w:w="1080" w:type="dxa"/>
            <w:noWrap w:val="0"/>
            <w:vAlign w:val="center"/>
          </w:tcPr>
          <w:p w14:paraId="30997712">
            <w:pPr>
              <w:snapToGrid w:val="0"/>
              <w:spacing w:line="360" w:lineRule="auto"/>
              <w:jc w:val="center"/>
              <w:rPr>
                <w:rFonts w:hint="eastAsia" w:ascii="宋体" w:hAnsi="宋体" w:eastAsia="宋体"/>
                <w:color w:val="auto"/>
                <w:kern w:val="2"/>
                <w:sz w:val="24"/>
                <w:szCs w:val="24"/>
                <w:highlight w:val="none"/>
                <w:lang w:eastAsia="zh-CN"/>
              </w:rPr>
            </w:pPr>
          </w:p>
        </w:tc>
        <w:tc>
          <w:tcPr>
            <w:tcW w:w="885" w:type="dxa"/>
            <w:noWrap w:val="0"/>
            <w:vAlign w:val="center"/>
          </w:tcPr>
          <w:p w14:paraId="197B3168">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219" w:type="dxa"/>
            <w:noWrap w:val="0"/>
            <w:vAlign w:val="center"/>
          </w:tcPr>
          <w:p w14:paraId="0D60DD51">
            <w:pPr>
              <w:spacing w:line="360" w:lineRule="auto"/>
              <w:jc w:val="center"/>
              <w:rPr>
                <w:rFonts w:ascii="宋体" w:hAnsi="宋体" w:cs="宋体"/>
                <w:color w:val="auto"/>
                <w:sz w:val="24"/>
                <w:highlight w:val="none"/>
              </w:rPr>
            </w:pPr>
          </w:p>
        </w:tc>
        <w:tc>
          <w:tcPr>
            <w:tcW w:w="1276" w:type="dxa"/>
            <w:noWrap w:val="0"/>
            <w:vAlign w:val="center"/>
          </w:tcPr>
          <w:p w14:paraId="3ED13B5A">
            <w:pPr>
              <w:spacing w:line="360" w:lineRule="auto"/>
              <w:jc w:val="center"/>
              <w:rPr>
                <w:rFonts w:ascii="宋体" w:hAnsi="宋体" w:cs="宋体"/>
                <w:color w:val="auto"/>
                <w:sz w:val="24"/>
                <w:highlight w:val="none"/>
              </w:rPr>
            </w:pPr>
          </w:p>
        </w:tc>
        <w:tc>
          <w:tcPr>
            <w:tcW w:w="1257" w:type="dxa"/>
            <w:noWrap w:val="0"/>
            <w:vAlign w:val="center"/>
          </w:tcPr>
          <w:p w14:paraId="391AEC03">
            <w:pPr>
              <w:spacing w:line="360" w:lineRule="auto"/>
              <w:jc w:val="center"/>
              <w:rPr>
                <w:rFonts w:ascii="宋体" w:hAnsi="宋体" w:cs="宋体"/>
                <w:color w:val="auto"/>
                <w:sz w:val="24"/>
                <w:highlight w:val="none"/>
              </w:rPr>
            </w:pPr>
          </w:p>
        </w:tc>
        <w:tc>
          <w:tcPr>
            <w:tcW w:w="1173" w:type="dxa"/>
            <w:noWrap w:val="0"/>
            <w:vAlign w:val="center"/>
          </w:tcPr>
          <w:p w14:paraId="620A95E7">
            <w:pPr>
              <w:spacing w:line="360" w:lineRule="auto"/>
              <w:jc w:val="center"/>
              <w:rPr>
                <w:rFonts w:ascii="宋体" w:hAnsi="宋体" w:cs="宋体"/>
                <w:color w:val="auto"/>
                <w:sz w:val="24"/>
                <w:highlight w:val="none"/>
              </w:rPr>
            </w:pPr>
          </w:p>
        </w:tc>
        <w:tc>
          <w:tcPr>
            <w:tcW w:w="835" w:type="dxa"/>
            <w:noWrap w:val="0"/>
            <w:vAlign w:val="center"/>
          </w:tcPr>
          <w:p w14:paraId="0E3B0498">
            <w:pPr>
              <w:spacing w:line="360" w:lineRule="auto"/>
              <w:jc w:val="center"/>
              <w:rPr>
                <w:rFonts w:ascii="宋体" w:hAnsi="宋体" w:cs="宋体"/>
                <w:color w:val="auto"/>
                <w:sz w:val="24"/>
                <w:highlight w:val="none"/>
              </w:rPr>
            </w:pPr>
          </w:p>
        </w:tc>
      </w:tr>
      <w:tr w14:paraId="18CCB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690" w:type="dxa"/>
            <w:noWrap w:val="0"/>
            <w:vAlign w:val="center"/>
          </w:tcPr>
          <w:p w14:paraId="590A5B5A">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1590" w:type="dxa"/>
            <w:noWrap w:val="0"/>
            <w:vAlign w:val="center"/>
          </w:tcPr>
          <w:p w14:paraId="68FE20BD">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水电维护费</w:t>
            </w:r>
          </w:p>
        </w:tc>
        <w:tc>
          <w:tcPr>
            <w:tcW w:w="1080" w:type="dxa"/>
            <w:noWrap w:val="0"/>
            <w:vAlign w:val="center"/>
          </w:tcPr>
          <w:p w14:paraId="059E97CC">
            <w:pPr>
              <w:snapToGrid w:val="0"/>
              <w:spacing w:line="360" w:lineRule="auto"/>
              <w:jc w:val="center"/>
              <w:rPr>
                <w:rFonts w:hint="eastAsia" w:ascii="宋体" w:hAnsi="宋体" w:eastAsia="宋体"/>
                <w:color w:val="auto"/>
                <w:kern w:val="2"/>
                <w:sz w:val="24"/>
                <w:szCs w:val="24"/>
                <w:highlight w:val="none"/>
                <w:lang w:eastAsia="zh-CN"/>
              </w:rPr>
            </w:pPr>
          </w:p>
        </w:tc>
        <w:tc>
          <w:tcPr>
            <w:tcW w:w="885" w:type="dxa"/>
            <w:noWrap w:val="0"/>
            <w:vAlign w:val="center"/>
          </w:tcPr>
          <w:p w14:paraId="1B79CEA8">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219" w:type="dxa"/>
            <w:noWrap w:val="0"/>
            <w:vAlign w:val="center"/>
          </w:tcPr>
          <w:p w14:paraId="0CBEB61A">
            <w:pPr>
              <w:spacing w:line="360" w:lineRule="auto"/>
              <w:jc w:val="center"/>
              <w:rPr>
                <w:rFonts w:ascii="宋体" w:hAnsi="宋体" w:cs="宋体"/>
                <w:color w:val="auto"/>
                <w:sz w:val="24"/>
                <w:highlight w:val="none"/>
              </w:rPr>
            </w:pPr>
          </w:p>
        </w:tc>
        <w:tc>
          <w:tcPr>
            <w:tcW w:w="1276" w:type="dxa"/>
            <w:noWrap w:val="0"/>
            <w:vAlign w:val="center"/>
          </w:tcPr>
          <w:p w14:paraId="73A4CE80">
            <w:pPr>
              <w:spacing w:line="360" w:lineRule="auto"/>
              <w:jc w:val="center"/>
              <w:rPr>
                <w:rFonts w:ascii="宋体" w:hAnsi="宋体" w:cs="宋体"/>
                <w:color w:val="auto"/>
                <w:sz w:val="24"/>
                <w:highlight w:val="none"/>
              </w:rPr>
            </w:pPr>
          </w:p>
        </w:tc>
        <w:tc>
          <w:tcPr>
            <w:tcW w:w="1257" w:type="dxa"/>
            <w:noWrap w:val="0"/>
            <w:vAlign w:val="center"/>
          </w:tcPr>
          <w:p w14:paraId="26412063">
            <w:pPr>
              <w:spacing w:line="360" w:lineRule="auto"/>
              <w:jc w:val="center"/>
              <w:rPr>
                <w:rFonts w:ascii="宋体" w:hAnsi="宋体" w:cs="宋体"/>
                <w:color w:val="auto"/>
                <w:sz w:val="24"/>
                <w:highlight w:val="none"/>
              </w:rPr>
            </w:pPr>
          </w:p>
        </w:tc>
        <w:tc>
          <w:tcPr>
            <w:tcW w:w="1173" w:type="dxa"/>
            <w:noWrap w:val="0"/>
            <w:vAlign w:val="center"/>
          </w:tcPr>
          <w:p w14:paraId="46C0F752">
            <w:pPr>
              <w:spacing w:line="360" w:lineRule="auto"/>
              <w:jc w:val="center"/>
              <w:rPr>
                <w:rFonts w:ascii="宋体" w:hAnsi="宋体" w:cs="宋体"/>
                <w:color w:val="auto"/>
                <w:sz w:val="24"/>
                <w:highlight w:val="none"/>
              </w:rPr>
            </w:pPr>
          </w:p>
        </w:tc>
        <w:tc>
          <w:tcPr>
            <w:tcW w:w="835" w:type="dxa"/>
            <w:noWrap w:val="0"/>
            <w:vAlign w:val="center"/>
          </w:tcPr>
          <w:p w14:paraId="0C780ACB">
            <w:pPr>
              <w:spacing w:line="360" w:lineRule="auto"/>
              <w:jc w:val="center"/>
              <w:rPr>
                <w:rFonts w:ascii="宋体" w:hAnsi="宋体" w:cs="宋体"/>
                <w:color w:val="auto"/>
                <w:sz w:val="24"/>
                <w:highlight w:val="none"/>
              </w:rPr>
            </w:pPr>
          </w:p>
        </w:tc>
      </w:tr>
      <w:tr w14:paraId="4B062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690" w:type="dxa"/>
            <w:noWrap w:val="0"/>
            <w:vAlign w:val="center"/>
          </w:tcPr>
          <w:p w14:paraId="7519360B">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1590" w:type="dxa"/>
            <w:noWrap w:val="0"/>
            <w:vAlign w:val="center"/>
          </w:tcPr>
          <w:p w14:paraId="7B086B9A">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安保服务费用</w:t>
            </w:r>
          </w:p>
        </w:tc>
        <w:tc>
          <w:tcPr>
            <w:tcW w:w="1080" w:type="dxa"/>
            <w:noWrap w:val="0"/>
            <w:vAlign w:val="center"/>
          </w:tcPr>
          <w:p w14:paraId="390AABB7">
            <w:pPr>
              <w:snapToGrid w:val="0"/>
              <w:spacing w:line="360" w:lineRule="auto"/>
              <w:jc w:val="center"/>
              <w:rPr>
                <w:rFonts w:hint="eastAsia" w:ascii="宋体" w:hAnsi="宋体" w:eastAsia="宋体"/>
                <w:color w:val="auto"/>
                <w:kern w:val="2"/>
                <w:sz w:val="24"/>
                <w:szCs w:val="24"/>
                <w:highlight w:val="none"/>
                <w:lang w:eastAsia="zh-CN"/>
              </w:rPr>
            </w:pPr>
          </w:p>
        </w:tc>
        <w:tc>
          <w:tcPr>
            <w:tcW w:w="885" w:type="dxa"/>
            <w:noWrap w:val="0"/>
            <w:vAlign w:val="center"/>
          </w:tcPr>
          <w:p w14:paraId="5D67C63C">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219" w:type="dxa"/>
            <w:noWrap w:val="0"/>
            <w:vAlign w:val="center"/>
          </w:tcPr>
          <w:p w14:paraId="722A588D">
            <w:pPr>
              <w:spacing w:line="360" w:lineRule="auto"/>
              <w:jc w:val="center"/>
              <w:rPr>
                <w:rFonts w:ascii="宋体" w:hAnsi="宋体" w:cs="宋体"/>
                <w:color w:val="auto"/>
                <w:sz w:val="24"/>
                <w:highlight w:val="none"/>
              </w:rPr>
            </w:pPr>
          </w:p>
        </w:tc>
        <w:tc>
          <w:tcPr>
            <w:tcW w:w="1276" w:type="dxa"/>
            <w:noWrap w:val="0"/>
            <w:vAlign w:val="center"/>
          </w:tcPr>
          <w:p w14:paraId="39893BB2">
            <w:pPr>
              <w:spacing w:line="360" w:lineRule="auto"/>
              <w:jc w:val="center"/>
              <w:rPr>
                <w:rFonts w:ascii="宋体" w:hAnsi="宋体" w:cs="宋体"/>
                <w:color w:val="auto"/>
                <w:sz w:val="24"/>
                <w:highlight w:val="none"/>
              </w:rPr>
            </w:pPr>
          </w:p>
        </w:tc>
        <w:tc>
          <w:tcPr>
            <w:tcW w:w="1257" w:type="dxa"/>
            <w:noWrap w:val="0"/>
            <w:vAlign w:val="center"/>
          </w:tcPr>
          <w:p w14:paraId="3624FCA0">
            <w:pPr>
              <w:spacing w:line="360" w:lineRule="auto"/>
              <w:jc w:val="center"/>
              <w:rPr>
                <w:rFonts w:ascii="宋体" w:hAnsi="宋体" w:cs="宋体"/>
                <w:color w:val="auto"/>
                <w:sz w:val="24"/>
                <w:highlight w:val="none"/>
              </w:rPr>
            </w:pPr>
          </w:p>
        </w:tc>
        <w:tc>
          <w:tcPr>
            <w:tcW w:w="1173" w:type="dxa"/>
            <w:noWrap w:val="0"/>
            <w:vAlign w:val="center"/>
          </w:tcPr>
          <w:p w14:paraId="133A1B0F">
            <w:pPr>
              <w:spacing w:line="360" w:lineRule="auto"/>
              <w:jc w:val="center"/>
              <w:rPr>
                <w:rFonts w:ascii="宋体" w:hAnsi="宋体" w:cs="宋体"/>
                <w:color w:val="auto"/>
                <w:sz w:val="24"/>
                <w:highlight w:val="none"/>
              </w:rPr>
            </w:pPr>
          </w:p>
        </w:tc>
        <w:tc>
          <w:tcPr>
            <w:tcW w:w="835" w:type="dxa"/>
            <w:noWrap w:val="0"/>
            <w:vAlign w:val="center"/>
          </w:tcPr>
          <w:p w14:paraId="2F41AC64">
            <w:pPr>
              <w:spacing w:line="360" w:lineRule="auto"/>
              <w:jc w:val="center"/>
              <w:rPr>
                <w:rFonts w:ascii="宋体" w:hAnsi="宋体" w:cs="宋体"/>
                <w:color w:val="auto"/>
                <w:sz w:val="24"/>
                <w:highlight w:val="none"/>
              </w:rPr>
            </w:pPr>
          </w:p>
        </w:tc>
      </w:tr>
      <w:tr w14:paraId="78522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4" w:hRule="atLeast"/>
        </w:trPr>
        <w:tc>
          <w:tcPr>
            <w:tcW w:w="690" w:type="dxa"/>
            <w:noWrap w:val="0"/>
            <w:vAlign w:val="center"/>
          </w:tcPr>
          <w:p w14:paraId="66EBC6B8">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c>
          <w:tcPr>
            <w:tcW w:w="1590" w:type="dxa"/>
            <w:noWrap w:val="0"/>
            <w:vAlign w:val="center"/>
          </w:tcPr>
          <w:p w14:paraId="5ABCF356">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空调、洗衣机、热水器、电梯、锅炉设备的维修、保养费用及其他维修费用</w:t>
            </w:r>
          </w:p>
        </w:tc>
        <w:tc>
          <w:tcPr>
            <w:tcW w:w="1080" w:type="dxa"/>
            <w:noWrap w:val="0"/>
            <w:vAlign w:val="center"/>
          </w:tcPr>
          <w:p w14:paraId="14EDC467">
            <w:pPr>
              <w:snapToGrid w:val="0"/>
              <w:spacing w:line="360" w:lineRule="auto"/>
              <w:jc w:val="center"/>
              <w:rPr>
                <w:rFonts w:hint="eastAsia" w:ascii="宋体" w:hAnsi="宋体" w:eastAsia="宋体"/>
                <w:color w:val="auto"/>
                <w:kern w:val="2"/>
                <w:sz w:val="24"/>
                <w:szCs w:val="24"/>
                <w:highlight w:val="none"/>
                <w:lang w:eastAsia="zh-CN"/>
              </w:rPr>
            </w:pPr>
          </w:p>
        </w:tc>
        <w:tc>
          <w:tcPr>
            <w:tcW w:w="885" w:type="dxa"/>
            <w:noWrap w:val="0"/>
            <w:vAlign w:val="center"/>
          </w:tcPr>
          <w:p w14:paraId="7BF83BA7">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219" w:type="dxa"/>
            <w:noWrap w:val="0"/>
            <w:vAlign w:val="center"/>
          </w:tcPr>
          <w:p w14:paraId="737C5168">
            <w:pPr>
              <w:spacing w:line="360" w:lineRule="auto"/>
              <w:jc w:val="center"/>
              <w:rPr>
                <w:rFonts w:ascii="宋体" w:hAnsi="宋体" w:cs="宋体"/>
                <w:color w:val="auto"/>
                <w:sz w:val="24"/>
                <w:highlight w:val="none"/>
              </w:rPr>
            </w:pPr>
          </w:p>
        </w:tc>
        <w:tc>
          <w:tcPr>
            <w:tcW w:w="1276" w:type="dxa"/>
            <w:noWrap w:val="0"/>
            <w:vAlign w:val="center"/>
          </w:tcPr>
          <w:p w14:paraId="60FAB521">
            <w:pPr>
              <w:spacing w:line="360" w:lineRule="auto"/>
              <w:jc w:val="center"/>
              <w:rPr>
                <w:rFonts w:ascii="宋体" w:hAnsi="宋体" w:cs="宋体"/>
                <w:color w:val="auto"/>
                <w:sz w:val="24"/>
                <w:highlight w:val="none"/>
              </w:rPr>
            </w:pPr>
          </w:p>
        </w:tc>
        <w:tc>
          <w:tcPr>
            <w:tcW w:w="1257" w:type="dxa"/>
            <w:noWrap w:val="0"/>
            <w:vAlign w:val="center"/>
          </w:tcPr>
          <w:p w14:paraId="03FA94B4">
            <w:pPr>
              <w:spacing w:line="360" w:lineRule="auto"/>
              <w:jc w:val="center"/>
              <w:rPr>
                <w:rFonts w:ascii="宋体" w:hAnsi="宋体" w:cs="宋体"/>
                <w:color w:val="auto"/>
                <w:sz w:val="24"/>
                <w:highlight w:val="none"/>
              </w:rPr>
            </w:pPr>
          </w:p>
        </w:tc>
        <w:tc>
          <w:tcPr>
            <w:tcW w:w="1173" w:type="dxa"/>
            <w:noWrap w:val="0"/>
            <w:vAlign w:val="center"/>
          </w:tcPr>
          <w:p w14:paraId="47EC5573">
            <w:pPr>
              <w:spacing w:line="360" w:lineRule="auto"/>
              <w:jc w:val="center"/>
              <w:rPr>
                <w:rFonts w:ascii="宋体" w:hAnsi="宋体" w:cs="宋体"/>
                <w:color w:val="auto"/>
                <w:sz w:val="24"/>
                <w:highlight w:val="none"/>
              </w:rPr>
            </w:pPr>
          </w:p>
        </w:tc>
        <w:tc>
          <w:tcPr>
            <w:tcW w:w="835" w:type="dxa"/>
            <w:noWrap w:val="0"/>
            <w:vAlign w:val="center"/>
          </w:tcPr>
          <w:p w14:paraId="25D961A8">
            <w:pPr>
              <w:spacing w:line="360" w:lineRule="auto"/>
              <w:jc w:val="center"/>
              <w:rPr>
                <w:rFonts w:ascii="宋体" w:hAnsi="宋体" w:cs="宋体"/>
                <w:color w:val="auto"/>
                <w:sz w:val="24"/>
                <w:highlight w:val="none"/>
              </w:rPr>
            </w:pPr>
          </w:p>
        </w:tc>
      </w:tr>
      <w:tr w14:paraId="55982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997" w:type="dxa"/>
            <w:gridSpan w:val="7"/>
            <w:noWrap w:val="0"/>
            <w:vAlign w:val="center"/>
          </w:tcPr>
          <w:p w14:paraId="2ABA8F59">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合同总价（小写）</w:t>
            </w:r>
          </w:p>
        </w:tc>
        <w:tc>
          <w:tcPr>
            <w:tcW w:w="1173" w:type="dxa"/>
            <w:noWrap w:val="0"/>
            <w:vAlign w:val="center"/>
          </w:tcPr>
          <w:p w14:paraId="0715DFDD">
            <w:pPr>
              <w:spacing w:line="360" w:lineRule="auto"/>
              <w:jc w:val="center"/>
              <w:rPr>
                <w:rFonts w:ascii="宋体" w:hAnsi="宋体" w:cs="宋体"/>
                <w:color w:val="auto"/>
                <w:sz w:val="24"/>
                <w:highlight w:val="none"/>
              </w:rPr>
            </w:pPr>
          </w:p>
        </w:tc>
        <w:tc>
          <w:tcPr>
            <w:tcW w:w="835" w:type="dxa"/>
            <w:noWrap w:val="0"/>
            <w:vAlign w:val="center"/>
          </w:tcPr>
          <w:p w14:paraId="3E8899EF">
            <w:pPr>
              <w:spacing w:line="360" w:lineRule="auto"/>
              <w:jc w:val="center"/>
              <w:rPr>
                <w:rFonts w:ascii="宋体" w:hAnsi="宋体" w:cs="宋体"/>
                <w:color w:val="auto"/>
                <w:sz w:val="24"/>
                <w:highlight w:val="none"/>
              </w:rPr>
            </w:pPr>
          </w:p>
        </w:tc>
      </w:tr>
      <w:tr w14:paraId="36AAC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997" w:type="dxa"/>
            <w:gridSpan w:val="7"/>
            <w:noWrap w:val="0"/>
            <w:vAlign w:val="center"/>
          </w:tcPr>
          <w:p w14:paraId="25B052CE">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合同总价（大写）</w:t>
            </w:r>
          </w:p>
        </w:tc>
        <w:tc>
          <w:tcPr>
            <w:tcW w:w="1173" w:type="dxa"/>
            <w:noWrap w:val="0"/>
            <w:vAlign w:val="center"/>
          </w:tcPr>
          <w:p w14:paraId="2B62063F">
            <w:pPr>
              <w:spacing w:line="360" w:lineRule="auto"/>
              <w:jc w:val="center"/>
              <w:rPr>
                <w:rFonts w:ascii="宋体" w:hAnsi="宋体" w:cs="宋体"/>
                <w:color w:val="auto"/>
                <w:sz w:val="24"/>
                <w:highlight w:val="none"/>
              </w:rPr>
            </w:pPr>
          </w:p>
        </w:tc>
        <w:tc>
          <w:tcPr>
            <w:tcW w:w="835" w:type="dxa"/>
            <w:noWrap w:val="0"/>
            <w:vAlign w:val="center"/>
          </w:tcPr>
          <w:p w14:paraId="08909604">
            <w:pPr>
              <w:spacing w:line="360" w:lineRule="auto"/>
              <w:jc w:val="center"/>
              <w:rPr>
                <w:rFonts w:ascii="宋体" w:hAnsi="宋体" w:cs="宋体"/>
                <w:color w:val="auto"/>
                <w:sz w:val="24"/>
                <w:highlight w:val="none"/>
              </w:rPr>
            </w:pPr>
          </w:p>
        </w:tc>
      </w:tr>
    </w:tbl>
    <w:p w14:paraId="4113E2EA">
      <w:pPr>
        <w:spacing w:line="360" w:lineRule="auto"/>
        <w:jc w:val="left"/>
        <w:outlineLvl w:val="9"/>
        <w:rPr>
          <w:rFonts w:hint="eastAsia" w:ascii="宋体" w:hAnsi="宋体" w:eastAsia="宋体" w:cs="宋体"/>
          <w:color w:val="auto"/>
          <w:sz w:val="24"/>
          <w:szCs w:val="24"/>
          <w:highlight w:val="none"/>
          <w:lang w:val="en-US" w:eastAsia="zh-CN"/>
        </w:rPr>
      </w:pPr>
    </w:p>
    <w:p w14:paraId="6CDBD738">
      <w:pPr>
        <w:spacing w:line="360" w:lineRule="auto"/>
        <w:jc w:val="left"/>
        <w:outlineLvl w:val="9"/>
        <w:rPr>
          <w:rFonts w:hint="eastAsia" w:ascii="宋体" w:hAnsi="宋体" w:eastAsia="宋体" w:cs="宋体"/>
          <w:color w:val="auto"/>
          <w:sz w:val="24"/>
          <w:szCs w:val="24"/>
          <w:highlight w:val="none"/>
        </w:rPr>
      </w:pPr>
      <w:r>
        <w:rPr>
          <w:rFonts w:hint="eastAsia" w:ascii="宋体" w:hAnsi="宋体" w:cs="宋体"/>
          <w:color w:val="auto"/>
          <w:sz w:val="24"/>
          <w:highlight w:val="none"/>
        </w:rPr>
        <w:t>注：按本格式和要求提供。</w:t>
      </w:r>
      <w:r>
        <w:rPr>
          <w:rFonts w:hint="eastAsia" w:ascii="宋体" w:hAnsi="宋体" w:eastAsia="宋体" w:cs="宋体"/>
          <w:color w:val="auto"/>
          <w:sz w:val="24"/>
          <w:szCs w:val="24"/>
          <w:highlight w:val="none"/>
        </w:rPr>
        <w:br w:type="page"/>
      </w:r>
    </w:p>
    <w:p w14:paraId="324CF4E2">
      <w:pPr>
        <w:spacing w:line="360" w:lineRule="auto"/>
        <w:jc w:val="left"/>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附件六：保密协议</w:t>
      </w:r>
    </w:p>
    <w:p w14:paraId="095C7D66">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保密协议</w:t>
      </w:r>
    </w:p>
    <w:p w14:paraId="336DEBAA">
      <w:pPr>
        <w:snapToGrid w:val="0"/>
        <w:spacing w:line="360" w:lineRule="auto"/>
        <w:jc w:val="both"/>
        <w:rPr>
          <w:rFonts w:hint="eastAsia" w:ascii="宋体" w:hAnsi="宋体" w:eastAsia="宋体" w:cs="宋体"/>
          <w:color w:val="auto"/>
          <w:sz w:val="24"/>
          <w:szCs w:val="24"/>
          <w:highlight w:val="none"/>
          <w:lang w:val="en-US"/>
        </w:rPr>
      </w:pPr>
      <w:r>
        <w:rPr>
          <w:rFonts w:hint="eastAsia" w:ascii="宋体" w:hAnsi="宋体" w:eastAsia="宋体" w:cs="宋体"/>
          <w:b/>
          <w:color w:val="auto"/>
          <w:sz w:val="24"/>
          <w:szCs w:val="24"/>
          <w:highlight w:val="none"/>
        </w:rPr>
        <w:t>甲方：</w:t>
      </w:r>
      <w:r>
        <w:rPr>
          <w:rFonts w:hint="eastAsia" w:ascii="宋体" w:hAnsi="宋体" w:eastAsia="宋体" w:cs="宋体"/>
          <w:b/>
          <w:bCs/>
          <w:color w:val="auto"/>
          <w:sz w:val="24"/>
          <w:szCs w:val="24"/>
          <w:highlight w:val="none"/>
          <w:u w:val="single"/>
          <w:lang w:eastAsia="zh-CN"/>
        </w:rPr>
        <w:t xml:space="preserve"> </w:t>
      </w:r>
      <w:r>
        <w:rPr>
          <w:rFonts w:hint="eastAsia" w:ascii="宋体" w:hAnsi="宋体" w:eastAsia="宋体" w:cs="宋体"/>
          <w:b/>
          <w:bCs/>
          <w:color w:val="auto"/>
          <w:sz w:val="24"/>
          <w:szCs w:val="24"/>
          <w:highlight w:val="none"/>
          <w:u w:val="single"/>
          <w:lang w:val="en-US" w:eastAsia="zh-CN"/>
        </w:rPr>
        <w:t xml:space="preserve">                           </w:t>
      </w:r>
    </w:p>
    <w:p w14:paraId="49DECDE5">
      <w:pPr>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乙方：</w:t>
      </w:r>
      <w:r>
        <w:rPr>
          <w:rFonts w:hint="eastAsia" w:ascii="宋体" w:hAnsi="宋体" w:eastAsia="宋体" w:cs="宋体"/>
          <w:color w:val="auto"/>
          <w:sz w:val="24"/>
          <w:szCs w:val="24"/>
          <w:highlight w:val="none"/>
          <w:u w:val="single"/>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lang w:eastAsia="zh-CN"/>
        </w:rPr>
        <w:t xml:space="preserve">  </w:t>
      </w:r>
    </w:p>
    <w:p w14:paraId="1E3C99A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为切实保障</w:t>
      </w:r>
      <w:r>
        <w:rPr>
          <w:rFonts w:hint="eastAsia" w:ascii="宋体" w:hAnsi="宋体" w:eastAsia="宋体" w:cs="宋体"/>
          <w:b/>
          <w:bCs/>
          <w:color w:val="auto"/>
          <w:sz w:val="24"/>
          <w:szCs w:val="24"/>
          <w:highlight w:val="none"/>
          <w:u w:val="single"/>
          <w:lang w:val="en-US" w:eastAsia="zh-CN"/>
        </w:rPr>
        <w:t xml:space="preserve">  杭州市公安局安康医院物业管理费采购项目  </w:t>
      </w:r>
      <w:r>
        <w:rPr>
          <w:rFonts w:hint="eastAsia" w:ascii="宋体" w:hAnsi="宋体" w:eastAsia="宋体" w:cs="宋体"/>
          <w:color w:val="auto"/>
          <w:sz w:val="24"/>
          <w:szCs w:val="24"/>
          <w:highlight w:val="none"/>
        </w:rPr>
        <w:t>中涉及的国家秘密和警务工作秘密安全，根据《中华人民共和国保守国家秘密法》和有关法律、法规之规定，经双方同意，签定如下保密协议：</w:t>
      </w:r>
    </w:p>
    <w:p w14:paraId="7AED50BF">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一、保密范围</w:t>
      </w:r>
    </w:p>
    <w:p w14:paraId="1886F69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1．乙方为建设（维护）甲方的“</w:t>
      </w:r>
      <w:r>
        <w:rPr>
          <w:rFonts w:hint="eastAsia" w:ascii="宋体" w:hAnsi="宋体" w:eastAsia="宋体" w:cs="宋体"/>
          <w:color w:val="auto"/>
          <w:sz w:val="24"/>
          <w:szCs w:val="24"/>
          <w:highlight w:val="none"/>
          <w:u w:val="single"/>
        </w:rPr>
        <w:t>杭州市公安局安康医院物业管理费采购项目</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而从甲方了解、掌握的国家秘密和警务工作秘密，包括项目的内容、实际用途、安全保密措施、各类设备技术参数，以及甲方建设的场地环境、硬件、软件、电子信息和其他所有涉密的资料内容（以上简称专有信息）。</w:t>
      </w:r>
    </w:p>
    <w:p w14:paraId="1E248EDE">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二、保密责任</w:t>
      </w:r>
    </w:p>
    <w:p w14:paraId="63FEA6E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2．甲方应加强对乙方及参与本项目工作人员的安全保密监管，及时发现安全保密隐患和问题。乙方应配合甲方对乙方有关人员进行审查、教育培训，及时调整不合适的人员。</w:t>
      </w:r>
    </w:p>
    <w:p w14:paraId="04FF4E8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3．乙方必须在签定本保密协议后，才可使用甲方提供的有关专有信息，建设（维护） “</w:t>
      </w:r>
      <w:r>
        <w:rPr>
          <w:rFonts w:hint="eastAsia" w:ascii="宋体" w:hAnsi="宋体" w:eastAsia="宋体" w:cs="宋体"/>
          <w:b/>
          <w:bCs/>
          <w:color w:val="auto"/>
          <w:sz w:val="24"/>
          <w:szCs w:val="24"/>
          <w:highlight w:val="none"/>
          <w:u w:val="single"/>
          <w:lang w:val="en-US" w:eastAsia="zh-CN"/>
        </w:rPr>
        <w:t>杭州市公安局安康医院物业管理费采购项目</w:t>
      </w:r>
      <w:r>
        <w:rPr>
          <w:rFonts w:hint="eastAsia" w:ascii="宋体" w:hAnsi="宋体" w:eastAsia="宋体" w:cs="宋体"/>
          <w:color w:val="auto"/>
          <w:sz w:val="24"/>
          <w:szCs w:val="24"/>
          <w:highlight w:val="none"/>
        </w:rPr>
        <w:t>”。</w:t>
      </w:r>
    </w:p>
    <w:p w14:paraId="5D807D7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4．乙方同意严格控制甲方的专有信息，保证不向第三方泄露甲方提供的任何专有信息，并对该专有信息的保管提供良好的安全保密环境及措施。</w:t>
      </w:r>
    </w:p>
    <w:p w14:paraId="6B1AA553">
      <w:pPr>
        <w:spacing w:line="360" w:lineRule="auto"/>
        <w:ind w:firstLine="508" w:firstLineChars="212"/>
        <w:rPr>
          <w:rStyle w:val="967"/>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．乙方不得将甲方的专有信息用于其它任何目的。除乙方直接参与本项工程的人员之外，不将专有信息透露给其它任何人。乙方及其参与本项工作的人员严禁在系统建设中私设“后门”、</w:t>
      </w:r>
      <w:r>
        <w:rPr>
          <w:rStyle w:val="967"/>
          <w:rFonts w:hint="eastAsia" w:ascii="宋体" w:hAnsi="宋体" w:eastAsia="宋体" w:cs="宋体"/>
          <w:color w:val="auto"/>
          <w:sz w:val="24"/>
          <w:szCs w:val="24"/>
          <w:highlight w:val="none"/>
        </w:rPr>
        <w:t>通过互联网进行远程维护等</w:t>
      </w:r>
      <w:r>
        <w:rPr>
          <w:rFonts w:hint="eastAsia" w:ascii="宋体" w:hAnsi="宋体" w:eastAsia="宋体" w:cs="宋体"/>
          <w:color w:val="auto"/>
          <w:sz w:val="24"/>
          <w:szCs w:val="24"/>
          <w:highlight w:val="none"/>
        </w:rPr>
        <w:t>非法操作</w:t>
      </w:r>
      <w:r>
        <w:rPr>
          <w:rStyle w:val="967"/>
          <w:rFonts w:hint="eastAsia" w:ascii="宋体" w:hAnsi="宋体" w:eastAsia="宋体" w:cs="宋体"/>
          <w:color w:val="auto"/>
          <w:sz w:val="24"/>
          <w:szCs w:val="24"/>
          <w:highlight w:val="none"/>
        </w:rPr>
        <w:t>。严禁私自使用、查询、复制公安网内的资料信息。</w:t>
      </w:r>
    </w:p>
    <w:p w14:paraId="5CA9C7B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乙方应当告知并采取有效措施要求参与本项工作的人员遵守本协议规定。</w:t>
      </w:r>
    </w:p>
    <w:p w14:paraId="58C3F4F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．乙方发现保密范围内的有关事项已经泄露或可能泄露时应当及时报告甲方，并立即采取补救措施。</w:t>
      </w:r>
    </w:p>
    <w:p w14:paraId="256D9F2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8．当甲方以书面形式要求乙方交回专有信息时，乙方应当立即交回所有书面的或其他形式的专有信息以及所有描述和概括该专有信息的文件资料，不能以任何形式保留或擅自处理。</w:t>
      </w:r>
    </w:p>
    <w:p w14:paraId="15FB850E">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三、违约责任</w:t>
      </w:r>
    </w:p>
    <w:p w14:paraId="18D4557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9．乙方或参与本项目的工作人员违反本协议规定，造成泄密事件或经济损失的，乙方应承担有关法律责任，并赔偿相应经济损失。</w:t>
      </w:r>
    </w:p>
    <w:p w14:paraId="03D6DC5E">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四、保密期限</w:t>
      </w:r>
    </w:p>
    <w:p w14:paraId="164FEC8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10．自协议生效之日起，双方的合作交流都要符合协议的条款和国家保密机关法律法规的相关要求。乙方必须</w:t>
      </w:r>
      <w:r>
        <w:rPr>
          <w:rFonts w:hint="eastAsia" w:ascii="宋体" w:hAnsi="宋体" w:eastAsia="宋体" w:cs="宋体"/>
          <w:color w:val="auto"/>
          <w:sz w:val="24"/>
          <w:szCs w:val="24"/>
          <w:highlight w:val="none"/>
          <w:lang w:val="en-US" w:eastAsia="zh-CN"/>
        </w:rPr>
        <w:t>履行</w:t>
      </w:r>
      <w:r>
        <w:rPr>
          <w:rFonts w:hint="eastAsia" w:ascii="宋体" w:hAnsi="宋体" w:eastAsia="宋体" w:cs="宋体"/>
          <w:color w:val="auto"/>
          <w:sz w:val="24"/>
          <w:szCs w:val="24"/>
          <w:highlight w:val="none"/>
        </w:rPr>
        <w:t>保密义务，对在项目建设中获知的专有信息进行保密，除非甲方通过书面通知明确说明对本协议所涉及的某项专有信息予以解密或同意共享。保密期限不受项目建设合同有效期限的限制。</w:t>
      </w:r>
    </w:p>
    <w:p w14:paraId="32CC9742">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五、附则</w:t>
      </w:r>
    </w:p>
    <w:p w14:paraId="7E723A5D">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11．本协议一式三份，甲乙双方各执一份，甲方保密组织一份。</w:t>
      </w:r>
    </w:p>
    <w:p w14:paraId="56D00680">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12．本协议双方签字盖章后生效。</w:t>
      </w:r>
    </w:p>
    <w:p w14:paraId="63585472">
      <w:pPr>
        <w:spacing w:line="360" w:lineRule="auto"/>
        <w:ind w:firstLine="240" w:firstLineChars="100"/>
        <w:rPr>
          <w:rFonts w:hint="eastAsia" w:ascii="宋体" w:hAnsi="宋体" w:eastAsia="宋体" w:cs="宋体"/>
          <w:color w:val="auto"/>
          <w:sz w:val="24"/>
          <w:szCs w:val="24"/>
          <w:highlight w:val="none"/>
        </w:rPr>
      </w:pPr>
    </w:p>
    <w:p w14:paraId="747C93F8">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甲方代表签字：              乙方代表签字：</w:t>
      </w:r>
    </w:p>
    <w:p w14:paraId="77F31C4D">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单位盖章                      单位盖章</w:t>
      </w:r>
    </w:p>
    <w:p w14:paraId="49AFEAED">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日期：</w:t>
      </w:r>
    </w:p>
    <w:p w14:paraId="558E8717">
      <w:pPr>
        <w:spacing w:line="360" w:lineRule="auto"/>
        <w:ind w:left="-420" w:leftChars="-200" w:right="-420" w:rightChars="-200" w:firstLine="480" w:firstLineChars="200"/>
        <w:rPr>
          <w:rFonts w:ascii="宋体" w:hAnsi="宋体" w:cs="宋体"/>
          <w:color w:val="auto"/>
          <w:sz w:val="24"/>
          <w:highlight w:val="none"/>
        </w:rPr>
      </w:pPr>
    </w:p>
    <w:p w14:paraId="411A8CB7">
      <w:pPr>
        <w:spacing w:line="360" w:lineRule="auto"/>
        <w:ind w:left="-420" w:leftChars="-200" w:right="-420" w:rightChars="-200" w:firstLine="480" w:firstLineChars="200"/>
        <w:rPr>
          <w:rFonts w:ascii="宋体" w:hAnsi="宋体" w:cs="宋体"/>
          <w:color w:val="auto"/>
          <w:sz w:val="24"/>
          <w:highlight w:val="none"/>
        </w:rPr>
      </w:pPr>
    </w:p>
    <w:p w14:paraId="4490F034">
      <w:pPr>
        <w:spacing w:line="360" w:lineRule="auto"/>
        <w:ind w:left="-420" w:leftChars="-200" w:right="-420" w:rightChars="-200"/>
        <w:rPr>
          <w:rFonts w:ascii="宋体" w:hAnsi="宋体" w:cs="宋体"/>
          <w:color w:val="auto"/>
          <w:sz w:val="24"/>
          <w:highlight w:val="none"/>
        </w:rPr>
      </w:pPr>
    </w:p>
    <w:p w14:paraId="485214F6">
      <w:pPr>
        <w:spacing w:line="360" w:lineRule="auto"/>
        <w:ind w:left="-420" w:leftChars="-200" w:right="-420" w:rightChars="-200" w:firstLine="480" w:firstLineChars="200"/>
        <w:jc w:val="center"/>
        <w:outlineLvl w:val="0"/>
        <w:rPr>
          <w:rFonts w:ascii="宋体" w:hAnsi="宋体" w:cs="宋体"/>
          <w:color w:val="auto"/>
          <w:sz w:val="24"/>
          <w:highlight w:val="none"/>
        </w:rPr>
      </w:pPr>
    </w:p>
    <w:p w14:paraId="0938EA5E">
      <w:pPr>
        <w:spacing w:line="360" w:lineRule="auto"/>
        <w:ind w:left="-420" w:leftChars="-200" w:right="-420" w:rightChars="-200" w:firstLine="480" w:firstLineChars="200"/>
        <w:jc w:val="center"/>
        <w:outlineLvl w:val="0"/>
        <w:rPr>
          <w:rFonts w:ascii="宋体" w:hAnsi="宋体" w:cs="宋体"/>
          <w:color w:val="auto"/>
          <w:sz w:val="24"/>
          <w:highlight w:val="none"/>
        </w:rPr>
      </w:pPr>
    </w:p>
    <w:p w14:paraId="12AB44B6">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42B7470">
      <w:pPr>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6927E1CE">
      <w:pPr>
        <w:spacing w:line="360" w:lineRule="auto"/>
        <w:jc w:val="center"/>
        <w:outlineLvl w:val="0"/>
        <w:rPr>
          <w:rFonts w:ascii="宋体" w:hAnsi="宋体" w:cs="宋体"/>
          <w:b/>
          <w:color w:val="auto"/>
          <w:kern w:val="0"/>
          <w:sz w:val="36"/>
          <w:szCs w:val="36"/>
          <w:highlight w:val="none"/>
        </w:rPr>
      </w:pPr>
    </w:p>
    <w:p w14:paraId="0269A2B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FA4D7F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6EF13A1">
      <w:pPr>
        <w:spacing w:line="360" w:lineRule="auto"/>
        <w:jc w:val="center"/>
        <w:outlineLvl w:val="0"/>
        <w:rPr>
          <w:rFonts w:ascii="宋体" w:hAnsi="宋体" w:cs="宋体"/>
          <w:b/>
          <w:color w:val="auto"/>
          <w:kern w:val="0"/>
          <w:sz w:val="36"/>
          <w:szCs w:val="36"/>
          <w:highlight w:val="none"/>
        </w:rPr>
      </w:pPr>
    </w:p>
    <w:p w14:paraId="53730E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260E45FB">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2B2272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8E0CB3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3A1122">
      <w:pPr>
        <w:snapToGrid w:val="0"/>
        <w:spacing w:line="360" w:lineRule="auto"/>
        <w:ind w:firstLine="480" w:firstLineChars="200"/>
        <w:rPr>
          <w:rFonts w:ascii="宋体" w:hAnsi="宋体" w:cs="宋体"/>
          <w:color w:val="auto"/>
          <w:sz w:val="24"/>
          <w:highlight w:val="none"/>
        </w:rPr>
      </w:pPr>
    </w:p>
    <w:p w14:paraId="0B08643C">
      <w:pPr>
        <w:spacing w:line="360" w:lineRule="auto"/>
        <w:ind w:firstLine="480" w:firstLineChars="200"/>
        <w:rPr>
          <w:rFonts w:ascii="宋体" w:hAnsi="宋体" w:cs="宋体"/>
          <w:color w:val="auto"/>
          <w:sz w:val="24"/>
          <w:highlight w:val="none"/>
        </w:rPr>
      </w:pPr>
    </w:p>
    <w:p w14:paraId="50398314">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56273C5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杭州市公安局安康医院</w:t>
      </w:r>
      <w:r>
        <w:rPr>
          <w:rFonts w:hint="eastAsia" w:ascii="宋体" w:hAnsi="宋体" w:cs="宋体"/>
          <w:color w:val="auto"/>
          <w:sz w:val="24"/>
          <w:highlight w:val="none"/>
        </w:rPr>
        <w:t>、杭州市公共资源交易中心：</w:t>
      </w:r>
    </w:p>
    <w:p w14:paraId="7817EC3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杭州市公安局安康医院物业管理费采购项目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HZZFCG-2025-050</w:t>
      </w:r>
      <w:r>
        <w:rPr>
          <w:rFonts w:hint="eastAsia" w:ascii="宋体" w:hAnsi="宋体" w:cs="宋体"/>
          <w:color w:val="auto"/>
          <w:sz w:val="24"/>
          <w:highlight w:val="none"/>
        </w:rPr>
        <w:t>】政府采购活动，郑重承诺：</w:t>
      </w:r>
    </w:p>
    <w:p w14:paraId="76A33C4D">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2480B4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F4D901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13A32DD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ACA15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E7D950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53592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B07B37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296B73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728F67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FEF32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F48139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A3DF81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195D57F">
      <w:pPr>
        <w:snapToGrid w:val="0"/>
        <w:spacing w:line="360" w:lineRule="auto"/>
        <w:ind w:right="480" w:firstLine="480" w:firstLineChars="200"/>
        <w:jc w:val="left"/>
        <w:rPr>
          <w:rFonts w:ascii="宋体" w:hAnsi="宋体" w:cs="宋体"/>
          <w:b/>
          <w:color w:val="auto"/>
          <w:kern w:val="0"/>
          <w:sz w:val="32"/>
          <w:szCs w:val="32"/>
          <w:highlight w:val="non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8951D45">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4A2F58D">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w:t>
      </w:r>
      <w:r>
        <w:rPr>
          <w:rFonts w:hint="eastAsia" w:ascii="宋体" w:hAnsi="宋体" w:cs="宋体"/>
          <w:b/>
          <w:color w:val="auto"/>
          <w:kern w:val="0"/>
          <w:sz w:val="32"/>
          <w:szCs w:val="32"/>
          <w:highlight w:val="none"/>
        </w:rPr>
        <w:t>（如果有）</w:t>
      </w:r>
    </w:p>
    <w:p w14:paraId="0877F2A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w:t>
      </w:r>
      <w:r>
        <w:rPr>
          <w:rFonts w:hint="eastAsia" w:ascii="宋体" w:hAnsi="宋体" w:cs="宋体"/>
          <w:b/>
          <w:bCs/>
          <w:color w:val="auto"/>
          <w:sz w:val="24"/>
          <w:highlight w:val="none"/>
          <w:lang w:val="en-US" w:eastAsia="zh-CN"/>
        </w:rPr>
        <w:t>本项目专门面向中小微企业。</w:t>
      </w: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53EE76F2">
      <w:pPr>
        <w:snapToGrid w:val="0"/>
        <w:spacing w:line="360" w:lineRule="auto"/>
        <w:ind w:right="480"/>
        <w:jc w:val="center"/>
        <w:rPr>
          <w:rFonts w:ascii="宋体" w:hAnsi="宋体" w:cs="宋体"/>
          <w:b/>
          <w:color w:val="auto"/>
          <w:kern w:val="0"/>
          <w:sz w:val="32"/>
          <w:szCs w:val="32"/>
          <w:highlight w:val="none"/>
        </w:rPr>
      </w:pPr>
    </w:p>
    <w:p w14:paraId="19E4D699">
      <w:pPr>
        <w:snapToGrid w:val="0"/>
        <w:spacing w:line="360" w:lineRule="auto"/>
        <w:ind w:right="480"/>
        <w:jc w:val="center"/>
        <w:rPr>
          <w:rFonts w:ascii="宋体" w:hAnsi="宋体" w:cs="宋体"/>
          <w:b/>
          <w:color w:val="auto"/>
          <w:kern w:val="0"/>
          <w:sz w:val="32"/>
          <w:szCs w:val="32"/>
          <w:highlight w:val="none"/>
        </w:rPr>
      </w:pPr>
    </w:p>
    <w:p w14:paraId="58D98A8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4D77F18">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92D5D1">
      <w:pPr>
        <w:snapToGrid w:val="0"/>
        <w:spacing w:before="50" w:after="50" w:line="360" w:lineRule="auto"/>
        <w:ind w:firstLine="470" w:firstLineChars="196"/>
        <w:jc w:val="left"/>
        <w:rPr>
          <w:rFonts w:ascii="宋体" w:hAnsi="宋体" w:cs="宋体"/>
          <w:color w:val="auto"/>
          <w:sz w:val="24"/>
          <w:highlight w:val="none"/>
        </w:rPr>
      </w:pPr>
      <w:r>
        <w:rPr>
          <w:rFonts w:hint="eastAsia" w:ascii="宋体" w:hAnsi="宋体" w:cs="宋体"/>
          <w:color w:val="auto"/>
          <w:sz w:val="24"/>
          <w:highlight w:val="none"/>
        </w:rPr>
        <w:t>专门面向中小</w:t>
      </w:r>
      <w:r>
        <w:rPr>
          <w:rFonts w:hint="eastAsia" w:ascii="宋体" w:hAnsi="宋体" w:cs="宋体"/>
          <w:color w:val="auto"/>
          <w:sz w:val="24"/>
          <w:highlight w:val="none"/>
          <w:lang w:val="en-US" w:eastAsia="zh-CN"/>
        </w:rPr>
        <w:t>微</w:t>
      </w:r>
      <w:r>
        <w:rPr>
          <w:rFonts w:hint="eastAsia" w:ascii="宋体" w:hAnsi="宋体" w:cs="宋体"/>
          <w:color w:val="auto"/>
          <w:sz w:val="24"/>
          <w:highlight w:val="none"/>
        </w:rPr>
        <w:t>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D9561E9">
      <w:pPr>
        <w:widowControl/>
        <w:spacing w:line="360" w:lineRule="auto"/>
        <w:ind w:firstLine="480"/>
        <w:jc w:val="left"/>
        <w:rPr>
          <w:rFonts w:ascii="宋体" w:hAnsi="宋体" w:cs="宋体"/>
          <w:color w:val="auto"/>
          <w:sz w:val="24"/>
          <w:highlight w:val="none"/>
        </w:rPr>
      </w:pPr>
    </w:p>
    <w:p w14:paraId="76243482">
      <w:pPr>
        <w:widowControl/>
        <w:spacing w:line="360" w:lineRule="auto"/>
        <w:ind w:left="150"/>
        <w:jc w:val="center"/>
        <w:rPr>
          <w:rFonts w:ascii="宋体" w:hAnsi="宋体" w:cs="宋体"/>
          <w:b/>
          <w:color w:val="auto"/>
          <w:kern w:val="0"/>
          <w:sz w:val="32"/>
          <w:szCs w:val="32"/>
          <w:highlight w:val="none"/>
        </w:rPr>
      </w:pPr>
    </w:p>
    <w:p w14:paraId="0C50BCC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r>
        <w:rPr>
          <w:rFonts w:hint="eastAsia" w:ascii="宋体" w:hAnsi="宋体" w:cs="宋体"/>
          <w:b/>
          <w:color w:val="auto"/>
          <w:kern w:val="0"/>
          <w:sz w:val="32"/>
          <w:szCs w:val="32"/>
          <w:highlight w:val="none"/>
        </w:rPr>
        <w:t>（如果有）</w:t>
      </w:r>
    </w:p>
    <w:p w14:paraId="719CCFA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FC139A6">
      <w:pPr>
        <w:rPr>
          <w:rFonts w:ascii="宋体" w:hAnsi="宋体" w:cs="宋体"/>
          <w:color w:val="auto"/>
          <w:highlight w:val="none"/>
        </w:rPr>
      </w:pPr>
    </w:p>
    <w:p w14:paraId="4B14D72E">
      <w:pPr>
        <w:snapToGrid w:val="0"/>
        <w:spacing w:line="360" w:lineRule="auto"/>
        <w:ind w:right="480"/>
        <w:jc w:val="center"/>
        <w:rPr>
          <w:rFonts w:ascii="宋体" w:hAnsi="宋体" w:cs="宋体"/>
          <w:b/>
          <w:color w:val="auto"/>
          <w:kern w:val="0"/>
          <w:sz w:val="32"/>
          <w:szCs w:val="32"/>
          <w:highlight w:val="none"/>
        </w:rPr>
      </w:pPr>
    </w:p>
    <w:p w14:paraId="2AF881EF">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AB1525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BED2D25">
      <w:pPr>
        <w:spacing w:line="360" w:lineRule="auto"/>
        <w:jc w:val="center"/>
        <w:outlineLvl w:val="0"/>
        <w:rPr>
          <w:rFonts w:ascii="宋体" w:hAnsi="宋体" w:cs="宋体"/>
          <w:b/>
          <w:color w:val="auto"/>
          <w:kern w:val="0"/>
          <w:sz w:val="24"/>
          <w:highlight w:val="none"/>
        </w:rPr>
      </w:pPr>
    </w:p>
    <w:p w14:paraId="05E3C043">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A06F7C3">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（1）投标函</w:t>
      </w:r>
      <w:r>
        <w:rPr>
          <w:rFonts w:hint="eastAsia" w:ascii="宋体" w:hAnsi="宋体" w:cs="宋体"/>
          <w:color w:val="auto"/>
          <w:highlight w:val="none"/>
        </w:rPr>
        <w:t>…………………………………………………………………………………</w:t>
      </w:r>
      <w:r>
        <w:rPr>
          <w:rFonts w:hint="eastAsia" w:ascii="宋体" w:hAnsi="宋体" w:cs="宋体"/>
          <w:color w:val="auto"/>
          <w:sz w:val="24"/>
          <w:highlight w:val="none"/>
        </w:rPr>
        <w:t>（页码）（2）授权委托书或法定代表人（单位负责人、自然人本人）身份证明</w:t>
      </w:r>
      <w:r>
        <w:rPr>
          <w:rFonts w:hint="eastAsia" w:ascii="宋体" w:hAnsi="宋体" w:cs="宋体"/>
          <w:color w:val="auto"/>
          <w:highlight w:val="none"/>
        </w:rPr>
        <w:t>………</w:t>
      </w:r>
      <w:r>
        <w:rPr>
          <w:rFonts w:hint="eastAsia" w:ascii="宋体" w:hAnsi="宋体" w:cs="宋体"/>
          <w:color w:val="auto"/>
          <w:sz w:val="24"/>
          <w:highlight w:val="none"/>
        </w:rPr>
        <w:t>（页码）</w:t>
      </w:r>
    </w:p>
    <w:p w14:paraId="7EB02E0F">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w:t>
      </w:r>
      <w:r>
        <w:rPr>
          <w:rFonts w:hint="eastAsia" w:ascii="宋体" w:hAnsi="宋体" w:cs="宋体"/>
          <w:color w:val="auto"/>
          <w:sz w:val="24"/>
          <w:highlight w:val="none"/>
        </w:rPr>
        <w:t>（页码）</w:t>
      </w:r>
    </w:p>
    <w:p w14:paraId="68D20A8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w:t>
      </w:r>
      <w:r>
        <w:rPr>
          <w:rFonts w:hint="eastAsia" w:ascii="宋体" w:hAnsi="宋体" w:cs="宋体"/>
          <w:color w:val="auto"/>
          <w:sz w:val="24"/>
          <w:highlight w:val="none"/>
        </w:rPr>
        <w:t>（页码）</w:t>
      </w:r>
    </w:p>
    <w:p w14:paraId="42EFC81B">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p>
    <w:p w14:paraId="252C5D84">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人员配置</w:t>
      </w:r>
      <w:r>
        <w:rPr>
          <w:rFonts w:hint="eastAsia" w:ascii="宋体" w:hAnsi="宋体" w:cs="宋体"/>
          <w:color w:val="auto"/>
          <w:sz w:val="24"/>
          <w:highlight w:val="none"/>
        </w:rPr>
        <w:t>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r>
        <w:rPr>
          <w:rFonts w:hint="eastAsia" w:ascii="宋体" w:hAnsi="宋体" w:cs="宋体"/>
          <w:color w:val="auto"/>
          <w:highlight w:val="none"/>
        </w:rPr>
        <w:t>………………………………………………………………………</w:t>
      </w:r>
      <w:r>
        <w:rPr>
          <w:rFonts w:hint="eastAsia" w:ascii="宋体" w:hAnsi="宋体" w:cs="宋体"/>
          <w:color w:val="auto"/>
          <w:sz w:val="24"/>
          <w:highlight w:val="none"/>
        </w:rPr>
        <w:t>（页码）</w:t>
      </w:r>
    </w:p>
    <w:p w14:paraId="1541DC08">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w:t>
      </w:r>
      <w:r>
        <w:rPr>
          <w:rFonts w:hint="eastAsia" w:ascii="宋体" w:hAnsi="宋体" w:cs="宋体"/>
          <w:color w:val="auto"/>
          <w:sz w:val="24"/>
          <w:highlight w:val="none"/>
        </w:rPr>
        <w:t>（页码）</w:t>
      </w:r>
    </w:p>
    <w:p w14:paraId="040C214A">
      <w:pPr>
        <w:snapToGrid w:val="0"/>
        <w:spacing w:line="360" w:lineRule="auto"/>
        <w:jc w:val="center"/>
        <w:rPr>
          <w:rFonts w:ascii="宋体" w:hAnsi="宋体" w:cs="宋体"/>
          <w:b/>
          <w:color w:val="auto"/>
          <w:kern w:val="0"/>
          <w:sz w:val="32"/>
          <w:szCs w:val="32"/>
          <w:highlight w:val="none"/>
          <w:lang w:val="zh-CN"/>
        </w:rPr>
      </w:pPr>
    </w:p>
    <w:p w14:paraId="583D87DC">
      <w:pPr>
        <w:snapToGrid w:val="0"/>
        <w:spacing w:line="360" w:lineRule="auto"/>
        <w:jc w:val="center"/>
        <w:rPr>
          <w:rFonts w:ascii="宋体" w:hAnsi="宋体" w:cs="宋体"/>
          <w:b/>
          <w:color w:val="auto"/>
          <w:kern w:val="0"/>
          <w:sz w:val="32"/>
          <w:szCs w:val="32"/>
          <w:highlight w:val="none"/>
          <w:lang w:val="zh-CN"/>
        </w:rPr>
      </w:pPr>
    </w:p>
    <w:p w14:paraId="448455EC">
      <w:pPr>
        <w:snapToGrid w:val="0"/>
        <w:spacing w:line="360" w:lineRule="auto"/>
        <w:jc w:val="center"/>
        <w:rPr>
          <w:rFonts w:ascii="宋体" w:hAnsi="宋体" w:cs="宋体"/>
          <w:b/>
          <w:color w:val="auto"/>
          <w:kern w:val="0"/>
          <w:sz w:val="32"/>
          <w:szCs w:val="32"/>
          <w:highlight w:val="none"/>
          <w:lang w:val="zh-CN"/>
        </w:rPr>
      </w:pPr>
    </w:p>
    <w:p w14:paraId="0C5823CF">
      <w:pPr>
        <w:snapToGrid w:val="0"/>
        <w:spacing w:line="360" w:lineRule="auto"/>
        <w:jc w:val="center"/>
        <w:rPr>
          <w:rFonts w:ascii="宋体" w:hAnsi="宋体" w:cs="宋体"/>
          <w:b/>
          <w:color w:val="auto"/>
          <w:kern w:val="0"/>
          <w:sz w:val="32"/>
          <w:szCs w:val="32"/>
          <w:highlight w:val="none"/>
          <w:lang w:val="zh-CN"/>
        </w:rPr>
      </w:pPr>
    </w:p>
    <w:p w14:paraId="6B1F475F">
      <w:pPr>
        <w:snapToGrid w:val="0"/>
        <w:spacing w:line="360" w:lineRule="auto"/>
        <w:jc w:val="center"/>
        <w:rPr>
          <w:rFonts w:ascii="宋体" w:hAnsi="宋体" w:cs="宋体"/>
          <w:b/>
          <w:color w:val="auto"/>
          <w:kern w:val="0"/>
          <w:sz w:val="32"/>
          <w:szCs w:val="32"/>
          <w:highlight w:val="none"/>
          <w:lang w:val="zh-CN"/>
        </w:rPr>
      </w:pPr>
    </w:p>
    <w:p w14:paraId="5D54A9A6">
      <w:pPr>
        <w:snapToGrid w:val="0"/>
        <w:spacing w:line="360" w:lineRule="auto"/>
        <w:jc w:val="center"/>
        <w:rPr>
          <w:rFonts w:ascii="宋体" w:hAnsi="宋体" w:cs="宋体"/>
          <w:b/>
          <w:color w:val="auto"/>
          <w:kern w:val="0"/>
          <w:sz w:val="32"/>
          <w:szCs w:val="32"/>
          <w:highlight w:val="none"/>
          <w:lang w:val="zh-CN"/>
        </w:rPr>
      </w:pPr>
    </w:p>
    <w:p w14:paraId="7E6D1D76">
      <w:pPr>
        <w:snapToGrid w:val="0"/>
        <w:spacing w:line="360" w:lineRule="auto"/>
        <w:jc w:val="center"/>
        <w:rPr>
          <w:rFonts w:ascii="宋体" w:hAnsi="宋体" w:cs="宋体"/>
          <w:b/>
          <w:color w:val="auto"/>
          <w:kern w:val="0"/>
          <w:sz w:val="32"/>
          <w:szCs w:val="32"/>
          <w:highlight w:val="none"/>
          <w:lang w:val="zh-CN"/>
        </w:rPr>
      </w:pPr>
    </w:p>
    <w:p w14:paraId="6F1700BF">
      <w:pPr>
        <w:snapToGrid w:val="0"/>
        <w:spacing w:line="360" w:lineRule="auto"/>
        <w:jc w:val="center"/>
        <w:rPr>
          <w:rFonts w:ascii="宋体" w:hAnsi="宋体" w:cs="宋体"/>
          <w:b/>
          <w:color w:val="auto"/>
          <w:kern w:val="0"/>
          <w:sz w:val="32"/>
          <w:szCs w:val="32"/>
          <w:highlight w:val="none"/>
          <w:lang w:val="zh-CN"/>
        </w:rPr>
      </w:pPr>
    </w:p>
    <w:p w14:paraId="20BD5117">
      <w:pPr>
        <w:snapToGrid w:val="0"/>
        <w:spacing w:line="360" w:lineRule="auto"/>
        <w:jc w:val="center"/>
        <w:rPr>
          <w:rFonts w:ascii="宋体" w:hAnsi="宋体" w:cs="宋体"/>
          <w:b/>
          <w:color w:val="auto"/>
          <w:kern w:val="0"/>
          <w:sz w:val="32"/>
          <w:szCs w:val="32"/>
          <w:highlight w:val="none"/>
          <w:lang w:val="zh-CN"/>
        </w:rPr>
      </w:pPr>
    </w:p>
    <w:p w14:paraId="56371C7C">
      <w:pPr>
        <w:snapToGrid w:val="0"/>
        <w:spacing w:line="360" w:lineRule="auto"/>
        <w:jc w:val="center"/>
        <w:rPr>
          <w:rFonts w:ascii="宋体" w:hAnsi="宋体" w:cs="宋体"/>
          <w:b/>
          <w:color w:val="auto"/>
          <w:kern w:val="0"/>
          <w:sz w:val="32"/>
          <w:szCs w:val="32"/>
          <w:highlight w:val="none"/>
          <w:lang w:val="zh-CN"/>
        </w:rPr>
      </w:pPr>
    </w:p>
    <w:p w14:paraId="366356E8">
      <w:pPr>
        <w:snapToGrid w:val="0"/>
        <w:spacing w:line="360" w:lineRule="auto"/>
        <w:jc w:val="center"/>
        <w:rPr>
          <w:rFonts w:ascii="宋体" w:hAnsi="宋体" w:cs="宋体"/>
          <w:b/>
          <w:color w:val="auto"/>
          <w:kern w:val="0"/>
          <w:sz w:val="32"/>
          <w:szCs w:val="32"/>
          <w:highlight w:val="none"/>
          <w:lang w:val="zh-CN"/>
        </w:rPr>
      </w:pPr>
    </w:p>
    <w:p w14:paraId="14BA83FF">
      <w:pPr>
        <w:snapToGrid w:val="0"/>
        <w:spacing w:line="360" w:lineRule="auto"/>
        <w:jc w:val="center"/>
        <w:rPr>
          <w:rFonts w:ascii="宋体" w:hAnsi="宋体" w:cs="宋体"/>
          <w:b/>
          <w:color w:val="auto"/>
          <w:kern w:val="0"/>
          <w:sz w:val="32"/>
          <w:szCs w:val="32"/>
          <w:highlight w:val="none"/>
          <w:lang w:val="zh-CN"/>
        </w:rPr>
      </w:pPr>
    </w:p>
    <w:p w14:paraId="6BD7D817">
      <w:pPr>
        <w:rPr>
          <w:rFonts w:ascii="宋体" w:hAnsi="宋体" w:cs="宋体"/>
          <w:b/>
          <w:color w:val="auto"/>
          <w:kern w:val="0"/>
          <w:sz w:val="32"/>
          <w:szCs w:val="32"/>
          <w:highlight w:val="none"/>
          <w:lang w:val="zh-CN"/>
        </w:rPr>
      </w:pPr>
    </w:p>
    <w:p w14:paraId="3ED62D6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E991530">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22F7BBC">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杭州市公安局安康医院</w:t>
      </w:r>
      <w:r>
        <w:rPr>
          <w:rFonts w:hint="eastAsia" w:ascii="宋体" w:hAnsi="宋体" w:cs="宋体"/>
          <w:color w:val="auto"/>
          <w:sz w:val="24"/>
          <w:highlight w:val="none"/>
        </w:rPr>
        <w:t>、杭州市公共资源交易中心：</w:t>
      </w:r>
    </w:p>
    <w:p w14:paraId="25C066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杭州市公安局安康医院物业管理费采购项目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HZZFCG-2025-050</w:t>
      </w:r>
      <w:r>
        <w:rPr>
          <w:rFonts w:hint="eastAsia" w:ascii="宋体" w:hAnsi="宋体" w:cs="宋体"/>
          <w:color w:val="auto"/>
          <w:sz w:val="24"/>
          <w:highlight w:val="none"/>
        </w:rPr>
        <w:t>】招标的有关活动，并对此项目进行投标。为此：</w:t>
      </w:r>
    </w:p>
    <w:p w14:paraId="3C0329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BCF23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B079DE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38E20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28DA1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7" w:name="_Hlk101257010"/>
      <w:r>
        <w:rPr>
          <w:rFonts w:hint="eastAsia" w:ascii="宋体" w:hAnsi="宋体" w:cs="宋体"/>
          <w:color w:val="auto"/>
          <w:sz w:val="24"/>
          <w:highlight w:val="none"/>
        </w:rPr>
        <w:t>（如果有)</w:t>
      </w:r>
      <w:bookmarkEnd w:id="407"/>
      <w:r>
        <w:rPr>
          <w:rFonts w:hint="eastAsia" w:ascii="宋体" w:hAnsi="宋体" w:cs="宋体"/>
          <w:snapToGrid w:val="0"/>
          <w:color w:val="auto"/>
          <w:kern w:val="28"/>
          <w:sz w:val="24"/>
          <w:szCs w:val="20"/>
          <w:highlight w:val="none"/>
        </w:rPr>
        <w:t>；</w:t>
      </w:r>
    </w:p>
    <w:p w14:paraId="1011830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p>
    <w:p w14:paraId="3A8ACC8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rPr>
        <w:t>（如果有)</w:t>
      </w:r>
      <w:r>
        <w:rPr>
          <w:rFonts w:hint="eastAsia" w:ascii="宋体" w:hAnsi="宋体" w:cs="宋体"/>
          <w:color w:val="auto"/>
          <w:sz w:val="24"/>
          <w:highlight w:val="none"/>
        </w:rPr>
        <w:t>。</w:t>
      </w:r>
    </w:p>
    <w:p w14:paraId="4D2E069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693B2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9D34C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2616AA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sz w:val="24"/>
          <w:highlight w:val="none"/>
        </w:rPr>
        <w:t>（如果有)</w:t>
      </w:r>
      <w:r>
        <w:rPr>
          <w:rFonts w:hint="eastAsia" w:ascii="宋体" w:hAnsi="宋体" w:cs="宋体"/>
          <w:color w:val="auto"/>
          <w:sz w:val="24"/>
          <w:highlight w:val="none"/>
        </w:rPr>
        <w:t>；</w:t>
      </w:r>
    </w:p>
    <w:p w14:paraId="2E259E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BA89B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CCFB8D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2A91513">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lang w:val="en-US" w:eastAsia="zh-CN"/>
        </w:rPr>
        <w:t>人员配置清单；</w:t>
      </w:r>
    </w:p>
    <w:p w14:paraId="0CBF06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56A990D1">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25D075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04413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5E9CAE5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2.3.2 报价情况说明（如果有）。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2FB62E3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DA63AF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5CFE577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7E6245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778BBD7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0082A35C">
      <w:pPr>
        <w:numPr>
          <w:ilvl w:val="0"/>
          <w:numId w:val="6"/>
        </w:numPr>
        <w:snapToGrid/>
        <w:spacing w:line="360" w:lineRule="auto"/>
        <w:ind w:left="0" w:leftChars="0" w:firstLine="480" w:firstLineChars="200"/>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7CA3A24">
      <w:pPr>
        <w:numPr>
          <w:ilvl w:val="0"/>
          <w:numId w:val="6"/>
        </w:numPr>
        <w:snapToGrid/>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9615421">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22FC9A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32A4C87">
      <w:pPr>
        <w:snapToGrid w:val="0"/>
        <w:spacing w:line="360" w:lineRule="auto"/>
        <w:ind w:left="420" w:leftChars="200" w:firstLine="4200" w:firstLineChars="1750"/>
        <w:rPr>
          <w:rFonts w:ascii="宋体" w:hAnsi="宋体" w:cs="宋体"/>
          <w:color w:val="auto"/>
          <w:kern w:val="0"/>
          <w:sz w:val="24"/>
          <w:highlight w:val="none"/>
          <w:u w:val="single"/>
        </w:rPr>
      </w:pPr>
    </w:p>
    <w:p w14:paraId="7618DB3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D9A3E07">
      <w:pPr>
        <w:jc w:val="center"/>
        <w:rPr>
          <w:rFonts w:ascii="宋体" w:hAnsi="宋体" w:cs="宋体"/>
          <w:b/>
          <w:color w:val="auto"/>
          <w:kern w:val="0"/>
          <w:sz w:val="32"/>
          <w:szCs w:val="32"/>
          <w:highlight w:val="none"/>
        </w:rPr>
      </w:pPr>
    </w:p>
    <w:p w14:paraId="443274F5">
      <w:pPr>
        <w:jc w:val="center"/>
        <w:rPr>
          <w:rFonts w:ascii="宋体" w:hAnsi="宋体" w:cs="宋体"/>
          <w:b/>
          <w:color w:val="auto"/>
          <w:kern w:val="0"/>
          <w:sz w:val="32"/>
          <w:szCs w:val="32"/>
          <w:highlight w:val="none"/>
        </w:rPr>
      </w:pPr>
    </w:p>
    <w:p w14:paraId="1C0C5544">
      <w:pPr>
        <w:jc w:val="center"/>
        <w:rPr>
          <w:rFonts w:ascii="宋体" w:hAnsi="宋体" w:cs="宋体"/>
          <w:b/>
          <w:color w:val="auto"/>
          <w:kern w:val="0"/>
          <w:sz w:val="32"/>
          <w:szCs w:val="32"/>
          <w:highlight w:val="none"/>
        </w:rPr>
      </w:pPr>
    </w:p>
    <w:p w14:paraId="14DE3450">
      <w:pPr>
        <w:jc w:val="center"/>
        <w:rPr>
          <w:rFonts w:ascii="宋体" w:hAnsi="宋体" w:cs="宋体"/>
          <w:b/>
          <w:color w:val="auto"/>
          <w:kern w:val="0"/>
          <w:sz w:val="32"/>
          <w:szCs w:val="32"/>
          <w:highlight w:val="none"/>
        </w:rPr>
      </w:pPr>
    </w:p>
    <w:p w14:paraId="73654BB7">
      <w:pPr>
        <w:jc w:val="center"/>
        <w:rPr>
          <w:rFonts w:ascii="宋体" w:hAnsi="宋体" w:cs="宋体"/>
          <w:b/>
          <w:color w:val="auto"/>
          <w:kern w:val="0"/>
          <w:sz w:val="32"/>
          <w:szCs w:val="32"/>
          <w:highlight w:val="none"/>
        </w:rPr>
      </w:pPr>
    </w:p>
    <w:p w14:paraId="6FF3A6BF">
      <w:pPr>
        <w:jc w:val="center"/>
        <w:rPr>
          <w:rFonts w:ascii="宋体" w:hAnsi="宋体" w:cs="宋体"/>
          <w:b/>
          <w:color w:val="auto"/>
          <w:kern w:val="0"/>
          <w:sz w:val="32"/>
          <w:szCs w:val="32"/>
          <w:highlight w:val="none"/>
        </w:rPr>
      </w:pPr>
    </w:p>
    <w:p w14:paraId="6D34FD22">
      <w:pPr>
        <w:jc w:val="center"/>
        <w:rPr>
          <w:rFonts w:ascii="宋体" w:hAnsi="宋体" w:cs="宋体"/>
          <w:b/>
          <w:color w:val="auto"/>
          <w:kern w:val="0"/>
          <w:sz w:val="32"/>
          <w:szCs w:val="32"/>
          <w:highlight w:val="none"/>
        </w:rPr>
      </w:pPr>
    </w:p>
    <w:p w14:paraId="4E1684B8">
      <w:pPr>
        <w:pStyle w:val="5"/>
        <w:rPr>
          <w:color w:val="auto"/>
          <w:highlight w:val="none"/>
          <w:lang w:val="en-US"/>
        </w:rPr>
      </w:pPr>
    </w:p>
    <w:p w14:paraId="76222051">
      <w:pPr>
        <w:jc w:val="center"/>
        <w:rPr>
          <w:rFonts w:ascii="宋体" w:hAnsi="宋体" w:cs="宋体"/>
          <w:b/>
          <w:color w:val="auto"/>
          <w:kern w:val="0"/>
          <w:sz w:val="32"/>
          <w:szCs w:val="32"/>
          <w:highlight w:val="none"/>
        </w:rPr>
      </w:pPr>
    </w:p>
    <w:p w14:paraId="5163F8B3">
      <w:pPr>
        <w:jc w:val="center"/>
        <w:rPr>
          <w:rFonts w:ascii="宋体" w:hAnsi="宋体" w:cs="宋体"/>
          <w:b/>
          <w:color w:val="auto"/>
          <w:kern w:val="0"/>
          <w:sz w:val="32"/>
          <w:szCs w:val="32"/>
          <w:highlight w:val="none"/>
        </w:rPr>
      </w:pPr>
    </w:p>
    <w:p w14:paraId="0FF2B17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9611273">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D4EEE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AFC6F7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6F7B65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杭州市公安局安康医院</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818D86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杭州市公安局安康医院物业管理费采购项目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E47A21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6969DE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1D224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741BCE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5B59A82A">
      <w:pPr>
        <w:snapToGrid w:val="0"/>
        <w:spacing w:line="360" w:lineRule="auto"/>
        <w:rPr>
          <w:rFonts w:ascii="宋体" w:hAnsi="宋体" w:cs="宋体"/>
          <w:color w:val="auto"/>
          <w:sz w:val="24"/>
          <w:highlight w:val="none"/>
        </w:rPr>
      </w:pPr>
    </w:p>
    <w:p w14:paraId="3A06686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8A59B5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杭州市公安局安康医院</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78FB10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杭州市公安局安康医院物业管理费采购项目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78E67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5FABC5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CE265BC">
      <w:pPr>
        <w:jc w:val="center"/>
        <w:rPr>
          <w:rFonts w:ascii="宋体" w:hAnsi="宋体" w:cs="宋体"/>
          <w:b/>
          <w:color w:val="auto"/>
          <w:kern w:val="0"/>
          <w:sz w:val="32"/>
          <w:szCs w:val="32"/>
          <w:highlight w:val="none"/>
        </w:rPr>
      </w:pPr>
    </w:p>
    <w:p w14:paraId="6EE8B7FF">
      <w:pPr>
        <w:rPr>
          <w:rFonts w:ascii="宋体" w:hAnsi="宋体" w:cs="宋体"/>
          <w:color w:val="auto"/>
          <w:highlight w:val="none"/>
        </w:rPr>
      </w:pPr>
    </w:p>
    <w:p w14:paraId="3B0B810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6DAA5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715A53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6F593F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F663401">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2813514B">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589EE1B">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956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C5D933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E575CAA">
            <w:pPr>
              <w:pStyle w:val="149"/>
              <w:adjustRightInd w:val="0"/>
              <w:spacing w:line="360" w:lineRule="auto"/>
              <w:rPr>
                <w:rFonts w:hAnsi="宋体" w:cs="宋体"/>
                <w:bCs/>
                <w:color w:val="auto"/>
                <w:sz w:val="24"/>
                <w:highlight w:val="none"/>
              </w:rPr>
            </w:pPr>
          </w:p>
        </w:tc>
      </w:tr>
    </w:tbl>
    <w:p w14:paraId="1FD353C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DB1811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173083B">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34AE28B">
      <w:pPr>
        <w:jc w:val="center"/>
        <w:rPr>
          <w:rFonts w:ascii="宋体" w:hAnsi="宋体" w:cs="宋体"/>
          <w:b/>
          <w:color w:val="auto"/>
          <w:kern w:val="0"/>
          <w:sz w:val="32"/>
          <w:szCs w:val="32"/>
          <w:highlight w:val="none"/>
        </w:rPr>
      </w:pPr>
    </w:p>
    <w:p w14:paraId="7F6017BB">
      <w:pPr>
        <w:jc w:val="center"/>
        <w:rPr>
          <w:rFonts w:ascii="宋体" w:hAnsi="宋体" w:cs="宋体"/>
          <w:b/>
          <w:color w:val="auto"/>
          <w:kern w:val="0"/>
          <w:sz w:val="32"/>
          <w:szCs w:val="32"/>
          <w:highlight w:val="none"/>
        </w:rPr>
      </w:pPr>
    </w:p>
    <w:p w14:paraId="14EBE336">
      <w:pPr>
        <w:jc w:val="center"/>
        <w:rPr>
          <w:rFonts w:ascii="宋体" w:hAnsi="宋体" w:cs="宋体"/>
          <w:b/>
          <w:color w:val="auto"/>
          <w:kern w:val="0"/>
          <w:sz w:val="32"/>
          <w:szCs w:val="32"/>
          <w:highlight w:val="none"/>
        </w:rPr>
      </w:pPr>
    </w:p>
    <w:p w14:paraId="323C5D98">
      <w:pPr>
        <w:jc w:val="center"/>
        <w:rPr>
          <w:rFonts w:ascii="宋体" w:hAnsi="宋体" w:cs="宋体"/>
          <w:b/>
          <w:color w:val="auto"/>
          <w:kern w:val="0"/>
          <w:sz w:val="32"/>
          <w:szCs w:val="32"/>
          <w:highlight w:val="none"/>
        </w:rPr>
      </w:pPr>
    </w:p>
    <w:p w14:paraId="309535F2">
      <w:pPr>
        <w:jc w:val="center"/>
        <w:rPr>
          <w:rFonts w:ascii="宋体" w:hAnsi="宋体" w:cs="宋体"/>
          <w:b/>
          <w:color w:val="auto"/>
          <w:kern w:val="0"/>
          <w:sz w:val="32"/>
          <w:szCs w:val="32"/>
          <w:highlight w:val="none"/>
        </w:rPr>
      </w:pPr>
    </w:p>
    <w:p w14:paraId="22A0C275">
      <w:pPr>
        <w:jc w:val="center"/>
        <w:rPr>
          <w:rFonts w:ascii="宋体" w:hAnsi="宋体" w:cs="宋体"/>
          <w:b/>
          <w:color w:val="auto"/>
          <w:kern w:val="0"/>
          <w:sz w:val="32"/>
          <w:szCs w:val="32"/>
          <w:highlight w:val="none"/>
        </w:rPr>
      </w:pPr>
    </w:p>
    <w:p w14:paraId="2AF6EF50">
      <w:pPr>
        <w:jc w:val="center"/>
        <w:rPr>
          <w:rFonts w:ascii="宋体" w:hAnsi="宋体" w:cs="宋体"/>
          <w:b/>
          <w:color w:val="auto"/>
          <w:kern w:val="0"/>
          <w:sz w:val="32"/>
          <w:szCs w:val="32"/>
          <w:highlight w:val="none"/>
        </w:rPr>
      </w:pPr>
    </w:p>
    <w:p w14:paraId="07FEE4EA">
      <w:pPr>
        <w:jc w:val="center"/>
        <w:rPr>
          <w:rFonts w:ascii="宋体" w:hAnsi="宋体" w:cs="宋体"/>
          <w:b/>
          <w:color w:val="auto"/>
          <w:kern w:val="0"/>
          <w:sz w:val="32"/>
          <w:szCs w:val="32"/>
          <w:highlight w:val="none"/>
        </w:rPr>
      </w:pPr>
    </w:p>
    <w:p w14:paraId="30D7FC5D">
      <w:pPr>
        <w:jc w:val="center"/>
        <w:rPr>
          <w:rFonts w:ascii="宋体" w:hAnsi="宋体" w:cs="宋体"/>
          <w:b/>
          <w:color w:val="auto"/>
          <w:kern w:val="0"/>
          <w:sz w:val="32"/>
          <w:szCs w:val="32"/>
          <w:highlight w:val="none"/>
        </w:rPr>
      </w:pPr>
    </w:p>
    <w:p w14:paraId="747B16E5">
      <w:pPr>
        <w:jc w:val="center"/>
        <w:rPr>
          <w:rFonts w:ascii="宋体" w:hAnsi="宋体" w:cs="宋体"/>
          <w:b/>
          <w:color w:val="auto"/>
          <w:kern w:val="0"/>
          <w:sz w:val="32"/>
          <w:szCs w:val="32"/>
          <w:highlight w:val="none"/>
        </w:rPr>
      </w:pPr>
    </w:p>
    <w:p w14:paraId="6293B664">
      <w:pPr>
        <w:snapToGrid w:val="0"/>
        <w:spacing w:line="360" w:lineRule="auto"/>
        <w:ind w:right="480"/>
        <w:rPr>
          <w:rFonts w:ascii="宋体" w:hAnsi="宋体" w:cs="宋体"/>
          <w:b/>
          <w:color w:val="auto"/>
          <w:kern w:val="0"/>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4B10A58">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w:t>
      </w:r>
      <w:r>
        <w:rPr>
          <w:rFonts w:hint="eastAsia" w:ascii="宋体" w:hAnsi="宋体" w:cs="宋体"/>
          <w:b/>
          <w:color w:val="auto"/>
          <w:kern w:val="0"/>
          <w:sz w:val="32"/>
          <w:szCs w:val="32"/>
          <w:highlight w:val="none"/>
        </w:rPr>
        <w:t>（如果有）</w:t>
      </w:r>
    </w:p>
    <w:p w14:paraId="0A6ED5CD">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bCs/>
          <w:color w:val="auto"/>
          <w:sz w:val="24"/>
          <w:highlight w:val="none"/>
          <w:lang w:val="en-US" w:eastAsia="zh-CN"/>
        </w:rPr>
        <w:t>本项目专门面向中小微企业。</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6B19ADE">
      <w:pPr>
        <w:snapToGrid w:val="0"/>
        <w:spacing w:line="360" w:lineRule="auto"/>
        <w:rPr>
          <w:rFonts w:ascii="宋体" w:hAnsi="宋体" w:cs="宋体"/>
          <w:color w:val="auto"/>
          <w:kern w:val="0"/>
          <w:sz w:val="24"/>
          <w:highlight w:val="none"/>
        </w:rPr>
      </w:pPr>
    </w:p>
    <w:p w14:paraId="0EBFC86C">
      <w:pPr>
        <w:numPr>
          <w:ilvl w:val="0"/>
          <w:numId w:val="7"/>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76C4415D">
      <w:pPr>
        <w:numPr>
          <w:ilvl w:val="0"/>
          <w:numId w:val="0"/>
        </w:num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184EF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6D7D5B5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70DCDE7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006D7C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6268D2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C0B514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F3B5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525835BC">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029DF7D1">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87866F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53D29B35">
            <w:pPr>
              <w:rPr>
                <w:rFonts w:ascii="宋体" w:hAnsi="宋体" w:cs="宋体"/>
                <w:color w:val="auto"/>
                <w:sz w:val="24"/>
                <w:highlight w:val="none"/>
              </w:rPr>
            </w:pPr>
          </w:p>
          <w:p w14:paraId="10387362">
            <w:pPr>
              <w:rPr>
                <w:rFonts w:ascii="宋体" w:hAnsi="宋体" w:cs="宋体"/>
                <w:color w:val="auto"/>
                <w:sz w:val="24"/>
                <w:highlight w:val="none"/>
              </w:rPr>
            </w:pPr>
            <w:r>
              <w:rPr>
                <w:rFonts w:hint="eastAsia" w:ascii="宋体" w:hAnsi="宋体" w:cs="宋体"/>
                <w:color w:val="auto"/>
                <w:sz w:val="24"/>
                <w:highlight w:val="none"/>
              </w:rPr>
              <w:t>见投标文件</w:t>
            </w:r>
          </w:p>
          <w:p w14:paraId="0D95CAFE">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8AD1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D6A777D">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1EE92EFC">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40E753F">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3BF1556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3EF5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D8DF06B">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23027894">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765302C">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474A7573">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05A462B4">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5A955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483AE77">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7D45F0CB">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A9B153B">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7645D53E">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666D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14372EE6">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0ACB56B1">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6AC6C1CB">
            <w:pPr>
              <w:rPr>
                <w:rFonts w:hint="eastAsia" w:ascii="宋体" w:hAnsi="宋体" w:cs="宋体"/>
                <w:b w:val="0"/>
                <w:bCs w:val="0"/>
                <w:color w:val="auto"/>
                <w:kern w:val="0"/>
                <w:sz w:val="24"/>
                <w:highlight w:val="none"/>
              </w:rPr>
            </w:pPr>
          </w:p>
        </w:tc>
        <w:tc>
          <w:tcPr>
            <w:tcW w:w="1418" w:type="dxa"/>
          </w:tcPr>
          <w:p w14:paraId="68F73D78">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C9AF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19EE1F1">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61A37DA8">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42E987D0">
            <w:pPr>
              <w:rPr>
                <w:rFonts w:hint="eastAsia" w:ascii="宋体" w:hAnsi="宋体" w:cs="宋体"/>
                <w:b w:val="0"/>
                <w:bCs w:val="0"/>
                <w:color w:val="auto"/>
                <w:kern w:val="0"/>
                <w:sz w:val="24"/>
                <w:highlight w:val="none"/>
              </w:rPr>
            </w:pPr>
          </w:p>
        </w:tc>
        <w:tc>
          <w:tcPr>
            <w:tcW w:w="1418" w:type="dxa"/>
          </w:tcPr>
          <w:p w14:paraId="608ECCD5">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43F48CA">
      <w:pPr>
        <w:numPr>
          <w:ilvl w:val="0"/>
          <w:numId w:val="0"/>
        </w:numPr>
        <w:jc w:val="center"/>
        <w:rPr>
          <w:rFonts w:hint="eastAsia" w:ascii="宋体" w:hAnsi="宋体" w:cs="宋体"/>
          <w:b/>
          <w:color w:val="auto"/>
          <w:kern w:val="0"/>
          <w:sz w:val="32"/>
          <w:szCs w:val="32"/>
          <w:highlight w:val="none"/>
        </w:rPr>
      </w:pPr>
    </w:p>
    <w:p w14:paraId="381CB89F">
      <w:pPr>
        <w:jc w:val="center"/>
        <w:rPr>
          <w:rFonts w:ascii="宋体" w:hAnsi="宋体" w:cs="宋体"/>
          <w:b/>
          <w:color w:val="auto"/>
          <w:kern w:val="0"/>
          <w:sz w:val="32"/>
          <w:szCs w:val="32"/>
          <w:highlight w:val="none"/>
        </w:rPr>
      </w:pPr>
    </w:p>
    <w:p w14:paraId="2341CB73">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25AFD99E">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662B272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E5AFB11">
      <w:pPr>
        <w:jc w:val="center"/>
        <w:rPr>
          <w:rFonts w:ascii="宋体" w:hAnsi="宋体" w:cs="宋体"/>
          <w:b/>
          <w:color w:val="auto"/>
          <w:kern w:val="0"/>
          <w:sz w:val="32"/>
          <w:szCs w:val="32"/>
          <w:highlight w:val="none"/>
        </w:rPr>
      </w:pPr>
    </w:p>
    <w:p w14:paraId="5575CA12">
      <w:pPr>
        <w:jc w:val="center"/>
        <w:rPr>
          <w:rFonts w:ascii="宋体" w:hAnsi="宋体" w:cs="宋体"/>
          <w:b/>
          <w:color w:val="auto"/>
          <w:kern w:val="0"/>
          <w:sz w:val="32"/>
          <w:szCs w:val="32"/>
          <w:highlight w:val="none"/>
        </w:rPr>
      </w:pPr>
    </w:p>
    <w:p w14:paraId="30958262">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8A27942">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EC74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45F0CDF">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06FE0FCD">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7F9C6F6E">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37824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F4C35F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DD2EBD0">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323CE3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92A5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6EB1C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035EAEE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A55CC51">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D559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1DE0FD7">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14169C0">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78E06C1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E2FC03B">
      <w:pPr>
        <w:jc w:val="center"/>
        <w:rPr>
          <w:rFonts w:ascii="宋体" w:hAnsi="宋体" w:cs="宋体"/>
          <w:b/>
          <w:color w:val="auto"/>
          <w:kern w:val="0"/>
          <w:sz w:val="32"/>
          <w:szCs w:val="32"/>
          <w:highlight w:val="none"/>
        </w:rPr>
      </w:pPr>
    </w:p>
    <w:p w14:paraId="25780E9A">
      <w:pPr>
        <w:pStyle w:val="79"/>
        <w:rPr>
          <w:color w:val="auto"/>
          <w:highlight w:val="none"/>
        </w:rPr>
      </w:pPr>
    </w:p>
    <w:p w14:paraId="596C98A5">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
        <w:gridCol w:w="1450"/>
        <w:gridCol w:w="1430"/>
        <w:gridCol w:w="1320"/>
        <w:gridCol w:w="1320"/>
        <w:gridCol w:w="1320"/>
        <w:gridCol w:w="2070"/>
      </w:tblGrid>
      <w:tr w14:paraId="22691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466" w:type="dxa"/>
            <w:noWrap w:val="0"/>
            <w:vAlign w:val="center"/>
          </w:tcPr>
          <w:p w14:paraId="2236E0E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50" w:type="dxa"/>
            <w:noWrap w:val="0"/>
            <w:vAlign w:val="center"/>
          </w:tcPr>
          <w:p w14:paraId="01B760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430" w:type="dxa"/>
            <w:noWrap w:val="0"/>
            <w:vAlign w:val="center"/>
          </w:tcPr>
          <w:p w14:paraId="6B64169F">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服务要求</w:t>
            </w:r>
          </w:p>
        </w:tc>
        <w:tc>
          <w:tcPr>
            <w:tcW w:w="1320" w:type="dxa"/>
            <w:noWrap w:val="0"/>
            <w:vAlign w:val="center"/>
          </w:tcPr>
          <w:p w14:paraId="317721F0">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服务范围</w:t>
            </w:r>
          </w:p>
        </w:tc>
        <w:tc>
          <w:tcPr>
            <w:tcW w:w="1320" w:type="dxa"/>
            <w:noWrap w:val="0"/>
            <w:vAlign w:val="center"/>
          </w:tcPr>
          <w:p w14:paraId="41C94CD5">
            <w:pPr>
              <w:tabs>
                <w:tab w:val="left" w:pos="417"/>
              </w:tabs>
              <w:spacing w:line="360" w:lineRule="auto"/>
              <w:jc w:val="left"/>
              <w:rPr>
                <w:rFonts w:hint="eastAsia" w:ascii="宋体" w:hAnsi="宋体" w:cs="宋体"/>
                <w:b/>
                <w:color w:val="auto"/>
                <w:sz w:val="24"/>
                <w:highlight w:val="none"/>
                <w:lang w:eastAsia="zh-CN"/>
              </w:rPr>
            </w:pPr>
            <w:r>
              <w:rPr>
                <w:rFonts w:hint="eastAsia" w:ascii="宋体" w:hAnsi="宋体" w:cs="宋体"/>
                <w:b/>
                <w:color w:val="auto"/>
                <w:sz w:val="24"/>
                <w:highlight w:val="none"/>
                <w:lang w:eastAsia="zh-CN"/>
              </w:rPr>
              <w:t>服务标准</w:t>
            </w:r>
          </w:p>
        </w:tc>
        <w:tc>
          <w:tcPr>
            <w:tcW w:w="1320" w:type="dxa"/>
            <w:noWrap w:val="0"/>
            <w:vAlign w:val="center"/>
          </w:tcPr>
          <w:p w14:paraId="46D1A4E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070" w:type="dxa"/>
            <w:noWrap w:val="0"/>
            <w:vAlign w:val="center"/>
          </w:tcPr>
          <w:p w14:paraId="118CC85E">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备注</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请备注中小企业提供的服务</w:t>
            </w:r>
          </w:p>
        </w:tc>
      </w:tr>
      <w:tr w14:paraId="14A62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66" w:type="dxa"/>
            <w:noWrap w:val="0"/>
            <w:vAlign w:val="center"/>
          </w:tcPr>
          <w:p w14:paraId="777958BD">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w:t>
            </w:r>
          </w:p>
        </w:tc>
        <w:tc>
          <w:tcPr>
            <w:tcW w:w="1450" w:type="dxa"/>
            <w:noWrap w:val="0"/>
            <w:vAlign w:val="center"/>
          </w:tcPr>
          <w:p w14:paraId="2CF6E830">
            <w:pPr>
              <w:keepNext w:val="0"/>
              <w:keepLines w:val="0"/>
              <w:widowControl/>
              <w:suppressLineNumbers w:val="0"/>
              <w:jc w:val="center"/>
              <w:textAlignment w:val="center"/>
              <w:rPr>
                <w:rFonts w:ascii="宋体" w:hAnsi="宋体" w:cs="宋体"/>
                <w:color w:val="auto"/>
                <w:sz w:val="20"/>
                <w:szCs w:val="20"/>
                <w:highlight w:val="none"/>
              </w:rPr>
            </w:pPr>
            <w:r>
              <w:rPr>
                <w:rFonts w:hint="eastAsia" w:ascii="宋体" w:hAnsi="宋体" w:eastAsia="宋体" w:cs="宋体"/>
                <w:i w:val="0"/>
                <w:iCs w:val="0"/>
                <w:color w:val="auto"/>
                <w:kern w:val="0"/>
                <w:sz w:val="20"/>
                <w:szCs w:val="20"/>
                <w:highlight w:val="none"/>
                <w:u w:val="none"/>
                <w:lang w:val="en-US" w:eastAsia="zh-CN" w:bidi="ar"/>
              </w:rPr>
              <w:t>环境卫生及保洁费用</w:t>
            </w:r>
          </w:p>
        </w:tc>
        <w:tc>
          <w:tcPr>
            <w:tcW w:w="1430" w:type="dxa"/>
            <w:noWrap w:val="0"/>
            <w:vAlign w:val="center"/>
          </w:tcPr>
          <w:p w14:paraId="6FFD7F17">
            <w:pPr>
              <w:snapToGrid w:val="0"/>
              <w:spacing w:line="360" w:lineRule="auto"/>
              <w:jc w:val="center"/>
              <w:rPr>
                <w:rFonts w:ascii="宋体" w:hAnsi="宋体" w:cs="宋体"/>
                <w:color w:val="auto"/>
                <w:sz w:val="24"/>
                <w:highlight w:val="none"/>
              </w:rPr>
            </w:pPr>
          </w:p>
        </w:tc>
        <w:tc>
          <w:tcPr>
            <w:tcW w:w="1320" w:type="dxa"/>
            <w:noWrap w:val="0"/>
            <w:vAlign w:val="center"/>
          </w:tcPr>
          <w:p w14:paraId="2BC9BDA3">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0C077A0B">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55DA5F75">
            <w:pPr>
              <w:snapToGrid w:val="0"/>
              <w:spacing w:line="360" w:lineRule="auto"/>
              <w:jc w:val="center"/>
              <w:rPr>
                <w:rFonts w:ascii="宋体" w:hAnsi="宋体" w:cs="宋体"/>
                <w:color w:val="auto"/>
                <w:sz w:val="24"/>
                <w:highlight w:val="none"/>
              </w:rPr>
            </w:pPr>
            <w:r>
              <w:rPr>
                <w:rFonts w:hint="eastAsia" w:ascii="宋体" w:hAnsi="宋体" w:cs="宋体"/>
                <w:bCs/>
                <w:color w:val="auto"/>
                <w:highlight w:val="none"/>
                <w:lang w:val="en-US" w:eastAsia="zh-CN"/>
              </w:rPr>
              <w:t>365天</w:t>
            </w:r>
          </w:p>
        </w:tc>
        <w:tc>
          <w:tcPr>
            <w:tcW w:w="2070" w:type="dxa"/>
            <w:noWrap w:val="0"/>
            <w:vAlign w:val="center"/>
          </w:tcPr>
          <w:p w14:paraId="4D3675D1">
            <w:pPr>
              <w:spacing w:line="360" w:lineRule="auto"/>
              <w:jc w:val="center"/>
              <w:rPr>
                <w:rFonts w:ascii="宋体" w:hAnsi="宋体" w:cs="宋体"/>
                <w:color w:val="auto"/>
                <w:sz w:val="24"/>
                <w:highlight w:val="none"/>
              </w:rPr>
            </w:pPr>
          </w:p>
        </w:tc>
      </w:tr>
      <w:tr w14:paraId="062CD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66" w:type="dxa"/>
            <w:noWrap w:val="0"/>
            <w:vAlign w:val="center"/>
          </w:tcPr>
          <w:p w14:paraId="0C7589AD">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1450" w:type="dxa"/>
            <w:noWrap w:val="0"/>
            <w:vAlign w:val="center"/>
          </w:tcPr>
          <w:p w14:paraId="63998277">
            <w:pPr>
              <w:keepNext w:val="0"/>
              <w:keepLines w:val="0"/>
              <w:widowControl/>
              <w:suppressLineNumbers w:val="0"/>
              <w:jc w:val="center"/>
              <w:textAlignment w:val="center"/>
              <w:rPr>
                <w:rFonts w:ascii="宋体" w:hAnsi="宋体" w:cs="宋体"/>
                <w:color w:val="auto"/>
                <w:sz w:val="20"/>
                <w:szCs w:val="20"/>
                <w:highlight w:val="none"/>
              </w:rPr>
            </w:pPr>
            <w:r>
              <w:rPr>
                <w:rFonts w:hint="eastAsia" w:ascii="宋体" w:hAnsi="宋体" w:eastAsia="宋体" w:cs="宋体"/>
                <w:i w:val="0"/>
                <w:iCs w:val="0"/>
                <w:color w:val="auto"/>
                <w:kern w:val="0"/>
                <w:sz w:val="20"/>
                <w:szCs w:val="20"/>
                <w:highlight w:val="none"/>
                <w:u w:val="none"/>
                <w:lang w:val="en-US" w:eastAsia="zh-CN" w:bidi="ar"/>
              </w:rPr>
              <w:t>环境绿化及绿植维护保养、更换费用</w:t>
            </w:r>
          </w:p>
        </w:tc>
        <w:tc>
          <w:tcPr>
            <w:tcW w:w="1430" w:type="dxa"/>
            <w:noWrap w:val="0"/>
            <w:vAlign w:val="center"/>
          </w:tcPr>
          <w:p w14:paraId="61ED8453">
            <w:pPr>
              <w:snapToGrid w:val="0"/>
              <w:spacing w:line="360" w:lineRule="auto"/>
              <w:jc w:val="center"/>
              <w:rPr>
                <w:rFonts w:ascii="宋体" w:hAnsi="宋体" w:cs="宋体"/>
                <w:color w:val="auto"/>
                <w:sz w:val="24"/>
                <w:highlight w:val="none"/>
              </w:rPr>
            </w:pPr>
          </w:p>
        </w:tc>
        <w:tc>
          <w:tcPr>
            <w:tcW w:w="1320" w:type="dxa"/>
            <w:noWrap w:val="0"/>
            <w:vAlign w:val="center"/>
          </w:tcPr>
          <w:p w14:paraId="35B03819">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6691D321">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25C24134">
            <w:pPr>
              <w:snapToGrid w:val="0"/>
              <w:spacing w:line="360" w:lineRule="auto"/>
              <w:jc w:val="center"/>
              <w:rPr>
                <w:rFonts w:ascii="宋体" w:hAnsi="宋体" w:cs="宋体"/>
                <w:color w:val="auto"/>
                <w:sz w:val="24"/>
                <w:highlight w:val="none"/>
              </w:rPr>
            </w:pPr>
            <w:r>
              <w:rPr>
                <w:rFonts w:hint="eastAsia" w:ascii="宋体" w:hAnsi="宋体" w:cs="宋体"/>
                <w:bCs/>
                <w:color w:val="auto"/>
                <w:highlight w:val="none"/>
                <w:lang w:val="en-US" w:eastAsia="zh-CN"/>
              </w:rPr>
              <w:t>365天</w:t>
            </w:r>
          </w:p>
        </w:tc>
        <w:tc>
          <w:tcPr>
            <w:tcW w:w="2070" w:type="dxa"/>
            <w:noWrap w:val="0"/>
            <w:vAlign w:val="center"/>
          </w:tcPr>
          <w:p w14:paraId="2F1A4395">
            <w:pPr>
              <w:spacing w:line="360" w:lineRule="auto"/>
              <w:jc w:val="center"/>
              <w:rPr>
                <w:rFonts w:ascii="宋体" w:hAnsi="宋体" w:cs="宋体"/>
                <w:color w:val="auto"/>
                <w:sz w:val="24"/>
                <w:highlight w:val="none"/>
              </w:rPr>
            </w:pPr>
          </w:p>
        </w:tc>
      </w:tr>
      <w:tr w14:paraId="69D6C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66" w:type="dxa"/>
            <w:noWrap w:val="0"/>
            <w:vAlign w:val="center"/>
          </w:tcPr>
          <w:p w14:paraId="2099CAE0">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1450" w:type="dxa"/>
            <w:noWrap w:val="0"/>
            <w:vAlign w:val="center"/>
          </w:tcPr>
          <w:p w14:paraId="24203D93">
            <w:pPr>
              <w:keepNext w:val="0"/>
              <w:keepLines w:val="0"/>
              <w:widowControl/>
              <w:suppressLineNumbers w:val="0"/>
              <w:jc w:val="center"/>
              <w:textAlignment w:val="center"/>
              <w:rPr>
                <w:rFonts w:ascii="宋体" w:hAnsi="宋体" w:cs="宋体"/>
                <w:color w:val="auto"/>
                <w:sz w:val="20"/>
                <w:szCs w:val="20"/>
                <w:highlight w:val="none"/>
              </w:rPr>
            </w:pPr>
            <w:r>
              <w:rPr>
                <w:rFonts w:hint="eastAsia" w:ascii="宋体" w:hAnsi="宋体" w:eastAsia="宋体" w:cs="宋体"/>
                <w:i w:val="0"/>
                <w:iCs w:val="0"/>
                <w:color w:val="auto"/>
                <w:kern w:val="0"/>
                <w:sz w:val="20"/>
                <w:szCs w:val="20"/>
                <w:highlight w:val="none"/>
                <w:u w:val="none"/>
                <w:lang w:val="en-US" w:eastAsia="zh-CN" w:bidi="ar"/>
              </w:rPr>
              <w:t>水电维护费</w:t>
            </w:r>
          </w:p>
        </w:tc>
        <w:tc>
          <w:tcPr>
            <w:tcW w:w="1430" w:type="dxa"/>
            <w:noWrap w:val="0"/>
            <w:vAlign w:val="center"/>
          </w:tcPr>
          <w:p w14:paraId="6DAF182F">
            <w:pPr>
              <w:snapToGrid w:val="0"/>
              <w:spacing w:line="360" w:lineRule="auto"/>
              <w:jc w:val="center"/>
              <w:rPr>
                <w:rFonts w:ascii="宋体" w:hAnsi="宋体" w:cs="宋体"/>
                <w:color w:val="auto"/>
                <w:sz w:val="24"/>
                <w:highlight w:val="none"/>
              </w:rPr>
            </w:pPr>
          </w:p>
        </w:tc>
        <w:tc>
          <w:tcPr>
            <w:tcW w:w="1320" w:type="dxa"/>
            <w:noWrap w:val="0"/>
            <w:vAlign w:val="center"/>
          </w:tcPr>
          <w:p w14:paraId="092BC8E6">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0CF9373E">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35188A83">
            <w:pPr>
              <w:snapToGrid w:val="0"/>
              <w:spacing w:line="360" w:lineRule="auto"/>
              <w:jc w:val="center"/>
              <w:rPr>
                <w:rFonts w:ascii="宋体" w:hAnsi="宋体" w:cs="宋体"/>
                <w:color w:val="auto"/>
                <w:sz w:val="24"/>
                <w:highlight w:val="none"/>
              </w:rPr>
            </w:pPr>
            <w:r>
              <w:rPr>
                <w:rFonts w:hint="eastAsia" w:ascii="宋体" w:hAnsi="宋体" w:cs="宋体"/>
                <w:bCs/>
                <w:color w:val="auto"/>
                <w:highlight w:val="none"/>
                <w:lang w:val="en-US" w:eastAsia="zh-CN"/>
              </w:rPr>
              <w:t>365天</w:t>
            </w:r>
          </w:p>
        </w:tc>
        <w:tc>
          <w:tcPr>
            <w:tcW w:w="2070" w:type="dxa"/>
            <w:noWrap w:val="0"/>
            <w:vAlign w:val="center"/>
          </w:tcPr>
          <w:p w14:paraId="1604435F">
            <w:pPr>
              <w:spacing w:line="360" w:lineRule="auto"/>
              <w:jc w:val="center"/>
              <w:rPr>
                <w:rFonts w:ascii="宋体" w:hAnsi="宋体" w:cs="宋体"/>
                <w:color w:val="auto"/>
                <w:sz w:val="24"/>
                <w:highlight w:val="none"/>
              </w:rPr>
            </w:pPr>
          </w:p>
        </w:tc>
      </w:tr>
      <w:tr w14:paraId="1AA36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66" w:type="dxa"/>
            <w:noWrap w:val="0"/>
            <w:vAlign w:val="center"/>
          </w:tcPr>
          <w:p w14:paraId="49D7FC81">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1450" w:type="dxa"/>
            <w:noWrap w:val="0"/>
            <w:vAlign w:val="center"/>
          </w:tcPr>
          <w:p w14:paraId="4152B0D7">
            <w:pPr>
              <w:keepNext w:val="0"/>
              <w:keepLines w:val="0"/>
              <w:widowControl/>
              <w:suppressLineNumbers w:val="0"/>
              <w:jc w:val="center"/>
              <w:textAlignment w:val="center"/>
              <w:rPr>
                <w:rFonts w:ascii="宋体" w:hAnsi="宋体" w:cs="宋体"/>
                <w:color w:val="auto"/>
                <w:sz w:val="20"/>
                <w:szCs w:val="20"/>
                <w:highlight w:val="none"/>
              </w:rPr>
            </w:pPr>
            <w:r>
              <w:rPr>
                <w:rFonts w:hint="eastAsia" w:ascii="宋体" w:hAnsi="宋体" w:eastAsia="宋体" w:cs="宋体"/>
                <w:i w:val="0"/>
                <w:iCs w:val="0"/>
                <w:color w:val="auto"/>
                <w:kern w:val="0"/>
                <w:sz w:val="20"/>
                <w:szCs w:val="20"/>
                <w:highlight w:val="none"/>
                <w:u w:val="none"/>
                <w:lang w:val="en-US" w:eastAsia="zh-CN" w:bidi="ar"/>
              </w:rPr>
              <w:t>安保服务费用</w:t>
            </w:r>
          </w:p>
        </w:tc>
        <w:tc>
          <w:tcPr>
            <w:tcW w:w="1430" w:type="dxa"/>
            <w:noWrap w:val="0"/>
            <w:vAlign w:val="center"/>
          </w:tcPr>
          <w:p w14:paraId="37420980">
            <w:pPr>
              <w:snapToGrid w:val="0"/>
              <w:spacing w:line="360" w:lineRule="auto"/>
              <w:jc w:val="center"/>
              <w:rPr>
                <w:rFonts w:ascii="宋体" w:hAnsi="宋体" w:cs="宋体"/>
                <w:color w:val="auto"/>
                <w:sz w:val="24"/>
                <w:highlight w:val="none"/>
              </w:rPr>
            </w:pPr>
          </w:p>
        </w:tc>
        <w:tc>
          <w:tcPr>
            <w:tcW w:w="1320" w:type="dxa"/>
            <w:noWrap w:val="0"/>
            <w:vAlign w:val="center"/>
          </w:tcPr>
          <w:p w14:paraId="335BAE3F">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665B8B4E">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034777B7">
            <w:pPr>
              <w:snapToGrid w:val="0"/>
              <w:spacing w:line="360" w:lineRule="auto"/>
              <w:jc w:val="center"/>
              <w:rPr>
                <w:rFonts w:ascii="宋体" w:hAnsi="宋体" w:cs="宋体"/>
                <w:color w:val="auto"/>
                <w:sz w:val="24"/>
                <w:highlight w:val="none"/>
              </w:rPr>
            </w:pPr>
            <w:r>
              <w:rPr>
                <w:rFonts w:hint="eastAsia" w:ascii="宋体" w:hAnsi="宋体" w:cs="宋体"/>
                <w:bCs/>
                <w:color w:val="auto"/>
                <w:highlight w:val="none"/>
                <w:lang w:val="en-US" w:eastAsia="zh-CN"/>
              </w:rPr>
              <w:t>365天</w:t>
            </w:r>
          </w:p>
        </w:tc>
        <w:tc>
          <w:tcPr>
            <w:tcW w:w="2070" w:type="dxa"/>
            <w:noWrap w:val="0"/>
            <w:vAlign w:val="center"/>
          </w:tcPr>
          <w:p w14:paraId="7C728471">
            <w:pPr>
              <w:spacing w:line="360" w:lineRule="auto"/>
              <w:jc w:val="center"/>
              <w:rPr>
                <w:rFonts w:ascii="宋体" w:hAnsi="宋体" w:cs="宋体"/>
                <w:color w:val="auto"/>
                <w:sz w:val="24"/>
                <w:highlight w:val="none"/>
              </w:rPr>
            </w:pPr>
          </w:p>
        </w:tc>
      </w:tr>
      <w:tr w14:paraId="7985F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66" w:type="dxa"/>
            <w:noWrap w:val="0"/>
            <w:vAlign w:val="center"/>
          </w:tcPr>
          <w:p w14:paraId="73C4B9E4">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1450" w:type="dxa"/>
            <w:noWrap w:val="0"/>
            <w:vAlign w:val="center"/>
          </w:tcPr>
          <w:p w14:paraId="1833000F">
            <w:pPr>
              <w:keepNext w:val="0"/>
              <w:keepLines w:val="0"/>
              <w:widowControl/>
              <w:suppressLineNumbers w:val="0"/>
              <w:jc w:val="center"/>
              <w:textAlignment w:val="center"/>
              <w:rPr>
                <w:rFonts w:ascii="宋体" w:hAnsi="宋体" w:cs="宋体"/>
                <w:color w:val="auto"/>
                <w:sz w:val="20"/>
                <w:szCs w:val="20"/>
                <w:highlight w:val="none"/>
              </w:rPr>
            </w:pPr>
            <w:r>
              <w:rPr>
                <w:rFonts w:hint="eastAsia" w:ascii="宋体" w:hAnsi="宋体" w:eastAsia="宋体" w:cs="宋体"/>
                <w:i w:val="0"/>
                <w:iCs w:val="0"/>
                <w:color w:val="auto"/>
                <w:kern w:val="0"/>
                <w:sz w:val="20"/>
                <w:szCs w:val="20"/>
                <w:highlight w:val="none"/>
                <w:u w:val="none"/>
                <w:lang w:val="en-US" w:eastAsia="zh-CN" w:bidi="ar"/>
              </w:rPr>
              <w:t>空调、洗衣机、热水器、电梯、锅炉设备的维修、保养费用及其他维修费用</w:t>
            </w:r>
          </w:p>
        </w:tc>
        <w:tc>
          <w:tcPr>
            <w:tcW w:w="1430" w:type="dxa"/>
            <w:noWrap w:val="0"/>
            <w:vAlign w:val="center"/>
          </w:tcPr>
          <w:p w14:paraId="49E9127D">
            <w:pPr>
              <w:snapToGrid w:val="0"/>
              <w:spacing w:line="360" w:lineRule="auto"/>
              <w:jc w:val="center"/>
              <w:rPr>
                <w:rFonts w:ascii="宋体" w:hAnsi="宋体" w:cs="宋体"/>
                <w:color w:val="auto"/>
                <w:sz w:val="24"/>
                <w:highlight w:val="none"/>
              </w:rPr>
            </w:pPr>
          </w:p>
        </w:tc>
        <w:tc>
          <w:tcPr>
            <w:tcW w:w="1320" w:type="dxa"/>
            <w:noWrap w:val="0"/>
            <w:vAlign w:val="center"/>
          </w:tcPr>
          <w:p w14:paraId="1F5A313C">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25FD5797">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1279DBC7">
            <w:pPr>
              <w:snapToGrid w:val="0"/>
              <w:spacing w:line="360" w:lineRule="auto"/>
              <w:jc w:val="center"/>
              <w:rPr>
                <w:rFonts w:ascii="宋体" w:hAnsi="宋体" w:cs="宋体"/>
                <w:color w:val="auto"/>
                <w:sz w:val="24"/>
                <w:highlight w:val="none"/>
              </w:rPr>
            </w:pPr>
            <w:r>
              <w:rPr>
                <w:rFonts w:hint="eastAsia" w:ascii="宋体" w:hAnsi="宋体" w:cs="宋体"/>
                <w:bCs/>
                <w:color w:val="auto"/>
                <w:highlight w:val="none"/>
                <w:lang w:val="en-US" w:eastAsia="zh-CN"/>
              </w:rPr>
              <w:t>365天</w:t>
            </w:r>
          </w:p>
        </w:tc>
        <w:tc>
          <w:tcPr>
            <w:tcW w:w="2070" w:type="dxa"/>
            <w:noWrap w:val="0"/>
            <w:vAlign w:val="center"/>
          </w:tcPr>
          <w:p w14:paraId="329A8179">
            <w:pPr>
              <w:spacing w:line="360" w:lineRule="auto"/>
              <w:jc w:val="center"/>
              <w:rPr>
                <w:rFonts w:ascii="宋体" w:hAnsi="宋体" w:cs="宋体"/>
                <w:color w:val="auto"/>
                <w:sz w:val="24"/>
                <w:highlight w:val="none"/>
              </w:rPr>
            </w:pPr>
          </w:p>
        </w:tc>
      </w:tr>
      <w:tr w14:paraId="58B66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66" w:type="dxa"/>
            <w:noWrap w:val="0"/>
            <w:vAlign w:val="center"/>
          </w:tcPr>
          <w:p w14:paraId="36026112">
            <w:pPr>
              <w:spacing w:line="360" w:lineRule="auto"/>
              <w:jc w:val="center"/>
              <w:rPr>
                <w:rFonts w:hint="eastAsia" w:ascii="宋体" w:hAnsi="宋体" w:cs="宋体"/>
                <w:color w:val="auto"/>
                <w:sz w:val="24"/>
                <w:highlight w:val="none"/>
                <w:lang w:val="en-US" w:eastAsia="zh-CN"/>
              </w:rPr>
            </w:pPr>
          </w:p>
        </w:tc>
        <w:tc>
          <w:tcPr>
            <w:tcW w:w="1450" w:type="dxa"/>
            <w:noWrap w:val="0"/>
            <w:vAlign w:val="center"/>
          </w:tcPr>
          <w:p w14:paraId="042787B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430" w:type="dxa"/>
            <w:noWrap w:val="0"/>
            <w:vAlign w:val="center"/>
          </w:tcPr>
          <w:p w14:paraId="4C624736">
            <w:pPr>
              <w:snapToGrid w:val="0"/>
              <w:spacing w:line="360" w:lineRule="auto"/>
              <w:jc w:val="center"/>
              <w:rPr>
                <w:rFonts w:ascii="宋体" w:hAnsi="宋体" w:cs="宋体"/>
                <w:color w:val="auto"/>
                <w:sz w:val="24"/>
                <w:highlight w:val="none"/>
              </w:rPr>
            </w:pPr>
          </w:p>
        </w:tc>
        <w:tc>
          <w:tcPr>
            <w:tcW w:w="1320" w:type="dxa"/>
            <w:noWrap w:val="0"/>
            <w:vAlign w:val="center"/>
          </w:tcPr>
          <w:p w14:paraId="5C777742">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4ECC0A2D">
            <w:pPr>
              <w:snapToGrid w:val="0"/>
              <w:spacing w:line="360" w:lineRule="auto"/>
              <w:jc w:val="center"/>
              <w:rPr>
                <w:rFonts w:hint="eastAsia" w:hAnsi="宋体" w:cs="宋体"/>
                <w:bCs/>
                <w:color w:val="auto"/>
                <w:kern w:val="2"/>
                <w:sz w:val="24"/>
                <w:szCs w:val="24"/>
                <w:highlight w:val="none"/>
                <w:lang w:val="en-US" w:eastAsia="zh-CN"/>
              </w:rPr>
            </w:pPr>
          </w:p>
        </w:tc>
        <w:tc>
          <w:tcPr>
            <w:tcW w:w="1320" w:type="dxa"/>
            <w:noWrap w:val="0"/>
            <w:vAlign w:val="center"/>
          </w:tcPr>
          <w:p w14:paraId="269261F1">
            <w:pPr>
              <w:snapToGrid w:val="0"/>
              <w:spacing w:line="360" w:lineRule="auto"/>
              <w:jc w:val="center"/>
              <w:rPr>
                <w:rFonts w:hint="eastAsia" w:ascii="宋体" w:hAnsi="宋体" w:cs="宋体"/>
                <w:bCs/>
                <w:color w:val="auto"/>
                <w:highlight w:val="none"/>
                <w:lang w:val="en-US" w:eastAsia="zh-CN"/>
              </w:rPr>
            </w:pPr>
          </w:p>
        </w:tc>
        <w:tc>
          <w:tcPr>
            <w:tcW w:w="2070" w:type="dxa"/>
            <w:noWrap w:val="0"/>
            <w:vAlign w:val="center"/>
          </w:tcPr>
          <w:p w14:paraId="65AAAA77">
            <w:pPr>
              <w:spacing w:line="360" w:lineRule="auto"/>
              <w:jc w:val="center"/>
              <w:rPr>
                <w:rFonts w:ascii="宋体" w:hAnsi="宋体" w:cs="宋体"/>
                <w:color w:val="auto"/>
                <w:sz w:val="24"/>
                <w:highlight w:val="none"/>
              </w:rPr>
            </w:pPr>
          </w:p>
        </w:tc>
      </w:tr>
    </w:tbl>
    <w:p w14:paraId="322D5F4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817C606">
      <w:pPr>
        <w:jc w:val="center"/>
        <w:rPr>
          <w:rFonts w:ascii="宋体" w:hAnsi="宋体" w:cs="宋体"/>
          <w:b/>
          <w:color w:val="auto"/>
          <w:kern w:val="0"/>
          <w:sz w:val="32"/>
          <w:szCs w:val="32"/>
          <w:highlight w:val="none"/>
        </w:rPr>
      </w:pPr>
    </w:p>
    <w:p w14:paraId="0C6AD520">
      <w:pPr>
        <w:jc w:val="center"/>
        <w:rPr>
          <w:rFonts w:ascii="宋体" w:hAnsi="宋体" w:cs="宋体"/>
          <w:b/>
          <w:color w:val="auto"/>
          <w:kern w:val="0"/>
          <w:sz w:val="32"/>
          <w:szCs w:val="32"/>
          <w:highlight w:val="none"/>
        </w:rPr>
      </w:pPr>
    </w:p>
    <w:p w14:paraId="2A5E8D56">
      <w:pPr>
        <w:snapToGrid/>
        <w:spacing w:line="240" w:lineRule="auto"/>
        <w:jc w:val="left"/>
        <w:outlineLvl w:val="9"/>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14:paraId="408CC974">
      <w:pPr>
        <w:snapToGrid w:val="0"/>
        <w:spacing w:line="360" w:lineRule="auto"/>
        <w:jc w:val="center"/>
        <w:outlineLvl w:val="0"/>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七、人员配置清单</w:t>
      </w:r>
    </w:p>
    <w:tbl>
      <w:tblPr>
        <w:tblStyle w:val="62"/>
        <w:tblW w:w="0" w:type="auto"/>
        <w:tblInd w:w="-19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20"/>
        <w:gridCol w:w="2097"/>
        <w:gridCol w:w="1014"/>
        <w:gridCol w:w="3338"/>
        <w:gridCol w:w="1440"/>
      </w:tblGrid>
      <w:tr w14:paraId="221D41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920" w:type="dxa"/>
            <w:tcBorders>
              <w:top w:val="single" w:color="000000" w:sz="4" w:space="0"/>
              <w:left w:val="single" w:color="000000" w:sz="4" w:space="0"/>
              <w:bottom w:val="single" w:color="000000" w:sz="4" w:space="0"/>
              <w:right w:val="single" w:color="000000" w:sz="4" w:space="0"/>
            </w:tcBorders>
            <w:noWrap w:val="0"/>
            <w:vAlign w:val="center"/>
          </w:tcPr>
          <w:p w14:paraId="3EE70443">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单位</w:t>
            </w:r>
          </w:p>
        </w:tc>
        <w:tc>
          <w:tcPr>
            <w:tcW w:w="2097" w:type="dxa"/>
            <w:tcBorders>
              <w:top w:val="single" w:color="000000" w:sz="4" w:space="0"/>
              <w:left w:val="single" w:color="000000" w:sz="4" w:space="0"/>
              <w:bottom w:val="single" w:color="000000" w:sz="4" w:space="0"/>
              <w:right w:val="single" w:color="000000" w:sz="4" w:space="0"/>
            </w:tcBorders>
            <w:noWrap w:val="0"/>
            <w:vAlign w:val="center"/>
          </w:tcPr>
          <w:p w14:paraId="1B29A35C">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岗位</w:t>
            </w:r>
          </w:p>
        </w:tc>
        <w:tc>
          <w:tcPr>
            <w:tcW w:w="1014" w:type="dxa"/>
            <w:tcBorders>
              <w:top w:val="single" w:color="000000" w:sz="4" w:space="0"/>
              <w:left w:val="single" w:color="000000" w:sz="4" w:space="0"/>
              <w:bottom w:val="single" w:color="000000" w:sz="4" w:space="0"/>
              <w:right w:val="single" w:color="000000" w:sz="4" w:space="0"/>
            </w:tcBorders>
            <w:noWrap w:val="0"/>
            <w:vAlign w:val="center"/>
          </w:tcPr>
          <w:p w14:paraId="32B4B1A0">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人数</w:t>
            </w:r>
          </w:p>
        </w:tc>
        <w:tc>
          <w:tcPr>
            <w:tcW w:w="3338" w:type="dxa"/>
            <w:tcBorders>
              <w:top w:val="single" w:color="000000" w:sz="4" w:space="0"/>
              <w:left w:val="single" w:color="000000" w:sz="4" w:space="0"/>
              <w:bottom w:val="single" w:color="000000" w:sz="4" w:space="0"/>
              <w:right w:val="single" w:color="000000" w:sz="4" w:space="0"/>
            </w:tcBorders>
            <w:noWrap w:val="0"/>
            <w:vAlign w:val="center"/>
          </w:tcPr>
          <w:p w14:paraId="4C6BCD46">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工作时间</w:t>
            </w: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6C5C1CFB">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备注</w:t>
            </w:r>
          </w:p>
        </w:tc>
      </w:tr>
      <w:tr w14:paraId="6F41A7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920" w:type="dxa"/>
            <w:vMerge w:val="restart"/>
            <w:tcBorders>
              <w:top w:val="single" w:color="000000" w:sz="4" w:space="0"/>
              <w:left w:val="single" w:color="000000" w:sz="4" w:space="0"/>
              <w:bottom w:val="single" w:color="000000" w:sz="4" w:space="0"/>
              <w:right w:val="single" w:color="000000" w:sz="4" w:space="0"/>
            </w:tcBorders>
            <w:noWrap w:val="0"/>
            <w:vAlign w:val="center"/>
          </w:tcPr>
          <w:p w14:paraId="6EEC54D1">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杭州市公安局安康医院</w:t>
            </w:r>
          </w:p>
        </w:tc>
        <w:tc>
          <w:tcPr>
            <w:tcW w:w="2097" w:type="dxa"/>
            <w:tcBorders>
              <w:top w:val="single" w:color="000000" w:sz="4" w:space="0"/>
              <w:left w:val="single" w:color="000000" w:sz="4" w:space="0"/>
              <w:bottom w:val="single" w:color="000000" w:sz="4" w:space="0"/>
              <w:right w:val="single" w:color="000000" w:sz="4" w:space="0"/>
            </w:tcBorders>
            <w:noWrap w:val="0"/>
            <w:vAlign w:val="center"/>
          </w:tcPr>
          <w:p w14:paraId="7D1EC75F">
            <w:pPr>
              <w:keepNext w:val="0"/>
              <w:keepLines w:val="0"/>
              <w:widowControl/>
              <w:suppressLineNumbers w:val="0"/>
              <w:spacing w:line="360" w:lineRule="auto"/>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物业经理（项目负责人）</w:t>
            </w:r>
          </w:p>
        </w:tc>
        <w:tc>
          <w:tcPr>
            <w:tcW w:w="1014" w:type="dxa"/>
            <w:tcBorders>
              <w:top w:val="single" w:color="000000" w:sz="4" w:space="0"/>
              <w:left w:val="single" w:color="000000" w:sz="4" w:space="0"/>
              <w:bottom w:val="single" w:color="000000" w:sz="4" w:space="0"/>
              <w:right w:val="single" w:color="000000" w:sz="4" w:space="0"/>
            </w:tcBorders>
            <w:noWrap w:val="0"/>
            <w:vAlign w:val="center"/>
          </w:tcPr>
          <w:p w14:paraId="175C2302">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p>
        </w:tc>
        <w:tc>
          <w:tcPr>
            <w:tcW w:w="3338" w:type="dxa"/>
            <w:tcBorders>
              <w:top w:val="single" w:color="000000" w:sz="4" w:space="0"/>
              <w:left w:val="single" w:color="000000" w:sz="4" w:space="0"/>
              <w:bottom w:val="single" w:color="000000" w:sz="4" w:space="0"/>
              <w:right w:val="single" w:color="000000" w:sz="4" w:space="0"/>
            </w:tcBorders>
            <w:noWrap w:val="0"/>
            <w:vAlign w:val="center"/>
          </w:tcPr>
          <w:p w14:paraId="24E8D9AD">
            <w:pPr>
              <w:keepNext w:val="0"/>
              <w:keepLines w:val="0"/>
              <w:widowControl/>
              <w:suppressLineNumbers w:val="0"/>
              <w:spacing w:line="360" w:lineRule="auto"/>
              <w:jc w:val="left"/>
              <w:textAlignment w:val="center"/>
              <w:rPr>
                <w:rFonts w:hint="eastAsia" w:ascii="宋体" w:hAnsi="宋体" w:eastAsia="宋体" w:cs="宋体"/>
                <w:color w:val="auto"/>
                <w:sz w:val="24"/>
                <w:highlight w:val="none"/>
                <w:lang w:val="en-US" w:eastAsia="zh-CN"/>
              </w:rPr>
            </w:pPr>
            <w:r>
              <w:rPr>
                <w:rFonts w:hint="eastAsia" w:ascii="宋体" w:hAnsi="宋体" w:eastAsia="宋体" w:cs="宋体"/>
                <w:bCs w:val="0"/>
                <w:color w:val="auto"/>
                <w:sz w:val="24"/>
                <w:szCs w:val="24"/>
                <w:highlight w:val="none"/>
                <w:lang w:val="en-US" w:eastAsia="zh-CN"/>
              </w:rPr>
              <w:t>实行24小时值班，具体排班情况由采购人安排。</w:t>
            </w: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27243750">
            <w:pPr>
              <w:keepNext w:val="0"/>
              <w:keepLines w:val="0"/>
              <w:widowControl/>
              <w:suppressLineNumbers w:val="0"/>
              <w:spacing w:line="360" w:lineRule="auto"/>
              <w:jc w:val="left"/>
              <w:textAlignment w:val="center"/>
              <w:rPr>
                <w:rFonts w:hint="eastAsia" w:ascii="宋体" w:hAnsi="宋体" w:eastAsia="宋体" w:cs="宋体"/>
                <w:bCs w:val="0"/>
                <w:color w:val="auto"/>
                <w:sz w:val="24"/>
                <w:szCs w:val="24"/>
                <w:highlight w:val="none"/>
                <w:lang w:val="en-US" w:eastAsia="zh-CN"/>
              </w:rPr>
            </w:pPr>
          </w:p>
        </w:tc>
      </w:tr>
      <w:tr w14:paraId="5E646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2"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FA8AD1">
            <w:pPr>
              <w:spacing w:line="360" w:lineRule="auto"/>
              <w:jc w:val="center"/>
              <w:rPr>
                <w:rFonts w:hint="eastAsia" w:ascii="宋体" w:hAnsi="宋体" w:eastAsia="宋体" w:cs="宋体"/>
                <w:i w:val="0"/>
                <w:iCs w:val="0"/>
                <w:color w:val="auto"/>
                <w:sz w:val="24"/>
                <w:szCs w:val="24"/>
                <w:highlight w:val="none"/>
                <w:u w:val="none"/>
              </w:rPr>
            </w:pPr>
          </w:p>
        </w:tc>
        <w:tc>
          <w:tcPr>
            <w:tcW w:w="2097" w:type="dxa"/>
            <w:tcBorders>
              <w:top w:val="single" w:color="000000" w:sz="4" w:space="0"/>
              <w:left w:val="single" w:color="000000" w:sz="4" w:space="0"/>
              <w:bottom w:val="single" w:color="000000" w:sz="4" w:space="0"/>
              <w:right w:val="single" w:color="000000" w:sz="4" w:space="0"/>
            </w:tcBorders>
            <w:noWrap w:val="0"/>
            <w:vAlign w:val="center"/>
          </w:tcPr>
          <w:p w14:paraId="15BAD34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保洁（绿化）主管　                </w:t>
            </w:r>
          </w:p>
        </w:tc>
        <w:tc>
          <w:tcPr>
            <w:tcW w:w="1014" w:type="dxa"/>
            <w:tcBorders>
              <w:top w:val="single" w:color="000000" w:sz="4" w:space="0"/>
              <w:left w:val="single" w:color="000000" w:sz="4" w:space="0"/>
              <w:bottom w:val="single" w:color="000000" w:sz="4" w:space="0"/>
              <w:right w:val="single" w:color="000000" w:sz="4" w:space="0"/>
            </w:tcBorders>
            <w:noWrap w:val="0"/>
            <w:vAlign w:val="center"/>
          </w:tcPr>
          <w:p w14:paraId="3ECF70C1">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p>
        </w:tc>
        <w:tc>
          <w:tcPr>
            <w:tcW w:w="3338" w:type="dxa"/>
            <w:tcBorders>
              <w:top w:val="single" w:color="000000" w:sz="4" w:space="0"/>
              <w:left w:val="single" w:color="000000" w:sz="4" w:space="0"/>
              <w:bottom w:val="single" w:color="000000" w:sz="4" w:space="0"/>
              <w:right w:val="single" w:color="000000" w:sz="4" w:space="0"/>
            </w:tcBorders>
            <w:noWrap w:val="0"/>
            <w:vAlign w:val="center"/>
          </w:tcPr>
          <w:p w14:paraId="70970AB8">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bCs w:val="0"/>
                <w:color w:val="auto"/>
                <w:sz w:val="24"/>
                <w:szCs w:val="24"/>
                <w:highlight w:val="none"/>
              </w:rPr>
              <w:t>工作日白班（7：30——</w:t>
            </w:r>
            <w:r>
              <w:rPr>
                <w:rFonts w:hint="eastAsia" w:ascii="宋体" w:hAnsi="宋体" w:eastAsia="宋体" w:cs="宋体"/>
                <w:bCs w:val="0"/>
                <w:color w:val="auto"/>
                <w:sz w:val="24"/>
                <w:szCs w:val="24"/>
                <w:highlight w:val="none"/>
                <w:lang w:val="en-US" w:eastAsia="zh-CN"/>
              </w:rPr>
              <w:t>16</w:t>
            </w:r>
            <w:r>
              <w:rPr>
                <w:rFonts w:hint="eastAsia" w:ascii="宋体" w:hAnsi="宋体" w:eastAsia="宋体" w:cs="宋体"/>
                <w:bCs w:val="0"/>
                <w:color w:val="auto"/>
                <w:sz w:val="24"/>
                <w:szCs w:val="24"/>
                <w:highlight w:val="none"/>
              </w:rPr>
              <w:t>：30）</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lang w:val="en-US" w:eastAsia="zh-CN"/>
              </w:rPr>
              <w:t>具体排班情况由采购人安排。</w:t>
            </w: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623D4DFA">
            <w:pPr>
              <w:keepNext w:val="0"/>
              <w:keepLines w:val="0"/>
              <w:widowControl/>
              <w:suppressLineNumbers w:val="0"/>
              <w:spacing w:line="360" w:lineRule="auto"/>
              <w:jc w:val="left"/>
              <w:textAlignment w:val="center"/>
              <w:rPr>
                <w:rFonts w:hint="eastAsia" w:ascii="宋体" w:hAnsi="宋体" w:eastAsia="宋体" w:cs="宋体"/>
                <w:bCs w:val="0"/>
                <w:color w:val="auto"/>
                <w:sz w:val="24"/>
                <w:szCs w:val="24"/>
                <w:highlight w:val="none"/>
              </w:rPr>
            </w:pPr>
          </w:p>
        </w:tc>
      </w:tr>
      <w:tr w14:paraId="2259C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1"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636D00">
            <w:pPr>
              <w:spacing w:line="360" w:lineRule="auto"/>
              <w:jc w:val="center"/>
              <w:rPr>
                <w:rFonts w:hint="eastAsia" w:ascii="宋体" w:hAnsi="宋体" w:eastAsia="宋体" w:cs="宋体"/>
                <w:i w:val="0"/>
                <w:iCs w:val="0"/>
                <w:color w:val="auto"/>
                <w:sz w:val="24"/>
                <w:szCs w:val="24"/>
                <w:highlight w:val="none"/>
                <w:u w:val="none"/>
              </w:rPr>
            </w:pPr>
          </w:p>
        </w:tc>
        <w:tc>
          <w:tcPr>
            <w:tcW w:w="2097" w:type="dxa"/>
            <w:tcBorders>
              <w:top w:val="single" w:color="000000" w:sz="4" w:space="0"/>
              <w:left w:val="single" w:color="000000" w:sz="4" w:space="0"/>
              <w:bottom w:val="single" w:color="000000" w:sz="4" w:space="0"/>
              <w:right w:val="single" w:color="000000" w:sz="4" w:space="0"/>
            </w:tcBorders>
            <w:noWrap w:val="0"/>
            <w:vAlign w:val="center"/>
          </w:tcPr>
          <w:p w14:paraId="5E90858E">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工程主管 　                </w:t>
            </w:r>
          </w:p>
        </w:tc>
        <w:tc>
          <w:tcPr>
            <w:tcW w:w="1014" w:type="dxa"/>
            <w:tcBorders>
              <w:top w:val="single" w:color="000000" w:sz="4" w:space="0"/>
              <w:left w:val="single" w:color="000000" w:sz="4" w:space="0"/>
              <w:bottom w:val="single" w:color="000000" w:sz="4" w:space="0"/>
              <w:right w:val="single" w:color="000000" w:sz="4" w:space="0"/>
            </w:tcBorders>
            <w:noWrap w:val="0"/>
            <w:vAlign w:val="center"/>
          </w:tcPr>
          <w:p w14:paraId="3DB34161">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p>
        </w:tc>
        <w:tc>
          <w:tcPr>
            <w:tcW w:w="3338" w:type="dxa"/>
            <w:tcBorders>
              <w:top w:val="single" w:color="000000" w:sz="4" w:space="0"/>
              <w:left w:val="single" w:color="000000" w:sz="4" w:space="0"/>
              <w:bottom w:val="single" w:color="000000" w:sz="4" w:space="0"/>
              <w:right w:val="single" w:color="000000" w:sz="4" w:space="0"/>
            </w:tcBorders>
            <w:noWrap w:val="0"/>
            <w:vAlign w:val="center"/>
          </w:tcPr>
          <w:p w14:paraId="321F6A90">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bCs w:val="0"/>
                <w:color w:val="auto"/>
                <w:sz w:val="24"/>
                <w:szCs w:val="24"/>
                <w:highlight w:val="none"/>
                <w:lang w:val="en-US" w:eastAsia="zh-CN"/>
              </w:rPr>
              <w:t>实行24小时值班</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lang w:val="en-US" w:eastAsia="zh-CN"/>
              </w:rPr>
              <w:t>具体排班情况由采购人安排。</w:t>
            </w: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23210C9B">
            <w:pPr>
              <w:keepNext w:val="0"/>
              <w:keepLines w:val="0"/>
              <w:widowControl/>
              <w:suppressLineNumbers w:val="0"/>
              <w:spacing w:line="360" w:lineRule="auto"/>
              <w:jc w:val="left"/>
              <w:textAlignment w:val="center"/>
              <w:rPr>
                <w:rFonts w:hint="eastAsia" w:ascii="宋体" w:hAnsi="宋体" w:eastAsia="宋体" w:cs="宋体"/>
                <w:bCs w:val="0"/>
                <w:color w:val="auto"/>
                <w:sz w:val="24"/>
                <w:szCs w:val="24"/>
                <w:highlight w:val="none"/>
                <w:lang w:val="en-US" w:eastAsia="zh-CN"/>
              </w:rPr>
            </w:pPr>
          </w:p>
        </w:tc>
      </w:tr>
      <w:tr w14:paraId="39E6A6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6"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D30312">
            <w:pPr>
              <w:spacing w:line="360" w:lineRule="auto"/>
              <w:jc w:val="center"/>
              <w:rPr>
                <w:rFonts w:hint="eastAsia" w:ascii="宋体" w:hAnsi="宋体" w:eastAsia="宋体" w:cs="宋体"/>
                <w:i w:val="0"/>
                <w:iCs w:val="0"/>
                <w:color w:val="auto"/>
                <w:sz w:val="24"/>
                <w:szCs w:val="24"/>
                <w:highlight w:val="none"/>
                <w:u w:val="none"/>
              </w:rPr>
            </w:pPr>
          </w:p>
        </w:tc>
        <w:tc>
          <w:tcPr>
            <w:tcW w:w="2097" w:type="dxa"/>
            <w:vMerge w:val="restart"/>
            <w:tcBorders>
              <w:top w:val="single" w:color="000000" w:sz="4" w:space="0"/>
              <w:left w:val="single" w:color="000000" w:sz="4" w:space="0"/>
              <w:right w:val="single" w:color="000000" w:sz="4" w:space="0"/>
            </w:tcBorders>
            <w:noWrap w:val="0"/>
            <w:vAlign w:val="center"/>
          </w:tcPr>
          <w:p w14:paraId="736C0674">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保安     　           </w:t>
            </w:r>
          </w:p>
        </w:tc>
        <w:tc>
          <w:tcPr>
            <w:tcW w:w="1014" w:type="dxa"/>
            <w:tcBorders>
              <w:top w:val="single" w:color="000000" w:sz="4" w:space="0"/>
              <w:left w:val="single" w:color="000000" w:sz="4" w:space="0"/>
              <w:bottom w:val="single" w:color="000000" w:sz="4" w:space="0"/>
              <w:right w:val="single" w:color="000000" w:sz="4" w:space="0"/>
            </w:tcBorders>
            <w:noWrap w:val="0"/>
            <w:vAlign w:val="center"/>
          </w:tcPr>
          <w:p w14:paraId="44FAD96A">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p>
        </w:tc>
        <w:tc>
          <w:tcPr>
            <w:tcW w:w="3338" w:type="dxa"/>
            <w:vMerge w:val="restart"/>
            <w:tcBorders>
              <w:top w:val="single" w:color="000000" w:sz="4" w:space="0"/>
              <w:left w:val="single" w:color="000000" w:sz="4" w:space="0"/>
              <w:right w:val="single" w:color="000000" w:sz="4" w:space="0"/>
            </w:tcBorders>
            <w:noWrap w:val="0"/>
            <w:vAlign w:val="center"/>
          </w:tcPr>
          <w:p w14:paraId="675F2A24">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bCs w:val="0"/>
                <w:color w:val="auto"/>
                <w:sz w:val="24"/>
                <w:szCs w:val="24"/>
                <w:highlight w:val="none"/>
              </w:rPr>
              <w:t>门卫24小时值班，工作日白班（7：30——</w:t>
            </w:r>
            <w:r>
              <w:rPr>
                <w:rFonts w:hint="eastAsia" w:ascii="宋体" w:hAnsi="宋体" w:eastAsia="宋体" w:cs="宋体"/>
                <w:bCs w:val="0"/>
                <w:color w:val="auto"/>
                <w:sz w:val="24"/>
                <w:szCs w:val="24"/>
                <w:highlight w:val="none"/>
                <w:lang w:val="en-US" w:eastAsia="zh-CN"/>
              </w:rPr>
              <w:t>16</w:t>
            </w:r>
            <w:r>
              <w:rPr>
                <w:rFonts w:hint="eastAsia" w:ascii="宋体" w:hAnsi="宋体" w:eastAsia="宋体" w:cs="宋体"/>
                <w:bCs w:val="0"/>
                <w:color w:val="auto"/>
                <w:sz w:val="24"/>
                <w:szCs w:val="24"/>
                <w:highlight w:val="none"/>
              </w:rPr>
              <w:t>：30）</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lang w:val="en-US" w:eastAsia="zh-CN"/>
              </w:rPr>
              <w:t>具体排班情况由采购人安排。</w:t>
            </w:r>
          </w:p>
        </w:tc>
        <w:tc>
          <w:tcPr>
            <w:tcW w:w="1440" w:type="dxa"/>
            <w:tcBorders>
              <w:top w:val="single" w:color="000000" w:sz="4" w:space="0"/>
              <w:left w:val="single" w:color="000000" w:sz="4" w:space="0"/>
              <w:right w:val="single" w:color="000000" w:sz="4" w:space="0"/>
            </w:tcBorders>
            <w:noWrap w:val="0"/>
            <w:vAlign w:val="center"/>
          </w:tcPr>
          <w:p w14:paraId="532F43F3">
            <w:pPr>
              <w:keepNext w:val="0"/>
              <w:keepLines w:val="0"/>
              <w:widowControl/>
              <w:suppressLineNumbers w:val="0"/>
              <w:spacing w:line="360" w:lineRule="auto"/>
              <w:jc w:val="left"/>
              <w:textAlignment w:val="center"/>
              <w:rPr>
                <w:rFonts w:hint="default" w:ascii="宋体" w:hAnsi="宋体" w:eastAsia="宋体" w:cs="宋体"/>
                <w:bCs w:val="0"/>
                <w:color w:val="auto"/>
                <w:sz w:val="24"/>
                <w:szCs w:val="24"/>
                <w:highlight w:val="none"/>
                <w:lang w:val="en-US" w:eastAsia="zh-CN"/>
              </w:rPr>
            </w:pPr>
            <w:r>
              <w:rPr>
                <w:rFonts w:hint="eastAsia" w:ascii="宋体" w:hAnsi="宋体" w:cs="宋体"/>
                <w:bCs w:val="0"/>
                <w:color w:val="auto"/>
                <w:sz w:val="24"/>
                <w:szCs w:val="24"/>
                <w:highlight w:val="none"/>
                <w:lang w:val="en-US" w:eastAsia="zh-CN"/>
              </w:rPr>
              <w:t>保安队长</w:t>
            </w:r>
          </w:p>
        </w:tc>
      </w:tr>
      <w:tr w14:paraId="580F0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8"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CA63CD">
            <w:pPr>
              <w:keepNext w:val="0"/>
              <w:keepLines w:val="0"/>
              <w:widowControl/>
              <w:suppressLineNumbers w:val="0"/>
              <w:spacing w:line="360" w:lineRule="auto"/>
              <w:jc w:val="left"/>
              <w:textAlignment w:val="center"/>
              <w:rPr>
                <w:color w:val="auto"/>
                <w:highlight w:val="none"/>
              </w:rPr>
            </w:pPr>
          </w:p>
        </w:tc>
        <w:tc>
          <w:tcPr>
            <w:tcW w:w="209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6852CE">
            <w:pPr>
              <w:keepNext w:val="0"/>
              <w:keepLines w:val="0"/>
              <w:widowControl/>
              <w:suppressLineNumbers w:val="0"/>
              <w:spacing w:line="360" w:lineRule="auto"/>
              <w:jc w:val="left"/>
              <w:textAlignment w:val="center"/>
              <w:rPr>
                <w:color w:val="auto"/>
                <w:highlight w:val="none"/>
              </w:rPr>
            </w:pPr>
          </w:p>
        </w:tc>
        <w:tc>
          <w:tcPr>
            <w:tcW w:w="1014" w:type="dxa"/>
            <w:tcBorders>
              <w:top w:val="single" w:color="000000" w:sz="4" w:space="0"/>
              <w:left w:val="single" w:color="000000" w:sz="4" w:space="0"/>
              <w:bottom w:val="single" w:color="000000" w:sz="4" w:space="0"/>
              <w:right w:val="single" w:color="000000" w:sz="4" w:space="0"/>
            </w:tcBorders>
            <w:noWrap w:val="0"/>
            <w:vAlign w:val="center"/>
          </w:tcPr>
          <w:p w14:paraId="7BB1A05A">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2"/>
                <w:szCs w:val="22"/>
                <w:highlight w:val="none"/>
                <w:u w:val="none"/>
                <w:lang w:val="en-US" w:eastAsia="zh-CN" w:bidi="ar"/>
              </w:rPr>
            </w:pPr>
          </w:p>
        </w:tc>
        <w:tc>
          <w:tcPr>
            <w:tcW w:w="333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8E99DB">
            <w:pPr>
              <w:keepNext w:val="0"/>
              <w:keepLines w:val="0"/>
              <w:widowControl/>
              <w:suppressLineNumbers w:val="0"/>
              <w:spacing w:line="360" w:lineRule="auto"/>
              <w:jc w:val="left"/>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5BA02C32">
            <w:pPr>
              <w:keepNext w:val="0"/>
              <w:keepLines w:val="0"/>
              <w:widowControl/>
              <w:suppressLineNumbers w:val="0"/>
              <w:spacing w:line="360" w:lineRule="auto"/>
              <w:jc w:val="left"/>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其他保安人员</w:t>
            </w:r>
          </w:p>
        </w:tc>
      </w:tr>
      <w:tr w14:paraId="4E1307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5B5565">
            <w:pPr>
              <w:spacing w:line="360" w:lineRule="auto"/>
              <w:jc w:val="center"/>
              <w:rPr>
                <w:rFonts w:hint="eastAsia" w:ascii="宋体" w:hAnsi="宋体" w:eastAsia="宋体" w:cs="宋体"/>
                <w:i w:val="0"/>
                <w:iCs w:val="0"/>
                <w:color w:val="auto"/>
                <w:sz w:val="24"/>
                <w:szCs w:val="24"/>
                <w:highlight w:val="none"/>
                <w:u w:val="none"/>
              </w:rPr>
            </w:pPr>
          </w:p>
        </w:tc>
        <w:tc>
          <w:tcPr>
            <w:tcW w:w="2097" w:type="dxa"/>
            <w:tcBorders>
              <w:top w:val="single" w:color="000000" w:sz="4" w:space="0"/>
              <w:left w:val="single" w:color="000000" w:sz="4" w:space="0"/>
              <w:bottom w:val="single" w:color="000000" w:sz="4" w:space="0"/>
              <w:right w:val="single" w:color="000000" w:sz="4" w:space="0"/>
            </w:tcBorders>
            <w:noWrap w:val="0"/>
            <w:vAlign w:val="center"/>
          </w:tcPr>
          <w:p w14:paraId="25B0CDA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保洁             </w:t>
            </w:r>
          </w:p>
        </w:tc>
        <w:tc>
          <w:tcPr>
            <w:tcW w:w="1014" w:type="dxa"/>
            <w:tcBorders>
              <w:top w:val="single" w:color="000000" w:sz="4" w:space="0"/>
              <w:left w:val="single" w:color="000000" w:sz="4" w:space="0"/>
              <w:bottom w:val="single" w:color="000000" w:sz="4" w:space="0"/>
              <w:right w:val="single" w:color="000000" w:sz="4" w:space="0"/>
            </w:tcBorders>
            <w:noWrap w:val="0"/>
            <w:vAlign w:val="center"/>
          </w:tcPr>
          <w:p w14:paraId="18FFC583">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p>
        </w:tc>
        <w:tc>
          <w:tcPr>
            <w:tcW w:w="3338" w:type="dxa"/>
            <w:tcBorders>
              <w:top w:val="single" w:color="000000" w:sz="4" w:space="0"/>
              <w:left w:val="single" w:color="000000" w:sz="4" w:space="0"/>
              <w:bottom w:val="single" w:color="000000" w:sz="4" w:space="0"/>
              <w:right w:val="single" w:color="000000" w:sz="4" w:space="0"/>
            </w:tcBorders>
            <w:noWrap w:val="0"/>
            <w:vAlign w:val="center"/>
          </w:tcPr>
          <w:p w14:paraId="2BF5A104">
            <w:pPr>
              <w:keepNext w:val="0"/>
              <w:keepLines w:val="0"/>
              <w:widowControl/>
              <w:suppressLineNumbers w:val="0"/>
              <w:spacing w:line="360" w:lineRule="auto"/>
              <w:jc w:val="left"/>
              <w:textAlignment w:val="center"/>
              <w:rPr>
                <w:rFonts w:hint="eastAsia" w:ascii="宋体" w:hAnsi="宋体" w:eastAsia="宋体" w:cs="宋体"/>
                <w:color w:val="auto"/>
                <w:kern w:val="2"/>
                <w:sz w:val="24"/>
                <w:highlight w:val="none"/>
                <w:lang w:val="en-US" w:eastAsia="zh-CN"/>
              </w:rPr>
            </w:pPr>
            <w:r>
              <w:rPr>
                <w:rFonts w:hint="eastAsia" w:ascii="宋体" w:hAnsi="宋体" w:eastAsia="宋体" w:cs="宋体"/>
                <w:bCs w:val="0"/>
                <w:color w:val="auto"/>
                <w:sz w:val="24"/>
                <w:szCs w:val="24"/>
                <w:highlight w:val="none"/>
                <w:lang w:eastAsia="zh-CN"/>
              </w:rPr>
              <w:t>工作时间</w:t>
            </w:r>
            <w:r>
              <w:rPr>
                <w:rFonts w:hint="eastAsia" w:ascii="宋体" w:hAnsi="宋体" w:eastAsia="宋体" w:cs="宋体"/>
                <w:bCs w:val="0"/>
                <w:color w:val="auto"/>
                <w:sz w:val="24"/>
                <w:szCs w:val="24"/>
                <w:highlight w:val="none"/>
              </w:rPr>
              <w:t>（7：30——</w:t>
            </w:r>
            <w:r>
              <w:rPr>
                <w:rFonts w:hint="eastAsia" w:ascii="宋体" w:hAnsi="宋体" w:eastAsia="宋体" w:cs="宋体"/>
                <w:bCs w:val="0"/>
                <w:color w:val="auto"/>
                <w:sz w:val="24"/>
                <w:szCs w:val="24"/>
                <w:highlight w:val="none"/>
                <w:lang w:val="en-US" w:eastAsia="zh-CN"/>
              </w:rPr>
              <w:t>16</w:t>
            </w:r>
            <w:r>
              <w:rPr>
                <w:rFonts w:hint="eastAsia" w:ascii="宋体" w:hAnsi="宋体" w:eastAsia="宋体" w:cs="宋体"/>
                <w:bCs w:val="0"/>
                <w:color w:val="auto"/>
                <w:sz w:val="24"/>
                <w:szCs w:val="24"/>
                <w:highlight w:val="none"/>
              </w:rPr>
              <w:t>：30）</w:t>
            </w:r>
            <w:r>
              <w:rPr>
                <w:rFonts w:hint="eastAsia" w:ascii="宋体" w:hAnsi="宋体" w:eastAsia="宋体" w:cs="宋体"/>
                <w:bCs w:val="0"/>
                <w:color w:val="auto"/>
                <w:sz w:val="24"/>
                <w:szCs w:val="24"/>
                <w:highlight w:val="none"/>
                <w:lang w:eastAsia="zh-CN"/>
              </w:rPr>
              <w:t>，具体排班情况由采购人安排。</w:t>
            </w: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55B2E067">
            <w:pPr>
              <w:keepNext w:val="0"/>
              <w:keepLines w:val="0"/>
              <w:widowControl/>
              <w:suppressLineNumbers w:val="0"/>
              <w:spacing w:line="360" w:lineRule="auto"/>
              <w:jc w:val="left"/>
              <w:textAlignment w:val="center"/>
              <w:rPr>
                <w:rFonts w:hint="eastAsia" w:ascii="宋体" w:hAnsi="宋体" w:eastAsia="宋体" w:cs="宋体"/>
                <w:bCs w:val="0"/>
                <w:color w:val="auto"/>
                <w:sz w:val="24"/>
                <w:szCs w:val="24"/>
                <w:highlight w:val="none"/>
                <w:lang w:eastAsia="zh-CN"/>
              </w:rPr>
            </w:pPr>
          </w:p>
        </w:tc>
      </w:tr>
      <w:tr w14:paraId="705826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4" w:hRule="atLeast"/>
        </w:trPr>
        <w:tc>
          <w:tcPr>
            <w:tcW w:w="9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7E308A">
            <w:pPr>
              <w:spacing w:line="360" w:lineRule="auto"/>
              <w:jc w:val="center"/>
              <w:rPr>
                <w:rFonts w:hint="eastAsia" w:ascii="宋体" w:hAnsi="宋体" w:eastAsia="宋体" w:cs="宋体"/>
                <w:i w:val="0"/>
                <w:iCs w:val="0"/>
                <w:color w:val="auto"/>
                <w:sz w:val="24"/>
                <w:szCs w:val="24"/>
                <w:highlight w:val="none"/>
                <w:u w:val="none"/>
              </w:rPr>
            </w:pPr>
          </w:p>
        </w:tc>
        <w:tc>
          <w:tcPr>
            <w:tcW w:w="2097" w:type="dxa"/>
            <w:tcBorders>
              <w:top w:val="single" w:color="000000" w:sz="4" w:space="0"/>
              <w:left w:val="single" w:color="000000" w:sz="4" w:space="0"/>
              <w:bottom w:val="single" w:color="000000" w:sz="4" w:space="0"/>
              <w:right w:val="single" w:color="000000" w:sz="4" w:space="0"/>
            </w:tcBorders>
            <w:noWrap w:val="0"/>
            <w:vAlign w:val="center"/>
          </w:tcPr>
          <w:p w14:paraId="4BB906B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高配电工  　　　         </w:t>
            </w:r>
          </w:p>
        </w:tc>
        <w:tc>
          <w:tcPr>
            <w:tcW w:w="1014" w:type="dxa"/>
            <w:tcBorders>
              <w:top w:val="single" w:color="000000" w:sz="4" w:space="0"/>
              <w:left w:val="single" w:color="000000" w:sz="4" w:space="0"/>
              <w:bottom w:val="single" w:color="000000" w:sz="4" w:space="0"/>
              <w:right w:val="single" w:color="000000" w:sz="4" w:space="0"/>
            </w:tcBorders>
            <w:noWrap w:val="0"/>
            <w:vAlign w:val="center"/>
          </w:tcPr>
          <w:p w14:paraId="793B2CB7">
            <w:pPr>
              <w:keepNext w:val="0"/>
              <w:keepLines w:val="0"/>
              <w:widowControl/>
              <w:suppressLineNumbers w:val="0"/>
              <w:spacing w:line="360" w:lineRule="auto"/>
              <w:jc w:val="center"/>
              <w:textAlignment w:val="center"/>
              <w:rPr>
                <w:rFonts w:hint="eastAsia" w:ascii="宋体" w:hAnsi="宋体" w:eastAsia="宋体" w:cs="宋体"/>
                <w:i w:val="0"/>
                <w:iCs w:val="0"/>
                <w:color w:val="auto"/>
                <w:sz w:val="22"/>
                <w:szCs w:val="22"/>
                <w:highlight w:val="none"/>
                <w:u w:val="none"/>
              </w:rPr>
            </w:pPr>
          </w:p>
        </w:tc>
        <w:tc>
          <w:tcPr>
            <w:tcW w:w="3338" w:type="dxa"/>
            <w:tcBorders>
              <w:top w:val="single" w:color="000000" w:sz="4" w:space="0"/>
              <w:left w:val="single" w:color="000000" w:sz="4" w:space="0"/>
              <w:bottom w:val="single" w:color="000000" w:sz="4" w:space="0"/>
              <w:right w:val="single" w:color="000000" w:sz="4" w:space="0"/>
            </w:tcBorders>
            <w:noWrap w:val="0"/>
            <w:vAlign w:val="center"/>
          </w:tcPr>
          <w:p w14:paraId="0D7622E7">
            <w:pPr>
              <w:keepNext w:val="0"/>
              <w:keepLines w:val="0"/>
              <w:widowControl/>
              <w:suppressLineNumbers w:val="0"/>
              <w:spacing w:line="360" w:lineRule="auto"/>
              <w:jc w:val="left"/>
              <w:textAlignment w:val="center"/>
              <w:rPr>
                <w:rFonts w:hint="eastAsia" w:ascii="宋体" w:hAnsi="宋体" w:eastAsia="宋体" w:cs="宋体"/>
                <w:color w:val="auto"/>
                <w:sz w:val="24"/>
                <w:highlight w:val="none"/>
                <w:lang w:val="en-US" w:eastAsia="zh-CN"/>
              </w:rPr>
            </w:pPr>
            <w:r>
              <w:rPr>
                <w:rFonts w:hint="eastAsia" w:ascii="宋体" w:hAnsi="宋体" w:eastAsia="宋体" w:cs="宋体"/>
                <w:bCs w:val="0"/>
                <w:color w:val="auto"/>
                <w:sz w:val="24"/>
                <w:szCs w:val="24"/>
                <w:highlight w:val="none"/>
                <w:lang w:eastAsia="zh-CN"/>
              </w:rPr>
              <w:t>高配间24小时不间断值班，</w:t>
            </w:r>
            <w:r>
              <w:rPr>
                <w:rFonts w:hint="eastAsia" w:ascii="宋体" w:hAnsi="宋体" w:eastAsia="宋体" w:cs="宋体"/>
                <w:bCs w:val="0"/>
                <w:color w:val="auto"/>
                <w:sz w:val="24"/>
                <w:szCs w:val="24"/>
                <w:highlight w:val="none"/>
              </w:rPr>
              <w:t>工作日白班（7：30——</w:t>
            </w:r>
            <w:r>
              <w:rPr>
                <w:rFonts w:hint="eastAsia" w:ascii="宋体" w:hAnsi="宋体" w:eastAsia="宋体" w:cs="宋体"/>
                <w:bCs w:val="0"/>
                <w:color w:val="auto"/>
                <w:sz w:val="24"/>
                <w:szCs w:val="24"/>
                <w:highlight w:val="none"/>
                <w:lang w:val="en-US" w:eastAsia="zh-CN"/>
              </w:rPr>
              <w:t>16</w:t>
            </w:r>
            <w:r>
              <w:rPr>
                <w:rFonts w:hint="eastAsia" w:ascii="宋体" w:hAnsi="宋体" w:eastAsia="宋体" w:cs="宋体"/>
                <w:bCs w:val="0"/>
                <w:color w:val="auto"/>
                <w:sz w:val="24"/>
                <w:szCs w:val="24"/>
                <w:highlight w:val="none"/>
              </w:rPr>
              <w:t>：30）</w:t>
            </w:r>
            <w:r>
              <w:rPr>
                <w:rFonts w:hint="eastAsia" w:ascii="宋体" w:hAnsi="宋体" w:eastAsia="宋体" w:cs="宋体"/>
                <w:bCs w:val="0"/>
                <w:color w:val="auto"/>
                <w:sz w:val="24"/>
                <w:szCs w:val="24"/>
                <w:highlight w:val="none"/>
                <w:lang w:eastAsia="zh-CN"/>
              </w:rPr>
              <w:t>，</w:t>
            </w:r>
            <w:r>
              <w:rPr>
                <w:rFonts w:hint="eastAsia" w:ascii="宋体" w:hAnsi="宋体" w:eastAsia="宋体" w:cs="宋体"/>
                <w:bCs w:val="0"/>
                <w:color w:val="auto"/>
                <w:sz w:val="24"/>
                <w:szCs w:val="24"/>
                <w:highlight w:val="none"/>
                <w:lang w:val="en-US" w:eastAsia="zh-CN"/>
              </w:rPr>
              <w:t>具体排班情况由采购人安排。</w:t>
            </w: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0906EFE1">
            <w:pPr>
              <w:keepNext w:val="0"/>
              <w:keepLines w:val="0"/>
              <w:widowControl/>
              <w:suppressLineNumbers w:val="0"/>
              <w:spacing w:line="360" w:lineRule="auto"/>
              <w:jc w:val="left"/>
              <w:textAlignment w:val="center"/>
              <w:rPr>
                <w:rFonts w:hint="eastAsia" w:ascii="宋体" w:hAnsi="宋体" w:eastAsia="宋体" w:cs="宋体"/>
                <w:bCs w:val="0"/>
                <w:color w:val="auto"/>
                <w:sz w:val="24"/>
                <w:szCs w:val="24"/>
                <w:highlight w:val="none"/>
                <w:lang w:eastAsia="zh-CN"/>
              </w:rPr>
            </w:pPr>
          </w:p>
        </w:tc>
      </w:tr>
    </w:tbl>
    <w:p w14:paraId="3A9ABEFB">
      <w:pPr>
        <w:jc w:val="center"/>
        <w:rPr>
          <w:rFonts w:hint="eastAsia" w:ascii="宋体" w:hAnsi="宋体" w:cs="宋体"/>
          <w:b/>
          <w:color w:val="auto"/>
          <w:kern w:val="0"/>
          <w:sz w:val="32"/>
          <w:szCs w:val="32"/>
          <w:highlight w:val="none"/>
        </w:rPr>
      </w:pPr>
    </w:p>
    <w:p w14:paraId="0DF5DBC9">
      <w:pPr>
        <w:jc w:val="left"/>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14:paraId="3842619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八、</w:t>
      </w:r>
      <w:r>
        <w:rPr>
          <w:rFonts w:hint="eastAsia" w:ascii="宋体" w:hAnsi="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F92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9E483A3">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25AAB6B7">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7FF806C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32775621">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BC5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3BA7EF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DC2F24C">
            <w:pPr>
              <w:jc w:val="center"/>
              <w:rPr>
                <w:rFonts w:ascii="宋体" w:hAnsi="宋体" w:cs="宋体"/>
                <w:b/>
                <w:color w:val="auto"/>
                <w:kern w:val="0"/>
                <w:sz w:val="32"/>
                <w:szCs w:val="32"/>
                <w:highlight w:val="none"/>
              </w:rPr>
            </w:pPr>
          </w:p>
        </w:tc>
        <w:tc>
          <w:tcPr>
            <w:tcW w:w="3546" w:type="dxa"/>
          </w:tcPr>
          <w:p w14:paraId="6A3A3EDE">
            <w:pPr>
              <w:jc w:val="center"/>
              <w:rPr>
                <w:rFonts w:ascii="宋体" w:hAnsi="宋体" w:cs="宋体"/>
                <w:b/>
                <w:color w:val="auto"/>
                <w:kern w:val="0"/>
                <w:sz w:val="32"/>
                <w:szCs w:val="32"/>
                <w:highlight w:val="none"/>
              </w:rPr>
            </w:pPr>
          </w:p>
        </w:tc>
        <w:tc>
          <w:tcPr>
            <w:tcW w:w="1276" w:type="dxa"/>
          </w:tcPr>
          <w:p w14:paraId="324444BA">
            <w:pPr>
              <w:jc w:val="center"/>
              <w:rPr>
                <w:rFonts w:ascii="宋体" w:hAnsi="宋体" w:cs="宋体"/>
                <w:b/>
                <w:color w:val="auto"/>
                <w:kern w:val="0"/>
                <w:sz w:val="32"/>
                <w:szCs w:val="32"/>
                <w:highlight w:val="none"/>
              </w:rPr>
            </w:pPr>
          </w:p>
        </w:tc>
      </w:tr>
      <w:tr w14:paraId="10B22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1014E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165C806">
            <w:pPr>
              <w:jc w:val="center"/>
              <w:rPr>
                <w:rFonts w:ascii="宋体" w:hAnsi="宋体" w:cs="宋体"/>
                <w:b/>
                <w:color w:val="auto"/>
                <w:kern w:val="0"/>
                <w:sz w:val="32"/>
                <w:szCs w:val="32"/>
                <w:highlight w:val="none"/>
              </w:rPr>
            </w:pPr>
          </w:p>
        </w:tc>
        <w:tc>
          <w:tcPr>
            <w:tcW w:w="3546" w:type="dxa"/>
          </w:tcPr>
          <w:p w14:paraId="170F828C">
            <w:pPr>
              <w:jc w:val="center"/>
              <w:rPr>
                <w:rFonts w:ascii="宋体" w:hAnsi="宋体" w:cs="宋体"/>
                <w:b/>
                <w:color w:val="auto"/>
                <w:kern w:val="0"/>
                <w:sz w:val="32"/>
                <w:szCs w:val="32"/>
                <w:highlight w:val="none"/>
              </w:rPr>
            </w:pPr>
          </w:p>
        </w:tc>
        <w:tc>
          <w:tcPr>
            <w:tcW w:w="1276" w:type="dxa"/>
          </w:tcPr>
          <w:p w14:paraId="4D069905">
            <w:pPr>
              <w:jc w:val="center"/>
              <w:rPr>
                <w:rFonts w:ascii="宋体" w:hAnsi="宋体" w:cs="宋体"/>
                <w:b/>
                <w:color w:val="auto"/>
                <w:kern w:val="0"/>
                <w:sz w:val="32"/>
                <w:szCs w:val="32"/>
                <w:highlight w:val="none"/>
              </w:rPr>
            </w:pPr>
          </w:p>
        </w:tc>
      </w:tr>
      <w:tr w14:paraId="6F893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347A8C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6237CBA">
            <w:pPr>
              <w:jc w:val="center"/>
              <w:rPr>
                <w:rFonts w:ascii="宋体" w:hAnsi="宋体" w:cs="宋体"/>
                <w:b/>
                <w:color w:val="auto"/>
                <w:kern w:val="0"/>
                <w:sz w:val="32"/>
                <w:szCs w:val="32"/>
                <w:highlight w:val="none"/>
              </w:rPr>
            </w:pPr>
          </w:p>
        </w:tc>
        <w:tc>
          <w:tcPr>
            <w:tcW w:w="3546" w:type="dxa"/>
          </w:tcPr>
          <w:p w14:paraId="111B672C">
            <w:pPr>
              <w:jc w:val="center"/>
              <w:rPr>
                <w:rFonts w:ascii="宋体" w:hAnsi="宋体" w:cs="宋体"/>
                <w:b/>
                <w:color w:val="auto"/>
                <w:kern w:val="0"/>
                <w:sz w:val="32"/>
                <w:szCs w:val="32"/>
                <w:highlight w:val="none"/>
              </w:rPr>
            </w:pPr>
          </w:p>
        </w:tc>
        <w:tc>
          <w:tcPr>
            <w:tcW w:w="1276" w:type="dxa"/>
          </w:tcPr>
          <w:p w14:paraId="60A6B4A0">
            <w:pPr>
              <w:jc w:val="center"/>
              <w:rPr>
                <w:rFonts w:ascii="宋体" w:hAnsi="宋体" w:cs="宋体"/>
                <w:b/>
                <w:color w:val="auto"/>
                <w:kern w:val="0"/>
                <w:sz w:val="32"/>
                <w:szCs w:val="32"/>
                <w:highlight w:val="none"/>
              </w:rPr>
            </w:pPr>
          </w:p>
        </w:tc>
      </w:tr>
    </w:tbl>
    <w:p w14:paraId="72B3ABBA">
      <w:pPr>
        <w:jc w:val="center"/>
        <w:rPr>
          <w:rFonts w:ascii="宋体" w:hAnsi="宋体" w:cs="宋体"/>
          <w:b/>
          <w:color w:val="auto"/>
          <w:kern w:val="0"/>
          <w:sz w:val="32"/>
          <w:szCs w:val="32"/>
          <w:highlight w:val="none"/>
        </w:rPr>
      </w:pPr>
    </w:p>
    <w:p w14:paraId="6329683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6150F098">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2CA614E8">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highlight w:val="none"/>
        </w:rPr>
        <w:t>投标人须保证：除商务技术偏离表列出的偏离外，投标人响应招标文件的全部非实质性要求。</w:t>
      </w:r>
    </w:p>
    <w:p w14:paraId="3023E235">
      <w:pPr>
        <w:spacing w:line="360" w:lineRule="auto"/>
        <w:ind w:right="420"/>
        <w:rPr>
          <w:rFonts w:hint="eastAsia" w:ascii="宋体" w:hAnsi="宋体" w:cs="宋体"/>
          <w:color w:val="auto"/>
          <w:sz w:val="24"/>
          <w:highlight w:val="none"/>
        </w:rPr>
      </w:pPr>
    </w:p>
    <w:p w14:paraId="1A9DF9B1">
      <w:pPr>
        <w:ind w:firstLine="1911" w:firstLineChars="595"/>
        <w:rPr>
          <w:rFonts w:ascii="宋体" w:hAnsi="宋体" w:cs="宋体"/>
          <w:b/>
          <w:bCs/>
          <w:color w:val="auto"/>
          <w:sz w:val="32"/>
          <w:szCs w:val="32"/>
          <w:highlight w:val="none"/>
        </w:rPr>
      </w:pPr>
    </w:p>
    <w:p w14:paraId="59FB1ECE">
      <w:pPr>
        <w:ind w:firstLine="1911" w:firstLineChars="595"/>
        <w:rPr>
          <w:rFonts w:ascii="宋体" w:hAnsi="宋体" w:cs="宋体"/>
          <w:b/>
          <w:bCs/>
          <w:color w:val="auto"/>
          <w:sz w:val="32"/>
          <w:szCs w:val="32"/>
          <w:highlight w:val="none"/>
        </w:rPr>
      </w:pPr>
    </w:p>
    <w:p w14:paraId="308395B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977CDD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九</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DFAFAA1">
      <w:pPr>
        <w:snapToGrid w:val="0"/>
        <w:spacing w:line="360" w:lineRule="auto"/>
        <w:rPr>
          <w:rFonts w:ascii="宋体" w:hAnsi="宋体" w:cs="宋体"/>
          <w:color w:val="auto"/>
          <w:sz w:val="24"/>
          <w:highlight w:val="none"/>
        </w:rPr>
      </w:pPr>
    </w:p>
    <w:p w14:paraId="2549C92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杭州市公安局安康医院</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4AF163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44A30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C780F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375F6A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C1EDF1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A0553F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CE2496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AA355BC">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A3AF3D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69E33F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1360859">
      <w:pPr>
        <w:autoSpaceDE w:val="0"/>
        <w:autoSpaceDN w:val="0"/>
        <w:spacing w:line="360" w:lineRule="auto"/>
        <w:ind w:left="2"/>
        <w:jc w:val="left"/>
        <w:rPr>
          <w:rFonts w:ascii="宋体" w:hAnsi="宋体" w:cs="宋体"/>
          <w:color w:val="auto"/>
          <w:kern w:val="0"/>
          <w:sz w:val="24"/>
          <w:highlight w:val="none"/>
          <w:lang w:val="zh-CN"/>
        </w:rPr>
      </w:pPr>
    </w:p>
    <w:p w14:paraId="3132E199">
      <w:pPr>
        <w:autoSpaceDE w:val="0"/>
        <w:autoSpaceDN w:val="0"/>
        <w:spacing w:line="360" w:lineRule="auto"/>
        <w:ind w:left="2"/>
        <w:jc w:val="left"/>
        <w:rPr>
          <w:rFonts w:ascii="宋体" w:hAnsi="宋体" w:cs="宋体"/>
          <w:color w:val="auto"/>
          <w:kern w:val="0"/>
          <w:sz w:val="24"/>
          <w:highlight w:val="none"/>
          <w:lang w:val="zh-CN"/>
        </w:rPr>
      </w:pPr>
    </w:p>
    <w:p w14:paraId="08CD4FAD">
      <w:pPr>
        <w:autoSpaceDE w:val="0"/>
        <w:autoSpaceDN w:val="0"/>
        <w:spacing w:line="360" w:lineRule="auto"/>
        <w:ind w:left="2"/>
        <w:jc w:val="left"/>
        <w:rPr>
          <w:rFonts w:ascii="宋体" w:hAnsi="宋体" w:cs="宋体"/>
          <w:color w:val="auto"/>
          <w:kern w:val="0"/>
          <w:sz w:val="24"/>
          <w:highlight w:val="none"/>
          <w:lang w:val="zh-CN"/>
        </w:rPr>
      </w:pPr>
    </w:p>
    <w:p w14:paraId="5BBDB4DD">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75B38A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2AE76DD">
      <w:pPr>
        <w:spacing w:line="360" w:lineRule="auto"/>
        <w:jc w:val="center"/>
        <w:rPr>
          <w:rFonts w:ascii="宋体" w:hAnsi="宋体" w:cs="宋体"/>
          <w:b/>
          <w:bCs/>
          <w:color w:val="auto"/>
          <w:sz w:val="24"/>
          <w:highlight w:val="none"/>
        </w:rPr>
      </w:pPr>
    </w:p>
    <w:p w14:paraId="26814ED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084C3E1">
      <w:pPr>
        <w:spacing w:line="360" w:lineRule="auto"/>
        <w:jc w:val="center"/>
        <w:rPr>
          <w:rFonts w:ascii="宋体" w:hAnsi="宋体" w:cs="宋体"/>
          <w:b/>
          <w:bCs/>
          <w:color w:val="auto"/>
          <w:sz w:val="24"/>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4C9084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EF298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E057744">
      <w:pPr>
        <w:spacing w:line="360" w:lineRule="auto"/>
        <w:jc w:val="center"/>
        <w:outlineLvl w:val="0"/>
        <w:rPr>
          <w:rFonts w:ascii="宋体" w:hAnsi="宋体" w:cs="宋体"/>
          <w:b/>
          <w:color w:val="auto"/>
          <w:kern w:val="0"/>
          <w:sz w:val="36"/>
          <w:szCs w:val="36"/>
          <w:highlight w:val="none"/>
        </w:rPr>
      </w:pPr>
    </w:p>
    <w:p w14:paraId="2B291DF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F9092E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74424E1D">
      <w:pPr>
        <w:snapToGrid w:val="0"/>
        <w:spacing w:line="360" w:lineRule="auto"/>
        <w:ind w:right="480"/>
        <w:jc w:val="center"/>
        <w:rPr>
          <w:rFonts w:ascii="宋体" w:hAnsi="宋体" w:cs="宋体"/>
          <w:b/>
          <w:color w:val="auto"/>
          <w:kern w:val="0"/>
          <w:sz w:val="32"/>
          <w:szCs w:val="32"/>
          <w:highlight w:val="none"/>
        </w:rPr>
      </w:pPr>
    </w:p>
    <w:p w14:paraId="5C620591">
      <w:pPr>
        <w:snapToGrid w:val="0"/>
        <w:spacing w:line="360" w:lineRule="auto"/>
        <w:ind w:right="480"/>
        <w:jc w:val="center"/>
        <w:rPr>
          <w:rFonts w:ascii="宋体" w:hAnsi="宋体" w:cs="宋体"/>
          <w:b/>
          <w:color w:val="auto"/>
          <w:kern w:val="0"/>
          <w:sz w:val="32"/>
          <w:szCs w:val="32"/>
          <w:highlight w:val="none"/>
        </w:rPr>
      </w:pPr>
    </w:p>
    <w:p w14:paraId="5FFDBAA3">
      <w:pPr>
        <w:snapToGrid w:val="0"/>
        <w:spacing w:line="360" w:lineRule="auto"/>
        <w:ind w:right="480"/>
        <w:jc w:val="center"/>
        <w:rPr>
          <w:rFonts w:ascii="宋体" w:hAnsi="宋体" w:cs="宋体"/>
          <w:b/>
          <w:color w:val="auto"/>
          <w:kern w:val="0"/>
          <w:sz w:val="32"/>
          <w:szCs w:val="32"/>
          <w:highlight w:val="none"/>
        </w:rPr>
      </w:pPr>
    </w:p>
    <w:p w14:paraId="62642827">
      <w:pPr>
        <w:snapToGrid w:val="0"/>
        <w:spacing w:line="360" w:lineRule="auto"/>
        <w:ind w:right="480"/>
        <w:jc w:val="center"/>
        <w:rPr>
          <w:rFonts w:ascii="宋体" w:hAnsi="宋体" w:cs="宋体"/>
          <w:b/>
          <w:color w:val="auto"/>
          <w:kern w:val="0"/>
          <w:sz w:val="32"/>
          <w:szCs w:val="32"/>
          <w:highlight w:val="none"/>
        </w:rPr>
      </w:pPr>
    </w:p>
    <w:p w14:paraId="1002987E">
      <w:pPr>
        <w:snapToGrid w:val="0"/>
        <w:spacing w:line="360" w:lineRule="auto"/>
        <w:ind w:right="480"/>
        <w:jc w:val="center"/>
        <w:rPr>
          <w:rFonts w:ascii="宋体" w:hAnsi="宋体" w:cs="宋体"/>
          <w:b/>
          <w:color w:val="auto"/>
          <w:kern w:val="0"/>
          <w:sz w:val="32"/>
          <w:szCs w:val="32"/>
          <w:highlight w:val="none"/>
        </w:rPr>
      </w:pPr>
    </w:p>
    <w:p w14:paraId="2B058C47">
      <w:pPr>
        <w:snapToGrid w:val="0"/>
        <w:spacing w:line="360" w:lineRule="auto"/>
        <w:ind w:right="480"/>
        <w:jc w:val="center"/>
        <w:rPr>
          <w:rFonts w:ascii="宋体" w:hAnsi="宋体" w:cs="宋体"/>
          <w:b/>
          <w:color w:val="auto"/>
          <w:kern w:val="0"/>
          <w:sz w:val="32"/>
          <w:szCs w:val="32"/>
          <w:highlight w:val="none"/>
        </w:rPr>
      </w:pPr>
    </w:p>
    <w:p w14:paraId="2245773C">
      <w:pPr>
        <w:snapToGrid w:val="0"/>
        <w:spacing w:line="360" w:lineRule="auto"/>
        <w:ind w:right="480"/>
        <w:jc w:val="center"/>
        <w:rPr>
          <w:rFonts w:ascii="宋体" w:hAnsi="宋体" w:cs="宋体"/>
          <w:b/>
          <w:color w:val="auto"/>
          <w:kern w:val="0"/>
          <w:sz w:val="32"/>
          <w:szCs w:val="32"/>
          <w:highlight w:val="none"/>
        </w:rPr>
      </w:pPr>
    </w:p>
    <w:p w14:paraId="5B1A7169">
      <w:pPr>
        <w:snapToGrid w:val="0"/>
        <w:spacing w:line="360" w:lineRule="auto"/>
        <w:ind w:right="480"/>
        <w:jc w:val="center"/>
        <w:rPr>
          <w:rFonts w:ascii="宋体" w:hAnsi="宋体" w:cs="宋体"/>
          <w:b/>
          <w:color w:val="auto"/>
          <w:kern w:val="0"/>
          <w:sz w:val="32"/>
          <w:szCs w:val="32"/>
          <w:highlight w:val="none"/>
        </w:rPr>
      </w:pPr>
    </w:p>
    <w:p w14:paraId="6115FE25">
      <w:pPr>
        <w:snapToGrid w:val="0"/>
        <w:spacing w:line="360" w:lineRule="auto"/>
        <w:ind w:right="480"/>
        <w:jc w:val="center"/>
        <w:rPr>
          <w:rFonts w:ascii="宋体" w:hAnsi="宋体" w:cs="宋体"/>
          <w:b/>
          <w:color w:val="auto"/>
          <w:kern w:val="0"/>
          <w:sz w:val="32"/>
          <w:szCs w:val="32"/>
          <w:highlight w:val="none"/>
        </w:rPr>
      </w:pPr>
    </w:p>
    <w:p w14:paraId="7621B3CD">
      <w:pPr>
        <w:snapToGrid w:val="0"/>
        <w:spacing w:line="360" w:lineRule="auto"/>
        <w:ind w:right="480"/>
        <w:jc w:val="center"/>
        <w:rPr>
          <w:rFonts w:ascii="宋体" w:hAnsi="宋体" w:cs="宋体"/>
          <w:b/>
          <w:color w:val="auto"/>
          <w:kern w:val="0"/>
          <w:sz w:val="32"/>
          <w:szCs w:val="32"/>
          <w:highlight w:val="none"/>
        </w:rPr>
      </w:pPr>
    </w:p>
    <w:p w14:paraId="37201AE3">
      <w:pPr>
        <w:snapToGrid w:val="0"/>
        <w:spacing w:line="360" w:lineRule="auto"/>
        <w:ind w:right="480"/>
        <w:jc w:val="center"/>
        <w:rPr>
          <w:rFonts w:ascii="宋体" w:hAnsi="宋体" w:cs="宋体"/>
          <w:b/>
          <w:color w:val="auto"/>
          <w:kern w:val="0"/>
          <w:sz w:val="32"/>
          <w:szCs w:val="32"/>
          <w:highlight w:val="none"/>
        </w:rPr>
      </w:pPr>
    </w:p>
    <w:p w14:paraId="4512BC11">
      <w:pPr>
        <w:snapToGrid w:val="0"/>
        <w:spacing w:line="360" w:lineRule="auto"/>
        <w:ind w:right="480"/>
        <w:jc w:val="center"/>
        <w:rPr>
          <w:rFonts w:ascii="宋体" w:hAnsi="宋体" w:cs="宋体"/>
          <w:b/>
          <w:color w:val="auto"/>
          <w:kern w:val="0"/>
          <w:sz w:val="32"/>
          <w:szCs w:val="32"/>
          <w:highlight w:val="none"/>
        </w:rPr>
      </w:pPr>
    </w:p>
    <w:p w14:paraId="40E749D3">
      <w:pPr>
        <w:snapToGrid w:val="0"/>
        <w:spacing w:line="360" w:lineRule="auto"/>
        <w:ind w:right="480"/>
        <w:jc w:val="center"/>
        <w:rPr>
          <w:rFonts w:ascii="宋体" w:hAnsi="宋体" w:cs="宋体"/>
          <w:b/>
          <w:color w:val="auto"/>
          <w:kern w:val="0"/>
          <w:sz w:val="32"/>
          <w:szCs w:val="32"/>
          <w:highlight w:val="none"/>
        </w:rPr>
      </w:pPr>
    </w:p>
    <w:p w14:paraId="04AD5BE3">
      <w:pPr>
        <w:snapToGrid w:val="0"/>
        <w:spacing w:line="360" w:lineRule="auto"/>
        <w:ind w:right="480"/>
        <w:jc w:val="center"/>
        <w:rPr>
          <w:rFonts w:ascii="宋体" w:hAnsi="宋体" w:cs="宋体"/>
          <w:b/>
          <w:color w:val="auto"/>
          <w:kern w:val="0"/>
          <w:sz w:val="32"/>
          <w:szCs w:val="32"/>
          <w:highlight w:val="none"/>
        </w:rPr>
      </w:pPr>
    </w:p>
    <w:p w14:paraId="7CC28345">
      <w:pPr>
        <w:snapToGrid w:val="0"/>
        <w:spacing w:line="360" w:lineRule="auto"/>
        <w:ind w:right="480"/>
        <w:jc w:val="center"/>
        <w:rPr>
          <w:rFonts w:ascii="宋体" w:hAnsi="宋体" w:cs="宋体"/>
          <w:b/>
          <w:color w:val="auto"/>
          <w:kern w:val="0"/>
          <w:sz w:val="32"/>
          <w:szCs w:val="32"/>
          <w:highlight w:val="none"/>
        </w:rPr>
      </w:pPr>
    </w:p>
    <w:p w14:paraId="4B909DD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12049B26">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A8DD30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杭州市公安局安康医院</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06CB0A2">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highlight w:val="none"/>
          <w:lang w:val="en-US" w:eastAsia="zh-CN"/>
        </w:rPr>
        <w:t>报价</w:t>
      </w:r>
      <w:r>
        <w:rPr>
          <w:rFonts w:hint="eastAsia" w:ascii="宋体" w:hAnsi="宋体" w:cs="宋体"/>
          <w:color w:val="auto"/>
          <w:kern w:val="0"/>
          <w:sz w:val="24"/>
          <w:highlight w:val="none"/>
          <w:lang w:val="zh-CN"/>
        </w:rPr>
        <w:t>完成</w:t>
      </w:r>
      <w:r>
        <w:rPr>
          <w:rFonts w:hint="eastAsia" w:ascii="宋体" w:hAnsi="宋体" w:cs="宋体"/>
          <w:color w:val="auto"/>
          <w:kern w:val="0"/>
          <w:sz w:val="24"/>
          <w:highlight w:val="none"/>
          <w:lang w:val="zh-CN" w:eastAsia="zh-CN"/>
        </w:rPr>
        <w:t>杭州市公安局安康医院物业管理费采购项目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HZZFCG-2025-050</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8C26D85">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673"/>
        <w:gridCol w:w="1844"/>
        <w:gridCol w:w="1702"/>
        <w:gridCol w:w="1719"/>
        <w:gridCol w:w="4253"/>
        <w:gridCol w:w="2126"/>
      </w:tblGrid>
      <w:tr w14:paraId="0E1E2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09584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673" w:type="dxa"/>
            <w:vAlign w:val="center"/>
          </w:tcPr>
          <w:p w14:paraId="5A88E5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4" w:type="dxa"/>
          </w:tcPr>
          <w:p w14:paraId="1A640618">
            <w:pPr>
              <w:spacing w:line="360" w:lineRule="auto"/>
              <w:jc w:val="center"/>
              <w:rPr>
                <w:rFonts w:ascii="宋体" w:hAnsi="宋体" w:cs="宋体"/>
                <w:b/>
                <w:color w:val="auto"/>
                <w:sz w:val="24"/>
                <w:highlight w:val="none"/>
              </w:rPr>
            </w:pPr>
          </w:p>
          <w:p w14:paraId="612BFF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702" w:type="dxa"/>
            <w:vAlign w:val="center"/>
          </w:tcPr>
          <w:p w14:paraId="0943202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1719" w:type="dxa"/>
            <w:vAlign w:val="center"/>
          </w:tcPr>
          <w:p w14:paraId="6843E5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4253" w:type="dxa"/>
            <w:vAlign w:val="center"/>
          </w:tcPr>
          <w:p w14:paraId="23CC5F2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6" w:type="dxa"/>
            <w:vAlign w:val="center"/>
          </w:tcPr>
          <w:p w14:paraId="7BD84ED4">
            <w:pPr>
              <w:spacing w:line="360" w:lineRule="auto"/>
              <w:jc w:val="center"/>
              <w:rPr>
                <w:rFonts w:ascii="宋体" w:hAnsi="宋体" w:cs="宋体"/>
                <w:b/>
                <w:color w:val="auto"/>
                <w:sz w:val="24"/>
                <w:highlight w:val="none"/>
              </w:rPr>
            </w:pPr>
          </w:p>
          <w:p w14:paraId="40AAFDC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7D6F7ED">
            <w:pPr>
              <w:spacing w:line="360" w:lineRule="auto"/>
              <w:jc w:val="center"/>
              <w:rPr>
                <w:rFonts w:ascii="宋体" w:hAnsi="宋体" w:cs="宋体"/>
                <w:b/>
                <w:color w:val="auto"/>
                <w:sz w:val="24"/>
                <w:highlight w:val="none"/>
              </w:rPr>
            </w:pPr>
          </w:p>
        </w:tc>
      </w:tr>
      <w:tr w14:paraId="5F99A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49500A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673" w:type="dxa"/>
            <w:vAlign w:val="center"/>
          </w:tcPr>
          <w:p w14:paraId="2AD586B2">
            <w:pPr>
              <w:snapToGrid w:val="0"/>
              <w:spacing w:line="360" w:lineRule="auto"/>
              <w:jc w:val="center"/>
              <w:rPr>
                <w:rFonts w:ascii="宋体" w:hAnsi="宋体" w:cs="宋体"/>
                <w:color w:val="auto"/>
                <w:sz w:val="24"/>
                <w:highlight w:val="none"/>
              </w:rPr>
            </w:pPr>
            <w:r>
              <w:rPr>
                <w:rFonts w:hint="eastAsia" w:ascii="宋体" w:hAnsi="宋体" w:cs="宋体"/>
                <w:color w:val="auto"/>
                <w:kern w:val="0"/>
                <w:sz w:val="24"/>
                <w:highlight w:val="none"/>
                <w:lang w:val="zh-CN" w:eastAsia="zh-CN"/>
              </w:rPr>
              <w:t>杭州市公安局安康医院物业管理费采购项目</w:t>
            </w:r>
          </w:p>
        </w:tc>
        <w:tc>
          <w:tcPr>
            <w:tcW w:w="1844" w:type="dxa"/>
            <w:vAlign w:val="center"/>
          </w:tcPr>
          <w:p w14:paraId="422F229C">
            <w:pPr>
              <w:snapToGrid w:val="0"/>
              <w:spacing w:line="360" w:lineRule="auto"/>
              <w:jc w:val="center"/>
              <w:rPr>
                <w:rFonts w:ascii="宋体" w:hAnsi="宋体" w:cs="宋体"/>
                <w:color w:val="auto"/>
                <w:sz w:val="24"/>
                <w:highlight w:val="none"/>
              </w:rPr>
            </w:pPr>
          </w:p>
        </w:tc>
        <w:tc>
          <w:tcPr>
            <w:tcW w:w="1702" w:type="dxa"/>
            <w:vAlign w:val="center"/>
          </w:tcPr>
          <w:p w14:paraId="6FC73C48">
            <w:pPr>
              <w:snapToGrid w:val="0"/>
              <w:spacing w:line="360" w:lineRule="auto"/>
              <w:jc w:val="center"/>
              <w:rPr>
                <w:rFonts w:ascii="宋体" w:hAnsi="宋体" w:cs="宋体"/>
                <w:color w:val="auto"/>
                <w:sz w:val="24"/>
                <w:highlight w:val="none"/>
              </w:rPr>
            </w:pPr>
          </w:p>
        </w:tc>
        <w:tc>
          <w:tcPr>
            <w:tcW w:w="1719" w:type="dxa"/>
            <w:vAlign w:val="center"/>
          </w:tcPr>
          <w:p w14:paraId="3DB7A9C1">
            <w:pPr>
              <w:snapToGrid w:val="0"/>
              <w:spacing w:line="360" w:lineRule="auto"/>
              <w:jc w:val="center"/>
              <w:rPr>
                <w:rFonts w:ascii="宋体" w:hAnsi="宋体" w:cs="宋体"/>
                <w:color w:val="auto"/>
                <w:sz w:val="24"/>
                <w:highlight w:val="none"/>
              </w:rPr>
            </w:pPr>
            <w:r>
              <w:rPr>
                <w:rFonts w:hint="eastAsia" w:ascii="宋体" w:hAnsi="宋体" w:cs="宋体"/>
                <w:bCs/>
                <w:color w:val="auto"/>
                <w:sz w:val="24"/>
                <w:highlight w:val="none"/>
                <w:lang w:val="en-US" w:eastAsia="zh-CN"/>
              </w:rPr>
              <w:t>365天</w:t>
            </w:r>
          </w:p>
        </w:tc>
        <w:tc>
          <w:tcPr>
            <w:tcW w:w="4253" w:type="dxa"/>
            <w:vAlign w:val="center"/>
          </w:tcPr>
          <w:p w14:paraId="4A4E69C1">
            <w:pPr>
              <w:spacing w:line="360" w:lineRule="auto"/>
              <w:jc w:val="center"/>
              <w:rPr>
                <w:rFonts w:ascii="宋体" w:hAnsi="宋体" w:cs="宋体"/>
                <w:color w:val="auto"/>
                <w:sz w:val="24"/>
                <w:highlight w:val="none"/>
              </w:rPr>
            </w:pPr>
          </w:p>
        </w:tc>
        <w:tc>
          <w:tcPr>
            <w:tcW w:w="2126" w:type="dxa"/>
            <w:vAlign w:val="center"/>
          </w:tcPr>
          <w:p w14:paraId="0CFD6BB3">
            <w:pPr>
              <w:spacing w:line="360" w:lineRule="auto"/>
              <w:jc w:val="center"/>
              <w:rPr>
                <w:rFonts w:ascii="宋体" w:hAnsi="宋体" w:cs="宋体"/>
                <w:color w:val="auto"/>
                <w:sz w:val="24"/>
                <w:highlight w:val="none"/>
              </w:rPr>
            </w:pPr>
          </w:p>
        </w:tc>
      </w:tr>
      <w:tr w14:paraId="080C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036" w:type="dxa"/>
            <w:gridSpan w:val="4"/>
            <w:vAlign w:val="center"/>
          </w:tcPr>
          <w:p w14:paraId="2E7F46D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098" w:type="dxa"/>
            <w:gridSpan w:val="3"/>
          </w:tcPr>
          <w:p w14:paraId="7D91CB5E">
            <w:pPr>
              <w:spacing w:line="360" w:lineRule="auto"/>
              <w:jc w:val="center"/>
              <w:rPr>
                <w:rFonts w:ascii="宋体" w:hAnsi="宋体" w:cs="宋体"/>
                <w:color w:val="auto"/>
                <w:sz w:val="24"/>
                <w:highlight w:val="none"/>
              </w:rPr>
            </w:pPr>
          </w:p>
        </w:tc>
      </w:tr>
      <w:tr w14:paraId="2F77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036" w:type="dxa"/>
            <w:gridSpan w:val="4"/>
            <w:vAlign w:val="center"/>
          </w:tcPr>
          <w:p w14:paraId="143221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098" w:type="dxa"/>
            <w:gridSpan w:val="3"/>
          </w:tcPr>
          <w:p w14:paraId="323E6670">
            <w:pPr>
              <w:spacing w:line="360" w:lineRule="auto"/>
              <w:jc w:val="center"/>
              <w:rPr>
                <w:rFonts w:ascii="宋体" w:hAnsi="宋体" w:cs="宋体"/>
                <w:color w:val="auto"/>
                <w:sz w:val="24"/>
                <w:highlight w:val="none"/>
              </w:rPr>
            </w:pPr>
          </w:p>
        </w:tc>
      </w:tr>
    </w:tbl>
    <w:p w14:paraId="728B4ED7">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1DF34C0">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27EA4F2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28F21B33">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3B847942">
      <w:pPr>
        <w:snapToGrid/>
        <w:spacing w:line="240" w:lineRule="auto"/>
        <w:ind w:firstLine="0" w:firstLineChars="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br w:type="page"/>
      </w:r>
    </w:p>
    <w:p w14:paraId="47D44055">
      <w:pPr>
        <w:pStyle w:val="79"/>
        <w:ind w:firstLine="0" w:firstLineChars="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附：报价明细清单</w:t>
      </w:r>
    </w:p>
    <w:tbl>
      <w:tblPr>
        <w:tblStyle w:val="62"/>
        <w:tblW w:w="139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2358"/>
        <w:gridCol w:w="1582"/>
        <w:gridCol w:w="1390"/>
        <w:gridCol w:w="1473"/>
        <w:gridCol w:w="1855"/>
        <w:gridCol w:w="1827"/>
        <w:gridCol w:w="1705"/>
        <w:gridCol w:w="1214"/>
      </w:tblGrid>
      <w:tr w14:paraId="356FF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trPr>
        <w:tc>
          <w:tcPr>
            <w:tcW w:w="578" w:type="dxa"/>
            <w:noWrap w:val="0"/>
            <w:vAlign w:val="center"/>
          </w:tcPr>
          <w:p w14:paraId="5583A1C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358" w:type="dxa"/>
            <w:noWrap w:val="0"/>
            <w:vAlign w:val="center"/>
          </w:tcPr>
          <w:p w14:paraId="2D43FCD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582" w:type="dxa"/>
            <w:noWrap w:val="0"/>
            <w:vAlign w:val="center"/>
          </w:tcPr>
          <w:p w14:paraId="112CAB8A">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服务范围</w:t>
            </w:r>
          </w:p>
        </w:tc>
        <w:tc>
          <w:tcPr>
            <w:tcW w:w="1390" w:type="dxa"/>
            <w:noWrap w:val="0"/>
            <w:vAlign w:val="center"/>
          </w:tcPr>
          <w:p w14:paraId="00D5FE1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1473" w:type="dxa"/>
            <w:noWrap w:val="0"/>
            <w:vAlign w:val="center"/>
          </w:tcPr>
          <w:p w14:paraId="76F353BD">
            <w:pP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服务标准</w:t>
            </w:r>
          </w:p>
        </w:tc>
        <w:tc>
          <w:tcPr>
            <w:tcW w:w="1855" w:type="dxa"/>
            <w:noWrap w:val="0"/>
            <w:vAlign w:val="center"/>
          </w:tcPr>
          <w:p w14:paraId="38B06114">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服务人数</w:t>
            </w:r>
          </w:p>
        </w:tc>
        <w:tc>
          <w:tcPr>
            <w:tcW w:w="1827" w:type="dxa"/>
            <w:noWrap w:val="0"/>
            <w:vAlign w:val="center"/>
          </w:tcPr>
          <w:p w14:paraId="38B50729">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服务要求</w:t>
            </w:r>
          </w:p>
        </w:tc>
        <w:tc>
          <w:tcPr>
            <w:tcW w:w="1705" w:type="dxa"/>
            <w:noWrap w:val="0"/>
            <w:vAlign w:val="center"/>
          </w:tcPr>
          <w:p w14:paraId="7C050ACD">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合</w:t>
            </w:r>
            <w:r>
              <w:rPr>
                <w:rFonts w:hint="eastAsia" w:ascii="宋体" w:hAnsi="宋体" w:cs="宋体"/>
                <w:b/>
                <w:color w:val="auto"/>
                <w:sz w:val="24"/>
                <w:highlight w:val="none"/>
                <w:lang w:val="en-US" w:eastAsia="zh-CN"/>
              </w:rPr>
              <w:t>价</w:t>
            </w:r>
            <w:r>
              <w:rPr>
                <w:rFonts w:hint="eastAsia" w:ascii="宋体" w:hAnsi="宋体" w:cs="宋体"/>
                <w:b/>
                <w:color w:val="auto"/>
                <w:sz w:val="24"/>
                <w:highlight w:val="none"/>
              </w:rPr>
              <w:t>（元</w:t>
            </w:r>
            <w:r>
              <w:rPr>
                <w:rFonts w:hint="eastAsia" w:ascii="宋体" w:hAnsi="宋体" w:cs="宋体"/>
                <w:b/>
                <w:color w:val="auto"/>
                <w:sz w:val="24"/>
                <w:highlight w:val="none"/>
                <w:lang w:eastAsia="zh-CN"/>
              </w:rPr>
              <w:t>）</w:t>
            </w:r>
          </w:p>
        </w:tc>
        <w:tc>
          <w:tcPr>
            <w:tcW w:w="1214" w:type="dxa"/>
            <w:noWrap w:val="0"/>
            <w:vAlign w:val="center"/>
          </w:tcPr>
          <w:p w14:paraId="6BCADD46">
            <w:pPr>
              <w:spacing w:line="360" w:lineRule="auto"/>
              <w:jc w:val="center"/>
              <w:rPr>
                <w:color w:val="auto"/>
                <w:sz w:val="24"/>
                <w:highlight w:val="none"/>
              </w:rPr>
            </w:pPr>
          </w:p>
          <w:p w14:paraId="057A36FE">
            <w:pPr>
              <w:spacing w:line="360" w:lineRule="auto"/>
              <w:jc w:val="center"/>
              <w:rPr>
                <w:color w:val="auto"/>
                <w:sz w:val="24"/>
                <w:highlight w:val="none"/>
              </w:rPr>
            </w:pPr>
            <w:r>
              <w:rPr>
                <w:rFonts w:hint="eastAsia" w:ascii="宋体" w:hAnsi="宋体" w:cs="宋体"/>
                <w:b/>
                <w:color w:val="auto"/>
                <w:sz w:val="24"/>
                <w:highlight w:val="none"/>
              </w:rPr>
              <w:t>备注</w:t>
            </w:r>
            <w:r>
              <w:rPr>
                <w:rFonts w:hint="eastAsia" w:ascii="宋体" w:hAnsi="宋体" w:cs="宋体"/>
                <w:b/>
                <w:color w:val="auto"/>
                <w:sz w:val="24"/>
                <w:highlight w:val="none"/>
                <w:lang w:eastAsia="zh-CN"/>
              </w:rPr>
              <w:t>：</w:t>
            </w:r>
          </w:p>
          <w:p w14:paraId="43E8B026">
            <w:pPr>
              <w:spacing w:line="360" w:lineRule="auto"/>
              <w:jc w:val="center"/>
              <w:rPr>
                <w:rFonts w:ascii="宋体" w:hAnsi="宋体" w:cs="宋体"/>
                <w:b/>
                <w:color w:val="auto"/>
                <w:sz w:val="24"/>
                <w:highlight w:val="none"/>
              </w:rPr>
            </w:pPr>
          </w:p>
        </w:tc>
      </w:tr>
      <w:tr w14:paraId="53BF5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78" w:type="dxa"/>
            <w:noWrap w:val="0"/>
            <w:vAlign w:val="center"/>
          </w:tcPr>
          <w:p w14:paraId="3A4E649F">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2358" w:type="dxa"/>
            <w:noWrap w:val="0"/>
            <w:vAlign w:val="center"/>
          </w:tcPr>
          <w:p w14:paraId="20AE11FC">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环境卫生及保洁费用</w:t>
            </w:r>
          </w:p>
        </w:tc>
        <w:tc>
          <w:tcPr>
            <w:tcW w:w="1582" w:type="dxa"/>
            <w:noWrap w:val="0"/>
            <w:vAlign w:val="center"/>
          </w:tcPr>
          <w:p w14:paraId="6764B472">
            <w:pPr>
              <w:snapToGrid w:val="0"/>
              <w:spacing w:line="360" w:lineRule="auto"/>
              <w:jc w:val="center"/>
              <w:rPr>
                <w:rFonts w:hint="eastAsia" w:ascii="宋体" w:hAnsi="宋体" w:eastAsia="宋体"/>
                <w:color w:val="auto"/>
                <w:kern w:val="2"/>
                <w:sz w:val="24"/>
                <w:szCs w:val="24"/>
                <w:highlight w:val="none"/>
                <w:lang w:eastAsia="zh-CN"/>
              </w:rPr>
            </w:pPr>
          </w:p>
        </w:tc>
        <w:tc>
          <w:tcPr>
            <w:tcW w:w="1390" w:type="dxa"/>
            <w:noWrap w:val="0"/>
            <w:vAlign w:val="center"/>
          </w:tcPr>
          <w:p w14:paraId="03841798">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473" w:type="dxa"/>
            <w:noWrap w:val="0"/>
            <w:vAlign w:val="center"/>
          </w:tcPr>
          <w:p w14:paraId="30A3D1FE">
            <w:pPr>
              <w:spacing w:line="360" w:lineRule="auto"/>
              <w:jc w:val="center"/>
              <w:rPr>
                <w:rFonts w:ascii="宋体" w:hAnsi="宋体" w:cs="宋体"/>
                <w:color w:val="auto"/>
                <w:sz w:val="24"/>
                <w:highlight w:val="none"/>
              </w:rPr>
            </w:pPr>
          </w:p>
        </w:tc>
        <w:tc>
          <w:tcPr>
            <w:tcW w:w="1855" w:type="dxa"/>
            <w:noWrap w:val="0"/>
            <w:vAlign w:val="center"/>
          </w:tcPr>
          <w:p w14:paraId="2D8D352D">
            <w:pPr>
              <w:spacing w:line="360" w:lineRule="auto"/>
              <w:jc w:val="center"/>
              <w:rPr>
                <w:rFonts w:ascii="宋体" w:hAnsi="宋体" w:cs="宋体"/>
                <w:color w:val="auto"/>
                <w:sz w:val="24"/>
                <w:highlight w:val="none"/>
              </w:rPr>
            </w:pPr>
          </w:p>
        </w:tc>
        <w:tc>
          <w:tcPr>
            <w:tcW w:w="1827" w:type="dxa"/>
            <w:noWrap w:val="0"/>
            <w:vAlign w:val="center"/>
          </w:tcPr>
          <w:p w14:paraId="79E22169">
            <w:pPr>
              <w:spacing w:line="360" w:lineRule="auto"/>
              <w:jc w:val="center"/>
              <w:rPr>
                <w:rFonts w:ascii="宋体" w:hAnsi="宋体" w:cs="宋体"/>
                <w:color w:val="auto"/>
                <w:sz w:val="24"/>
                <w:highlight w:val="none"/>
              </w:rPr>
            </w:pPr>
          </w:p>
        </w:tc>
        <w:tc>
          <w:tcPr>
            <w:tcW w:w="1705" w:type="dxa"/>
            <w:noWrap w:val="0"/>
            <w:vAlign w:val="center"/>
          </w:tcPr>
          <w:p w14:paraId="4643AC52">
            <w:pPr>
              <w:spacing w:line="360" w:lineRule="auto"/>
              <w:jc w:val="center"/>
              <w:rPr>
                <w:rFonts w:ascii="宋体" w:hAnsi="宋体" w:cs="宋体"/>
                <w:color w:val="auto"/>
                <w:sz w:val="24"/>
                <w:highlight w:val="none"/>
              </w:rPr>
            </w:pPr>
          </w:p>
        </w:tc>
        <w:tc>
          <w:tcPr>
            <w:tcW w:w="1214" w:type="dxa"/>
            <w:noWrap w:val="0"/>
            <w:vAlign w:val="center"/>
          </w:tcPr>
          <w:p w14:paraId="261A6E39">
            <w:pPr>
              <w:spacing w:line="360" w:lineRule="auto"/>
              <w:jc w:val="center"/>
              <w:rPr>
                <w:rFonts w:ascii="宋体" w:hAnsi="宋体" w:cs="宋体"/>
                <w:color w:val="auto"/>
                <w:sz w:val="24"/>
                <w:highlight w:val="none"/>
              </w:rPr>
            </w:pPr>
          </w:p>
        </w:tc>
      </w:tr>
      <w:tr w14:paraId="53AEA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78" w:type="dxa"/>
            <w:noWrap w:val="0"/>
            <w:vAlign w:val="center"/>
          </w:tcPr>
          <w:p w14:paraId="34131CBD">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2358" w:type="dxa"/>
            <w:noWrap w:val="0"/>
            <w:vAlign w:val="center"/>
          </w:tcPr>
          <w:p w14:paraId="39809D22">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环境绿化及绿植维护保养、更换费用</w:t>
            </w:r>
          </w:p>
        </w:tc>
        <w:tc>
          <w:tcPr>
            <w:tcW w:w="1582" w:type="dxa"/>
            <w:noWrap w:val="0"/>
            <w:vAlign w:val="center"/>
          </w:tcPr>
          <w:p w14:paraId="24C01543">
            <w:pPr>
              <w:snapToGrid w:val="0"/>
              <w:spacing w:line="360" w:lineRule="auto"/>
              <w:jc w:val="center"/>
              <w:rPr>
                <w:rFonts w:hint="eastAsia" w:ascii="宋体" w:hAnsi="宋体" w:eastAsia="宋体"/>
                <w:color w:val="auto"/>
                <w:kern w:val="2"/>
                <w:sz w:val="24"/>
                <w:szCs w:val="24"/>
                <w:highlight w:val="none"/>
                <w:lang w:eastAsia="zh-CN"/>
              </w:rPr>
            </w:pPr>
          </w:p>
        </w:tc>
        <w:tc>
          <w:tcPr>
            <w:tcW w:w="1390" w:type="dxa"/>
            <w:noWrap w:val="0"/>
            <w:vAlign w:val="center"/>
          </w:tcPr>
          <w:p w14:paraId="0B088EB0">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473" w:type="dxa"/>
            <w:noWrap w:val="0"/>
            <w:vAlign w:val="center"/>
          </w:tcPr>
          <w:p w14:paraId="43074450">
            <w:pPr>
              <w:spacing w:line="360" w:lineRule="auto"/>
              <w:jc w:val="center"/>
              <w:rPr>
                <w:rFonts w:ascii="宋体" w:hAnsi="宋体" w:cs="宋体"/>
                <w:color w:val="auto"/>
                <w:sz w:val="24"/>
                <w:highlight w:val="none"/>
              </w:rPr>
            </w:pPr>
          </w:p>
        </w:tc>
        <w:tc>
          <w:tcPr>
            <w:tcW w:w="1855" w:type="dxa"/>
            <w:noWrap w:val="0"/>
            <w:vAlign w:val="center"/>
          </w:tcPr>
          <w:p w14:paraId="4DE536BD">
            <w:pPr>
              <w:spacing w:line="360" w:lineRule="auto"/>
              <w:jc w:val="center"/>
              <w:rPr>
                <w:rFonts w:ascii="宋体" w:hAnsi="宋体" w:cs="宋体"/>
                <w:color w:val="auto"/>
                <w:sz w:val="24"/>
                <w:highlight w:val="none"/>
              </w:rPr>
            </w:pPr>
          </w:p>
        </w:tc>
        <w:tc>
          <w:tcPr>
            <w:tcW w:w="1827" w:type="dxa"/>
            <w:noWrap w:val="0"/>
            <w:vAlign w:val="center"/>
          </w:tcPr>
          <w:p w14:paraId="03D0C597">
            <w:pPr>
              <w:spacing w:line="360" w:lineRule="auto"/>
              <w:jc w:val="center"/>
              <w:rPr>
                <w:rFonts w:ascii="宋体" w:hAnsi="宋体" w:cs="宋体"/>
                <w:color w:val="auto"/>
                <w:sz w:val="24"/>
                <w:highlight w:val="none"/>
              </w:rPr>
            </w:pPr>
          </w:p>
        </w:tc>
        <w:tc>
          <w:tcPr>
            <w:tcW w:w="1705" w:type="dxa"/>
            <w:noWrap w:val="0"/>
            <w:vAlign w:val="center"/>
          </w:tcPr>
          <w:p w14:paraId="12EC4CA3">
            <w:pPr>
              <w:spacing w:line="360" w:lineRule="auto"/>
              <w:jc w:val="center"/>
              <w:rPr>
                <w:rFonts w:ascii="宋体" w:hAnsi="宋体" w:cs="宋体"/>
                <w:color w:val="auto"/>
                <w:sz w:val="24"/>
                <w:highlight w:val="none"/>
              </w:rPr>
            </w:pPr>
          </w:p>
        </w:tc>
        <w:tc>
          <w:tcPr>
            <w:tcW w:w="1214" w:type="dxa"/>
            <w:noWrap w:val="0"/>
            <w:vAlign w:val="center"/>
          </w:tcPr>
          <w:p w14:paraId="01BC9628">
            <w:pPr>
              <w:spacing w:line="360" w:lineRule="auto"/>
              <w:jc w:val="center"/>
              <w:rPr>
                <w:rFonts w:ascii="宋体" w:hAnsi="宋体" w:cs="宋体"/>
                <w:color w:val="auto"/>
                <w:sz w:val="24"/>
                <w:highlight w:val="none"/>
              </w:rPr>
            </w:pPr>
          </w:p>
        </w:tc>
      </w:tr>
      <w:tr w14:paraId="1FB69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78" w:type="dxa"/>
            <w:noWrap w:val="0"/>
            <w:vAlign w:val="center"/>
          </w:tcPr>
          <w:p w14:paraId="07F359C1">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2358" w:type="dxa"/>
            <w:noWrap w:val="0"/>
            <w:vAlign w:val="center"/>
          </w:tcPr>
          <w:p w14:paraId="5B9A3A45">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水电维护费</w:t>
            </w:r>
          </w:p>
        </w:tc>
        <w:tc>
          <w:tcPr>
            <w:tcW w:w="1582" w:type="dxa"/>
            <w:noWrap w:val="0"/>
            <w:vAlign w:val="center"/>
          </w:tcPr>
          <w:p w14:paraId="34988B6B">
            <w:pPr>
              <w:snapToGrid w:val="0"/>
              <w:spacing w:line="360" w:lineRule="auto"/>
              <w:jc w:val="center"/>
              <w:rPr>
                <w:rFonts w:hint="eastAsia" w:ascii="宋体" w:hAnsi="宋体" w:eastAsia="宋体"/>
                <w:color w:val="auto"/>
                <w:kern w:val="2"/>
                <w:sz w:val="24"/>
                <w:szCs w:val="24"/>
                <w:highlight w:val="none"/>
                <w:lang w:eastAsia="zh-CN"/>
              </w:rPr>
            </w:pPr>
          </w:p>
        </w:tc>
        <w:tc>
          <w:tcPr>
            <w:tcW w:w="1390" w:type="dxa"/>
            <w:noWrap w:val="0"/>
            <w:vAlign w:val="center"/>
          </w:tcPr>
          <w:p w14:paraId="69501C10">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473" w:type="dxa"/>
            <w:noWrap w:val="0"/>
            <w:vAlign w:val="center"/>
          </w:tcPr>
          <w:p w14:paraId="52AA22EE">
            <w:pPr>
              <w:spacing w:line="360" w:lineRule="auto"/>
              <w:jc w:val="center"/>
              <w:rPr>
                <w:rFonts w:ascii="宋体" w:hAnsi="宋体" w:cs="宋体"/>
                <w:color w:val="auto"/>
                <w:sz w:val="24"/>
                <w:highlight w:val="none"/>
              </w:rPr>
            </w:pPr>
          </w:p>
        </w:tc>
        <w:tc>
          <w:tcPr>
            <w:tcW w:w="1855" w:type="dxa"/>
            <w:noWrap w:val="0"/>
            <w:vAlign w:val="center"/>
          </w:tcPr>
          <w:p w14:paraId="1DA8BD37">
            <w:pPr>
              <w:spacing w:line="360" w:lineRule="auto"/>
              <w:jc w:val="center"/>
              <w:rPr>
                <w:rFonts w:ascii="宋体" w:hAnsi="宋体" w:cs="宋体"/>
                <w:color w:val="auto"/>
                <w:sz w:val="24"/>
                <w:highlight w:val="none"/>
              </w:rPr>
            </w:pPr>
          </w:p>
        </w:tc>
        <w:tc>
          <w:tcPr>
            <w:tcW w:w="1827" w:type="dxa"/>
            <w:noWrap w:val="0"/>
            <w:vAlign w:val="center"/>
          </w:tcPr>
          <w:p w14:paraId="0C349365">
            <w:pPr>
              <w:spacing w:line="360" w:lineRule="auto"/>
              <w:jc w:val="center"/>
              <w:rPr>
                <w:rFonts w:ascii="宋体" w:hAnsi="宋体" w:cs="宋体"/>
                <w:color w:val="auto"/>
                <w:sz w:val="24"/>
                <w:highlight w:val="none"/>
              </w:rPr>
            </w:pPr>
          </w:p>
        </w:tc>
        <w:tc>
          <w:tcPr>
            <w:tcW w:w="1705" w:type="dxa"/>
            <w:noWrap w:val="0"/>
            <w:vAlign w:val="center"/>
          </w:tcPr>
          <w:p w14:paraId="0A28F918">
            <w:pPr>
              <w:spacing w:line="360" w:lineRule="auto"/>
              <w:jc w:val="center"/>
              <w:rPr>
                <w:rFonts w:ascii="宋体" w:hAnsi="宋体" w:cs="宋体"/>
                <w:color w:val="auto"/>
                <w:sz w:val="24"/>
                <w:highlight w:val="none"/>
              </w:rPr>
            </w:pPr>
          </w:p>
        </w:tc>
        <w:tc>
          <w:tcPr>
            <w:tcW w:w="1214" w:type="dxa"/>
            <w:noWrap w:val="0"/>
            <w:vAlign w:val="center"/>
          </w:tcPr>
          <w:p w14:paraId="688E4E0C">
            <w:pPr>
              <w:spacing w:line="360" w:lineRule="auto"/>
              <w:jc w:val="center"/>
              <w:rPr>
                <w:rFonts w:ascii="宋体" w:hAnsi="宋体" w:cs="宋体"/>
                <w:color w:val="auto"/>
                <w:sz w:val="24"/>
                <w:highlight w:val="none"/>
              </w:rPr>
            </w:pPr>
          </w:p>
        </w:tc>
      </w:tr>
      <w:tr w14:paraId="53230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78" w:type="dxa"/>
            <w:noWrap w:val="0"/>
            <w:vAlign w:val="center"/>
          </w:tcPr>
          <w:p w14:paraId="3AC2EA79">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2358" w:type="dxa"/>
            <w:noWrap w:val="0"/>
            <w:vAlign w:val="center"/>
          </w:tcPr>
          <w:p w14:paraId="79F75E84">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安保服务费用</w:t>
            </w:r>
          </w:p>
        </w:tc>
        <w:tc>
          <w:tcPr>
            <w:tcW w:w="1582" w:type="dxa"/>
            <w:noWrap w:val="0"/>
            <w:vAlign w:val="center"/>
          </w:tcPr>
          <w:p w14:paraId="76F6ACE5">
            <w:pPr>
              <w:snapToGrid w:val="0"/>
              <w:spacing w:line="360" w:lineRule="auto"/>
              <w:jc w:val="center"/>
              <w:rPr>
                <w:rFonts w:hint="eastAsia" w:ascii="宋体" w:hAnsi="宋体" w:eastAsia="宋体"/>
                <w:color w:val="auto"/>
                <w:kern w:val="2"/>
                <w:sz w:val="24"/>
                <w:szCs w:val="24"/>
                <w:highlight w:val="none"/>
                <w:lang w:eastAsia="zh-CN"/>
              </w:rPr>
            </w:pPr>
          </w:p>
        </w:tc>
        <w:tc>
          <w:tcPr>
            <w:tcW w:w="1390" w:type="dxa"/>
            <w:noWrap w:val="0"/>
            <w:vAlign w:val="center"/>
          </w:tcPr>
          <w:p w14:paraId="3E5C1A73">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473" w:type="dxa"/>
            <w:noWrap w:val="0"/>
            <w:vAlign w:val="center"/>
          </w:tcPr>
          <w:p w14:paraId="20418ADD">
            <w:pPr>
              <w:spacing w:line="360" w:lineRule="auto"/>
              <w:jc w:val="center"/>
              <w:rPr>
                <w:rFonts w:ascii="宋体" w:hAnsi="宋体" w:cs="宋体"/>
                <w:color w:val="auto"/>
                <w:sz w:val="24"/>
                <w:highlight w:val="none"/>
              </w:rPr>
            </w:pPr>
          </w:p>
        </w:tc>
        <w:tc>
          <w:tcPr>
            <w:tcW w:w="1855" w:type="dxa"/>
            <w:noWrap w:val="0"/>
            <w:vAlign w:val="center"/>
          </w:tcPr>
          <w:p w14:paraId="2E69309C">
            <w:pPr>
              <w:spacing w:line="360" w:lineRule="auto"/>
              <w:jc w:val="center"/>
              <w:rPr>
                <w:rFonts w:ascii="宋体" w:hAnsi="宋体" w:cs="宋体"/>
                <w:color w:val="auto"/>
                <w:sz w:val="24"/>
                <w:highlight w:val="none"/>
              </w:rPr>
            </w:pPr>
          </w:p>
        </w:tc>
        <w:tc>
          <w:tcPr>
            <w:tcW w:w="1827" w:type="dxa"/>
            <w:noWrap w:val="0"/>
            <w:vAlign w:val="center"/>
          </w:tcPr>
          <w:p w14:paraId="17B08403">
            <w:pPr>
              <w:spacing w:line="360" w:lineRule="auto"/>
              <w:jc w:val="center"/>
              <w:rPr>
                <w:rFonts w:ascii="宋体" w:hAnsi="宋体" w:cs="宋体"/>
                <w:color w:val="auto"/>
                <w:sz w:val="24"/>
                <w:highlight w:val="none"/>
              </w:rPr>
            </w:pPr>
          </w:p>
        </w:tc>
        <w:tc>
          <w:tcPr>
            <w:tcW w:w="1705" w:type="dxa"/>
            <w:noWrap w:val="0"/>
            <w:vAlign w:val="center"/>
          </w:tcPr>
          <w:p w14:paraId="2BD21EA7">
            <w:pPr>
              <w:spacing w:line="360" w:lineRule="auto"/>
              <w:jc w:val="center"/>
              <w:rPr>
                <w:rFonts w:ascii="宋体" w:hAnsi="宋体" w:cs="宋体"/>
                <w:color w:val="auto"/>
                <w:sz w:val="24"/>
                <w:highlight w:val="none"/>
              </w:rPr>
            </w:pPr>
          </w:p>
        </w:tc>
        <w:tc>
          <w:tcPr>
            <w:tcW w:w="1214" w:type="dxa"/>
            <w:noWrap w:val="0"/>
            <w:vAlign w:val="center"/>
          </w:tcPr>
          <w:p w14:paraId="19DC090D">
            <w:pPr>
              <w:spacing w:line="360" w:lineRule="auto"/>
              <w:jc w:val="center"/>
              <w:rPr>
                <w:rFonts w:ascii="宋体" w:hAnsi="宋体" w:cs="宋体"/>
                <w:color w:val="auto"/>
                <w:sz w:val="24"/>
                <w:highlight w:val="none"/>
              </w:rPr>
            </w:pPr>
          </w:p>
        </w:tc>
      </w:tr>
      <w:tr w14:paraId="7A637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78" w:type="dxa"/>
            <w:noWrap w:val="0"/>
            <w:vAlign w:val="center"/>
          </w:tcPr>
          <w:p w14:paraId="3285A0BC">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c>
          <w:tcPr>
            <w:tcW w:w="2358" w:type="dxa"/>
            <w:noWrap w:val="0"/>
            <w:vAlign w:val="center"/>
          </w:tcPr>
          <w:p w14:paraId="15774C27">
            <w:pPr>
              <w:keepNext w:val="0"/>
              <w:keepLines w:val="0"/>
              <w:widowControl/>
              <w:suppressLineNumbers w:val="0"/>
              <w:spacing w:line="360" w:lineRule="auto"/>
              <w:jc w:val="center"/>
              <w:textAlignment w:val="center"/>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空调、洗衣机、热水器、电梯、锅炉设备的维修、保养费用及其他维修费用</w:t>
            </w:r>
          </w:p>
        </w:tc>
        <w:tc>
          <w:tcPr>
            <w:tcW w:w="1582" w:type="dxa"/>
            <w:noWrap w:val="0"/>
            <w:vAlign w:val="center"/>
          </w:tcPr>
          <w:p w14:paraId="4EA6EEA7">
            <w:pPr>
              <w:snapToGrid w:val="0"/>
              <w:spacing w:line="360" w:lineRule="auto"/>
              <w:jc w:val="center"/>
              <w:rPr>
                <w:rFonts w:hint="eastAsia" w:ascii="宋体" w:hAnsi="宋体" w:eastAsia="宋体"/>
                <w:color w:val="auto"/>
                <w:kern w:val="2"/>
                <w:sz w:val="24"/>
                <w:szCs w:val="24"/>
                <w:highlight w:val="none"/>
                <w:lang w:eastAsia="zh-CN"/>
              </w:rPr>
            </w:pPr>
          </w:p>
        </w:tc>
        <w:tc>
          <w:tcPr>
            <w:tcW w:w="1390" w:type="dxa"/>
            <w:noWrap w:val="0"/>
            <w:vAlign w:val="center"/>
          </w:tcPr>
          <w:p w14:paraId="568C306C">
            <w:pPr>
              <w:snapToGrid w:val="0"/>
              <w:spacing w:line="360" w:lineRule="auto"/>
              <w:jc w:val="center"/>
              <w:rPr>
                <w:rFonts w:hint="eastAsia" w:ascii="宋体" w:hAnsi="宋体" w:cs="宋体"/>
                <w:b w:val="0"/>
                <w:bCs/>
                <w:color w:val="auto"/>
                <w:sz w:val="24"/>
                <w:highlight w:val="none"/>
              </w:rPr>
            </w:pPr>
            <w:r>
              <w:rPr>
                <w:rFonts w:hint="eastAsia" w:ascii="宋体" w:hAnsi="宋体" w:cs="宋体"/>
                <w:bCs/>
                <w:color w:val="auto"/>
                <w:sz w:val="24"/>
                <w:highlight w:val="none"/>
                <w:lang w:val="en-US" w:eastAsia="zh-CN"/>
              </w:rPr>
              <w:t>365天</w:t>
            </w:r>
          </w:p>
        </w:tc>
        <w:tc>
          <w:tcPr>
            <w:tcW w:w="1473" w:type="dxa"/>
            <w:noWrap w:val="0"/>
            <w:vAlign w:val="center"/>
          </w:tcPr>
          <w:p w14:paraId="37DE53DE">
            <w:pPr>
              <w:spacing w:line="360" w:lineRule="auto"/>
              <w:jc w:val="center"/>
              <w:rPr>
                <w:rFonts w:ascii="宋体" w:hAnsi="宋体" w:cs="宋体"/>
                <w:color w:val="auto"/>
                <w:sz w:val="24"/>
                <w:highlight w:val="none"/>
              </w:rPr>
            </w:pPr>
          </w:p>
        </w:tc>
        <w:tc>
          <w:tcPr>
            <w:tcW w:w="1855" w:type="dxa"/>
            <w:noWrap w:val="0"/>
            <w:vAlign w:val="center"/>
          </w:tcPr>
          <w:p w14:paraId="3329DF3A">
            <w:pPr>
              <w:spacing w:line="360" w:lineRule="auto"/>
              <w:jc w:val="center"/>
              <w:rPr>
                <w:rFonts w:ascii="宋体" w:hAnsi="宋体" w:cs="宋体"/>
                <w:color w:val="auto"/>
                <w:sz w:val="24"/>
                <w:highlight w:val="none"/>
              </w:rPr>
            </w:pPr>
          </w:p>
        </w:tc>
        <w:tc>
          <w:tcPr>
            <w:tcW w:w="1827" w:type="dxa"/>
            <w:noWrap w:val="0"/>
            <w:vAlign w:val="center"/>
          </w:tcPr>
          <w:p w14:paraId="336A5F5F">
            <w:pPr>
              <w:spacing w:line="360" w:lineRule="auto"/>
              <w:jc w:val="center"/>
              <w:rPr>
                <w:rFonts w:ascii="宋体" w:hAnsi="宋体" w:cs="宋体"/>
                <w:color w:val="auto"/>
                <w:sz w:val="24"/>
                <w:highlight w:val="none"/>
              </w:rPr>
            </w:pPr>
          </w:p>
        </w:tc>
        <w:tc>
          <w:tcPr>
            <w:tcW w:w="1705" w:type="dxa"/>
            <w:noWrap w:val="0"/>
            <w:vAlign w:val="center"/>
          </w:tcPr>
          <w:p w14:paraId="1EFA870B">
            <w:pPr>
              <w:spacing w:line="360" w:lineRule="auto"/>
              <w:jc w:val="center"/>
              <w:rPr>
                <w:rFonts w:ascii="宋体" w:hAnsi="宋体" w:cs="宋体"/>
                <w:color w:val="auto"/>
                <w:sz w:val="24"/>
                <w:highlight w:val="none"/>
              </w:rPr>
            </w:pPr>
          </w:p>
        </w:tc>
        <w:tc>
          <w:tcPr>
            <w:tcW w:w="1214" w:type="dxa"/>
            <w:noWrap w:val="0"/>
            <w:vAlign w:val="center"/>
          </w:tcPr>
          <w:p w14:paraId="580E7548">
            <w:pPr>
              <w:spacing w:line="360" w:lineRule="auto"/>
              <w:jc w:val="center"/>
              <w:rPr>
                <w:rFonts w:ascii="宋体" w:hAnsi="宋体" w:cs="宋体"/>
                <w:color w:val="auto"/>
                <w:sz w:val="24"/>
                <w:highlight w:val="none"/>
              </w:rPr>
            </w:pPr>
          </w:p>
        </w:tc>
      </w:tr>
      <w:tr w14:paraId="40668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1063" w:type="dxa"/>
            <w:gridSpan w:val="7"/>
            <w:noWrap w:val="0"/>
            <w:vAlign w:val="center"/>
          </w:tcPr>
          <w:p w14:paraId="7C10DF0F">
            <w:pPr>
              <w:spacing w:line="360" w:lineRule="auto"/>
              <w:jc w:val="center"/>
              <w:rPr>
                <w:rFonts w:ascii="宋体" w:hAnsi="宋体" w:cs="宋体"/>
                <w:b w:val="0"/>
                <w:bCs/>
                <w:color w:val="auto"/>
                <w:sz w:val="24"/>
                <w:highlight w:val="none"/>
              </w:rPr>
            </w:pPr>
            <w:r>
              <w:rPr>
                <w:rFonts w:hint="eastAsia" w:ascii="宋体" w:hAnsi="宋体" w:cs="宋体"/>
                <w:b w:val="0"/>
                <w:bCs/>
                <w:color w:val="auto"/>
                <w:sz w:val="24"/>
                <w:highlight w:val="none"/>
                <w:lang w:val="en-US" w:eastAsia="zh-CN"/>
              </w:rPr>
              <w:t>合计金额</w:t>
            </w:r>
            <w:r>
              <w:rPr>
                <w:rFonts w:hint="eastAsia" w:ascii="宋体" w:hAnsi="宋体" w:cs="宋体"/>
                <w:b w:val="0"/>
                <w:bCs/>
                <w:color w:val="auto"/>
                <w:sz w:val="24"/>
                <w:highlight w:val="none"/>
              </w:rPr>
              <w:t>（小写）</w:t>
            </w:r>
          </w:p>
        </w:tc>
        <w:tc>
          <w:tcPr>
            <w:tcW w:w="1705" w:type="dxa"/>
            <w:noWrap w:val="0"/>
            <w:vAlign w:val="center"/>
          </w:tcPr>
          <w:p w14:paraId="3602BBE7">
            <w:pPr>
              <w:spacing w:line="360" w:lineRule="auto"/>
              <w:jc w:val="center"/>
              <w:rPr>
                <w:rFonts w:ascii="宋体" w:hAnsi="宋体" w:cs="宋体"/>
                <w:color w:val="auto"/>
                <w:sz w:val="24"/>
                <w:highlight w:val="none"/>
              </w:rPr>
            </w:pPr>
          </w:p>
        </w:tc>
        <w:tc>
          <w:tcPr>
            <w:tcW w:w="1214" w:type="dxa"/>
            <w:noWrap w:val="0"/>
            <w:vAlign w:val="center"/>
          </w:tcPr>
          <w:p w14:paraId="69B4B267">
            <w:pPr>
              <w:spacing w:line="360" w:lineRule="auto"/>
              <w:jc w:val="center"/>
              <w:rPr>
                <w:rFonts w:ascii="宋体" w:hAnsi="宋体" w:cs="宋体"/>
                <w:color w:val="auto"/>
                <w:sz w:val="24"/>
                <w:highlight w:val="none"/>
              </w:rPr>
            </w:pPr>
          </w:p>
        </w:tc>
      </w:tr>
      <w:tr w14:paraId="468F1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1063" w:type="dxa"/>
            <w:gridSpan w:val="7"/>
            <w:noWrap w:val="0"/>
            <w:vAlign w:val="center"/>
          </w:tcPr>
          <w:p w14:paraId="64EE1292">
            <w:pPr>
              <w:spacing w:line="360" w:lineRule="auto"/>
              <w:jc w:val="center"/>
              <w:rPr>
                <w:rFonts w:ascii="宋体" w:hAnsi="宋体" w:cs="宋体"/>
                <w:b w:val="0"/>
                <w:bCs/>
                <w:color w:val="auto"/>
                <w:sz w:val="24"/>
                <w:highlight w:val="none"/>
              </w:rPr>
            </w:pPr>
            <w:r>
              <w:rPr>
                <w:rFonts w:hint="eastAsia" w:ascii="宋体" w:hAnsi="宋体" w:cs="宋体"/>
                <w:b w:val="0"/>
                <w:bCs/>
                <w:color w:val="auto"/>
                <w:sz w:val="24"/>
                <w:highlight w:val="none"/>
                <w:lang w:val="en-US" w:eastAsia="zh-CN"/>
              </w:rPr>
              <w:t>合计金额</w:t>
            </w:r>
            <w:r>
              <w:rPr>
                <w:rFonts w:hint="eastAsia" w:ascii="宋体" w:hAnsi="宋体" w:cs="宋体"/>
                <w:b w:val="0"/>
                <w:bCs/>
                <w:color w:val="auto"/>
                <w:sz w:val="24"/>
                <w:highlight w:val="none"/>
              </w:rPr>
              <w:t>（大写）</w:t>
            </w:r>
          </w:p>
        </w:tc>
        <w:tc>
          <w:tcPr>
            <w:tcW w:w="1705" w:type="dxa"/>
            <w:noWrap w:val="0"/>
            <w:vAlign w:val="center"/>
          </w:tcPr>
          <w:p w14:paraId="3DE2EADD">
            <w:pPr>
              <w:spacing w:line="360" w:lineRule="auto"/>
              <w:jc w:val="center"/>
              <w:rPr>
                <w:rFonts w:ascii="宋体" w:hAnsi="宋体" w:cs="宋体"/>
                <w:color w:val="auto"/>
                <w:sz w:val="24"/>
                <w:highlight w:val="none"/>
              </w:rPr>
            </w:pPr>
          </w:p>
        </w:tc>
        <w:tc>
          <w:tcPr>
            <w:tcW w:w="1214" w:type="dxa"/>
            <w:noWrap w:val="0"/>
            <w:vAlign w:val="center"/>
          </w:tcPr>
          <w:p w14:paraId="00EA5437">
            <w:pPr>
              <w:spacing w:line="360" w:lineRule="auto"/>
              <w:jc w:val="center"/>
              <w:rPr>
                <w:rFonts w:ascii="宋体" w:hAnsi="宋体" w:cs="宋体"/>
                <w:color w:val="auto"/>
                <w:sz w:val="24"/>
                <w:highlight w:val="none"/>
              </w:rPr>
            </w:pPr>
          </w:p>
        </w:tc>
      </w:tr>
    </w:tbl>
    <w:p w14:paraId="056A8EB5">
      <w:pPr>
        <w:pStyle w:val="79"/>
        <w:ind w:firstLine="0" w:firstLineChars="0"/>
        <w:rPr>
          <w:rFonts w:hint="default"/>
          <w:color w:val="auto"/>
          <w:highlight w:val="none"/>
          <w:lang w:val="en-US" w:eastAsia="zh-CN"/>
        </w:rPr>
      </w:pPr>
    </w:p>
    <w:p w14:paraId="4E11C21E">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7A8ECB7D">
      <w:pPr>
        <w:pStyle w:val="693"/>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61D18DC2">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1920825F">
      <w:pPr>
        <w:spacing w:line="360" w:lineRule="auto"/>
        <w:ind w:firstLine="482" w:firstLineChars="200"/>
        <w:rPr>
          <w:rFonts w:ascii="宋体" w:hAnsi="宋体" w:cs="宋体"/>
          <w:b/>
          <w:color w:val="auto"/>
          <w:sz w:val="24"/>
          <w:highlight w:val="none"/>
        </w:rPr>
      </w:pPr>
    </w:p>
    <w:p w14:paraId="66DE21F4">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727DF7FC">
      <w:pPr>
        <w:spacing w:line="360" w:lineRule="auto"/>
        <w:ind w:right="420" w:firstLine="3614" w:firstLineChars="1000"/>
        <w:rPr>
          <w:rFonts w:ascii="宋体" w:hAnsi="宋体" w:cs="宋体"/>
          <w:b/>
          <w:color w:val="auto"/>
          <w:kern w:val="0"/>
          <w:sz w:val="36"/>
          <w:szCs w:val="36"/>
          <w:highlight w:val="none"/>
        </w:rPr>
      </w:pPr>
    </w:p>
    <w:p w14:paraId="375E0EE0">
      <w:pPr>
        <w:spacing w:line="360" w:lineRule="auto"/>
        <w:ind w:right="420" w:firstLine="3614" w:firstLineChars="1000"/>
        <w:rPr>
          <w:rFonts w:ascii="宋体" w:hAnsi="宋体" w:cs="宋体"/>
          <w:b/>
          <w:color w:val="auto"/>
          <w:kern w:val="0"/>
          <w:sz w:val="36"/>
          <w:szCs w:val="36"/>
          <w:highlight w:val="none"/>
        </w:rPr>
      </w:pPr>
    </w:p>
    <w:p w14:paraId="0D6BD3FE">
      <w:pPr>
        <w:spacing w:line="360" w:lineRule="auto"/>
        <w:ind w:right="420" w:firstLine="3614" w:firstLineChars="1000"/>
        <w:rPr>
          <w:rFonts w:ascii="宋体" w:hAnsi="宋体" w:cs="宋体"/>
          <w:b/>
          <w:color w:val="auto"/>
          <w:kern w:val="0"/>
          <w:sz w:val="36"/>
          <w:szCs w:val="36"/>
          <w:highlight w:val="none"/>
        </w:rPr>
      </w:pPr>
    </w:p>
    <w:p w14:paraId="297BF760">
      <w:pPr>
        <w:spacing w:line="360" w:lineRule="auto"/>
        <w:ind w:right="420" w:firstLine="3614" w:firstLineChars="1000"/>
        <w:rPr>
          <w:rFonts w:ascii="宋体" w:hAnsi="宋体" w:cs="宋体"/>
          <w:b/>
          <w:color w:val="auto"/>
          <w:kern w:val="0"/>
          <w:sz w:val="36"/>
          <w:szCs w:val="36"/>
          <w:highlight w:val="none"/>
        </w:rPr>
      </w:pPr>
    </w:p>
    <w:p w14:paraId="34E58C62">
      <w:pPr>
        <w:spacing w:line="360" w:lineRule="auto"/>
        <w:ind w:right="420" w:firstLine="3614" w:firstLineChars="1000"/>
        <w:rPr>
          <w:rFonts w:ascii="宋体" w:hAnsi="宋体" w:cs="宋体"/>
          <w:b/>
          <w:color w:val="auto"/>
          <w:kern w:val="0"/>
          <w:sz w:val="36"/>
          <w:szCs w:val="36"/>
          <w:highlight w:val="none"/>
        </w:rPr>
      </w:pPr>
    </w:p>
    <w:p w14:paraId="4986E6BA">
      <w:pPr>
        <w:spacing w:line="360" w:lineRule="auto"/>
        <w:ind w:right="420" w:firstLine="3614" w:firstLineChars="1000"/>
        <w:rPr>
          <w:rFonts w:ascii="宋体" w:hAnsi="宋体" w:cs="宋体"/>
          <w:b/>
          <w:color w:val="auto"/>
          <w:kern w:val="0"/>
          <w:sz w:val="36"/>
          <w:szCs w:val="36"/>
          <w:highlight w:val="none"/>
        </w:rPr>
      </w:pPr>
    </w:p>
    <w:p w14:paraId="6C3E1E80">
      <w:pPr>
        <w:spacing w:line="360" w:lineRule="auto"/>
        <w:ind w:right="420" w:firstLine="3614" w:firstLineChars="1000"/>
        <w:rPr>
          <w:rFonts w:ascii="宋体" w:hAnsi="宋体" w:cs="宋体"/>
          <w:b/>
          <w:color w:val="auto"/>
          <w:kern w:val="0"/>
          <w:sz w:val="36"/>
          <w:szCs w:val="36"/>
          <w:highlight w:val="none"/>
        </w:rPr>
      </w:pPr>
    </w:p>
    <w:p w14:paraId="14D1C489">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09ACBEAB">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88F4E7F">
      <w:pPr>
        <w:spacing w:line="360" w:lineRule="auto"/>
        <w:jc w:val="center"/>
        <w:rPr>
          <w:rFonts w:ascii="宋体" w:hAnsi="宋体" w:cs="宋体"/>
          <w:b/>
          <w:color w:val="auto"/>
          <w:spacing w:val="6"/>
          <w:sz w:val="32"/>
          <w:szCs w:val="32"/>
          <w:highlight w:val="none"/>
        </w:rPr>
      </w:pPr>
      <w:bookmarkStart w:id="408" w:name="OLE_LINK14"/>
      <w:bookmarkStart w:id="409" w:name="OLE_LINK13"/>
      <w:r>
        <w:rPr>
          <w:rFonts w:hint="eastAsia" w:ascii="宋体" w:hAnsi="宋体" w:cs="宋体"/>
          <w:b/>
          <w:color w:val="auto"/>
          <w:spacing w:val="6"/>
          <w:sz w:val="32"/>
          <w:szCs w:val="32"/>
          <w:highlight w:val="none"/>
        </w:rPr>
        <w:t>残疾人福利性单位声明函</w:t>
      </w:r>
    </w:p>
    <w:bookmarkEnd w:id="408"/>
    <w:bookmarkEnd w:id="409"/>
    <w:p w14:paraId="0A3F15A2">
      <w:pPr>
        <w:spacing w:line="360" w:lineRule="auto"/>
        <w:rPr>
          <w:rFonts w:ascii="宋体" w:hAnsi="宋体" w:cs="宋体"/>
          <w:b/>
          <w:color w:val="auto"/>
          <w:spacing w:val="6"/>
          <w:sz w:val="30"/>
          <w:szCs w:val="30"/>
          <w:highlight w:val="none"/>
        </w:rPr>
      </w:pPr>
    </w:p>
    <w:p w14:paraId="3F1DA5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杭州市公安局安康医院</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单位的</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杭州市公安局安康医院物业管理费采购项目</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516D0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81DC906">
      <w:pPr>
        <w:spacing w:line="360" w:lineRule="auto"/>
        <w:ind w:firstLine="480" w:firstLineChars="200"/>
        <w:rPr>
          <w:rFonts w:ascii="宋体" w:hAnsi="宋体" w:cs="宋体"/>
          <w:color w:val="auto"/>
          <w:sz w:val="24"/>
          <w:highlight w:val="none"/>
        </w:rPr>
      </w:pPr>
    </w:p>
    <w:p w14:paraId="05F244CC">
      <w:pPr>
        <w:spacing w:line="360" w:lineRule="auto"/>
        <w:ind w:firstLine="480" w:firstLineChars="200"/>
        <w:rPr>
          <w:rFonts w:ascii="宋体" w:hAnsi="宋体" w:cs="宋体"/>
          <w:color w:val="auto"/>
          <w:sz w:val="24"/>
          <w:highlight w:val="none"/>
        </w:rPr>
      </w:pPr>
    </w:p>
    <w:p w14:paraId="192BEB09">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BDA5E2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C70840E">
      <w:pPr>
        <w:spacing w:line="360" w:lineRule="auto"/>
        <w:ind w:firstLine="480" w:firstLineChars="200"/>
        <w:rPr>
          <w:rFonts w:ascii="宋体" w:hAnsi="宋体" w:cs="宋体"/>
          <w:color w:val="auto"/>
          <w:sz w:val="24"/>
          <w:highlight w:val="none"/>
        </w:rPr>
      </w:pPr>
    </w:p>
    <w:p w14:paraId="32224E23">
      <w:pPr>
        <w:spacing w:line="360" w:lineRule="auto"/>
        <w:ind w:firstLine="420" w:firstLineChars="200"/>
        <w:rPr>
          <w:rFonts w:ascii="宋体" w:hAnsi="宋体" w:cs="宋体"/>
          <w:color w:val="auto"/>
          <w:highlight w:val="none"/>
        </w:rPr>
      </w:pPr>
    </w:p>
    <w:p w14:paraId="1015236B">
      <w:pPr>
        <w:spacing w:line="360" w:lineRule="auto"/>
        <w:ind w:firstLine="420" w:firstLineChars="200"/>
        <w:rPr>
          <w:rFonts w:ascii="宋体" w:hAnsi="宋体" w:cs="宋体"/>
          <w:color w:val="auto"/>
          <w:highlight w:val="none"/>
        </w:rPr>
      </w:pPr>
    </w:p>
    <w:p w14:paraId="40517D44">
      <w:pPr>
        <w:spacing w:line="360" w:lineRule="auto"/>
        <w:ind w:firstLine="420" w:firstLineChars="200"/>
        <w:rPr>
          <w:rFonts w:ascii="宋体" w:hAnsi="宋体" w:cs="宋体"/>
          <w:color w:val="auto"/>
          <w:highlight w:val="none"/>
        </w:rPr>
      </w:pPr>
    </w:p>
    <w:p w14:paraId="00381855">
      <w:pPr>
        <w:spacing w:line="360" w:lineRule="auto"/>
        <w:ind w:firstLine="420" w:firstLineChars="200"/>
        <w:rPr>
          <w:rFonts w:ascii="宋体" w:hAnsi="宋体" w:cs="宋体"/>
          <w:color w:val="auto"/>
          <w:highlight w:val="none"/>
        </w:rPr>
      </w:pPr>
    </w:p>
    <w:p w14:paraId="182C8EC2">
      <w:pPr>
        <w:spacing w:line="360" w:lineRule="auto"/>
        <w:rPr>
          <w:rFonts w:ascii="宋体" w:hAnsi="宋体" w:cs="宋体"/>
          <w:b/>
          <w:color w:val="auto"/>
          <w:sz w:val="24"/>
          <w:highlight w:val="none"/>
        </w:rPr>
      </w:pPr>
    </w:p>
    <w:p w14:paraId="59D3ED58">
      <w:pPr>
        <w:spacing w:line="360" w:lineRule="auto"/>
        <w:rPr>
          <w:rFonts w:ascii="宋体" w:hAnsi="宋体" w:cs="宋体"/>
          <w:b/>
          <w:color w:val="auto"/>
          <w:sz w:val="24"/>
          <w:highlight w:val="none"/>
        </w:rPr>
      </w:pPr>
    </w:p>
    <w:p w14:paraId="69653B7F">
      <w:pPr>
        <w:spacing w:line="360" w:lineRule="auto"/>
        <w:rPr>
          <w:rFonts w:ascii="宋体" w:hAnsi="宋体" w:cs="宋体"/>
          <w:b/>
          <w:color w:val="auto"/>
          <w:sz w:val="24"/>
          <w:highlight w:val="none"/>
        </w:rPr>
      </w:pPr>
    </w:p>
    <w:p w14:paraId="5855FD9E">
      <w:pPr>
        <w:spacing w:line="360" w:lineRule="auto"/>
        <w:rPr>
          <w:rFonts w:ascii="宋体" w:hAnsi="宋体" w:cs="宋体"/>
          <w:b/>
          <w:color w:val="auto"/>
          <w:sz w:val="24"/>
          <w:highlight w:val="none"/>
        </w:rPr>
      </w:pPr>
    </w:p>
    <w:p w14:paraId="56892CA1">
      <w:pPr>
        <w:spacing w:line="360" w:lineRule="auto"/>
        <w:rPr>
          <w:rFonts w:ascii="宋体" w:hAnsi="宋体" w:cs="宋体"/>
          <w:b/>
          <w:color w:val="auto"/>
          <w:sz w:val="24"/>
          <w:highlight w:val="none"/>
        </w:rPr>
      </w:pPr>
    </w:p>
    <w:p w14:paraId="109ABE42">
      <w:pPr>
        <w:spacing w:line="360" w:lineRule="auto"/>
        <w:rPr>
          <w:rFonts w:ascii="宋体" w:hAnsi="宋体" w:cs="宋体"/>
          <w:b/>
          <w:color w:val="auto"/>
          <w:sz w:val="24"/>
          <w:highlight w:val="none"/>
        </w:rPr>
      </w:pPr>
    </w:p>
    <w:p w14:paraId="6EA9FB64">
      <w:pPr>
        <w:spacing w:line="360" w:lineRule="auto"/>
        <w:rPr>
          <w:rFonts w:ascii="宋体" w:hAnsi="宋体" w:cs="宋体"/>
          <w:b/>
          <w:color w:val="auto"/>
          <w:sz w:val="24"/>
          <w:highlight w:val="none"/>
        </w:rPr>
      </w:pPr>
    </w:p>
    <w:p w14:paraId="658ACF48">
      <w:pPr>
        <w:spacing w:line="360" w:lineRule="auto"/>
        <w:rPr>
          <w:rFonts w:ascii="宋体" w:hAnsi="宋体" w:cs="宋体"/>
          <w:b/>
          <w:color w:val="auto"/>
          <w:sz w:val="24"/>
          <w:highlight w:val="none"/>
        </w:rPr>
      </w:pPr>
    </w:p>
    <w:p w14:paraId="2DDC454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60E10F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6A660E9">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10EEEA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215AE91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1AFCB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4895B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467EC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56D493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EAE15F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91DBF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CC231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C9A25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EDEC6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5BC46E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FD2D2D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162198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6DA023">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262ACF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BE1ABA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983DEF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24BE1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65A550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D3100A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9A05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DF3D28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42872F6">
      <w:pPr>
        <w:spacing w:line="360" w:lineRule="auto"/>
        <w:jc w:val="center"/>
        <w:rPr>
          <w:rFonts w:ascii="宋体" w:hAnsi="宋体" w:cs="宋体"/>
          <w:b/>
          <w:bCs/>
          <w:color w:val="auto"/>
          <w:sz w:val="24"/>
          <w:highlight w:val="none"/>
        </w:rPr>
      </w:pPr>
    </w:p>
    <w:p w14:paraId="7E512B79">
      <w:pPr>
        <w:spacing w:line="360" w:lineRule="auto"/>
        <w:rPr>
          <w:rFonts w:ascii="宋体" w:hAnsi="宋体" w:cs="宋体"/>
          <w:b/>
          <w:color w:val="auto"/>
          <w:sz w:val="24"/>
          <w:highlight w:val="none"/>
        </w:rPr>
      </w:pPr>
    </w:p>
    <w:p w14:paraId="4F161B1B">
      <w:pPr>
        <w:spacing w:line="360" w:lineRule="auto"/>
        <w:rPr>
          <w:rFonts w:ascii="宋体" w:hAnsi="宋体" w:cs="宋体"/>
          <w:b/>
          <w:color w:val="auto"/>
          <w:sz w:val="24"/>
          <w:highlight w:val="none"/>
        </w:rPr>
      </w:pPr>
    </w:p>
    <w:p w14:paraId="5592F294">
      <w:pPr>
        <w:spacing w:line="360" w:lineRule="auto"/>
        <w:rPr>
          <w:rFonts w:ascii="宋体" w:hAnsi="宋体" w:cs="宋体"/>
          <w:b/>
          <w:color w:val="auto"/>
          <w:sz w:val="24"/>
          <w:highlight w:val="none"/>
        </w:rPr>
      </w:pPr>
    </w:p>
    <w:p w14:paraId="4EFD2518">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E675FE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7E6E3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AB60BF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E2AF93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D5D030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DAA83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196E758">
      <w:pPr>
        <w:widowControl/>
        <w:spacing w:line="360" w:lineRule="auto"/>
        <w:ind w:firstLine="600" w:firstLineChars="200"/>
        <w:jc w:val="left"/>
        <w:rPr>
          <w:rFonts w:ascii="宋体" w:hAnsi="宋体" w:cs="宋体"/>
          <w:color w:val="auto"/>
          <w:sz w:val="30"/>
          <w:szCs w:val="30"/>
          <w:highlight w:val="none"/>
        </w:rPr>
      </w:pPr>
    </w:p>
    <w:p w14:paraId="7D18B94F">
      <w:pPr>
        <w:spacing w:line="360" w:lineRule="auto"/>
        <w:jc w:val="center"/>
        <w:rPr>
          <w:rFonts w:ascii="宋体" w:hAnsi="宋体" w:cs="宋体"/>
          <w:b/>
          <w:color w:val="auto"/>
          <w:spacing w:val="6"/>
          <w:sz w:val="32"/>
          <w:szCs w:val="32"/>
          <w:highlight w:val="none"/>
        </w:rPr>
      </w:pPr>
    </w:p>
    <w:p w14:paraId="3210AFC6">
      <w:pPr>
        <w:spacing w:line="360" w:lineRule="auto"/>
        <w:jc w:val="center"/>
        <w:rPr>
          <w:rFonts w:ascii="宋体" w:hAnsi="宋体" w:cs="宋体"/>
          <w:b/>
          <w:color w:val="auto"/>
          <w:spacing w:val="6"/>
          <w:sz w:val="32"/>
          <w:szCs w:val="32"/>
          <w:highlight w:val="none"/>
        </w:rPr>
      </w:pPr>
    </w:p>
    <w:p w14:paraId="41C1C24A">
      <w:pPr>
        <w:spacing w:line="360" w:lineRule="auto"/>
        <w:jc w:val="center"/>
        <w:rPr>
          <w:rFonts w:ascii="宋体" w:hAnsi="宋体" w:cs="宋体"/>
          <w:b/>
          <w:color w:val="auto"/>
          <w:spacing w:val="6"/>
          <w:sz w:val="32"/>
          <w:szCs w:val="32"/>
          <w:highlight w:val="none"/>
        </w:rPr>
      </w:pPr>
    </w:p>
    <w:p w14:paraId="1EDEEDBB">
      <w:pPr>
        <w:spacing w:line="360" w:lineRule="auto"/>
        <w:jc w:val="center"/>
        <w:rPr>
          <w:rFonts w:ascii="宋体" w:hAnsi="宋体" w:cs="宋体"/>
          <w:b/>
          <w:color w:val="auto"/>
          <w:spacing w:val="6"/>
          <w:sz w:val="32"/>
          <w:szCs w:val="32"/>
          <w:highlight w:val="none"/>
        </w:rPr>
      </w:pPr>
    </w:p>
    <w:p w14:paraId="5516E75F">
      <w:pPr>
        <w:spacing w:line="360" w:lineRule="auto"/>
        <w:jc w:val="center"/>
        <w:rPr>
          <w:rFonts w:ascii="宋体" w:hAnsi="宋体" w:cs="宋体"/>
          <w:b/>
          <w:color w:val="auto"/>
          <w:spacing w:val="6"/>
          <w:sz w:val="32"/>
          <w:szCs w:val="32"/>
          <w:highlight w:val="none"/>
        </w:rPr>
      </w:pPr>
    </w:p>
    <w:p w14:paraId="7521CECD">
      <w:pPr>
        <w:spacing w:line="360" w:lineRule="auto"/>
        <w:jc w:val="center"/>
        <w:rPr>
          <w:rFonts w:ascii="宋体" w:hAnsi="宋体" w:cs="宋体"/>
          <w:b/>
          <w:color w:val="auto"/>
          <w:spacing w:val="6"/>
          <w:sz w:val="32"/>
          <w:szCs w:val="32"/>
          <w:highlight w:val="none"/>
        </w:rPr>
      </w:pPr>
    </w:p>
    <w:p w14:paraId="5512F1FC">
      <w:pPr>
        <w:spacing w:line="360" w:lineRule="auto"/>
        <w:jc w:val="center"/>
        <w:rPr>
          <w:rFonts w:ascii="宋体" w:hAnsi="宋体" w:cs="宋体"/>
          <w:b/>
          <w:color w:val="auto"/>
          <w:spacing w:val="6"/>
          <w:sz w:val="32"/>
          <w:szCs w:val="32"/>
          <w:highlight w:val="none"/>
        </w:rPr>
      </w:pPr>
    </w:p>
    <w:p w14:paraId="25119C60">
      <w:pPr>
        <w:spacing w:line="360" w:lineRule="auto"/>
        <w:jc w:val="center"/>
        <w:rPr>
          <w:rFonts w:ascii="宋体" w:hAnsi="宋体" w:cs="宋体"/>
          <w:b/>
          <w:color w:val="auto"/>
          <w:spacing w:val="6"/>
          <w:sz w:val="32"/>
          <w:szCs w:val="32"/>
          <w:highlight w:val="none"/>
        </w:rPr>
      </w:pPr>
    </w:p>
    <w:p w14:paraId="5AD2BC3E">
      <w:pPr>
        <w:spacing w:line="360" w:lineRule="auto"/>
        <w:jc w:val="center"/>
        <w:rPr>
          <w:rFonts w:ascii="宋体" w:hAnsi="宋体" w:cs="宋体"/>
          <w:b/>
          <w:color w:val="auto"/>
          <w:spacing w:val="6"/>
          <w:sz w:val="32"/>
          <w:szCs w:val="32"/>
          <w:highlight w:val="none"/>
        </w:rPr>
      </w:pPr>
    </w:p>
    <w:p w14:paraId="15030723">
      <w:pPr>
        <w:spacing w:line="360" w:lineRule="auto"/>
        <w:jc w:val="center"/>
        <w:rPr>
          <w:rFonts w:ascii="宋体" w:hAnsi="宋体" w:cs="宋体"/>
          <w:b/>
          <w:color w:val="auto"/>
          <w:spacing w:val="6"/>
          <w:sz w:val="32"/>
          <w:szCs w:val="32"/>
          <w:highlight w:val="none"/>
        </w:rPr>
      </w:pPr>
    </w:p>
    <w:p w14:paraId="4FEE9704">
      <w:pPr>
        <w:spacing w:line="360" w:lineRule="auto"/>
        <w:jc w:val="center"/>
        <w:rPr>
          <w:rFonts w:ascii="宋体" w:hAnsi="宋体" w:cs="宋体"/>
          <w:b/>
          <w:color w:val="auto"/>
          <w:spacing w:val="6"/>
          <w:sz w:val="32"/>
          <w:szCs w:val="32"/>
          <w:highlight w:val="none"/>
        </w:rPr>
      </w:pPr>
    </w:p>
    <w:p w14:paraId="70A19085">
      <w:pPr>
        <w:spacing w:line="360" w:lineRule="auto"/>
        <w:jc w:val="center"/>
        <w:rPr>
          <w:rFonts w:ascii="宋体" w:hAnsi="宋体" w:cs="宋体"/>
          <w:b/>
          <w:color w:val="auto"/>
          <w:spacing w:val="6"/>
          <w:sz w:val="32"/>
          <w:szCs w:val="32"/>
          <w:highlight w:val="none"/>
        </w:rPr>
      </w:pPr>
    </w:p>
    <w:p w14:paraId="7C69C5C5">
      <w:pPr>
        <w:spacing w:line="360" w:lineRule="auto"/>
        <w:jc w:val="left"/>
        <w:rPr>
          <w:rFonts w:ascii="宋体" w:hAnsi="宋体" w:cs="宋体"/>
          <w:b/>
          <w:color w:val="auto"/>
          <w:spacing w:val="6"/>
          <w:sz w:val="32"/>
          <w:szCs w:val="32"/>
          <w:highlight w:val="none"/>
        </w:rPr>
      </w:pPr>
    </w:p>
    <w:p w14:paraId="65F73C49">
      <w:pPr>
        <w:spacing w:line="360" w:lineRule="auto"/>
        <w:jc w:val="left"/>
        <w:rPr>
          <w:rFonts w:ascii="宋体" w:hAnsi="宋体" w:cs="宋体"/>
          <w:b/>
          <w:color w:val="auto"/>
          <w:spacing w:val="6"/>
          <w:sz w:val="32"/>
          <w:szCs w:val="32"/>
          <w:highlight w:val="none"/>
        </w:rPr>
      </w:pPr>
    </w:p>
    <w:p w14:paraId="0D4DBBB7">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89A989A">
      <w:pPr>
        <w:spacing w:line="360" w:lineRule="auto"/>
        <w:jc w:val="center"/>
        <w:rPr>
          <w:rFonts w:ascii="宋体" w:hAnsi="宋体" w:cs="宋体"/>
          <w:b/>
          <w:color w:val="auto"/>
          <w:sz w:val="24"/>
          <w:highlight w:val="none"/>
        </w:rPr>
      </w:pPr>
    </w:p>
    <w:p w14:paraId="49D568B0">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E46CB3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0FA2D63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BA7A5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D2931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82A1BC">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F896AD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710F6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9BCA2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8138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CBEC59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2D63B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2AC92D4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556757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3E7903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EAA6E6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1974B3">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5D011C6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62373D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13676DD">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9DB9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69B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F7F525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E6B17EE">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17ECD78">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ABE9F4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72CD23">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84E37D3">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F7989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E8FEF37">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0A2FB8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C7E4C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384AC0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0BF5AE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22D281E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41B261D">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5BDB933">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78D475F">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77E3A3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D9E38F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C3484FD">
      <w:pPr>
        <w:spacing w:line="360" w:lineRule="auto"/>
        <w:rPr>
          <w:rFonts w:ascii="宋体" w:hAnsi="宋体" w:cs="宋体"/>
          <w:b/>
          <w:color w:val="auto"/>
          <w:sz w:val="24"/>
          <w:highlight w:val="none"/>
        </w:rPr>
      </w:pPr>
    </w:p>
    <w:p w14:paraId="6C20CB7D">
      <w:pPr>
        <w:spacing w:line="360" w:lineRule="auto"/>
        <w:rPr>
          <w:rFonts w:ascii="宋体" w:hAnsi="宋体" w:cs="宋体"/>
          <w:b/>
          <w:color w:val="auto"/>
          <w:sz w:val="24"/>
          <w:highlight w:val="none"/>
        </w:rPr>
      </w:pPr>
    </w:p>
    <w:p w14:paraId="6D5E4290">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A5503C5">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265388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CF11D9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591A1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06E9DC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3D10F4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DF9CC5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9D966CD">
      <w:pPr>
        <w:spacing w:line="360" w:lineRule="auto"/>
        <w:rPr>
          <w:rFonts w:ascii="宋体" w:hAnsi="宋体" w:cs="宋体"/>
          <w:b/>
          <w:color w:val="auto"/>
          <w:sz w:val="24"/>
          <w:highlight w:val="none"/>
        </w:rPr>
      </w:pPr>
    </w:p>
    <w:p w14:paraId="342C4621">
      <w:pPr>
        <w:autoSpaceDE w:val="0"/>
        <w:autoSpaceDN w:val="0"/>
        <w:jc w:val="center"/>
        <w:rPr>
          <w:rFonts w:ascii="宋体" w:hAnsi="宋体" w:cs="宋体"/>
          <w:b/>
          <w:color w:val="auto"/>
          <w:spacing w:val="6"/>
          <w:sz w:val="32"/>
          <w:szCs w:val="32"/>
          <w:highlight w:val="none"/>
        </w:rPr>
      </w:pPr>
    </w:p>
    <w:p w14:paraId="30F83A31">
      <w:pPr>
        <w:autoSpaceDE w:val="0"/>
        <w:autoSpaceDN w:val="0"/>
        <w:jc w:val="center"/>
        <w:rPr>
          <w:rFonts w:ascii="宋体" w:hAnsi="宋体" w:cs="宋体"/>
          <w:b/>
          <w:color w:val="auto"/>
          <w:spacing w:val="6"/>
          <w:sz w:val="32"/>
          <w:szCs w:val="32"/>
          <w:highlight w:val="none"/>
        </w:rPr>
      </w:pPr>
    </w:p>
    <w:p w14:paraId="5AAFE431">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F74532E">
      <w:pPr>
        <w:spacing w:line="360" w:lineRule="auto"/>
        <w:rPr>
          <w:rFonts w:ascii="宋体" w:hAnsi="宋体" w:cs="宋体"/>
          <w:color w:val="auto"/>
          <w:sz w:val="24"/>
          <w:highlight w:val="none"/>
          <w:u w:val="single"/>
        </w:rPr>
      </w:pPr>
    </w:p>
    <w:p w14:paraId="7DE0B185">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杭州市公安局安康医院</w:t>
      </w:r>
      <w:r>
        <w:rPr>
          <w:rFonts w:hint="eastAsia" w:ascii="宋体" w:hAnsi="宋体" w:cs="宋体"/>
          <w:color w:val="auto"/>
          <w:sz w:val="24"/>
          <w:highlight w:val="none"/>
          <w:u w:val="single"/>
        </w:rPr>
        <w:t>、杭州市公共资源交易中心：</w:t>
      </w:r>
    </w:p>
    <w:p w14:paraId="1651E3B4">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杭州市公安局安康医院物业管理费采购项目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HZZFCG-2025-050</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F4E62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7916CE0">
      <w:pPr>
        <w:spacing w:line="360" w:lineRule="auto"/>
        <w:ind w:firstLine="494"/>
        <w:rPr>
          <w:rFonts w:ascii="宋体" w:hAnsi="宋体" w:cs="宋体"/>
          <w:color w:val="auto"/>
          <w:sz w:val="24"/>
          <w:highlight w:val="none"/>
        </w:rPr>
      </w:pPr>
    </w:p>
    <w:p w14:paraId="2ADB1D89">
      <w:pPr>
        <w:spacing w:line="360" w:lineRule="auto"/>
        <w:ind w:firstLine="494"/>
        <w:rPr>
          <w:rFonts w:ascii="宋体" w:hAnsi="宋体" w:cs="宋体"/>
          <w:color w:val="auto"/>
          <w:sz w:val="24"/>
          <w:highlight w:val="none"/>
        </w:rPr>
      </w:pPr>
    </w:p>
    <w:p w14:paraId="0611AD56">
      <w:pPr>
        <w:spacing w:line="360" w:lineRule="auto"/>
        <w:ind w:firstLine="494"/>
        <w:rPr>
          <w:rFonts w:ascii="宋体" w:hAnsi="宋体" w:cs="宋体"/>
          <w:color w:val="auto"/>
          <w:sz w:val="24"/>
          <w:highlight w:val="none"/>
        </w:rPr>
      </w:pPr>
    </w:p>
    <w:p w14:paraId="4D446F63">
      <w:pPr>
        <w:spacing w:line="360" w:lineRule="auto"/>
        <w:ind w:firstLine="494"/>
        <w:rPr>
          <w:rFonts w:ascii="宋体" w:hAnsi="宋体" w:cs="宋体"/>
          <w:color w:val="auto"/>
          <w:sz w:val="24"/>
          <w:highlight w:val="none"/>
        </w:rPr>
      </w:pPr>
    </w:p>
    <w:p w14:paraId="0ED5648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312D9C">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AEADD10">
      <w:pPr>
        <w:rPr>
          <w:rFonts w:ascii="宋体" w:hAnsi="宋体" w:cs="宋体"/>
          <w:color w:val="auto"/>
          <w:sz w:val="24"/>
          <w:highlight w:val="none"/>
        </w:rPr>
      </w:pPr>
      <w:r>
        <w:rPr>
          <w:rFonts w:hint="eastAsia" w:ascii="宋体" w:hAnsi="宋体" w:cs="宋体"/>
          <w:b/>
          <w:bCs/>
          <w:color w:val="auto"/>
          <w:sz w:val="24"/>
          <w:highlight w:val="none"/>
        </w:rPr>
        <w:t>附：</w:t>
      </w:r>
    </w:p>
    <w:p w14:paraId="7F2CDB92">
      <w:pPr>
        <w:spacing w:line="360" w:lineRule="auto"/>
        <w:rPr>
          <w:rFonts w:ascii="宋体" w:hAnsi="宋体" w:cs="宋体"/>
          <w:bCs/>
          <w:color w:val="auto"/>
          <w:sz w:val="24"/>
          <w:highlight w:val="none"/>
        </w:rPr>
      </w:pPr>
      <w:r>
        <w:rPr>
          <w:rFonts w:hint="eastAsia" w:ascii="宋体" w:hAnsi="宋体" w:cs="宋体"/>
          <w:b/>
          <w:bCs/>
          <w:color w:val="auto"/>
          <w:sz w:val="24"/>
          <w:highlight w:val="none"/>
        </w:rPr>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path/>
            <v:fill on="t" focussize="0,0"/>
            <v:stroke color="#000000" miterlimit="2" joinstyle="miter"/>
            <v:imagedata o:title=""/>
            <o:lock v:ext="edit" aspectratio="f"/>
          </v:rect>
        </w:pict>
      </w:r>
      <w:r>
        <w:rPr>
          <w:rFonts w:hint="eastAsia" w:ascii="宋体" w:hAnsi="宋体" w:cs="宋体"/>
          <w:b/>
          <w:bCs/>
          <w:color w:val="auto"/>
          <w:sz w:val="24"/>
          <w:highlight w:val="none"/>
        </w:rPr>
        <w:pict>
          <v:rect id="Rectangle 16" o:spid="_x0000_s1027"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path/>
            <v:fill on="t" focussize="0,0"/>
            <v:stroke color="#000000" miterlimit="2" joinstyle="miter"/>
            <v:imagedata o:title=""/>
            <o:lock v:ext="edit" aspectratio="f"/>
          </v:rect>
        </w:pict>
      </w:r>
      <w:r>
        <w:rPr>
          <w:rFonts w:hint="eastAsia" w:ascii="宋体" w:hAnsi="宋体" w:cs="宋体"/>
          <w:color w:val="auto"/>
          <w:sz w:val="24"/>
          <w:highlight w:val="none"/>
        </w:rPr>
        <w:t>投标单位法定名称章（印模）                投标单位“XX专用章”（印模）</w:t>
      </w:r>
    </w:p>
    <w:p w14:paraId="3AB0C090">
      <w:pPr>
        <w:autoSpaceDE w:val="0"/>
        <w:autoSpaceDN w:val="0"/>
        <w:jc w:val="center"/>
        <w:rPr>
          <w:rFonts w:ascii="宋体" w:hAnsi="宋体" w:cs="宋体"/>
          <w:b/>
          <w:color w:val="auto"/>
          <w:spacing w:val="6"/>
          <w:sz w:val="32"/>
          <w:szCs w:val="32"/>
          <w:highlight w:val="none"/>
        </w:rPr>
      </w:pPr>
    </w:p>
    <w:p w14:paraId="62212D41">
      <w:pPr>
        <w:autoSpaceDE w:val="0"/>
        <w:autoSpaceDN w:val="0"/>
        <w:jc w:val="center"/>
        <w:rPr>
          <w:rFonts w:ascii="宋体" w:hAnsi="宋体" w:cs="宋体"/>
          <w:b/>
          <w:color w:val="auto"/>
          <w:spacing w:val="6"/>
          <w:sz w:val="32"/>
          <w:szCs w:val="32"/>
          <w:highlight w:val="none"/>
        </w:rPr>
      </w:pPr>
    </w:p>
    <w:p w14:paraId="0A8410DF">
      <w:pPr>
        <w:autoSpaceDE w:val="0"/>
        <w:autoSpaceDN w:val="0"/>
        <w:jc w:val="center"/>
        <w:rPr>
          <w:rFonts w:ascii="宋体" w:hAnsi="宋体" w:cs="宋体"/>
          <w:b/>
          <w:color w:val="auto"/>
          <w:spacing w:val="6"/>
          <w:sz w:val="32"/>
          <w:szCs w:val="32"/>
          <w:highlight w:val="none"/>
        </w:rPr>
      </w:pPr>
    </w:p>
    <w:p w14:paraId="44C74A44">
      <w:pPr>
        <w:autoSpaceDE w:val="0"/>
        <w:autoSpaceDN w:val="0"/>
        <w:jc w:val="center"/>
        <w:rPr>
          <w:rFonts w:ascii="宋体" w:hAnsi="宋体" w:cs="宋体"/>
          <w:b/>
          <w:color w:val="auto"/>
          <w:spacing w:val="6"/>
          <w:sz w:val="32"/>
          <w:szCs w:val="32"/>
          <w:highlight w:val="none"/>
        </w:rPr>
      </w:pPr>
    </w:p>
    <w:p w14:paraId="32D372DA">
      <w:pPr>
        <w:autoSpaceDE w:val="0"/>
        <w:autoSpaceDN w:val="0"/>
        <w:jc w:val="center"/>
        <w:rPr>
          <w:rFonts w:ascii="宋体" w:hAnsi="宋体" w:cs="宋体"/>
          <w:b/>
          <w:color w:val="auto"/>
          <w:spacing w:val="6"/>
          <w:sz w:val="32"/>
          <w:szCs w:val="32"/>
          <w:highlight w:val="none"/>
        </w:rPr>
      </w:pPr>
    </w:p>
    <w:p w14:paraId="7BB10036">
      <w:pPr>
        <w:autoSpaceDE w:val="0"/>
        <w:autoSpaceDN w:val="0"/>
        <w:jc w:val="center"/>
        <w:rPr>
          <w:rFonts w:ascii="宋体" w:hAnsi="宋体" w:cs="宋体"/>
          <w:b/>
          <w:color w:val="auto"/>
          <w:spacing w:val="6"/>
          <w:sz w:val="32"/>
          <w:szCs w:val="32"/>
          <w:highlight w:val="none"/>
        </w:rPr>
      </w:pPr>
    </w:p>
    <w:p w14:paraId="4341A5AA">
      <w:pPr>
        <w:autoSpaceDE w:val="0"/>
        <w:autoSpaceDN w:val="0"/>
        <w:jc w:val="center"/>
        <w:rPr>
          <w:rFonts w:ascii="宋体" w:hAnsi="宋体" w:cs="宋体"/>
          <w:b/>
          <w:color w:val="auto"/>
          <w:spacing w:val="6"/>
          <w:sz w:val="32"/>
          <w:szCs w:val="32"/>
          <w:highlight w:val="none"/>
        </w:rPr>
      </w:pPr>
    </w:p>
    <w:p w14:paraId="4F9C9B11">
      <w:pPr>
        <w:autoSpaceDE w:val="0"/>
        <w:autoSpaceDN w:val="0"/>
        <w:jc w:val="center"/>
        <w:rPr>
          <w:rFonts w:ascii="宋体" w:hAnsi="宋体" w:cs="宋体"/>
          <w:b/>
          <w:color w:val="auto"/>
          <w:spacing w:val="6"/>
          <w:sz w:val="32"/>
          <w:szCs w:val="32"/>
          <w:highlight w:val="none"/>
        </w:rPr>
      </w:pPr>
    </w:p>
    <w:p w14:paraId="6E93837F">
      <w:pPr>
        <w:autoSpaceDE w:val="0"/>
        <w:autoSpaceDN w:val="0"/>
        <w:jc w:val="center"/>
        <w:rPr>
          <w:rFonts w:ascii="宋体" w:hAnsi="宋体" w:cs="宋体"/>
          <w:b/>
          <w:color w:val="auto"/>
          <w:spacing w:val="6"/>
          <w:sz w:val="32"/>
          <w:szCs w:val="32"/>
          <w:highlight w:val="none"/>
        </w:rPr>
      </w:pPr>
    </w:p>
    <w:p w14:paraId="099719E9">
      <w:pPr>
        <w:autoSpaceDE w:val="0"/>
        <w:autoSpaceDN w:val="0"/>
        <w:jc w:val="center"/>
        <w:rPr>
          <w:rFonts w:ascii="宋体" w:hAnsi="宋体" w:cs="宋体"/>
          <w:b/>
          <w:color w:val="auto"/>
          <w:spacing w:val="6"/>
          <w:sz w:val="32"/>
          <w:szCs w:val="32"/>
          <w:highlight w:val="none"/>
        </w:rPr>
      </w:pPr>
    </w:p>
    <w:p w14:paraId="6B5A27DD">
      <w:pPr>
        <w:autoSpaceDE w:val="0"/>
        <w:autoSpaceDN w:val="0"/>
        <w:jc w:val="center"/>
        <w:rPr>
          <w:rFonts w:ascii="宋体" w:hAnsi="宋体" w:cs="宋体"/>
          <w:b/>
          <w:color w:val="auto"/>
          <w:spacing w:val="6"/>
          <w:sz w:val="32"/>
          <w:szCs w:val="32"/>
          <w:highlight w:val="none"/>
        </w:rPr>
      </w:pPr>
    </w:p>
    <w:p w14:paraId="19E7BCC5">
      <w:pPr>
        <w:autoSpaceDE w:val="0"/>
        <w:autoSpaceDN w:val="0"/>
        <w:jc w:val="center"/>
        <w:rPr>
          <w:rFonts w:ascii="宋体" w:hAnsi="宋体" w:cs="宋体"/>
          <w:b/>
          <w:color w:val="auto"/>
          <w:spacing w:val="6"/>
          <w:sz w:val="32"/>
          <w:szCs w:val="32"/>
          <w:highlight w:val="none"/>
        </w:rPr>
      </w:pPr>
    </w:p>
    <w:p w14:paraId="1224D85F">
      <w:pPr>
        <w:autoSpaceDE w:val="0"/>
        <w:autoSpaceDN w:val="0"/>
        <w:jc w:val="center"/>
        <w:rPr>
          <w:rFonts w:ascii="宋体" w:hAnsi="宋体" w:cs="宋体"/>
          <w:b/>
          <w:color w:val="auto"/>
          <w:spacing w:val="6"/>
          <w:sz w:val="32"/>
          <w:szCs w:val="32"/>
          <w:highlight w:val="none"/>
        </w:rPr>
      </w:pPr>
    </w:p>
    <w:p w14:paraId="17AB873C">
      <w:pPr>
        <w:autoSpaceDE w:val="0"/>
        <w:autoSpaceDN w:val="0"/>
        <w:jc w:val="center"/>
        <w:rPr>
          <w:rFonts w:ascii="宋体" w:hAnsi="宋体" w:cs="宋体"/>
          <w:b/>
          <w:color w:val="auto"/>
          <w:spacing w:val="6"/>
          <w:sz w:val="32"/>
          <w:szCs w:val="32"/>
          <w:highlight w:val="none"/>
        </w:rPr>
      </w:pPr>
    </w:p>
    <w:p w14:paraId="3389276B">
      <w:pPr>
        <w:autoSpaceDE w:val="0"/>
        <w:autoSpaceDN w:val="0"/>
        <w:jc w:val="center"/>
        <w:rPr>
          <w:rFonts w:ascii="宋体" w:hAnsi="宋体" w:cs="宋体"/>
          <w:b/>
          <w:color w:val="auto"/>
          <w:spacing w:val="6"/>
          <w:sz w:val="32"/>
          <w:szCs w:val="32"/>
          <w:highlight w:val="none"/>
        </w:rPr>
      </w:pPr>
    </w:p>
    <w:p w14:paraId="15E1009B">
      <w:pPr>
        <w:autoSpaceDE w:val="0"/>
        <w:autoSpaceDN w:val="0"/>
        <w:jc w:val="center"/>
        <w:rPr>
          <w:rFonts w:ascii="宋体" w:hAnsi="宋体" w:cs="宋体"/>
          <w:b/>
          <w:color w:val="auto"/>
          <w:spacing w:val="6"/>
          <w:sz w:val="32"/>
          <w:szCs w:val="32"/>
          <w:highlight w:val="none"/>
        </w:rPr>
      </w:pPr>
    </w:p>
    <w:p w14:paraId="7E13A2FC">
      <w:pPr>
        <w:autoSpaceDE w:val="0"/>
        <w:autoSpaceDN w:val="0"/>
        <w:jc w:val="center"/>
        <w:rPr>
          <w:rFonts w:ascii="宋体" w:hAnsi="宋体" w:cs="宋体"/>
          <w:b/>
          <w:color w:val="auto"/>
          <w:spacing w:val="6"/>
          <w:sz w:val="32"/>
          <w:szCs w:val="32"/>
          <w:highlight w:val="none"/>
        </w:rPr>
      </w:pPr>
    </w:p>
    <w:p w14:paraId="2A39BF93">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EECD89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45F12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杭州市公安局安康医院物业管理费采购项目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1FF2CE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A31D0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w:t>
      </w:r>
      <w:r>
        <w:rPr>
          <w:rFonts w:hint="eastAsia" w:ascii="宋体" w:hAnsi="宋体" w:cs="宋体"/>
          <w:color w:val="auto"/>
          <w:kern w:val="0"/>
          <w:sz w:val="24"/>
          <w:highlight w:val="none"/>
          <w:lang w:val="en-US" w:eastAsia="zh-CN"/>
        </w:rPr>
        <w:t>响</w:t>
      </w:r>
      <w:r>
        <w:rPr>
          <w:rFonts w:hint="eastAsia" w:ascii="宋体" w:hAnsi="宋体" w:cs="宋体"/>
          <w:color w:val="auto"/>
          <w:kern w:val="0"/>
          <w:sz w:val="24"/>
          <w:highlight w:val="none"/>
          <w:lang w:val="zh-CN"/>
        </w:rPr>
        <w:t>应等均对联合投标各方产生约束力。</w:t>
      </w:r>
    </w:p>
    <w:p w14:paraId="07F6B87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w:t>
      </w:r>
      <w:r>
        <w:rPr>
          <w:rFonts w:hint="eastAsia" w:ascii="宋体" w:hAnsi="宋体" w:cs="宋体"/>
          <w:color w:val="auto"/>
          <w:kern w:val="0"/>
          <w:sz w:val="24"/>
          <w:highlight w:val="none"/>
          <w:lang w:val="en-US" w:eastAsia="zh-CN"/>
        </w:rPr>
        <w:t>所有联合体成员</w:t>
      </w:r>
      <w:r>
        <w:rPr>
          <w:rFonts w:hint="eastAsia" w:ascii="宋体" w:hAnsi="宋体" w:cs="宋体"/>
          <w:color w:val="auto"/>
          <w:kern w:val="0"/>
          <w:sz w:val="24"/>
          <w:highlight w:val="none"/>
          <w:lang w:val="zh-CN"/>
        </w:rPr>
        <w:t>分工如下：</w:t>
      </w:r>
    </w:p>
    <w:p w14:paraId="3D395B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AEE6E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C05C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DA5685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根据项目具体情况二选一填写）</w:t>
      </w:r>
      <w:r>
        <w:rPr>
          <w:rFonts w:hint="eastAsia" w:ascii="宋体" w:hAnsi="宋体" w:cs="宋体"/>
          <w:color w:val="auto"/>
          <w:kern w:val="0"/>
          <w:sz w:val="24"/>
          <w:highlight w:val="none"/>
          <w:lang w:val="zh-CN"/>
        </w:rPr>
        <w:t>。</w:t>
      </w:r>
    </w:p>
    <w:p w14:paraId="1C9A7F54">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u w:val="single"/>
        </w:rPr>
        <w:t>（</w:t>
      </w:r>
      <w:bookmarkStart w:id="410"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10"/>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11"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11"/>
      <w:r>
        <w:rPr>
          <w:rFonts w:hint="eastAsia" w:ascii="宋体" w:hAnsi="宋体" w:cs="宋体"/>
          <w:b/>
          <w:color w:val="auto"/>
          <w:kern w:val="0"/>
          <w:sz w:val="24"/>
          <w:highlight w:val="none"/>
          <w:lang w:val="zh-CN"/>
        </w:rPr>
        <w:t>）</w:t>
      </w:r>
    </w:p>
    <w:p w14:paraId="253D15F4">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638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bookmarkStart w:id="412"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12"/>
    </w:p>
    <w:p w14:paraId="7F15A5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4C20F0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AEA82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C5CE2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70AA5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4A4C0DE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918B76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488F16">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FBB870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F86871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1D114DB">
      <w:pPr>
        <w:autoSpaceDE w:val="0"/>
        <w:autoSpaceDN w:val="0"/>
        <w:jc w:val="center"/>
        <w:rPr>
          <w:rFonts w:ascii="宋体" w:hAnsi="宋体" w:cs="宋体"/>
          <w:b/>
          <w:color w:val="auto"/>
          <w:spacing w:val="6"/>
          <w:sz w:val="32"/>
          <w:szCs w:val="32"/>
          <w:highlight w:val="none"/>
        </w:rPr>
      </w:pPr>
    </w:p>
    <w:p w14:paraId="342F19D0">
      <w:pPr>
        <w:autoSpaceDE w:val="0"/>
        <w:autoSpaceDN w:val="0"/>
        <w:jc w:val="center"/>
        <w:rPr>
          <w:rFonts w:ascii="宋体" w:hAnsi="宋体" w:cs="宋体"/>
          <w:b/>
          <w:color w:val="auto"/>
          <w:spacing w:val="6"/>
          <w:sz w:val="32"/>
          <w:szCs w:val="32"/>
          <w:highlight w:val="none"/>
        </w:rPr>
      </w:pPr>
    </w:p>
    <w:p w14:paraId="1B3611B7">
      <w:pPr>
        <w:autoSpaceDE w:val="0"/>
        <w:autoSpaceDN w:val="0"/>
        <w:jc w:val="center"/>
        <w:rPr>
          <w:rFonts w:ascii="宋体" w:hAnsi="宋体" w:cs="宋体"/>
          <w:b/>
          <w:color w:val="auto"/>
          <w:spacing w:val="6"/>
          <w:sz w:val="32"/>
          <w:szCs w:val="32"/>
          <w:highlight w:val="none"/>
        </w:rPr>
      </w:pPr>
    </w:p>
    <w:p w14:paraId="12A9C764">
      <w:pPr>
        <w:autoSpaceDE w:val="0"/>
        <w:autoSpaceDN w:val="0"/>
        <w:jc w:val="center"/>
        <w:rPr>
          <w:rFonts w:ascii="宋体" w:hAnsi="宋体" w:cs="宋体"/>
          <w:b/>
          <w:color w:val="auto"/>
          <w:spacing w:val="6"/>
          <w:sz w:val="32"/>
          <w:szCs w:val="32"/>
          <w:highlight w:val="none"/>
        </w:rPr>
      </w:pPr>
    </w:p>
    <w:p w14:paraId="3CCEF264">
      <w:pPr>
        <w:autoSpaceDE w:val="0"/>
        <w:autoSpaceDN w:val="0"/>
        <w:jc w:val="center"/>
        <w:rPr>
          <w:rFonts w:ascii="宋体" w:hAnsi="宋体" w:cs="宋体"/>
          <w:b/>
          <w:color w:val="auto"/>
          <w:spacing w:val="6"/>
          <w:sz w:val="32"/>
          <w:szCs w:val="32"/>
          <w:highlight w:val="none"/>
        </w:rPr>
      </w:pPr>
    </w:p>
    <w:p w14:paraId="032D72B4">
      <w:pPr>
        <w:autoSpaceDE w:val="0"/>
        <w:autoSpaceDN w:val="0"/>
        <w:jc w:val="center"/>
        <w:rPr>
          <w:rFonts w:ascii="宋体" w:hAnsi="宋体" w:cs="宋体"/>
          <w:b/>
          <w:color w:val="auto"/>
          <w:spacing w:val="6"/>
          <w:sz w:val="32"/>
          <w:szCs w:val="32"/>
          <w:highlight w:val="none"/>
        </w:rPr>
      </w:pPr>
    </w:p>
    <w:p w14:paraId="54E2FAE9">
      <w:pPr>
        <w:autoSpaceDE w:val="0"/>
        <w:autoSpaceDN w:val="0"/>
        <w:jc w:val="center"/>
        <w:rPr>
          <w:rFonts w:ascii="宋体" w:hAnsi="宋体" w:cs="宋体"/>
          <w:b/>
          <w:color w:val="auto"/>
          <w:spacing w:val="6"/>
          <w:sz w:val="32"/>
          <w:szCs w:val="32"/>
          <w:highlight w:val="none"/>
        </w:rPr>
      </w:pPr>
    </w:p>
    <w:p w14:paraId="12DA3E7D">
      <w:pPr>
        <w:autoSpaceDE w:val="0"/>
        <w:autoSpaceDN w:val="0"/>
        <w:jc w:val="center"/>
        <w:rPr>
          <w:rFonts w:ascii="宋体" w:hAnsi="宋体" w:cs="宋体"/>
          <w:b/>
          <w:color w:val="auto"/>
          <w:spacing w:val="6"/>
          <w:sz w:val="32"/>
          <w:szCs w:val="32"/>
          <w:highlight w:val="none"/>
        </w:rPr>
      </w:pPr>
    </w:p>
    <w:p w14:paraId="28282165">
      <w:pPr>
        <w:autoSpaceDE w:val="0"/>
        <w:autoSpaceDN w:val="0"/>
        <w:jc w:val="center"/>
        <w:rPr>
          <w:rFonts w:ascii="宋体" w:hAnsi="宋体" w:cs="宋体"/>
          <w:b/>
          <w:color w:val="auto"/>
          <w:spacing w:val="6"/>
          <w:sz w:val="32"/>
          <w:szCs w:val="32"/>
          <w:highlight w:val="none"/>
        </w:rPr>
      </w:pPr>
    </w:p>
    <w:p w14:paraId="1C60EFC6">
      <w:pPr>
        <w:autoSpaceDE w:val="0"/>
        <w:autoSpaceDN w:val="0"/>
        <w:jc w:val="center"/>
        <w:rPr>
          <w:rFonts w:ascii="宋体" w:hAnsi="宋体" w:cs="宋体"/>
          <w:b/>
          <w:color w:val="auto"/>
          <w:spacing w:val="6"/>
          <w:sz w:val="32"/>
          <w:szCs w:val="32"/>
          <w:highlight w:val="none"/>
        </w:rPr>
      </w:pPr>
    </w:p>
    <w:p w14:paraId="47B79802">
      <w:pPr>
        <w:autoSpaceDE w:val="0"/>
        <w:autoSpaceDN w:val="0"/>
        <w:jc w:val="center"/>
        <w:rPr>
          <w:rFonts w:ascii="宋体" w:hAnsi="宋体" w:cs="宋体"/>
          <w:b/>
          <w:color w:val="auto"/>
          <w:spacing w:val="6"/>
          <w:sz w:val="32"/>
          <w:szCs w:val="32"/>
          <w:highlight w:val="none"/>
        </w:rPr>
      </w:pPr>
    </w:p>
    <w:p w14:paraId="7970491E">
      <w:pPr>
        <w:autoSpaceDE w:val="0"/>
        <w:autoSpaceDN w:val="0"/>
        <w:jc w:val="center"/>
        <w:rPr>
          <w:rFonts w:ascii="宋体" w:hAnsi="宋体" w:cs="宋体"/>
          <w:b/>
          <w:color w:val="auto"/>
          <w:spacing w:val="6"/>
          <w:sz w:val="32"/>
          <w:szCs w:val="32"/>
          <w:highlight w:val="none"/>
        </w:rPr>
      </w:pPr>
    </w:p>
    <w:p w14:paraId="04AFF943">
      <w:pPr>
        <w:autoSpaceDE w:val="0"/>
        <w:autoSpaceDN w:val="0"/>
        <w:jc w:val="center"/>
        <w:rPr>
          <w:rFonts w:ascii="宋体" w:hAnsi="宋体" w:cs="宋体"/>
          <w:b/>
          <w:color w:val="auto"/>
          <w:spacing w:val="6"/>
          <w:sz w:val="32"/>
          <w:szCs w:val="32"/>
          <w:highlight w:val="none"/>
        </w:rPr>
      </w:pPr>
    </w:p>
    <w:p w14:paraId="15B51C9A">
      <w:pPr>
        <w:autoSpaceDE w:val="0"/>
        <w:autoSpaceDN w:val="0"/>
        <w:jc w:val="center"/>
        <w:rPr>
          <w:rFonts w:ascii="宋体" w:hAnsi="宋体" w:cs="宋体"/>
          <w:b/>
          <w:color w:val="auto"/>
          <w:spacing w:val="6"/>
          <w:sz w:val="32"/>
          <w:szCs w:val="32"/>
          <w:highlight w:val="none"/>
        </w:rPr>
      </w:pPr>
    </w:p>
    <w:p w14:paraId="50142DC1">
      <w:pPr>
        <w:autoSpaceDE w:val="0"/>
        <w:autoSpaceDN w:val="0"/>
        <w:jc w:val="center"/>
        <w:rPr>
          <w:rFonts w:ascii="宋体" w:hAnsi="宋体" w:cs="宋体"/>
          <w:b/>
          <w:color w:val="auto"/>
          <w:spacing w:val="6"/>
          <w:sz w:val="32"/>
          <w:szCs w:val="32"/>
          <w:highlight w:val="none"/>
        </w:rPr>
      </w:pPr>
    </w:p>
    <w:p w14:paraId="5935ED38">
      <w:pPr>
        <w:autoSpaceDE w:val="0"/>
        <w:autoSpaceDN w:val="0"/>
        <w:jc w:val="center"/>
        <w:rPr>
          <w:rFonts w:ascii="宋体" w:hAnsi="宋体" w:cs="宋体"/>
          <w:b/>
          <w:color w:val="auto"/>
          <w:spacing w:val="6"/>
          <w:sz w:val="32"/>
          <w:szCs w:val="32"/>
          <w:highlight w:val="none"/>
        </w:rPr>
      </w:pPr>
    </w:p>
    <w:p w14:paraId="1ABD9FA9">
      <w:pPr>
        <w:autoSpaceDE w:val="0"/>
        <w:autoSpaceDN w:val="0"/>
        <w:jc w:val="center"/>
        <w:rPr>
          <w:rFonts w:ascii="宋体" w:hAnsi="宋体" w:cs="宋体"/>
          <w:b/>
          <w:color w:val="auto"/>
          <w:spacing w:val="6"/>
          <w:sz w:val="32"/>
          <w:szCs w:val="32"/>
          <w:highlight w:val="none"/>
        </w:rPr>
      </w:pPr>
    </w:p>
    <w:p w14:paraId="02584FD5">
      <w:pPr>
        <w:autoSpaceDE w:val="0"/>
        <w:autoSpaceDN w:val="0"/>
        <w:jc w:val="center"/>
        <w:rPr>
          <w:rFonts w:ascii="宋体" w:hAnsi="宋体" w:cs="宋体"/>
          <w:b/>
          <w:color w:val="auto"/>
          <w:spacing w:val="6"/>
          <w:sz w:val="32"/>
          <w:szCs w:val="32"/>
          <w:highlight w:val="none"/>
        </w:rPr>
      </w:pPr>
    </w:p>
    <w:p w14:paraId="42C75E9D">
      <w:pPr>
        <w:autoSpaceDE w:val="0"/>
        <w:autoSpaceDN w:val="0"/>
        <w:jc w:val="center"/>
        <w:rPr>
          <w:rFonts w:ascii="宋体" w:hAnsi="宋体" w:cs="宋体"/>
          <w:b/>
          <w:color w:val="auto"/>
          <w:spacing w:val="6"/>
          <w:sz w:val="32"/>
          <w:szCs w:val="32"/>
          <w:highlight w:val="none"/>
        </w:rPr>
      </w:pPr>
    </w:p>
    <w:p w14:paraId="55C3583E">
      <w:pPr>
        <w:autoSpaceDE w:val="0"/>
        <w:autoSpaceDN w:val="0"/>
        <w:jc w:val="center"/>
        <w:rPr>
          <w:rFonts w:ascii="宋体" w:hAnsi="宋体" w:cs="宋体"/>
          <w:b/>
          <w:color w:val="auto"/>
          <w:spacing w:val="6"/>
          <w:sz w:val="32"/>
          <w:szCs w:val="32"/>
          <w:highlight w:val="none"/>
        </w:rPr>
      </w:pPr>
    </w:p>
    <w:p w14:paraId="4D02FA08">
      <w:pPr>
        <w:autoSpaceDE w:val="0"/>
        <w:autoSpaceDN w:val="0"/>
        <w:jc w:val="center"/>
        <w:rPr>
          <w:rFonts w:ascii="宋体" w:hAnsi="宋体" w:cs="宋体"/>
          <w:b/>
          <w:color w:val="auto"/>
          <w:spacing w:val="6"/>
          <w:sz w:val="32"/>
          <w:szCs w:val="32"/>
          <w:highlight w:val="none"/>
        </w:rPr>
      </w:pPr>
    </w:p>
    <w:p w14:paraId="73DF657C">
      <w:pPr>
        <w:autoSpaceDE w:val="0"/>
        <w:autoSpaceDN w:val="0"/>
        <w:jc w:val="center"/>
        <w:rPr>
          <w:rFonts w:ascii="宋体" w:hAnsi="宋体" w:cs="宋体"/>
          <w:b/>
          <w:color w:val="auto"/>
          <w:spacing w:val="6"/>
          <w:sz w:val="32"/>
          <w:szCs w:val="32"/>
          <w:highlight w:val="none"/>
        </w:rPr>
      </w:pPr>
    </w:p>
    <w:p w14:paraId="26D08751">
      <w:pPr>
        <w:autoSpaceDE w:val="0"/>
        <w:autoSpaceDN w:val="0"/>
        <w:jc w:val="center"/>
        <w:rPr>
          <w:rFonts w:ascii="宋体" w:hAnsi="宋体" w:cs="宋体"/>
          <w:b/>
          <w:color w:val="auto"/>
          <w:spacing w:val="6"/>
          <w:sz w:val="32"/>
          <w:szCs w:val="32"/>
          <w:highlight w:val="none"/>
        </w:rPr>
      </w:pPr>
    </w:p>
    <w:p w14:paraId="5312AB8B">
      <w:pPr>
        <w:snapToGrid w:val="0"/>
        <w:spacing w:line="360" w:lineRule="auto"/>
        <w:ind w:firstLine="3666" w:firstLineChars="1100"/>
        <w:rPr>
          <w:rFonts w:ascii="宋体" w:hAnsi="宋体" w:cs="宋体"/>
          <w:b/>
          <w:color w:val="auto"/>
          <w:spacing w:val="6"/>
          <w:sz w:val="32"/>
          <w:szCs w:val="32"/>
          <w:highlight w:val="none"/>
        </w:rPr>
      </w:pPr>
    </w:p>
    <w:p w14:paraId="7B6BB9FC">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2D289C9C">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5A25668E">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BC5BE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杭州市公安局安康医院物业管理费采购项目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5F87CEF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u w:val="none"/>
          <w:lang w:val="zh-CN"/>
        </w:rPr>
        <w:t>将工作</w:t>
      </w:r>
      <w:r>
        <w:rPr>
          <w:rFonts w:hint="eastAsia" w:ascii="宋体" w:hAnsi="宋体" w:cs="宋体"/>
          <w:color w:val="auto"/>
          <w:kern w:val="0"/>
          <w:sz w:val="24"/>
          <w:highlight w:val="none"/>
          <w:lang w:val="zh-CN"/>
        </w:rPr>
        <w:t>分包如下：</w:t>
      </w:r>
      <w:r>
        <w:rPr>
          <w:rFonts w:hint="eastAsia" w:ascii="宋体" w:hAnsi="宋体" w:cs="宋体"/>
          <w:b/>
          <w:bCs/>
          <w:i/>
          <w:iCs/>
          <w:color w:val="auto"/>
          <w:kern w:val="0"/>
          <w:sz w:val="24"/>
          <w:szCs w:val="24"/>
          <w:highlight w:val="none"/>
          <w:lang w:val="zh-CN"/>
        </w:rPr>
        <w:t>（注：投标人只能将招标文件第二部分中“前附表”的“分包”规定的工作进行分包）</w:t>
      </w:r>
    </w:p>
    <w:p w14:paraId="4C99ECF9">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u w:val="single"/>
          <w:lang w:eastAsia="zh-CN"/>
        </w:rPr>
        <w:t>；</w:t>
      </w:r>
    </w:p>
    <w:p w14:paraId="7FDE4ABB">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u w:val="single"/>
          <w:lang w:eastAsia="zh-CN"/>
        </w:rPr>
        <w:t>；</w:t>
      </w:r>
    </w:p>
    <w:p w14:paraId="62738477">
      <w:pPr>
        <w:pStyle w:val="5"/>
        <w:spacing w:line="36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7F8EA0C">
      <w:pPr>
        <w:tabs>
          <w:tab w:val="left" w:pos="432"/>
        </w:tabs>
        <w:snapToGrid w:val="0"/>
        <w:ind w:left="664" w:leftChars="316" w:firstLine="228" w:firstLineChars="95"/>
        <w:rPr>
          <w:rFonts w:ascii="宋体" w:hAnsi="宋体" w:eastAsia="宋体" w:cs="宋体"/>
          <w:color w:val="auto"/>
          <w:kern w:val="0"/>
          <w:sz w:val="24"/>
          <w:szCs w:val="24"/>
          <w:highlight w:val="none"/>
        </w:rPr>
      </w:pPr>
      <w:r>
        <w:rPr>
          <w:rFonts w:hint="eastAsia" w:ascii="宋体" w:hAnsi="宋体" w:cs="宋体"/>
          <w:color w:val="auto"/>
          <w:kern w:val="0"/>
          <w:sz w:val="24"/>
          <w:highlight w:val="none"/>
          <w:u w:val="none"/>
          <w:lang w:eastAsia="zh-CN"/>
        </w:rPr>
        <w:t>以上分包供应商</w:t>
      </w:r>
      <w:r>
        <w:rPr>
          <w:rFonts w:hint="eastAsia" w:ascii="宋体" w:hAnsi="宋体" w:cs="宋体"/>
          <w:color w:val="auto"/>
          <w:kern w:val="0"/>
          <w:sz w:val="24"/>
          <w:highlight w:val="none"/>
          <w:u w:val="none"/>
          <w:lang w:val="zh-CN"/>
        </w:rPr>
        <w:t>具备所承</w:t>
      </w:r>
      <w:r>
        <w:rPr>
          <w:rFonts w:hint="eastAsia" w:ascii="宋体" w:hAnsi="宋体" w:cs="宋体"/>
          <w:color w:val="auto"/>
          <w:kern w:val="0"/>
          <w:sz w:val="24"/>
          <w:highlight w:val="none"/>
          <w:u w:val="none"/>
        </w:rPr>
        <w:t>担</w:t>
      </w:r>
      <w:r>
        <w:rPr>
          <w:rFonts w:hint="eastAsia" w:ascii="宋体" w:hAnsi="宋体" w:cs="宋体"/>
          <w:color w:val="auto"/>
          <w:kern w:val="0"/>
          <w:sz w:val="24"/>
          <w:highlight w:val="none"/>
          <w:u w:val="none"/>
          <w:lang w:val="zh-CN"/>
        </w:rPr>
        <w:t>分包工作内容相应的资质条件且不得再次分包。</w:t>
      </w:r>
    </w:p>
    <w:p w14:paraId="6E16BEE4">
      <w:pPr>
        <w:pStyle w:val="5"/>
        <w:ind w:left="664" w:leftChars="316" w:firstLine="305" w:firstLineChars="95"/>
        <w:rPr>
          <w:color w:val="auto"/>
          <w:highlight w:val="none"/>
        </w:rPr>
      </w:pPr>
    </w:p>
    <w:p w14:paraId="6C8872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根据项目具体情况二选一填写）。</w:t>
      </w:r>
    </w:p>
    <w:p w14:paraId="7CE143F6">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5199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EA999A3">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52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60310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0DA097B">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FF3A1A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3086C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7F214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7C94C8D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BB1320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5FA20D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65B6B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62FD9B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4C87DF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00DB0A">
      <w:pPr>
        <w:snapToGrid w:val="0"/>
        <w:spacing w:line="360" w:lineRule="auto"/>
        <w:ind w:left="5128" w:leftChars="342" w:hanging="4410" w:hangingChars="21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3642B97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B14E5B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9D6951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A90D4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64611B5">
      <w:pPr>
        <w:autoSpaceDE w:val="0"/>
        <w:autoSpaceDN w:val="0"/>
        <w:jc w:val="center"/>
        <w:rPr>
          <w:rFonts w:ascii="宋体" w:hAnsi="宋体" w:cs="宋体"/>
          <w:b/>
          <w:color w:val="auto"/>
          <w:spacing w:val="6"/>
          <w:sz w:val="32"/>
          <w:szCs w:val="32"/>
          <w:highlight w:val="none"/>
        </w:rPr>
      </w:pPr>
    </w:p>
    <w:p w14:paraId="6F7C41BD">
      <w:pPr>
        <w:autoSpaceDE w:val="0"/>
        <w:autoSpaceDN w:val="0"/>
        <w:jc w:val="center"/>
        <w:rPr>
          <w:rFonts w:ascii="宋体" w:hAnsi="宋体" w:cs="宋体"/>
          <w:b/>
          <w:color w:val="auto"/>
          <w:spacing w:val="6"/>
          <w:sz w:val="32"/>
          <w:szCs w:val="32"/>
          <w:highlight w:val="none"/>
        </w:rPr>
      </w:pPr>
    </w:p>
    <w:p w14:paraId="785F9224">
      <w:pPr>
        <w:autoSpaceDE w:val="0"/>
        <w:autoSpaceDN w:val="0"/>
        <w:jc w:val="center"/>
        <w:rPr>
          <w:rFonts w:ascii="宋体" w:hAnsi="宋体" w:cs="宋体"/>
          <w:b/>
          <w:color w:val="auto"/>
          <w:spacing w:val="6"/>
          <w:sz w:val="32"/>
          <w:szCs w:val="32"/>
          <w:highlight w:val="none"/>
        </w:rPr>
      </w:pPr>
    </w:p>
    <w:p w14:paraId="1C5B4E60">
      <w:pPr>
        <w:autoSpaceDE w:val="0"/>
        <w:autoSpaceDN w:val="0"/>
        <w:jc w:val="center"/>
        <w:rPr>
          <w:rFonts w:ascii="宋体" w:hAnsi="宋体" w:cs="宋体"/>
          <w:b/>
          <w:color w:val="auto"/>
          <w:spacing w:val="6"/>
          <w:sz w:val="32"/>
          <w:szCs w:val="32"/>
          <w:highlight w:val="none"/>
        </w:rPr>
      </w:pPr>
    </w:p>
    <w:p w14:paraId="5248374F">
      <w:pPr>
        <w:autoSpaceDE w:val="0"/>
        <w:autoSpaceDN w:val="0"/>
        <w:jc w:val="center"/>
        <w:rPr>
          <w:rFonts w:ascii="宋体" w:hAnsi="宋体" w:cs="宋体"/>
          <w:b/>
          <w:color w:val="auto"/>
          <w:spacing w:val="6"/>
          <w:sz w:val="32"/>
          <w:szCs w:val="32"/>
          <w:highlight w:val="none"/>
        </w:rPr>
      </w:pPr>
    </w:p>
    <w:p w14:paraId="6BEDD747">
      <w:pPr>
        <w:autoSpaceDE w:val="0"/>
        <w:autoSpaceDN w:val="0"/>
        <w:jc w:val="center"/>
        <w:rPr>
          <w:rFonts w:ascii="宋体" w:hAnsi="宋体" w:cs="宋体"/>
          <w:b/>
          <w:color w:val="auto"/>
          <w:spacing w:val="6"/>
          <w:sz w:val="32"/>
          <w:szCs w:val="32"/>
          <w:highlight w:val="none"/>
        </w:rPr>
      </w:pPr>
    </w:p>
    <w:p w14:paraId="5D8F6D25">
      <w:pPr>
        <w:autoSpaceDE w:val="0"/>
        <w:autoSpaceDN w:val="0"/>
        <w:jc w:val="center"/>
        <w:rPr>
          <w:rFonts w:ascii="宋体" w:hAnsi="宋体" w:cs="宋体"/>
          <w:b/>
          <w:color w:val="auto"/>
          <w:spacing w:val="6"/>
          <w:sz w:val="32"/>
          <w:szCs w:val="32"/>
          <w:highlight w:val="none"/>
        </w:rPr>
      </w:pPr>
    </w:p>
    <w:p w14:paraId="11ED3116">
      <w:pPr>
        <w:autoSpaceDE w:val="0"/>
        <w:autoSpaceDN w:val="0"/>
        <w:jc w:val="center"/>
        <w:rPr>
          <w:rFonts w:ascii="宋体" w:hAnsi="宋体" w:cs="宋体"/>
          <w:b/>
          <w:color w:val="auto"/>
          <w:spacing w:val="6"/>
          <w:sz w:val="32"/>
          <w:szCs w:val="32"/>
          <w:highlight w:val="none"/>
        </w:rPr>
      </w:pPr>
    </w:p>
    <w:p w14:paraId="37FAAF26">
      <w:pPr>
        <w:autoSpaceDE w:val="0"/>
        <w:autoSpaceDN w:val="0"/>
        <w:jc w:val="center"/>
        <w:rPr>
          <w:rFonts w:ascii="宋体" w:hAnsi="宋体" w:cs="宋体"/>
          <w:b/>
          <w:color w:val="auto"/>
          <w:spacing w:val="6"/>
          <w:sz w:val="32"/>
          <w:szCs w:val="32"/>
          <w:highlight w:val="none"/>
        </w:rPr>
      </w:pPr>
    </w:p>
    <w:p w14:paraId="3522FBBB">
      <w:pPr>
        <w:autoSpaceDE w:val="0"/>
        <w:autoSpaceDN w:val="0"/>
        <w:jc w:val="center"/>
        <w:rPr>
          <w:rFonts w:ascii="宋体" w:hAnsi="宋体" w:cs="宋体"/>
          <w:b/>
          <w:color w:val="auto"/>
          <w:spacing w:val="6"/>
          <w:sz w:val="32"/>
          <w:szCs w:val="32"/>
          <w:highlight w:val="none"/>
        </w:rPr>
      </w:pPr>
    </w:p>
    <w:p w14:paraId="6D814C90">
      <w:pPr>
        <w:autoSpaceDE w:val="0"/>
        <w:autoSpaceDN w:val="0"/>
        <w:jc w:val="center"/>
        <w:rPr>
          <w:rFonts w:ascii="宋体" w:hAnsi="宋体" w:cs="宋体"/>
          <w:b/>
          <w:color w:val="auto"/>
          <w:spacing w:val="6"/>
          <w:sz w:val="32"/>
          <w:szCs w:val="32"/>
          <w:highlight w:val="none"/>
        </w:rPr>
      </w:pPr>
    </w:p>
    <w:p w14:paraId="01AF88CF">
      <w:pPr>
        <w:autoSpaceDE w:val="0"/>
        <w:autoSpaceDN w:val="0"/>
        <w:jc w:val="center"/>
        <w:rPr>
          <w:rFonts w:ascii="宋体" w:hAnsi="宋体" w:cs="宋体"/>
          <w:b/>
          <w:color w:val="auto"/>
          <w:spacing w:val="6"/>
          <w:sz w:val="32"/>
          <w:szCs w:val="32"/>
          <w:highlight w:val="none"/>
        </w:rPr>
      </w:pPr>
    </w:p>
    <w:p w14:paraId="0D76A226">
      <w:pPr>
        <w:autoSpaceDE w:val="0"/>
        <w:autoSpaceDN w:val="0"/>
        <w:jc w:val="center"/>
        <w:rPr>
          <w:rFonts w:ascii="宋体" w:hAnsi="宋体" w:cs="宋体"/>
          <w:b/>
          <w:color w:val="auto"/>
          <w:spacing w:val="6"/>
          <w:sz w:val="32"/>
          <w:szCs w:val="32"/>
          <w:highlight w:val="none"/>
        </w:rPr>
      </w:pPr>
    </w:p>
    <w:p w14:paraId="744E45E4">
      <w:pPr>
        <w:autoSpaceDE w:val="0"/>
        <w:autoSpaceDN w:val="0"/>
        <w:jc w:val="center"/>
        <w:rPr>
          <w:rFonts w:ascii="宋体" w:hAnsi="宋体" w:cs="宋体"/>
          <w:b/>
          <w:color w:val="auto"/>
          <w:spacing w:val="6"/>
          <w:sz w:val="32"/>
          <w:szCs w:val="32"/>
          <w:highlight w:val="none"/>
        </w:rPr>
      </w:pPr>
    </w:p>
    <w:p w14:paraId="4CE2511E">
      <w:pPr>
        <w:autoSpaceDE w:val="0"/>
        <w:autoSpaceDN w:val="0"/>
        <w:jc w:val="center"/>
        <w:rPr>
          <w:rFonts w:ascii="宋体" w:hAnsi="宋体" w:cs="宋体"/>
          <w:b/>
          <w:color w:val="auto"/>
          <w:spacing w:val="6"/>
          <w:sz w:val="32"/>
          <w:szCs w:val="32"/>
          <w:highlight w:val="none"/>
        </w:rPr>
      </w:pPr>
    </w:p>
    <w:p w14:paraId="32272513">
      <w:pPr>
        <w:autoSpaceDE w:val="0"/>
        <w:autoSpaceDN w:val="0"/>
        <w:jc w:val="center"/>
        <w:rPr>
          <w:rFonts w:ascii="宋体" w:hAnsi="宋体" w:cs="宋体"/>
          <w:b/>
          <w:color w:val="auto"/>
          <w:spacing w:val="6"/>
          <w:sz w:val="32"/>
          <w:szCs w:val="32"/>
          <w:highlight w:val="none"/>
        </w:rPr>
      </w:pPr>
    </w:p>
    <w:p w14:paraId="6044D99E">
      <w:pPr>
        <w:autoSpaceDE w:val="0"/>
        <w:autoSpaceDN w:val="0"/>
        <w:jc w:val="center"/>
        <w:rPr>
          <w:rFonts w:ascii="宋体" w:hAnsi="宋体" w:cs="宋体"/>
          <w:b/>
          <w:color w:val="auto"/>
          <w:spacing w:val="6"/>
          <w:sz w:val="32"/>
          <w:szCs w:val="32"/>
          <w:highlight w:val="none"/>
        </w:rPr>
      </w:pPr>
    </w:p>
    <w:p w14:paraId="13051005">
      <w:pPr>
        <w:autoSpaceDE w:val="0"/>
        <w:autoSpaceDN w:val="0"/>
        <w:jc w:val="center"/>
        <w:rPr>
          <w:rFonts w:ascii="宋体" w:hAnsi="宋体" w:cs="宋体"/>
          <w:b/>
          <w:color w:val="auto"/>
          <w:spacing w:val="6"/>
          <w:sz w:val="32"/>
          <w:szCs w:val="32"/>
          <w:highlight w:val="none"/>
        </w:rPr>
      </w:pPr>
    </w:p>
    <w:p w14:paraId="609DD718">
      <w:pPr>
        <w:autoSpaceDE w:val="0"/>
        <w:autoSpaceDN w:val="0"/>
        <w:jc w:val="center"/>
        <w:rPr>
          <w:rFonts w:ascii="宋体" w:hAnsi="宋体" w:cs="宋体"/>
          <w:b/>
          <w:color w:val="auto"/>
          <w:spacing w:val="6"/>
          <w:sz w:val="32"/>
          <w:szCs w:val="32"/>
          <w:highlight w:val="none"/>
        </w:rPr>
      </w:pPr>
    </w:p>
    <w:p w14:paraId="5C151D06">
      <w:pPr>
        <w:autoSpaceDE w:val="0"/>
        <w:autoSpaceDN w:val="0"/>
        <w:jc w:val="center"/>
        <w:rPr>
          <w:rFonts w:ascii="宋体" w:hAnsi="宋体" w:cs="宋体"/>
          <w:b/>
          <w:color w:val="auto"/>
          <w:spacing w:val="6"/>
          <w:sz w:val="32"/>
          <w:szCs w:val="32"/>
          <w:highlight w:val="none"/>
        </w:rPr>
      </w:pPr>
    </w:p>
    <w:p w14:paraId="0401B2BE">
      <w:pPr>
        <w:autoSpaceDE w:val="0"/>
        <w:autoSpaceDN w:val="0"/>
        <w:jc w:val="center"/>
        <w:rPr>
          <w:rFonts w:ascii="宋体" w:hAnsi="宋体" w:cs="宋体"/>
          <w:b/>
          <w:color w:val="auto"/>
          <w:spacing w:val="6"/>
          <w:sz w:val="32"/>
          <w:szCs w:val="32"/>
          <w:highlight w:val="none"/>
        </w:rPr>
      </w:pPr>
    </w:p>
    <w:p w14:paraId="2BAD9040">
      <w:pPr>
        <w:autoSpaceDE w:val="0"/>
        <w:autoSpaceDN w:val="0"/>
        <w:jc w:val="center"/>
        <w:rPr>
          <w:rFonts w:ascii="宋体" w:hAnsi="宋体" w:cs="宋体"/>
          <w:b/>
          <w:color w:val="auto"/>
          <w:spacing w:val="6"/>
          <w:sz w:val="32"/>
          <w:szCs w:val="32"/>
          <w:highlight w:val="none"/>
        </w:rPr>
      </w:pPr>
    </w:p>
    <w:p w14:paraId="21E33351">
      <w:pPr>
        <w:autoSpaceDE w:val="0"/>
        <w:autoSpaceDN w:val="0"/>
        <w:jc w:val="center"/>
        <w:rPr>
          <w:rFonts w:ascii="宋体" w:hAnsi="宋体" w:cs="宋体"/>
          <w:b/>
          <w:color w:val="auto"/>
          <w:spacing w:val="6"/>
          <w:sz w:val="32"/>
          <w:szCs w:val="32"/>
          <w:highlight w:val="none"/>
        </w:rPr>
      </w:pPr>
    </w:p>
    <w:p w14:paraId="5DDE395B">
      <w:pPr>
        <w:autoSpaceDE w:val="0"/>
        <w:autoSpaceDN w:val="0"/>
        <w:jc w:val="center"/>
        <w:rPr>
          <w:rFonts w:ascii="宋体" w:hAnsi="宋体" w:cs="宋体"/>
          <w:b/>
          <w:color w:val="auto"/>
          <w:spacing w:val="6"/>
          <w:sz w:val="32"/>
          <w:szCs w:val="32"/>
          <w:highlight w:val="none"/>
        </w:rPr>
      </w:pPr>
    </w:p>
    <w:p w14:paraId="7B87CB0B">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2EEDACC7">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47AE3BF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杭州市公安局安康医院</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杭州市公安局安康医院物业管理费采购项目</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w:t>
      </w:r>
      <w:r>
        <w:rPr>
          <w:rFonts w:hint="eastAsia" w:ascii="宋体" w:hAnsi="宋体" w:cs="宋体"/>
          <w:color w:val="auto"/>
          <w:sz w:val="24"/>
          <w:highlight w:val="none"/>
        </w:rPr>
        <w:t>服务全部由符合政策要求的中小企业承接</w:t>
      </w:r>
      <w:r>
        <w:rPr>
          <w:rFonts w:hint="eastAsia" w:ascii="宋体" w:hAnsi="宋体" w:cs="宋体"/>
          <w:color w:val="auto"/>
          <w:sz w:val="24"/>
          <w:highlight w:val="none"/>
        </w:rPr>
        <w:t>。相关企业（含联合体中的中小企业、签订分包意向协议的中小企业）的具体情况如下：</w:t>
      </w:r>
    </w:p>
    <w:p w14:paraId="614EDC6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eastAsia="zh-CN"/>
        </w:rPr>
        <w:t>标的名称：</w:t>
      </w:r>
      <w:r>
        <w:rPr>
          <w:rFonts w:hint="eastAsia" w:ascii="宋体" w:hAnsi="宋体" w:cs="宋体"/>
          <w:color w:val="auto"/>
          <w:kern w:val="0"/>
          <w:sz w:val="24"/>
          <w:highlight w:val="none"/>
          <w:u w:val="single"/>
        </w:rPr>
        <w:t xml:space="preserve"> </w:t>
      </w:r>
      <w:r>
        <w:rPr>
          <w:rFonts w:hint="eastAsia" w:ascii="宋体" w:hAnsi="宋体" w:cs="宋体"/>
          <w:color w:val="auto"/>
          <w:sz w:val="24"/>
          <w:highlight w:val="none"/>
          <w:u w:val="single"/>
          <w:lang w:eastAsia="zh-CN"/>
        </w:rPr>
        <w:t>杭州市公安局安康医院物业管理费采购项目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物业管理 </w:t>
      </w:r>
      <w:r>
        <w:rPr>
          <w:rFonts w:hint="eastAsia" w:ascii="宋体" w:hAnsi="宋体" w:cs="宋体"/>
          <w:color w:val="auto"/>
          <w:kern w:val="0"/>
          <w:sz w:val="24"/>
          <w:highlight w:val="none"/>
        </w:rPr>
        <w:t>行业</w:t>
      </w:r>
      <w:r>
        <w:rPr>
          <w:rFonts w:hint="eastAsia" w:ascii="宋体" w:hAnsi="宋体" w:cs="宋体"/>
          <w:color w:val="auto"/>
          <w:sz w:val="24"/>
          <w:highlight w:val="none"/>
        </w:rPr>
        <w:t xml:space="preserve"> ；</w:t>
      </w:r>
      <w:r>
        <w:rPr>
          <w:rFonts w:hint="eastAsia" w:ascii="宋体" w:hAnsi="宋体" w:cs="宋体"/>
          <w:color w:val="auto"/>
          <w:sz w:val="24"/>
          <w:highlight w:val="none"/>
        </w:rPr>
        <w:t>承接</w:t>
      </w:r>
      <w:r>
        <w:rPr>
          <w:rFonts w:hint="eastAsia" w:ascii="宋体" w:hAnsi="宋体" w:cs="宋体"/>
          <w:color w:val="auto"/>
          <w:sz w:val="24"/>
          <w:highlight w:val="none"/>
        </w:rPr>
        <w:t xml:space="preserve">企业为 </w:t>
      </w:r>
      <w:r>
        <w:rPr>
          <w:rFonts w:hint="eastAsia" w:ascii="宋体" w:hAnsi="宋体" w:eastAsia="宋体" w:cs="宋体"/>
          <w:color w:val="auto"/>
          <w:sz w:val="24"/>
          <w:highlight w:val="none"/>
          <w:u w:val="single"/>
        </w:rPr>
        <w:t>①</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color w:val="auto"/>
          <w:sz w:val="24"/>
          <w:highlight w:val="none"/>
          <w:u w:val="single"/>
        </w:rPr>
        <w:t xml:space="preserve">（中型企业、小型企业、微型企业） </w:t>
      </w:r>
      <w:r>
        <w:rPr>
          <w:rFonts w:hint="eastAsia" w:ascii="宋体" w:hAnsi="宋体" w:cs="宋体"/>
          <w:color w:val="auto"/>
          <w:sz w:val="24"/>
          <w:highlight w:val="none"/>
        </w:rPr>
        <w:t>；</w:t>
      </w:r>
    </w:p>
    <w:p w14:paraId="67182C72">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546DBB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1CDBE74">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2CDA4DF">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1773248A">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07BA6366">
      <w:pPr>
        <w:spacing w:line="360" w:lineRule="auto"/>
        <w:ind w:right="42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注：</w:t>
      </w:r>
      <w:r>
        <w:rPr>
          <w:rFonts w:hint="eastAsia" w:ascii="宋体" w:hAnsi="宋体" w:cs="宋体"/>
          <w:color w:val="auto"/>
          <w:sz w:val="24"/>
          <w:highlight w:val="none"/>
          <w:lang w:val="en-US" w:eastAsia="zh-CN"/>
        </w:rPr>
        <w:t>1、</w:t>
      </w:r>
      <w:r>
        <w:rPr>
          <w:rFonts w:hint="eastAsia" w:ascii="宋体" w:hAnsi="宋体" w:cs="宋体"/>
          <w:b/>
          <w:bCs/>
          <w:color w:val="auto"/>
          <w:sz w:val="24"/>
          <w:highlight w:val="none"/>
          <w:lang w:val="en-US" w:eastAsia="zh-CN"/>
        </w:rPr>
        <w:t>本项目专门面向中小微企业。</w:t>
      </w:r>
    </w:p>
    <w:p w14:paraId="0F8A8856">
      <w:pPr>
        <w:spacing w:line="360" w:lineRule="auto"/>
        <w:ind w:right="42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2、应</w:t>
      </w:r>
      <w:r>
        <w:rPr>
          <w:rFonts w:hint="eastAsia" w:ascii="宋体" w:hAnsi="宋体" w:cs="宋体"/>
          <w:color w:val="auto"/>
          <w:sz w:val="24"/>
          <w:highlight w:val="none"/>
        </w:rPr>
        <w:t>按本格式</w:t>
      </w:r>
      <w:r>
        <w:rPr>
          <w:rFonts w:hint="eastAsia" w:ascii="宋体" w:hAnsi="宋体" w:cs="宋体"/>
          <w:color w:val="auto"/>
          <w:sz w:val="24"/>
          <w:highlight w:val="none"/>
          <w:lang w:eastAsia="zh-CN"/>
        </w:rPr>
        <w:t>和</w:t>
      </w:r>
      <w:r>
        <w:rPr>
          <w:rFonts w:hint="eastAsia" w:ascii="宋体" w:hAnsi="宋体" w:cs="宋体"/>
          <w:color w:val="auto"/>
          <w:sz w:val="24"/>
          <w:highlight w:val="none"/>
        </w:rPr>
        <w:t>要求填写</w:t>
      </w:r>
      <w:r>
        <w:rPr>
          <w:rFonts w:hint="eastAsia" w:ascii="宋体" w:hAnsi="宋体" w:cs="宋体"/>
          <w:color w:val="auto"/>
          <w:sz w:val="24"/>
          <w:highlight w:val="none"/>
          <w:lang w:eastAsia="zh-CN"/>
        </w:rPr>
        <w:t>。其中，</w:t>
      </w:r>
      <w:r>
        <w:rPr>
          <w:rFonts w:hint="eastAsia" w:ascii="宋体" w:hAnsi="宋体" w:cs="宋体"/>
          <w:color w:val="auto"/>
          <w:sz w:val="24"/>
          <w:highlight w:val="none"/>
        </w:rPr>
        <w:t>标的名称</w:t>
      </w:r>
      <w:r>
        <w:rPr>
          <w:rFonts w:hint="eastAsia" w:ascii="宋体" w:hAnsi="宋体" w:cs="宋体"/>
          <w:color w:val="auto"/>
          <w:sz w:val="24"/>
          <w:highlight w:val="none"/>
          <w:lang w:eastAsia="zh-CN"/>
        </w:rPr>
        <w:t>和</w:t>
      </w:r>
      <w:r>
        <w:rPr>
          <w:rFonts w:hint="eastAsia" w:ascii="宋体" w:hAnsi="宋体" w:cs="宋体"/>
          <w:color w:val="auto"/>
          <w:sz w:val="24"/>
          <w:highlight w:val="none"/>
        </w:rPr>
        <w:t>所属行业依据招标文件第二部分投标人须知前附表中“采购标的及其对应的中小企业划分标准所属行业”</w:t>
      </w:r>
      <w:r>
        <w:rPr>
          <w:rFonts w:hint="eastAsia" w:ascii="宋体" w:hAnsi="宋体" w:cs="宋体"/>
          <w:color w:val="auto"/>
          <w:sz w:val="24"/>
          <w:highlight w:val="none"/>
          <w:lang w:eastAsia="zh-CN"/>
        </w:rPr>
        <w:t>规定的要求</w:t>
      </w:r>
      <w:r>
        <w:rPr>
          <w:rFonts w:hint="eastAsia" w:ascii="宋体" w:hAnsi="宋体" w:cs="宋体"/>
          <w:color w:val="auto"/>
          <w:sz w:val="24"/>
          <w:highlight w:val="none"/>
        </w:rPr>
        <w:t>填写，不得缺漏</w:t>
      </w:r>
      <w:r>
        <w:rPr>
          <w:rFonts w:hint="eastAsia" w:ascii="宋体" w:hAnsi="宋体" w:cs="宋体"/>
          <w:color w:val="auto"/>
          <w:sz w:val="24"/>
          <w:highlight w:val="none"/>
          <w:lang w:eastAsia="zh-CN"/>
          <w:woUserID w:val="1"/>
        </w:rPr>
        <w:t>（声明函格式内容中已填写的，无需改动）</w:t>
      </w:r>
      <w:r>
        <w:rPr>
          <w:rFonts w:hint="eastAsia" w:ascii="宋体" w:hAnsi="宋体" w:cs="宋体"/>
          <w:color w:val="auto"/>
          <w:sz w:val="24"/>
          <w:highlight w:val="none"/>
          <w:lang w:eastAsia="zh-CN"/>
        </w:rPr>
        <w:t>；标记“</w:t>
      </w:r>
      <w:r>
        <w:rPr>
          <w:rFonts w:hint="eastAsia" w:ascii="宋体" w:hAnsi="宋体" w:eastAsia="宋体" w:cs="宋体"/>
          <w:color w:val="auto"/>
          <w:sz w:val="24"/>
          <w:highlight w:val="none"/>
        </w:rPr>
        <w:t>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处填写企业名称；</w:t>
      </w:r>
      <w:r>
        <w:rPr>
          <w:rFonts w:hint="eastAsia" w:ascii="宋体" w:hAnsi="宋体" w:cs="宋体"/>
          <w:color w:val="auto"/>
          <w:sz w:val="24"/>
          <w:highlight w:val="none"/>
        </w:rPr>
        <w:t>从业人员、营业收入、资产总额填报上一年度数据，无上一年度数据的新成立企业可不填报；结合</w:t>
      </w:r>
      <w:r>
        <w:rPr>
          <w:rFonts w:hint="eastAsia" w:ascii="宋体" w:hAnsi="宋体" w:cs="宋体"/>
          <w:color w:val="auto"/>
          <w:sz w:val="24"/>
          <w:highlight w:val="none"/>
          <w:lang w:eastAsia="zh-CN"/>
        </w:rPr>
        <w:t>所填</w:t>
      </w:r>
      <w:r>
        <w:rPr>
          <w:rFonts w:hint="eastAsia" w:ascii="宋体" w:hAnsi="宋体" w:cs="宋体"/>
          <w:color w:val="auto"/>
          <w:sz w:val="24"/>
          <w:highlight w:val="none"/>
        </w:rPr>
        <w:t>数据</w:t>
      </w:r>
      <w:r>
        <w:rPr>
          <w:rFonts w:hint="eastAsia" w:ascii="宋体" w:hAnsi="宋体" w:cs="宋体"/>
          <w:color w:val="auto"/>
          <w:sz w:val="24"/>
          <w:highlight w:val="none"/>
          <w:lang w:eastAsia="zh-CN"/>
        </w:rPr>
        <w:t>，</w:t>
      </w:r>
      <w:r>
        <w:rPr>
          <w:rFonts w:hint="eastAsia" w:ascii="宋体" w:hAnsi="宋体" w:cs="宋体"/>
          <w:color w:val="auto"/>
          <w:sz w:val="24"/>
          <w:highlight w:val="none"/>
        </w:rPr>
        <w:t>依据《中小企业划型标准规定》（工信部联企业〔2011〕300号）</w:t>
      </w:r>
      <w:r>
        <w:rPr>
          <w:rFonts w:hint="eastAsia" w:ascii="宋体" w:hAnsi="宋体" w:cs="宋体"/>
          <w:color w:val="auto"/>
          <w:sz w:val="24"/>
          <w:highlight w:val="none"/>
          <w:lang w:eastAsia="zh-CN"/>
        </w:rPr>
        <w:t>规定</w:t>
      </w:r>
      <w:r>
        <w:rPr>
          <w:rFonts w:hint="eastAsia" w:ascii="宋体" w:hAnsi="宋体" w:cs="宋体"/>
          <w:color w:val="auto"/>
          <w:sz w:val="24"/>
          <w:highlight w:val="none"/>
        </w:rPr>
        <w:t>，确定中型企业、小型企业、微型企业</w:t>
      </w: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种企业类型中</w:t>
      </w:r>
      <w:r>
        <w:rPr>
          <w:rFonts w:hint="eastAsia" w:ascii="宋体" w:hAnsi="宋体" w:cs="宋体"/>
          <w:color w:val="auto"/>
          <w:sz w:val="24"/>
          <w:highlight w:val="none"/>
          <w:lang w:eastAsia="zh-CN"/>
        </w:rPr>
        <w:t>的其中一</w:t>
      </w:r>
      <w:r>
        <w:rPr>
          <w:rFonts w:hint="eastAsia" w:ascii="宋体" w:hAnsi="宋体" w:cs="宋体"/>
          <w:color w:val="auto"/>
          <w:sz w:val="24"/>
          <w:highlight w:val="none"/>
        </w:rPr>
        <w:t>种</w:t>
      </w:r>
      <w:r>
        <w:rPr>
          <w:rFonts w:hint="eastAsia" w:ascii="宋体" w:hAnsi="宋体" w:cs="宋体"/>
          <w:color w:val="auto"/>
          <w:sz w:val="24"/>
          <w:highlight w:val="none"/>
          <w:lang w:eastAsia="zh-CN"/>
        </w:rPr>
        <w:t>在标记“②”处</w:t>
      </w:r>
      <w:r>
        <w:rPr>
          <w:rFonts w:hint="eastAsia" w:ascii="宋体" w:hAnsi="宋体" w:cs="宋体"/>
          <w:color w:val="auto"/>
          <w:sz w:val="24"/>
          <w:highlight w:val="none"/>
        </w:rPr>
        <w:t>填写。</w:t>
      </w:r>
    </w:p>
    <w:p w14:paraId="51A58A61">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99B363B">
      <w:pPr>
        <w:spacing w:line="240" w:lineRule="auto"/>
        <w:ind w:right="0" w:firstLine="0" w:firstLineChars="0"/>
        <w:rPr>
          <w:rFonts w:hint="eastAsia" w:ascii="宋体" w:hAnsi="宋体" w:cs="宋体"/>
          <w:color w:val="auto"/>
          <w:sz w:val="24"/>
          <w:highlight w:val="none"/>
        </w:rPr>
      </w:pPr>
      <w:r>
        <w:rPr>
          <w:rFonts w:hint="eastAsia" w:ascii="宋体" w:hAnsi="宋体" w:cs="宋体"/>
          <w:color w:val="auto"/>
          <w:sz w:val="24"/>
          <w:highlight w:val="none"/>
        </w:rPr>
        <w:br w:type="page"/>
      </w:r>
    </w:p>
    <w:p w14:paraId="7536AA22">
      <w:pPr>
        <w:pStyle w:val="5"/>
        <w:rPr>
          <w:rFonts w:hint="eastAsia" w:ascii="宋体" w:hAnsi="宋体" w:eastAsia="宋体" w:cs="宋体"/>
          <w:b/>
          <w:bCs w:val="0"/>
          <w:color w:val="auto"/>
          <w:sz w:val="36"/>
          <w:szCs w:val="20"/>
          <w:highlight w:val="none"/>
          <w:lang w:val="en-US" w:eastAsia="zh-CN"/>
        </w:rPr>
      </w:pPr>
      <w:r>
        <w:rPr>
          <w:rFonts w:hint="eastAsia" w:ascii="宋体" w:hAnsi="宋体" w:eastAsia="宋体" w:cs="宋体"/>
          <w:b/>
          <w:bCs w:val="0"/>
          <w:color w:val="auto"/>
          <w:sz w:val="36"/>
          <w:szCs w:val="20"/>
          <w:highlight w:val="none"/>
          <w:lang w:val="en-US"/>
        </w:rPr>
        <w:t>附件</w:t>
      </w:r>
      <w:r>
        <w:rPr>
          <w:rFonts w:hint="eastAsia" w:ascii="宋体" w:hAnsi="宋体" w:eastAsia="宋体" w:cs="宋体"/>
          <w:b/>
          <w:bCs w:val="0"/>
          <w:color w:val="auto"/>
          <w:sz w:val="36"/>
          <w:szCs w:val="20"/>
          <w:highlight w:val="none"/>
          <w:lang w:val="en-US" w:eastAsia="zh-CN"/>
        </w:rPr>
        <w:t>8</w:t>
      </w:r>
      <w:r>
        <w:rPr>
          <w:rFonts w:hint="eastAsia" w:ascii="宋体" w:hAnsi="宋体" w:eastAsia="宋体" w:cs="宋体"/>
          <w:b/>
          <w:bCs w:val="0"/>
          <w:color w:val="auto"/>
          <w:sz w:val="36"/>
          <w:szCs w:val="20"/>
          <w:highlight w:val="none"/>
          <w:lang w:val="en-US"/>
        </w:rPr>
        <w:t>：中小企业</w:t>
      </w:r>
      <w:r>
        <w:rPr>
          <w:rFonts w:hint="eastAsia" w:ascii="宋体" w:hAnsi="宋体" w:eastAsia="宋体" w:cs="宋体"/>
          <w:b/>
          <w:bCs w:val="0"/>
          <w:color w:val="auto"/>
          <w:sz w:val="36"/>
          <w:szCs w:val="20"/>
          <w:highlight w:val="none"/>
          <w:lang w:val="en-US" w:eastAsia="zh-CN"/>
        </w:rPr>
        <w:t>划型标准</w:t>
      </w:r>
    </w:p>
    <w:p w14:paraId="7334FAA8">
      <w:pPr>
        <w:spacing w:line="360" w:lineRule="auto"/>
        <w:rPr>
          <w:rFonts w:hint="eastAsia"/>
          <w:color w:val="auto"/>
          <w:highlight w:val="none"/>
          <w:lang w:val="en-US" w:eastAsia="zh-CN"/>
        </w:rPr>
      </w:pPr>
      <w:r>
        <w:rPr>
          <w:rFonts w:hint="eastAsia" w:ascii="宋体" w:hAnsi="宋体" w:eastAsia="宋体" w:cs="宋体"/>
          <w:color w:val="auto"/>
          <w:kern w:val="0"/>
          <w:sz w:val="24"/>
          <w:szCs w:val="24"/>
          <w:highlight w:val="none"/>
        </w:rPr>
        <w:t>各行业划型标准为：</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w:t>
      </w:r>
      <w:r>
        <w:rPr>
          <w:rFonts w:hint="eastAsia" w:ascii="宋体" w:hAnsi="宋体" w:eastAsia="宋体" w:cs="宋体"/>
          <w:color w:val="auto"/>
          <w:kern w:val="0"/>
          <w:sz w:val="24"/>
          <w:szCs w:val="24"/>
          <w:highlight w:val="none"/>
          <w:shd w:val="clear" w:color="FFFFFF" w:fill="D9D9D9"/>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highlight w:val="none"/>
          <w:shd w:val="clear" w:color="FFFFFF" w:fill="D9D9D9"/>
        </w:rPr>
        <w:br w:type="textWrapping"/>
      </w:r>
      <w:r>
        <w:rPr>
          <w:rFonts w:hint="eastAsia" w:ascii="宋体" w:hAnsi="宋体" w:eastAsia="宋体" w:cs="宋体"/>
          <w:color w:val="auto"/>
          <w:kern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556CC52B">
      <w:pPr>
        <w:pStyle w:val="5"/>
        <w:rPr>
          <w:rFonts w:ascii="宋体" w:hAnsi="宋体" w:eastAsia="宋体" w:cs="宋体"/>
          <w:color w:val="auto"/>
          <w:highlight w:val="none"/>
          <w:lang w:val="en-US"/>
        </w:rPr>
      </w:pPr>
    </w:p>
    <w:p w14:paraId="679B4936">
      <w:pPr>
        <w:spacing w:line="360" w:lineRule="auto"/>
        <w:ind w:right="420"/>
        <w:rPr>
          <w:rFonts w:ascii="宋体" w:hAnsi="宋体" w:cs="宋体"/>
          <w:color w:val="auto"/>
          <w:highlight w:val="none"/>
        </w:rPr>
      </w:pPr>
    </w:p>
    <w:p w14:paraId="5EA84BC6">
      <w:pPr>
        <w:spacing w:line="360" w:lineRule="auto"/>
        <w:rPr>
          <w:rFonts w:ascii="宋体" w:hAnsi="宋体" w:cs="宋体"/>
          <w:bCs/>
          <w:color w:val="auto"/>
          <w:sz w:val="24"/>
          <w:highlight w:val="none"/>
        </w:rPr>
      </w:pPr>
    </w:p>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altName w:val="仿宋"/>
    <w:panose1 w:val="02010509060101010101"/>
    <w:charset w:val="86"/>
    <w:family w:val="modern"/>
    <w:pitch w:val="default"/>
    <w:sig w:usb0="00000000" w:usb1="00000000" w:usb2="00000010" w:usb3="00000000" w:csb0="00040000" w:csb1="00000000"/>
  </w:font>
  <w:font w:name="Arial Narrow">
    <w:altName w:val="Times New Roman"/>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9F7A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CDF97">
    <w:pPr>
      <w:pStyle w:val="40"/>
      <w:framePr w:wrap="around" w:vAnchor="text" w:hAnchor="margin" w:xAlign="right" w:y="1"/>
      <w:rPr>
        <w:rStyle w:val="72"/>
      </w:rPr>
    </w:pPr>
    <w:r>
      <w:fldChar w:fldCharType="begin"/>
    </w:r>
    <w:r>
      <w:rPr>
        <w:rStyle w:val="72"/>
      </w:rPr>
      <w:instrText xml:space="preserve">PAGE  </w:instrText>
    </w:r>
    <w:r>
      <w:fldChar w:fldCharType="end"/>
    </w:r>
  </w:p>
  <w:p w14:paraId="1462DAB2">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3C16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D1CA7">
    <w:pPr>
      <w:pStyle w:val="40"/>
      <w:jc w:val="left"/>
      <w:rPr>
        <w:rFonts w:ascii="仿宋_GB2312" w:eastAsia="仿宋_GB2312"/>
      </w:rPr>
    </w:pPr>
    <w:r>
      <w:rPr>
        <w:sz w:val="18"/>
      </w:rPr>
      <w:pict>
        <v:shape id="文本框 5" o:spid="_x0000_s2051"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path/>
          <v:fill on="f" focussize="0,0"/>
          <v:stroke on="f"/>
          <v:imagedata o:title=""/>
          <o:lock v:ext="edit" aspectratio="f"/>
          <v:textbox inset="0mm,0mm,0mm,0mm" style="mso-fit-shape-to-text:t;">
            <w:txbxContent>
              <w:p w14:paraId="7C83BBE2">
                <w:pPr>
                  <w:pStyle w:val="40"/>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130</w:t>
                </w:r>
                <w:r>
                  <w:fldChar w:fldCharType="end"/>
                </w:r>
                <w:r>
                  <w:t xml:space="preserve"> 页</w:t>
                </w:r>
              </w:p>
            </w:txbxContent>
          </v:textbox>
        </v:shape>
      </w:pict>
    </w:r>
    <w:r>
      <w:rPr>
        <w:sz w:val="18"/>
      </w:rPr>
      <w:pict>
        <v:shape id="文本框 6" o:spid="_x0000_s2049" o:spt="202" type="#_x0000_t202" style="position:absolute;left:0pt;margin-top:0pt;height:144pt;width:144pt;mso-position-horizontal:left;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path/>
          <v:fill on="f" focussize="0,0"/>
          <v:stroke on="f"/>
          <v:imagedata o:title=""/>
          <o:lock v:ext="edit" aspectratio="f"/>
          <v:textbox inset="0mm,0mm,0mm,0mm" style="mso-fit-shape-to-text:t;">
            <w:txbxContent>
              <w:p w14:paraId="65C808A0">
                <w:pPr>
                  <w:pStyle w:val="40"/>
                  <w:jc w:val="left"/>
                </w:pPr>
              </w:p>
              <w:p w14:paraId="59773F53"/>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31DB9">
    <w:pPr>
      <w:pStyle w:val="40"/>
      <w:jc w:val="left"/>
      <w:rPr>
        <w:rFonts w:ascii="仿宋_GB2312" w:eastAsia="仿宋_GB2312"/>
      </w:rPr>
    </w:pPr>
    <w:r>
      <w:rPr>
        <w:sz w:val="18"/>
      </w:rPr>
      <w:pict>
        <v:shape id="文本框 2" o:spid="_x0000_s2052"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path/>
          <v:fill on="f" focussize="0,0"/>
          <v:stroke on="f"/>
          <v:imagedata o:title=""/>
          <o:lock v:ext="edit" aspectratio="f"/>
          <v:textbox inset="0mm,0mm,0mm,0mm" style="mso-fit-shape-to-text:t;">
            <w:txbxContent>
              <w:p w14:paraId="01083C8D">
                <w:pPr>
                  <w:pStyle w:val="40"/>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130</w:t>
                </w:r>
                <w:r>
                  <w:fldChar w:fldCharType="end"/>
                </w:r>
                <w:r>
                  <w:t xml:space="preserve"> 页</w:t>
                </w:r>
              </w:p>
            </w:txbxContent>
          </v:textbox>
        </v:shape>
      </w:pict>
    </w:r>
    <w:r>
      <w:rPr>
        <w:sz w:val="18"/>
      </w:rPr>
      <w:pict>
        <v:shape id="文本框 1" o:spid="_x0000_s2050" o:spt="202" type="#_x0000_t202" style="position:absolute;left:0pt;margin-top:0pt;height:144pt;width:144pt;mso-position-horizontal:left;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5FC7681F">
                <w:pPr>
                  <w:pStyle w:val="40"/>
                  <w:jc w:val="left"/>
                </w:pPr>
              </w:p>
              <w:p w14:paraId="4BB3D996"/>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DA32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33CC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CA6DFA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B317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57BD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BDEF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14AD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17CCC">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209C3">
    <w:pPr>
      <w:pStyle w:val="40"/>
      <w:framePr w:wrap="around" w:vAnchor="text" w:hAnchor="margin" w:xAlign="right" w:y="1"/>
      <w:rPr>
        <w:rStyle w:val="72"/>
      </w:rPr>
    </w:pPr>
    <w:r>
      <w:fldChar w:fldCharType="begin"/>
    </w:r>
    <w:r>
      <w:rPr>
        <w:rStyle w:val="72"/>
      </w:rPr>
      <w:instrText xml:space="preserve">PAGE  </w:instrText>
    </w:r>
    <w:r>
      <w:fldChar w:fldCharType="end"/>
    </w:r>
  </w:p>
  <w:p w14:paraId="14C6E588">
    <w:pPr>
      <w:pStyle w:val="40"/>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AF3CA">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3" w:name="_Toc91899912"/>
    <w:bookmarkStart w:id="414" w:name="_Toc164085800"/>
    <w:bookmarkStart w:id="415" w:name="_Toc131845147"/>
    <w:bookmarkStart w:id="416" w:name="_Toc36110187"/>
    <w:r>
      <w:rPr>
        <w:rFonts w:hint="eastAsia" w:ascii="仿宋_GB2312" w:eastAsia="仿宋_GB2312"/>
        <w:kern w:val="0"/>
        <w:szCs w:val="21"/>
      </w:rPr>
      <w:t xml:space="preserve"> 页</w:t>
    </w:r>
    <w:bookmarkEnd w:id="413"/>
    <w:bookmarkEnd w:id="414"/>
    <w:bookmarkEnd w:id="415"/>
    <w:bookmarkEnd w:id="41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1652D">
    <w:pPr>
      <w:pStyle w:val="41"/>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73730">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4F5630">
    <w:pPr>
      <w:pStyle w:val="41"/>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0FFED1">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9B96F">
    <w:pPr>
      <w:pStyle w:val="41"/>
      <w:rPr>
        <w:rFonts w:ascii="仿宋_GB2312" w:eastAsia="仿宋_GB2312"/>
        <w:b/>
        <w:i/>
        <w:u w:val="single"/>
      </w:rPr>
    </w:pPr>
    <w:r>
      <w:t></w:t>
    </w:r>
    <w:r>
      <w:rPr>
        <w:rFonts w:hint="eastAsia"/>
      </w:rPr>
      <w:t xml:space="preserve">                                                  </w:t>
    </w:r>
    <w:r>
      <w:t xml:space="preserve">             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D5F80">
    <w:pPr>
      <w:pStyle w:val="41"/>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E45A6">
    <w:pPr>
      <w:pStyle w:val="41"/>
      <w:rPr>
        <w:rFonts w:ascii="仿宋_GB2312" w:eastAsia="仿宋_GB2312"/>
        <w:b/>
        <w:i/>
        <w:u w:val="single"/>
      </w:rPr>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6CAE9">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8928B">
    <w:pPr>
      <w:pStyle w:val="41"/>
      <w:jc w:val="right"/>
      <w:rPr>
        <w:rFonts w:ascii="仿宋_GB2312" w:eastAsia="仿宋_GB2312"/>
        <w:b/>
        <w:i/>
        <w:u w:val="single"/>
      </w:rPr>
    </w:pPr>
    <w:r>
      <w:rPr>
        <w:rFonts w:hint="eastAsia"/>
      </w:rPr>
      <w:t xml:space="preserve">                                  </w:t>
    </w:r>
    <w:r>
      <w:t>杭州市政府采购公开招标文件</w:t>
    </w:r>
  </w:p>
  <w:p w14:paraId="4738727B">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2400F">
    <w:pPr>
      <w:pStyle w:val="41"/>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7C644">
    <w:pPr>
      <w:pStyle w:val="41"/>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0855E">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DB7FED"/>
    <w:multiLevelType w:val="singleLevel"/>
    <w:tmpl w:val="D1DB7FED"/>
    <w:lvl w:ilvl="0" w:tentative="0">
      <w:start w:val="1"/>
      <w:numFmt w:val="decimal"/>
      <w:suff w:val="nothing"/>
      <w:lvlText w:val="（%1）"/>
      <w:lvlJc w:val="left"/>
    </w:lvl>
  </w:abstractNum>
  <w:abstractNum w:abstractNumId="1">
    <w:nsid w:val="D5131716"/>
    <w:multiLevelType w:val="singleLevel"/>
    <w:tmpl w:val="D5131716"/>
    <w:lvl w:ilvl="0" w:tentative="0">
      <w:start w:val="5"/>
      <w:numFmt w:val="decimal"/>
      <w:suff w:val="nothing"/>
      <w:lvlText w:val="%1、"/>
      <w:lvlJc w:val="left"/>
    </w:lvl>
  </w:abstractNum>
  <w:abstractNum w:abstractNumId="2">
    <w:nsid w:val="DDF912E1"/>
    <w:multiLevelType w:val="singleLevel"/>
    <w:tmpl w:val="DDF912E1"/>
    <w:lvl w:ilvl="0" w:tentative="0">
      <w:start w:val="9"/>
      <w:numFmt w:val="decimal"/>
      <w:suff w:val="nothing"/>
      <w:lvlText w:val="（%1）"/>
      <w:lvlJc w:val="left"/>
    </w:lvl>
  </w:abstractNum>
  <w:abstractNum w:abstractNumId="3">
    <w:nsid w:val="E77DF1BF"/>
    <w:multiLevelType w:val="singleLevel"/>
    <w:tmpl w:val="E77DF1BF"/>
    <w:lvl w:ilvl="0" w:tentative="0">
      <w:start w:val="3"/>
      <w:numFmt w:val="decimal"/>
      <w:suff w:val="nothing"/>
      <w:lvlText w:val="%1、"/>
      <w:lvlJc w:val="left"/>
    </w:lvl>
  </w:abstractNum>
  <w:abstractNum w:abstractNumId="4">
    <w:nsid w:val="0CE5D3FC"/>
    <w:multiLevelType w:val="singleLevel"/>
    <w:tmpl w:val="0CE5D3FC"/>
    <w:lvl w:ilvl="0" w:tentative="0">
      <w:start w:val="4"/>
      <w:numFmt w:val="chineseCounting"/>
      <w:suff w:val="nothing"/>
      <w:lvlText w:val="%1、"/>
      <w:lvlJc w:val="left"/>
      <w:rPr>
        <w:rFonts w:hint="eastAsia"/>
      </w:rPr>
    </w:lvl>
  </w:abstractNum>
  <w:abstractNum w:abstractNumId="5">
    <w:nsid w:val="228F0659"/>
    <w:multiLevelType w:val="singleLevel"/>
    <w:tmpl w:val="228F0659"/>
    <w:lvl w:ilvl="0" w:tentative="0">
      <w:start w:val="1"/>
      <w:numFmt w:val="decimal"/>
      <w:suff w:val="nothing"/>
      <w:lvlText w:val="（%1）"/>
      <w:lvlJc w:val="left"/>
    </w:lvl>
  </w:abstractNum>
  <w:abstractNum w:abstractNumId="6">
    <w:nsid w:val="5E9269CF"/>
    <w:multiLevelType w:val="singleLevel"/>
    <w:tmpl w:val="5E9269CF"/>
    <w:lvl w:ilvl="0" w:tentative="0">
      <w:start w:val="1"/>
      <w:numFmt w:val="decimal"/>
      <w:suff w:val="nothing"/>
      <w:lvlText w:val="（%1）"/>
      <w:lvlJc w:val="left"/>
    </w:lvl>
  </w:abstractNum>
  <w:num w:numId="1">
    <w:abstractNumId w:val="2"/>
  </w:num>
  <w:num w:numId="2">
    <w:abstractNumId w:val="3"/>
  </w:num>
  <w:num w:numId="3">
    <w:abstractNumId w:val="5"/>
  </w:num>
  <w:num w:numId="4">
    <w:abstractNumId w:val="6"/>
  </w:num>
  <w:num w:numId="5">
    <w:abstractNumId w:val="0"/>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mMxZDI1ODlhNWRlYjkxN2VjODFmOWI0MTRiZWU2ZjUifQ=="/>
  </w:docVars>
  <w:rsids>
    <w:rsidRoot w:val="00172A27"/>
    <w:rsid w:val="00000451"/>
    <w:rsid w:val="0000108B"/>
    <w:rsid w:val="0000133D"/>
    <w:rsid w:val="00001509"/>
    <w:rsid w:val="00001E3F"/>
    <w:rsid w:val="000032B2"/>
    <w:rsid w:val="0000363B"/>
    <w:rsid w:val="000058BD"/>
    <w:rsid w:val="00005E72"/>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A63"/>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27ECE"/>
    <w:rsid w:val="001308AF"/>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68CE"/>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6A8"/>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3A2"/>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D19"/>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3EF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BDB"/>
    <w:rsid w:val="004A2EF8"/>
    <w:rsid w:val="004A3A21"/>
    <w:rsid w:val="004A3F0B"/>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85F"/>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A9E"/>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B74"/>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A4F"/>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A6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340"/>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6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1D14"/>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2B13"/>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2E3"/>
    <w:rsid w:val="008D7567"/>
    <w:rsid w:val="008E0EE4"/>
    <w:rsid w:val="008E12BE"/>
    <w:rsid w:val="008E13A6"/>
    <w:rsid w:val="008E13FD"/>
    <w:rsid w:val="008E1C24"/>
    <w:rsid w:val="008E2626"/>
    <w:rsid w:val="008E27A9"/>
    <w:rsid w:val="008E323C"/>
    <w:rsid w:val="008E32E0"/>
    <w:rsid w:val="008E35A6"/>
    <w:rsid w:val="008E36D9"/>
    <w:rsid w:val="008E3A5C"/>
    <w:rsid w:val="008E3A9A"/>
    <w:rsid w:val="008E429E"/>
    <w:rsid w:val="008E58A3"/>
    <w:rsid w:val="008E5938"/>
    <w:rsid w:val="008E5F67"/>
    <w:rsid w:val="008E6109"/>
    <w:rsid w:val="008E65E4"/>
    <w:rsid w:val="008E6A39"/>
    <w:rsid w:val="008E72B5"/>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3AC"/>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ABA"/>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8ED"/>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26E"/>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463"/>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4E3"/>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902"/>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2B88"/>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1F71"/>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BF6"/>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1C3"/>
    <w:rsid w:val="00DF1BA8"/>
    <w:rsid w:val="00DF1F63"/>
    <w:rsid w:val="00DF28F2"/>
    <w:rsid w:val="00DF2BFF"/>
    <w:rsid w:val="00DF339B"/>
    <w:rsid w:val="00DF3798"/>
    <w:rsid w:val="00DF393E"/>
    <w:rsid w:val="00DF4FF1"/>
    <w:rsid w:val="00DF53C0"/>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60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430"/>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BB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688"/>
    <w:rsid w:val="00EC3852"/>
    <w:rsid w:val="00EC4528"/>
    <w:rsid w:val="00EC4E9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DA2"/>
    <w:rsid w:val="00F83EC7"/>
    <w:rsid w:val="00F8421D"/>
    <w:rsid w:val="00F85329"/>
    <w:rsid w:val="00F85683"/>
    <w:rsid w:val="00F85841"/>
    <w:rsid w:val="00F86079"/>
    <w:rsid w:val="00F8610A"/>
    <w:rsid w:val="00F87282"/>
    <w:rsid w:val="00F878CD"/>
    <w:rsid w:val="00F87905"/>
    <w:rsid w:val="00F87A66"/>
    <w:rsid w:val="00F87E8E"/>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EA3"/>
    <w:rsid w:val="010651D9"/>
    <w:rsid w:val="011F6449"/>
    <w:rsid w:val="01236AFB"/>
    <w:rsid w:val="019F7441"/>
    <w:rsid w:val="01B37585"/>
    <w:rsid w:val="01D55165"/>
    <w:rsid w:val="01DF6BF8"/>
    <w:rsid w:val="01EC2C57"/>
    <w:rsid w:val="025F0711"/>
    <w:rsid w:val="026B2E25"/>
    <w:rsid w:val="02794AFC"/>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E367F"/>
    <w:rsid w:val="04AF1889"/>
    <w:rsid w:val="04F66F48"/>
    <w:rsid w:val="05251E14"/>
    <w:rsid w:val="05A16594"/>
    <w:rsid w:val="05A7762D"/>
    <w:rsid w:val="060E5941"/>
    <w:rsid w:val="06110FAF"/>
    <w:rsid w:val="06493CA7"/>
    <w:rsid w:val="065A6178"/>
    <w:rsid w:val="066F1CF3"/>
    <w:rsid w:val="06757199"/>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BF099D"/>
    <w:rsid w:val="09C13146"/>
    <w:rsid w:val="09C82C33"/>
    <w:rsid w:val="09E04166"/>
    <w:rsid w:val="0A1C0718"/>
    <w:rsid w:val="0A3E7710"/>
    <w:rsid w:val="0A5B7E63"/>
    <w:rsid w:val="0AA374A5"/>
    <w:rsid w:val="0AAB7649"/>
    <w:rsid w:val="0ABC5606"/>
    <w:rsid w:val="0B30404E"/>
    <w:rsid w:val="0B4C6C14"/>
    <w:rsid w:val="0B547599"/>
    <w:rsid w:val="0B631A88"/>
    <w:rsid w:val="0B683D45"/>
    <w:rsid w:val="0B7F3F11"/>
    <w:rsid w:val="0B884417"/>
    <w:rsid w:val="0BB00C86"/>
    <w:rsid w:val="0BF6188C"/>
    <w:rsid w:val="0BF73C91"/>
    <w:rsid w:val="0C170175"/>
    <w:rsid w:val="0C2A6DCE"/>
    <w:rsid w:val="0C571A41"/>
    <w:rsid w:val="0C5C1171"/>
    <w:rsid w:val="0C5E1CBC"/>
    <w:rsid w:val="0C615B50"/>
    <w:rsid w:val="0C6A432F"/>
    <w:rsid w:val="0C8445DA"/>
    <w:rsid w:val="0C87121B"/>
    <w:rsid w:val="0CBA4E1D"/>
    <w:rsid w:val="0CC007F7"/>
    <w:rsid w:val="0CC617AC"/>
    <w:rsid w:val="0CE618DF"/>
    <w:rsid w:val="0CFE707A"/>
    <w:rsid w:val="0D063BDA"/>
    <w:rsid w:val="0D08375F"/>
    <w:rsid w:val="0D184CFB"/>
    <w:rsid w:val="0D4A7419"/>
    <w:rsid w:val="0D827401"/>
    <w:rsid w:val="0D84094E"/>
    <w:rsid w:val="0D8A00E9"/>
    <w:rsid w:val="0D8D589E"/>
    <w:rsid w:val="0DA01C73"/>
    <w:rsid w:val="0DA85E20"/>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433431"/>
    <w:rsid w:val="10646583"/>
    <w:rsid w:val="107D4B15"/>
    <w:rsid w:val="108A3C80"/>
    <w:rsid w:val="10C26171"/>
    <w:rsid w:val="10F33360"/>
    <w:rsid w:val="10FC16EA"/>
    <w:rsid w:val="110F1D40"/>
    <w:rsid w:val="111D3B37"/>
    <w:rsid w:val="11266F33"/>
    <w:rsid w:val="118963A1"/>
    <w:rsid w:val="118D3C11"/>
    <w:rsid w:val="11C6522A"/>
    <w:rsid w:val="11E104CC"/>
    <w:rsid w:val="11E20309"/>
    <w:rsid w:val="12255233"/>
    <w:rsid w:val="12530213"/>
    <w:rsid w:val="127723A9"/>
    <w:rsid w:val="12862074"/>
    <w:rsid w:val="12883966"/>
    <w:rsid w:val="129E45B4"/>
    <w:rsid w:val="12D81596"/>
    <w:rsid w:val="12F11F28"/>
    <w:rsid w:val="13072A44"/>
    <w:rsid w:val="13200C1E"/>
    <w:rsid w:val="135F4BE2"/>
    <w:rsid w:val="138D7B40"/>
    <w:rsid w:val="139B1A0A"/>
    <w:rsid w:val="139D25C7"/>
    <w:rsid w:val="13BF3CE4"/>
    <w:rsid w:val="141008D8"/>
    <w:rsid w:val="14125FE6"/>
    <w:rsid w:val="146D271E"/>
    <w:rsid w:val="14982588"/>
    <w:rsid w:val="149A5AD9"/>
    <w:rsid w:val="14A7619D"/>
    <w:rsid w:val="14BA7E1E"/>
    <w:rsid w:val="150536C3"/>
    <w:rsid w:val="150C1963"/>
    <w:rsid w:val="151447A0"/>
    <w:rsid w:val="154A6454"/>
    <w:rsid w:val="15762120"/>
    <w:rsid w:val="16A8729C"/>
    <w:rsid w:val="16B33777"/>
    <w:rsid w:val="16BC70A7"/>
    <w:rsid w:val="16C6339E"/>
    <w:rsid w:val="172F2D79"/>
    <w:rsid w:val="17557BEF"/>
    <w:rsid w:val="17B11B3E"/>
    <w:rsid w:val="17D349C1"/>
    <w:rsid w:val="17E63F73"/>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BD96C46"/>
    <w:rsid w:val="1C0459C2"/>
    <w:rsid w:val="1C1B3B4A"/>
    <w:rsid w:val="1C88086E"/>
    <w:rsid w:val="1D266CE1"/>
    <w:rsid w:val="1D3963AF"/>
    <w:rsid w:val="1D6A673C"/>
    <w:rsid w:val="1D9247AE"/>
    <w:rsid w:val="1DB567EC"/>
    <w:rsid w:val="1DF51A98"/>
    <w:rsid w:val="1E022DAA"/>
    <w:rsid w:val="1E2F53D8"/>
    <w:rsid w:val="1E3D060F"/>
    <w:rsid w:val="1E3F7D2E"/>
    <w:rsid w:val="1E4134E4"/>
    <w:rsid w:val="1E5062B3"/>
    <w:rsid w:val="1E523514"/>
    <w:rsid w:val="1E6F3A27"/>
    <w:rsid w:val="1E714A66"/>
    <w:rsid w:val="1E802593"/>
    <w:rsid w:val="1E8B6156"/>
    <w:rsid w:val="1EA703CC"/>
    <w:rsid w:val="1EB7330C"/>
    <w:rsid w:val="1F0A0FF3"/>
    <w:rsid w:val="1F1C1B35"/>
    <w:rsid w:val="1F5771FF"/>
    <w:rsid w:val="1FE868A9"/>
    <w:rsid w:val="20034907"/>
    <w:rsid w:val="20173E4B"/>
    <w:rsid w:val="204E48BC"/>
    <w:rsid w:val="207737BF"/>
    <w:rsid w:val="208921B3"/>
    <w:rsid w:val="20973DEB"/>
    <w:rsid w:val="20B26522"/>
    <w:rsid w:val="20B44310"/>
    <w:rsid w:val="20C4000B"/>
    <w:rsid w:val="20C62AF9"/>
    <w:rsid w:val="21021A7E"/>
    <w:rsid w:val="211116EB"/>
    <w:rsid w:val="216133FC"/>
    <w:rsid w:val="21B5B083"/>
    <w:rsid w:val="21D56769"/>
    <w:rsid w:val="21E52EF3"/>
    <w:rsid w:val="21FB5D7B"/>
    <w:rsid w:val="22015E94"/>
    <w:rsid w:val="220B1C3D"/>
    <w:rsid w:val="221B2723"/>
    <w:rsid w:val="221D1D20"/>
    <w:rsid w:val="22334A87"/>
    <w:rsid w:val="22A52C56"/>
    <w:rsid w:val="22BE6801"/>
    <w:rsid w:val="22F8366E"/>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16C89"/>
    <w:rsid w:val="2628662C"/>
    <w:rsid w:val="262D45DE"/>
    <w:rsid w:val="26777E78"/>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6D12EE"/>
    <w:rsid w:val="2B7807EE"/>
    <w:rsid w:val="2BA50BF7"/>
    <w:rsid w:val="2BBF00EC"/>
    <w:rsid w:val="2BC37CFD"/>
    <w:rsid w:val="2BD5237F"/>
    <w:rsid w:val="2BE536CE"/>
    <w:rsid w:val="2BE758D9"/>
    <w:rsid w:val="2C09049E"/>
    <w:rsid w:val="2C0A653C"/>
    <w:rsid w:val="2C191F85"/>
    <w:rsid w:val="2C6208C4"/>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B86F16"/>
    <w:rsid w:val="31E3679B"/>
    <w:rsid w:val="31E732FD"/>
    <w:rsid w:val="31F52DDF"/>
    <w:rsid w:val="32517576"/>
    <w:rsid w:val="32BE5C2C"/>
    <w:rsid w:val="32FB6478"/>
    <w:rsid w:val="33263B3F"/>
    <w:rsid w:val="33587748"/>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4A002F"/>
    <w:rsid w:val="365302AE"/>
    <w:rsid w:val="36607A0A"/>
    <w:rsid w:val="366E227C"/>
    <w:rsid w:val="366F2E0D"/>
    <w:rsid w:val="367B6A5C"/>
    <w:rsid w:val="36846564"/>
    <w:rsid w:val="36A74ADA"/>
    <w:rsid w:val="36AD60D5"/>
    <w:rsid w:val="36B224F9"/>
    <w:rsid w:val="36EC0CC9"/>
    <w:rsid w:val="37267CA4"/>
    <w:rsid w:val="373F410B"/>
    <w:rsid w:val="37EE7094"/>
    <w:rsid w:val="38296C89"/>
    <w:rsid w:val="383002EB"/>
    <w:rsid w:val="38586797"/>
    <w:rsid w:val="38BC0149"/>
    <w:rsid w:val="38D87D1C"/>
    <w:rsid w:val="38DD7AB3"/>
    <w:rsid w:val="393B4615"/>
    <w:rsid w:val="39463BE4"/>
    <w:rsid w:val="39636459"/>
    <w:rsid w:val="396B7F6C"/>
    <w:rsid w:val="39B417A9"/>
    <w:rsid w:val="39FC5695"/>
    <w:rsid w:val="3A006D8E"/>
    <w:rsid w:val="3A3651E5"/>
    <w:rsid w:val="3A744481"/>
    <w:rsid w:val="3A8C7BEF"/>
    <w:rsid w:val="3A906246"/>
    <w:rsid w:val="3ADC0EFD"/>
    <w:rsid w:val="3B2349B7"/>
    <w:rsid w:val="3B30643F"/>
    <w:rsid w:val="3B616CFF"/>
    <w:rsid w:val="3B6259F6"/>
    <w:rsid w:val="3B976654"/>
    <w:rsid w:val="3BC01EFC"/>
    <w:rsid w:val="3BCA786A"/>
    <w:rsid w:val="3BD31E2F"/>
    <w:rsid w:val="3BF15831"/>
    <w:rsid w:val="3C105946"/>
    <w:rsid w:val="3C351C6B"/>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031FF"/>
    <w:rsid w:val="3EAF4836"/>
    <w:rsid w:val="3EC33DFA"/>
    <w:rsid w:val="3F060E16"/>
    <w:rsid w:val="3F1D1096"/>
    <w:rsid w:val="3F2F0234"/>
    <w:rsid w:val="3F6363FE"/>
    <w:rsid w:val="3F756B8F"/>
    <w:rsid w:val="3F95482B"/>
    <w:rsid w:val="4019356B"/>
    <w:rsid w:val="40592157"/>
    <w:rsid w:val="406E1CAE"/>
    <w:rsid w:val="408E0F77"/>
    <w:rsid w:val="40A0133A"/>
    <w:rsid w:val="40C31A53"/>
    <w:rsid w:val="40F5154D"/>
    <w:rsid w:val="40FF545D"/>
    <w:rsid w:val="410067C8"/>
    <w:rsid w:val="415D7C85"/>
    <w:rsid w:val="41766CF7"/>
    <w:rsid w:val="418F0D2A"/>
    <w:rsid w:val="41D01505"/>
    <w:rsid w:val="42474939"/>
    <w:rsid w:val="424C3C57"/>
    <w:rsid w:val="42613FF3"/>
    <w:rsid w:val="42660D96"/>
    <w:rsid w:val="428667D2"/>
    <w:rsid w:val="42AE38A9"/>
    <w:rsid w:val="42CD1CE0"/>
    <w:rsid w:val="42E1381E"/>
    <w:rsid w:val="42ED6459"/>
    <w:rsid w:val="42FE58DD"/>
    <w:rsid w:val="43174B3D"/>
    <w:rsid w:val="434B790E"/>
    <w:rsid w:val="4360274F"/>
    <w:rsid w:val="43977AB6"/>
    <w:rsid w:val="43A3342B"/>
    <w:rsid w:val="43C77C27"/>
    <w:rsid w:val="43DE09EE"/>
    <w:rsid w:val="44002FAD"/>
    <w:rsid w:val="446300D3"/>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32185E"/>
    <w:rsid w:val="4A4424D7"/>
    <w:rsid w:val="4AB82D0F"/>
    <w:rsid w:val="4AEB7664"/>
    <w:rsid w:val="4AFD7C19"/>
    <w:rsid w:val="4B0567D1"/>
    <w:rsid w:val="4B236AAE"/>
    <w:rsid w:val="4B707271"/>
    <w:rsid w:val="4B9739F7"/>
    <w:rsid w:val="4BEE2503"/>
    <w:rsid w:val="4C245A30"/>
    <w:rsid w:val="4C9C7837"/>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2713F"/>
    <w:rsid w:val="518832C8"/>
    <w:rsid w:val="519D3C50"/>
    <w:rsid w:val="51A0432A"/>
    <w:rsid w:val="51A86090"/>
    <w:rsid w:val="51B7396D"/>
    <w:rsid w:val="522E4CC3"/>
    <w:rsid w:val="5244713B"/>
    <w:rsid w:val="52615633"/>
    <w:rsid w:val="526F4DE4"/>
    <w:rsid w:val="52977FD4"/>
    <w:rsid w:val="52A25790"/>
    <w:rsid w:val="52A96B6F"/>
    <w:rsid w:val="52B45975"/>
    <w:rsid w:val="52D63A99"/>
    <w:rsid w:val="52D94AA4"/>
    <w:rsid w:val="52EA3A62"/>
    <w:rsid w:val="52F50BB8"/>
    <w:rsid w:val="53097272"/>
    <w:rsid w:val="53544462"/>
    <w:rsid w:val="53864205"/>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71CF5"/>
    <w:rsid w:val="558931E1"/>
    <w:rsid w:val="55923347"/>
    <w:rsid w:val="55925180"/>
    <w:rsid w:val="55983B1B"/>
    <w:rsid w:val="55A8376B"/>
    <w:rsid w:val="55DC29B6"/>
    <w:rsid w:val="55DD4241"/>
    <w:rsid w:val="566B6D1E"/>
    <w:rsid w:val="56917403"/>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482120"/>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D4472"/>
    <w:rsid w:val="5B2E1A1D"/>
    <w:rsid w:val="5B843A1C"/>
    <w:rsid w:val="5B873E3F"/>
    <w:rsid w:val="5B971D60"/>
    <w:rsid w:val="5C02690E"/>
    <w:rsid w:val="5C196DA7"/>
    <w:rsid w:val="5C2A048C"/>
    <w:rsid w:val="5C585E94"/>
    <w:rsid w:val="5C80234E"/>
    <w:rsid w:val="5C8A680C"/>
    <w:rsid w:val="5D0C4701"/>
    <w:rsid w:val="5D0F0395"/>
    <w:rsid w:val="5D221076"/>
    <w:rsid w:val="5D397964"/>
    <w:rsid w:val="5D5A391C"/>
    <w:rsid w:val="5D5F10C0"/>
    <w:rsid w:val="5D76447B"/>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A617E"/>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8D79C4"/>
    <w:rsid w:val="66195831"/>
    <w:rsid w:val="661C2CA5"/>
    <w:rsid w:val="662E75B1"/>
    <w:rsid w:val="66342C2E"/>
    <w:rsid w:val="663E784C"/>
    <w:rsid w:val="668B6A45"/>
    <w:rsid w:val="66BF635B"/>
    <w:rsid w:val="66D90F53"/>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D36AD6"/>
    <w:rsid w:val="68E937A3"/>
    <w:rsid w:val="693E15D3"/>
    <w:rsid w:val="69402303"/>
    <w:rsid w:val="695B4640"/>
    <w:rsid w:val="69627681"/>
    <w:rsid w:val="6977531D"/>
    <w:rsid w:val="69CC2BFF"/>
    <w:rsid w:val="69FD55B8"/>
    <w:rsid w:val="6A0B1C62"/>
    <w:rsid w:val="6A2406C8"/>
    <w:rsid w:val="6ADE0BD1"/>
    <w:rsid w:val="6AE96859"/>
    <w:rsid w:val="6B147746"/>
    <w:rsid w:val="6B24787C"/>
    <w:rsid w:val="6B573233"/>
    <w:rsid w:val="6B5B6274"/>
    <w:rsid w:val="6B935D53"/>
    <w:rsid w:val="6BE93287"/>
    <w:rsid w:val="6BF90264"/>
    <w:rsid w:val="6C196F71"/>
    <w:rsid w:val="6C226FCB"/>
    <w:rsid w:val="6C31226F"/>
    <w:rsid w:val="6C552F0B"/>
    <w:rsid w:val="6C8C67B7"/>
    <w:rsid w:val="6C9D744C"/>
    <w:rsid w:val="6CD85E7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502A8"/>
    <w:rsid w:val="6F2A7D94"/>
    <w:rsid w:val="6F8331F1"/>
    <w:rsid w:val="6FAE1A09"/>
    <w:rsid w:val="6FB86358"/>
    <w:rsid w:val="6FD75BF8"/>
    <w:rsid w:val="701A2428"/>
    <w:rsid w:val="707723D0"/>
    <w:rsid w:val="707D6A8A"/>
    <w:rsid w:val="70F5661B"/>
    <w:rsid w:val="71360107"/>
    <w:rsid w:val="713B688E"/>
    <w:rsid w:val="719077DA"/>
    <w:rsid w:val="71D43752"/>
    <w:rsid w:val="71F1796A"/>
    <w:rsid w:val="72154626"/>
    <w:rsid w:val="72262B5D"/>
    <w:rsid w:val="72283FF7"/>
    <w:rsid w:val="722E7212"/>
    <w:rsid w:val="723A0474"/>
    <w:rsid w:val="725923E4"/>
    <w:rsid w:val="726E5CBB"/>
    <w:rsid w:val="72864BF7"/>
    <w:rsid w:val="729023FC"/>
    <w:rsid w:val="7362065C"/>
    <w:rsid w:val="73C0646E"/>
    <w:rsid w:val="742222F5"/>
    <w:rsid w:val="744040C3"/>
    <w:rsid w:val="74476126"/>
    <w:rsid w:val="74706664"/>
    <w:rsid w:val="747F3682"/>
    <w:rsid w:val="749C4185"/>
    <w:rsid w:val="74BD37C8"/>
    <w:rsid w:val="74EB7541"/>
    <w:rsid w:val="75067759"/>
    <w:rsid w:val="752E6DCD"/>
    <w:rsid w:val="7551380D"/>
    <w:rsid w:val="75600BE5"/>
    <w:rsid w:val="7564475C"/>
    <w:rsid w:val="7583797F"/>
    <w:rsid w:val="759D3E47"/>
    <w:rsid w:val="75D20F1D"/>
    <w:rsid w:val="75DA2C18"/>
    <w:rsid w:val="75F54412"/>
    <w:rsid w:val="761D08E0"/>
    <w:rsid w:val="765D347C"/>
    <w:rsid w:val="76826699"/>
    <w:rsid w:val="76C87133"/>
    <w:rsid w:val="76CD08D5"/>
    <w:rsid w:val="76DB4B92"/>
    <w:rsid w:val="77052AA4"/>
    <w:rsid w:val="77136511"/>
    <w:rsid w:val="77184757"/>
    <w:rsid w:val="77340A39"/>
    <w:rsid w:val="773432D5"/>
    <w:rsid w:val="77351FD0"/>
    <w:rsid w:val="77472422"/>
    <w:rsid w:val="777F31F2"/>
    <w:rsid w:val="77D1700D"/>
    <w:rsid w:val="77EC04CC"/>
    <w:rsid w:val="78775729"/>
    <w:rsid w:val="78A42DB0"/>
    <w:rsid w:val="78A656AB"/>
    <w:rsid w:val="78B2245C"/>
    <w:rsid w:val="78BB6E67"/>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5C26D2"/>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D52645"/>
    <w:rsid w:val="7EF56FBB"/>
    <w:rsid w:val="7F0768EB"/>
    <w:rsid w:val="7F143BEC"/>
    <w:rsid w:val="7F715AF2"/>
    <w:rsid w:val="7F886E69"/>
    <w:rsid w:val="7FFE0F09"/>
    <w:rsid w:val="BB7FA927"/>
    <w:rsid w:val="D6DE5EB8"/>
    <w:rsid w:val="F5FFD31F"/>
    <w:rsid w:val="FB9C6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321"/>
    <w:autoRedefine/>
    <w:qFormat/>
    <w:uiPriority w:val="0"/>
    <w:pPr>
      <w:ind w:firstLine="420"/>
    </w:pPr>
    <w:rPr>
      <w:rFonts w:hAnsi="Calibri" w:cs="Times New Roman"/>
      <w:snapToGrid/>
      <w:szCs w:val="20"/>
    </w:rPr>
  </w:style>
  <w:style w:type="paragraph" w:styleId="3">
    <w:name w:val="Body Text"/>
    <w:basedOn w:val="1"/>
    <w:next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2"/>
    <w:autoRedefine/>
    <w:qFormat/>
    <w:uiPriority w:val="0"/>
    <w:pPr>
      <w:shd w:val="clear" w:color="auto" w:fill="000080"/>
    </w:pPr>
  </w:style>
  <w:style w:type="paragraph" w:styleId="21">
    <w:name w:val="annotation text"/>
    <w:basedOn w:val="1"/>
    <w:link w:val="344"/>
    <w:autoRedefine/>
    <w:qFormat/>
    <w:uiPriority w:val="99"/>
    <w:pPr>
      <w:jc w:val="left"/>
    </w:pPr>
  </w:style>
  <w:style w:type="paragraph" w:styleId="22">
    <w:name w:val="Salutation"/>
    <w:basedOn w:val="1"/>
    <w:next w:val="1"/>
    <w:link w:val="298"/>
    <w:autoRedefine/>
    <w:qFormat/>
    <w:uiPriority w:val="0"/>
    <w:rPr>
      <w:rFonts w:ascii="仿宋_GB2312" w:eastAsia="仿宋_GB2312"/>
      <w:sz w:val="28"/>
      <w:szCs w:val="20"/>
    </w:rPr>
  </w:style>
  <w:style w:type="paragraph" w:styleId="23">
    <w:name w:val="Body Text 3"/>
    <w:basedOn w:val="1"/>
    <w:link w:val="330"/>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Indent"/>
    <w:basedOn w:val="1"/>
    <w:link w:val="265"/>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1"/>
    <w:autoRedefine/>
    <w:qFormat/>
    <w:uiPriority w:val="0"/>
    <w:pPr>
      <w:ind w:left="100" w:leftChars="2500"/>
    </w:pPr>
    <w:rPr>
      <w:rFonts w:ascii="宋体"/>
      <w:sz w:val="24"/>
      <w:szCs w:val="21"/>
      <w:lang w:val="zh-CN"/>
    </w:rPr>
  </w:style>
  <w:style w:type="paragraph" w:styleId="37">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2"/>
    <w:autoRedefine/>
    <w:qFormat/>
    <w:uiPriority w:val="0"/>
    <w:rPr>
      <w:lang w:val="zh-CN"/>
    </w:rPr>
  </w:style>
  <w:style w:type="paragraph" w:styleId="39">
    <w:name w:val="Balloon Text"/>
    <w:basedOn w:val="1"/>
    <w:link w:val="188"/>
    <w:autoRedefine/>
    <w:qFormat/>
    <w:uiPriority w:val="0"/>
    <w:rPr>
      <w:sz w:val="18"/>
      <w:szCs w:val="18"/>
    </w:rPr>
  </w:style>
  <w:style w:type="paragraph" w:styleId="40">
    <w:name w:val="footer"/>
    <w:basedOn w:val="1"/>
    <w:link w:val="383"/>
    <w:autoRedefine/>
    <w:qFormat/>
    <w:uiPriority w:val="99"/>
    <w:pPr>
      <w:tabs>
        <w:tab w:val="center" w:pos="4153"/>
        <w:tab w:val="right" w:pos="8306"/>
      </w:tabs>
      <w:snapToGrid w:val="0"/>
      <w:jc w:val="left"/>
    </w:pPr>
    <w:rPr>
      <w:sz w:val="18"/>
      <w:szCs w:val="18"/>
    </w:rPr>
  </w:style>
  <w:style w:type="paragraph" w:styleId="41">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7"/>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5"/>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2"/>
    <w:autoRedefine/>
    <w:qFormat/>
    <w:uiPriority w:val="0"/>
    <w:pPr>
      <w:spacing w:after="120" w:line="480" w:lineRule="auto"/>
    </w:pPr>
  </w:style>
  <w:style w:type="paragraph" w:styleId="57">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6"/>
    <w:autoRedefine/>
    <w:qFormat/>
    <w:uiPriority w:val="0"/>
    <w:rPr>
      <w:b/>
      <w:bCs/>
    </w:rPr>
  </w:style>
  <w:style w:type="paragraph" w:styleId="61">
    <w:name w:val="Body Text First Indent 2"/>
    <w:basedOn w:val="25"/>
    <w:link w:val="12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60"/>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69"/>
    <w:autoRedefine/>
    <w:qFormat/>
    <w:uiPriority w:val="0"/>
    <w:rPr>
      <w:rFonts w:ascii="Arial" w:hAnsi="Arial" w:eastAsia="黑体" w:cs="Arial"/>
      <w:snapToGrid w:val="0"/>
      <w:kern w:val="0"/>
      <w:szCs w:val="21"/>
    </w:rPr>
  </w:style>
  <w:style w:type="character" w:customStyle="1" w:styleId="125">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7"/>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10"/>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5"/>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6"/>
    <w:autoRedefine/>
    <w:qFormat/>
    <w:uiPriority w:val="0"/>
    <w:rPr>
      <w:rFonts w:ascii="宋体"/>
      <w:kern w:val="2"/>
      <w:sz w:val="24"/>
      <w:szCs w:val="21"/>
      <w:lang w:val="zh-CN"/>
    </w:rPr>
  </w:style>
  <w:style w:type="character" w:customStyle="1" w:styleId="182">
    <w:name w:val="标题 9 Char"/>
    <w:link w:val="13"/>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9"/>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20"/>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30"/>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8"/>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8"/>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5"/>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4"/>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9"/>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9"/>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2"/>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7"/>
    <w:autoRedefine/>
    <w:qFormat/>
    <w:uiPriority w:val="0"/>
    <w:rPr>
      <w:rFonts w:ascii="黑体" w:hAnsi="Courier New" w:eastAsia="黑体"/>
    </w:rPr>
  </w:style>
  <w:style w:type="character" w:customStyle="1" w:styleId="302">
    <w:name w:val="正文文本 2 Char1"/>
    <w:link w:val="56"/>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8"/>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11"/>
    <w:autoRedefine/>
    <w:qFormat/>
    <w:uiPriority w:val="0"/>
    <w:rPr>
      <w:b/>
      <w:bCs/>
      <w:kern w:val="2"/>
      <w:sz w:val="24"/>
      <w:szCs w:val="24"/>
    </w:rPr>
  </w:style>
  <w:style w:type="character" w:customStyle="1" w:styleId="308">
    <w:name w:val="正文文本缩进 2 Char"/>
    <w:link w:val="37"/>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50"/>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2"/>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8"/>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3"/>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autoRedefine/>
    <w:qFormat/>
    <w:uiPriority w:val="99"/>
    <w:rPr>
      <w:kern w:val="2"/>
      <w:sz w:val="21"/>
      <w:szCs w:val="24"/>
    </w:rPr>
  </w:style>
  <w:style w:type="character" w:customStyle="1" w:styleId="345">
    <w:name w:val="签名 Char"/>
    <w:link w:val="42"/>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2"/>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3"/>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40"/>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1"/>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69"/>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7"/>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3"/>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69"/>
    <w:autoRedefine/>
    <w:qFormat/>
    <w:uiPriority w:val="0"/>
    <w:rPr>
      <w:rFonts w:ascii="Arial" w:hAnsi="Arial" w:eastAsia="黑体" w:cs="Arial"/>
      <w:snapToGrid w:val="0"/>
      <w:kern w:val="0"/>
      <w:szCs w:val="21"/>
    </w:rPr>
  </w:style>
  <w:style w:type="character" w:customStyle="1" w:styleId="432">
    <w:name w:val="hui"/>
    <w:basedOn w:val="69"/>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6"/>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9"/>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4"/>
    <w:autoRedefine/>
    <w:qFormat/>
    <w:uiPriority w:val="0"/>
    <w:pPr>
      <w:tabs>
        <w:tab w:val="left" w:pos="840"/>
      </w:tabs>
      <w:adjustRightInd/>
      <w:ind w:left="840" w:hanging="420"/>
    </w:pPr>
  </w:style>
  <w:style w:type="paragraph" w:customStyle="1" w:styleId="626">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3"/>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6"/>
    <w:next w:val="53"/>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0"/>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autoRedefine/>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4"/>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20"/>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8"/>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9"/>
    <w:next w:val="1"/>
    <w:autoRedefine/>
    <w:qFormat/>
    <w:uiPriority w:val="0"/>
    <w:pPr>
      <w:tabs>
        <w:tab w:val="left" w:pos="1080"/>
      </w:tabs>
      <w:ind w:left="1080" w:hanging="1080"/>
    </w:pPr>
  </w:style>
  <w:style w:type="paragraph" w:customStyle="1" w:styleId="897">
    <w:name w:val="数字标题1"/>
    <w:basedOn w:val="4"/>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3"/>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38"/>
    <w:autoRedefine/>
    <w:qFormat/>
    <w:uiPriority w:val="0"/>
    <w:rPr>
      <w:kern w:val="2"/>
      <w:sz w:val="21"/>
      <w:szCs w:val="24"/>
      <w:lang w:val="zh-CN"/>
    </w:rPr>
  </w:style>
  <w:style w:type="character" w:customStyle="1" w:styleId="933">
    <w:name w:val="无间隔 Char"/>
    <w:link w:val="483"/>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58"/>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Revision"/>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Normal]"/>
    <w:qFormat/>
    <w:uiPriority w:val="0"/>
    <w:rPr>
      <w:rFonts w:ascii="宋体" w:hAnsi="宋体" w:eastAsia="宋体" w:cs="Times New Roman"/>
      <w:sz w:val="24"/>
      <w:szCs w:val="22"/>
      <w:lang w:val="zh-CN" w:eastAsia="zh-CN" w:bidi="ar-SA"/>
    </w:rPr>
  </w:style>
  <w:style w:type="paragraph" w:customStyle="1" w:styleId="966">
    <w:name w:val="标题 21"/>
    <w:basedOn w:val="1"/>
    <w:qFormat/>
    <w:uiPriority w:val="1"/>
    <w:pPr>
      <w:autoSpaceDE w:val="0"/>
      <w:autoSpaceDN w:val="0"/>
      <w:spacing w:before="140"/>
      <w:ind w:left="600"/>
      <w:jc w:val="left"/>
      <w:outlineLvl w:val="2"/>
    </w:pPr>
    <w:rPr>
      <w:rFonts w:ascii="宋体" w:hAnsi="宋体" w:cs="宋体"/>
      <w:kern w:val="0"/>
      <w:sz w:val="27"/>
      <w:szCs w:val="27"/>
      <w:lang w:val="zh-CN" w:bidi="zh-CN"/>
    </w:rPr>
  </w:style>
  <w:style w:type="character" w:customStyle="1" w:styleId="967">
    <w:name w:val="font_12"/>
    <w:basedOn w:val="69"/>
    <w:qFormat/>
    <w:uiPriority w:val="0"/>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theme" Target="theme/theme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2051" textRotate="1"/>
    <customShpInfo spid="_x0000_s2049" textRotate="1"/>
    <customShpInfo spid="_x0000_s2052" textRotate="1"/>
    <customShpInfo spid="_x0000_s2050" textRotate="1"/>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135</Pages>
  <Words>7670</Words>
  <Characters>8246</Characters>
  <Lines>282</Lines>
  <Paragraphs>79</Paragraphs>
  <TotalTime>0</TotalTime>
  <ScaleCrop>false</ScaleCrop>
  <LinksUpToDate>false</LinksUpToDate>
  <CharactersWithSpaces>8643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Administrator</cp:lastModifiedBy>
  <cp:lastPrinted>2021-12-27T19:06:00Z</cp:lastPrinted>
  <dcterms:modified xsi:type="dcterms:W3CDTF">2025-04-07T05:59:15Z</dcterms:modified>
  <dc:title>杭州市市民卡扩大发卡工程</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E7D27DC2F64B40158C16BE85B9BD11F3_13</vt:lpwstr>
  </property>
  <property fmtid="{D5CDD505-2E9C-101B-9397-08002B2CF9AE}" pid="5" name="KSOTemplateDocerSaveRecord">
    <vt:lpwstr>eyJoZGlkIjoiYmMxZDI1ODlhNWRlYjkxN2VjODFmOWI0MTRiZWU2ZjUiLCJ1c2VySWQiOiIzMTExNjMyNDAifQ==</vt:lpwstr>
  </property>
</Properties>
</file>