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2ECF8">
      <w:pPr>
        <w:spacing w:line="360" w:lineRule="auto"/>
        <w:jc w:val="center"/>
        <w:rPr>
          <w:rFonts w:ascii="宋体" w:hAnsi="宋体" w:cs="宋体"/>
          <w:b/>
          <w:color w:val="auto"/>
          <w:sz w:val="24"/>
          <w:highlight w:val="none"/>
        </w:rPr>
      </w:pPr>
    </w:p>
    <w:p w14:paraId="3924CC94">
      <w:pPr>
        <w:spacing w:line="360" w:lineRule="auto"/>
        <w:jc w:val="center"/>
        <w:rPr>
          <w:rFonts w:ascii="宋体" w:hAnsi="宋体" w:cs="宋体"/>
          <w:b/>
          <w:color w:val="auto"/>
          <w:sz w:val="24"/>
          <w:highlight w:val="none"/>
        </w:rPr>
      </w:pPr>
    </w:p>
    <w:p w14:paraId="4370290A">
      <w:pPr>
        <w:adjustRightInd/>
        <w:spacing w:line="360" w:lineRule="auto"/>
        <w:jc w:val="center"/>
        <w:rPr>
          <w:rFonts w:ascii="宋体" w:hAnsi="宋体" w:cs="宋体"/>
          <w:b/>
          <w:color w:val="auto"/>
          <w:sz w:val="44"/>
          <w:szCs w:val="44"/>
          <w:highlight w:val="none"/>
        </w:rPr>
      </w:pPr>
    </w:p>
    <w:p w14:paraId="09EE94FA">
      <w:pPr>
        <w:spacing w:line="360" w:lineRule="auto"/>
        <w:jc w:val="center"/>
        <w:rPr>
          <w:rFonts w:ascii="宋体" w:hAnsi="宋体" w:cs="宋体"/>
          <w:b/>
          <w:color w:val="auto"/>
          <w:sz w:val="44"/>
          <w:szCs w:val="44"/>
          <w:highlight w:val="none"/>
        </w:rPr>
      </w:pPr>
    </w:p>
    <w:p w14:paraId="5E76804F">
      <w:pPr>
        <w:adjustRightInd/>
        <w:spacing w:line="360" w:lineRule="auto"/>
        <w:jc w:val="center"/>
        <w:rPr>
          <w:rFonts w:ascii="宋体" w:hAnsi="宋体" w:cs="宋体"/>
          <w:b/>
          <w:color w:val="auto"/>
          <w:sz w:val="48"/>
          <w:szCs w:val="48"/>
          <w:highlight w:val="none"/>
        </w:rPr>
      </w:pPr>
    </w:p>
    <w:p w14:paraId="717EE0DF">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杭州高级中学钱塘学校2025年度物业管理服务采购项目</w:t>
      </w:r>
    </w:p>
    <w:p w14:paraId="22D5A593">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4AC0AC73">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49AE7C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HZZFCG-2025-073</w:t>
      </w:r>
    </w:p>
    <w:p w14:paraId="4D616107">
      <w:pPr>
        <w:adjustRightInd/>
        <w:spacing w:line="360" w:lineRule="auto"/>
        <w:rPr>
          <w:rFonts w:ascii="宋体" w:hAnsi="宋体" w:cs="宋体"/>
          <w:color w:val="auto"/>
          <w:sz w:val="28"/>
          <w:szCs w:val="20"/>
          <w:highlight w:val="none"/>
        </w:rPr>
      </w:pPr>
    </w:p>
    <w:p w14:paraId="65EC1B21">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3AD46D3">
      <w:pPr>
        <w:spacing w:line="360" w:lineRule="auto"/>
        <w:jc w:val="center"/>
        <w:rPr>
          <w:rFonts w:ascii="宋体" w:hAnsi="宋体" w:cs="宋体"/>
          <w:b/>
          <w:color w:val="auto"/>
          <w:sz w:val="44"/>
          <w:szCs w:val="44"/>
          <w:highlight w:val="none"/>
        </w:rPr>
      </w:pPr>
    </w:p>
    <w:p w14:paraId="2B0E85CB">
      <w:pPr>
        <w:spacing w:line="360" w:lineRule="auto"/>
        <w:jc w:val="center"/>
        <w:rPr>
          <w:rFonts w:ascii="宋体" w:hAnsi="宋体" w:cs="宋体"/>
          <w:color w:val="auto"/>
          <w:sz w:val="24"/>
          <w:highlight w:val="none"/>
        </w:rPr>
      </w:pPr>
    </w:p>
    <w:p w14:paraId="415231DE">
      <w:pPr>
        <w:spacing w:line="360" w:lineRule="auto"/>
        <w:jc w:val="center"/>
        <w:rPr>
          <w:rFonts w:ascii="宋体" w:hAnsi="宋体" w:cs="宋体"/>
          <w:color w:val="auto"/>
          <w:sz w:val="24"/>
          <w:highlight w:val="none"/>
        </w:rPr>
      </w:pPr>
    </w:p>
    <w:p w14:paraId="5FE6208C">
      <w:pPr>
        <w:spacing w:line="360" w:lineRule="auto"/>
        <w:rPr>
          <w:rFonts w:ascii="宋体" w:hAnsi="宋体" w:cs="宋体"/>
          <w:color w:val="auto"/>
          <w:sz w:val="32"/>
          <w:szCs w:val="32"/>
          <w:highlight w:val="none"/>
        </w:rPr>
      </w:pPr>
    </w:p>
    <w:p w14:paraId="08F4977C">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杭州高级中学钱塘学校</w:t>
      </w:r>
    </w:p>
    <w:p w14:paraId="4368A75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2BF98DC9">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二十二</w:t>
      </w:r>
      <w:r>
        <w:rPr>
          <w:rFonts w:hint="eastAsia" w:ascii="宋体" w:hAnsi="宋体" w:cs="宋体"/>
          <w:bCs/>
          <w:color w:val="auto"/>
          <w:sz w:val="32"/>
          <w:szCs w:val="32"/>
          <w:highlight w:val="none"/>
        </w:rPr>
        <w:t>日</w:t>
      </w:r>
    </w:p>
    <w:p w14:paraId="0C7AD645">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21E0BF3">
      <w:pPr>
        <w:pStyle w:val="637"/>
        <w:rPr>
          <w:color w:val="auto"/>
          <w:highlight w:val="none"/>
        </w:rPr>
      </w:pPr>
    </w:p>
    <w:p w14:paraId="0EF56E3A">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894334F">
      <w:pPr>
        <w:spacing w:line="360" w:lineRule="auto"/>
        <w:rPr>
          <w:rFonts w:ascii="宋体" w:hAnsi="宋体" w:cs="宋体"/>
          <w:color w:val="auto"/>
          <w:sz w:val="32"/>
          <w:szCs w:val="32"/>
          <w:highlight w:val="none"/>
        </w:rPr>
      </w:pPr>
    </w:p>
    <w:p w14:paraId="663C6294">
      <w:pPr>
        <w:spacing w:line="360" w:lineRule="auto"/>
        <w:rPr>
          <w:rFonts w:ascii="宋体" w:hAnsi="宋体" w:cs="宋体"/>
          <w:color w:val="auto"/>
          <w:sz w:val="32"/>
          <w:szCs w:val="32"/>
          <w:highlight w:val="none"/>
        </w:rPr>
      </w:pPr>
    </w:p>
    <w:p w14:paraId="70E48E2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6C2DC1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0ED3FC0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79EC69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57E476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F6BAAC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518A33B">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8A3E47B">
      <w:pPr>
        <w:spacing w:line="360" w:lineRule="auto"/>
        <w:ind w:firstLine="549" w:firstLineChars="229"/>
        <w:rPr>
          <w:rFonts w:ascii="宋体" w:hAnsi="宋体" w:cs="宋体"/>
          <w:color w:val="auto"/>
          <w:sz w:val="24"/>
          <w:highlight w:val="none"/>
        </w:rPr>
      </w:pPr>
    </w:p>
    <w:p w14:paraId="31FED8D8">
      <w:pPr>
        <w:spacing w:line="360" w:lineRule="auto"/>
        <w:ind w:firstLine="549" w:firstLineChars="229"/>
        <w:rPr>
          <w:rFonts w:ascii="宋体" w:hAnsi="宋体" w:cs="宋体"/>
          <w:color w:val="auto"/>
          <w:sz w:val="24"/>
          <w:highlight w:val="none"/>
        </w:rPr>
      </w:pPr>
    </w:p>
    <w:p w14:paraId="012FFF28">
      <w:pPr>
        <w:spacing w:line="360" w:lineRule="auto"/>
        <w:ind w:firstLine="549" w:firstLineChars="229"/>
        <w:rPr>
          <w:rFonts w:ascii="宋体" w:hAnsi="宋体" w:cs="宋体"/>
          <w:color w:val="auto"/>
          <w:sz w:val="24"/>
          <w:highlight w:val="none"/>
        </w:rPr>
      </w:pPr>
    </w:p>
    <w:p w14:paraId="62BF58B3">
      <w:pPr>
        <w:spacing w:line="360" w:lineRule="auto"/>
        <w:ind w:firstLine="549" w:firstLineChars="229"/>
        <w:rPr>
          <w:rFonts w:ascii="宋体" w:hAnsi="宋体" w:cs="宋体"/>
          <w:color w:val="auto"/>
          <w:sz w:val="24"/>
          <w:highlight w:val="none"/>
        </w:rPr>
      </w:pPr>
    </w:p>
    <w:p w14:paraId="5D800211">
      <w:pPr>
        <w:spacing w:line="360" w:lineRule="auto"/>
        <w:ind w:firstLine="549" w:firstLineChars="229"/>
        <w:rPr>
          <w:rFonts w:ascii="宋体" w:hAnsi="宋体" w:cs="宋体"/>
          <w:color w:val="auto"/>
          <w:sz w:val="24"/>
          <w:highlight w:val="none"/>
        </w:rPr>
      </w:pPr>
    </w:p>
    <w:p w14:paraId="6F235C27">
      <w:pPr>
        <w:spacing w:line="360" w:lineRule="auto"/>
        <w:ind w:firstLine="549" w:firstLineChars="229"/>
        <w:rPr>
          <w:rFonts w:ascii="宋体" w:hAnsi="宋体" w:cs="宋体"/>
          <w:color w:val="auto"/>
          <w:sz w:val="24"/>
          <w:highlight w:val="none"/>
        </w:rPr>
      </w:pPr>
    </w:p>
    <w:p w14:paraId="3E20AE58">
      <w:pPr>
        <w:spacing w:line="360" w:lineRule="auto"/>
        <w:ind w:firstLine="549" w:firstLineChars="229"/>
        <w:rPr>
          <w:rFonts w:ascii="宋体" w:hAnsi="宋体" w:cs="宋体"/>
          <w:color w:val="auto"/>
          <w:sz w:val="24"/>
          <w:highlight w:val="none"/>
        </w:rPr>
      </w:pPr>
    </w:p>
    <w:p w14:paraId="5A34D73A">
      <w:pPr>
        <w:spacing w:line="360" w:lineRule="auto"/>
        <w:ind w:firstLine="549" w:firstLineChars="229"/>
        <w:rPr>
          <w:rFonts w:ascii="宋体" w:hAnsi="宋体" w:cs="宋体"/>
          <w:color w:val="auto"/>
          <w:sz w:val="24"/>
          <w:highlight w:val="none"/>
        </w:rPr>
      </w:pPr>
    </w:p>
    <w:p w14:paraId="35CFF128">
      <w:pPr>
        <w:spacing w:line="360" w:lineRule="auto"/>
        <w:ind w:firstLine="549" w:firstLineChars="229"/>
        <w:rPr>
          <w:rFonts w:ascii="宋体" w:hAnsi="宋体" w:cs="宋体"/>
          <w:color w:val="auto"/>
          <w:sz w:val="24"/>
          <w:highlight w:val="none"/>
        </w:rPr>
      </w:pPr>
    </w:p>
    <w:p w14:paraId="537347AB">
      <w:pPr>
        <w:spacing w:line="360" w:lineRule="auto"/>
        <w:ind w:firstLine="549" w:firstLineChars="229"/>
        <w:rPr>
          <w:rFonts w:ascii="宋体" w:hAnsi="宋体" w:cs="宋体"/>
          <w:color w:val="auto"/>
          <w:sz w:val="24"/>
          <w:highlight w:val="none"/>
        </w:rPr>
      </w:pPr>
    </w:p>
    <w:p w14:paraId="78E11D89">
      <w:pPr>
        <w:spacing w:line="360" w:lineRule="auto"/>
        <w:ind w:firstLine="549" w:firstLineChars="229"/>
        <w:rPr>
          <w:rFonts w:ascii="宋体" w:hAnsi="宋体" w:cs="宋体"/>
          <w:color w:val="auto"/>
          <w:sz w:val="24"/>
          <w:highlight w:val="none"/>
        </w:rPr>
      </w:pPr>
    </w:p>
    <w:p w14:paraId="5A3F10C7">
      <w:pPr>
        <w:spacing w:line="360" w:lineRule="auto"/>
        <w:ind w:firstLine="549" w:firstLineChars="229"/>
        <w:rPr>
          <w:rFonts w:ascii="宋体" w:hAnsi="宋体" w:cs="宋体"/>
          <w:color w:val="auto"/>
          <w:sz w:val="24"/>
          <w:highlight w:val="none"/>
        </w:rPr>
      </w:pPr>
    </w:p>
    <w:p w14:paraId="4A8F0CFB">
      <w:pPr>
        <w:spacing w:line="360" w:lineRule="auto"/>
        <w:rPr>
          <w:rFonts w:ascii="宋体" w:hAnsi="宋体" w:cs="宋体"/>
          <w:color w:val="auto"/>
          <w:sz w:val="24"/>
          <w:highlight w:val="none"/>
        </w:rPr>
      </w:pPr>
    </w:p>
    <w:p w14:paraId="056A1D0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28647"/>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80EE8F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060F182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杭州高级中学钱塘学校2025年度物业管理服务采购</w:t>
      </w:r>
      <w:bookmarkStart w:id="420" w:name="_GoBack"/>
      <w:bookmarkEnd w:id="420"/>
      <w:r>
        <w:rPr>
          <w:rFonts w:hint="eastAsia" w:ascii="宋体" w:hAnsi="宋体" w:cs="宋体"/>
          <w:color w:val="auto"/>
          <w:sz w:val="24"/>
          <w:highlight w:val="none"/>
          <w:u w:val="single"/>
          <w:lang w:eastAsia="zh-CN"/>
        </w:rPr>
        <w:t>项目</w:t>
      </w:r>
      <w:r>
        <w:rPr>
          <w:rFonts w:hint="eastAsia" w:ascii="宋体" w:hAnsi="宋体" w:cs="宋体"/>
          <w:color w:val="auto"/>
          <w:sz w:val="24"/>
          <w:highlight w:val="none"/>
        </w:rPr>
        <w:t>招标项目的潜在投标人应在政采云平台（https://www.zcygov.cn/）获取（下载）招标文件，并于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3C4E57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45270ED9">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HZZFCG-2025-073</w:t>
      </w:r>
    </w:p>
    <w:p w14:paraId="13E3A81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杭州高级中学钱塘学校2025年度物业管理服务采购项目</w:t>
      </w:r>
    </w:p>
    <w:p w14:paraId="4C484CD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9400000</w:t>
      </w:r>
      <w:r>
        <w:rPr>
          <w:rFonts w:ascii="宋体" w:hAnsi="宋体" w:cs="宋体"/>
          <w:color w:val="auto"/>
          <w:sz w:val="24"/>
          <w:highlight w:val="none"/>
        </w:rPr>
        <w:t xml:space="preserve"> </w:t>
      </w:r>
    </w:p>
    <w:p w14:paraId="18225E0D">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9400000</w:t>
      </w:r>
      <w:r>
        <w:rPr>
          <w:rFonts w:ascii="宋体" w:hAnsi="宋体" w:cs="宋体"/>
          <w:color w:val="auto"/>
          <w:sz w:val="24"/>
          <w:highlight w:val="none"/>
        </w:rPr>
        <w:t xml:space="preserve"> </w:t>
      </w:r>
    </w:p>
    <w:p w14:paraId="3CA81849">
      <w:pPr>
        <w:pStyle w:val="5"/>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杭州高级中学钱塘学校2025年度物业管理服务采购项目</w:t>
      </w:r>
      <w:r>
        <w:rPr>
          <w:rFonts w:hint="eastAsia" w:hAnsi="宋体" w:cs="宋体"/>
          <w:bCs/>
          <w:snapToGrid/>
          <w:color w:val="auto"/>
          <w:kern w:val="2"/>
          <w:sz w:val="24"/>
          <w:szCs w:val="24"/>
          <w:highlight w:val="none"/>
        </w:rPr>
        <w:t xml:space="preserve">主要内容： </w:t>
      </w:r>
      <w:r>
        <w:rPr>
          <w:rFonts w:hint="eastAsia" w:ascii="宋体" w:hAnsi="宋体" w:cs="宋体"/>
          <w:color w:val="auto"/>
          <w:sz w:val="24"/>
          <w:highlight w:val="none"/>
        </w:rPr>
        <w:t>杭州高级中学钱塘学校为杭州市直属公办高中，地处杭州市钱塘区浩瀚路1号，为全寄宿制学校。2020年9月正式开班办学，目前在校学生共2448人，教职工200人左右。学校一期占地面积137247平方米，建筑面积106049.03平方米（其中地下建筑面积25000平方米），绿化养护总面积约55000平方米。学校二期新楼栋将于7月份进行正式启用，学校二期新楼栋将于7月份进行正式启用，建筑面积增至119873.01方。</w:t>
      </w:r>
    </w:p>
    <w:p w14:paraId="10EB140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本次采购共一个标项，不得拆标，2025年整年度项目预算为：940万元，其中包括一期预算840万元（1月1日-12月31日），二期新楼栋预算100万元（7月1日-12月31日）。报价所依据的服务期限以2025年 1月 1日至2025年 12月 31日为基准。2025年1月1日至合同签订之日期间的物业服务由原供应商承担，费用由中标人按本次</w:t>
      </w:r>
      <w:r>
        <w:rPr>
          <w:rFonts w:hint="eastAsia" w:ascii="宋体" w:hAnsi="宋体" w:cs="宋体"/>
          <w:b w:val="0"/>
          <w:color w:val="auto"/>
          <w:sz w:val="24"/>
          <w:highlight w:val="none"/>
          <w:lang w:eastAsia="zh-CN"/>
        </w:rPr>
        <w:t>“</w:t>
      </w:r>
      <w:r>
        <w:rPr>
          <w:rFonts w:hint="eastAsia" w:ascii="宋体" w:hAnsi="宋体" w:cs="宋体"/>
          <w:b w:val="0"/>
          <w:bCs w:val="0"/>
          <w:color w:val="auto"/>
          <w:sz w:val="24"/>
          <w:highlight w:val="none"/>
          <w:lang w:eastAsia="zh-CN"/>
        </w:rPr>
        <w:t>杭州高级中学钱塘学校2025年度物业管理服务采购项目</w:t>
      </w:r>
      <w:r>
        <w:rPr>
          <w:rFonts w:hint="eastAsia" w:ascii="宋体" w:hAnsi="宋体" w:cs="宋体"/>
          <w:b w:val="0"/>
          <w:color w:val="auto"/>
          <w:sz w:val="24"/>
          <w:highlight w:val="none"/>
          <w:lang w:val="en-US" w:eastAsia="zh-CN"/>
        </w:rPr>
        <w:t>一期服务费用”的</w:t>
      </w:r>
      <w:r>
        <w:rPr>
          <w:rFonts w:hint="eastAsia" w:ascii="宋体" w:hAnsi="宋体" w:cs="宋体"/>
          <w:color w:val="auto"/>
          <w:sz w:val="24"/>
          <w:highlight w:val="none"/>
        </w:rPr>
        <w:t>平均单日金额乘以实际服务天数，与原供应商结算，包含在投标报价中。</w:t>
      </w:r>
    </w:p>
    <w:p w14:paraId="3591B3D9">
      <w:pPr>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二期新楼费用按照实际进场时间，按本次</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lang w:val="en-US" w:eastAsia="zh-CN"/>
        </w:rPr>
        <w:t>二期服务费用”</w:t>
      </w:r>
      <w:r>
        <w:rPr>
          <w:rFonts w:hint="eastAsia" w:ascii="宋体" w:hAnsi="宋体" w:cs="宋体"/>
          <w:color w:val="auto"/>
          <w:sz w:val="24"/>
          <w:highlight w:val="none"/>
        </w:rPr>
        <w:t>平均单日金额乘以实际服务天数与</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rPr>
        <w:t>结算。</w:t>
      </w:r>
    </w:p>
    <w:p w14:paraId="7EAB92A1">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▲本项目物业配置人员：</w:t>
      </w:r>
    </w:p>
    <w:p w14:paraId="2142F919">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一期不少于81人（或岗位时间不低于202368小时），其中安保20人，秩序管理员12人，秩序巡逻员4人，绿化保洁28人，维修9人，服务中心负责人、行政杂工、管理人员8人</w:t>
      </w:r>
    </w:p>
    <w:p w14:paraId="74F0195B">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二期不少于9人（或岗位时间不低于32736小时），其中安保2人，保洁3人，宿舍秩序管理员4人</w:t>
      </w:r>
    </w:p>
    <w:p w14:paraId="4D56E29A">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总体学校不少于90人（或岗位时间不低于235104小时），其中安保22人，秩序管理员16人，秩序巡逻员4人，绿化保洁31人，维修9人，服务中心负责人、行政杂工、管理人员8人</w:t>
      </w:r>
    </w:p>
    <w:p w14:paraId="52410DE6">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请在投标文件中提供</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lang w:val="en-US" w:eastAsia="zh-CN"/>
        </w:rPr>
        <w:t>人员配置清单》</w:t>
      </w:r>
      <w:r>
        <w:rPr>
          <w:rFonts w:hint="eastAsia" w:ascii="宋体" w:hAnsi="宋体" w:cs="宋体"/>
          <w:b/>
          <w:bCs/>
          <w:color w:val="auto"/>
          <w:sz w:val="24"/>
          <w:highlight w:val="none"/>
          <w:u w:val="single"/>
        </w:rPr>
        <w:t>。</w:t>
      </w:r>
    </w:p>
    <w:p w14:paraId="6E51045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包含但不仅限于下列物业服务内容：</w:t>
      </w:r>
    </w:p>
    <w:p w14:paraId="1BBC7268">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1、安保服务（包括传达、收发、安保、秩序管理，消防、监控系统维保，人防设施维护与年检，地下车库、地上车位管理）；</w:t>
      </w:r>
    </w:p>
    <w:p w14:paraId="2422735B">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2、绿化管理（包括部分室内绿化设计，盆花摆放、养护和清洁）；</w:t>
      </w:r>
    </w:p>
    <w:p w14:paraId="6EA36DA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3、校园环境卫生管理（包括垃圾清运、化粪池清掏、灭“四害”和消杀）；</w:t>
      </w:r>
    </w:p>
    <w:p w14:paraId="7D023F9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4、高低压线路、照明及供电设备管理维护（包括高低配年度检测）；</w:t>
      </w:r>
    </w:p>
    <w:p w14:paraId="6E3CC09C">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5、给排水设备运行维护；（包括水箱清洗、水质检测）；</w:t>
      </w:r>
    </w:p>
    <w:p w14:paraId="3202665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6、空调、电梯系统运行维护（包括空调保养）；</w:t>
      </w:r>
    </w:p>
    <w:p w14:paraId="0CA34E9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7、防雷设施管理维护（包括防雷检测）；</w:t>
      </w:r>
    </w:p>
    <w:p w14:paraId="2951009D">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8、石材日常养护；</w:t>
      </w:r>
    </w:p>
    <w:p w14:paraId="62EACBD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9、学校运动场地对社区开放管理；</w:t>
      </w:r>
    </w:p>
    <w:p w14:paraId="4E53741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10、综合维修(含房屋、家具、设施等日常养护维修)；</w:t>
      </w:r>
    </w:p>
    <w:p w14:paraId="0533995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11、其他工作(含各类会务活动服务保障、鲜花摆放、接待等临时工作)</w:t>
      </w:r>
    </w:p>
    <w:p w14:paraId="4F042E37">
      <w:pPr>
        <w:spacing w:line="360" w:lineRule="auto"/>
        <w:ind w:firstLine="480" w:firstLineChars="200"/>
        <w:rPr>
          <w:rFonts w:hAnsi="宋体" w:cs="宋体"/>
          <w:bCs/>
          <w:snapToGrid/>
          <w:color w:val="auto"/>
          <w:kern w:val="2"/>
          <w:sz w:val="24"/>
          <w:szCs w:val="24"/>
          <w:highlight w:val="none"/>
        </w:rPr>
      </w:pPr>
      <w:r>
        <w:rPr>
          <w:rFonts w:hint="eastAsia" w:ascii="宋体" w:hAnsi="宋体" w:cs="宋体"/>
          <w:color w:val="auto"/>
          <w:sz w:val="24"/>
          <w:highlight w:val="none"/>
        </w:rPr>
        <w:t>以上项目中，安保服务及工程综合维修人员为物业管理服务公司自备人员和必备项目。消监控设施维保项目、高低压线路照明及供电设备检测项目、中央空调及VRF空调系统及一拖一商用分体空调维保等项目可以由有相应资质的专业单位和设施设备生产单位专项服务。</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E500CA1">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Theme="minorEastAsia" w:hAnsiTheme="minorEastAsia" w:eastAsiaTheme="minorEastAsia"/>
          <w:color w:val="auto"/>
          <w:highlight w:val="none"/>
        </w:rPr>
        <w:t>自合同签订之日起</w:t>
      </w:r>
      <w:r>
        <w:rPr>
          <w:rFonts w:hint="eastAsia" w:asciiTheme="minorEastAsia" w:hAnsiTheme="minorEastAsia" w:eastAsiaTheme="minorEastAsia"/>
          <w:color w:val="auto"/>
          <w:highlight w:val="none"/>
          <w:lang w:eastAsia="zh-CN"/>
        </w:rPr>
        <w:t>2025</w:t>
      </w:r>
      <w:r>
        <w:rPr>
          <w:rFonts w:asciiTheme="minorEastAsia" w:hAnsiTheme="minorEastAsia" w:eastAsiaTheme="minorEastAsia"/>
          <w:color w:val="auto"/>
          <w:highlight w:val="none"/>
        </w:rPr>
        <w:t>年12</w:t>
      </w:r>
      <w:r>
        <w:rPr>
          <w:rFonts w:hint="eastAsia" w:asciiTheme="minorEastAsia" w:hAnsiTheme="minorEastAsia" w:eastAsiaTheme="minorEastAsia"/>
          <w:color w:val="auto"/>
          <w:highlight w:val="none"/>
        </w:rPr>
        <w:t>月</w:t>
      </w:r>
      <w:r>
        <w:rPr>
          <w:rFonts w:asciiTheme="minorEastAsia" w:hAnsiTheme="minorEastAsia" w:eastAsiaTheme="minorEastAsia"/>
          <w:color w:val="auto"/>
          <w:highlight w:val="none"/>
        </w:rPr>
        <w:t>31</w:t>
      </w:r>
      <w:r>
        <w:rPr>
          <w:rFonts w:hint="eastAsia" w:asciiTheme="minorEastAsia" w:hAnsiTheme="minorEastAsia" w:eastAsiaTheme="minorEastAsia"/>
          <w:color w:val="auto"/>
          <w:highlight w:val="none"/>
        </w:rPr>
        <w:t>日。</w:t>
      </w:r>
      <w:r>
        <w:rPr>
          <w:rFonts w:hint="eastAsia" w:cs="仿宋" w:asciiTheme="minorEastAsia" w:hAnsiTheme="minorEastAsia" w:eastAsiaTheme="minorEastAsia"/>
          <w:b/>
          <w:snapToGrid w:val="0"/>
          <w:color w:val="auto"/>
          <w:highlight w:val="none"/>
          <w:lang w:val="zh-CN"/>
        </w:rPr>
        <w:t>特别说明：</w:t>
      </w:r>
      <w:r>
        <w:rPr>
          <w:rFonts w:hint="eastAsia" w:cs="仿宋" w:asciiTheme="minorEastAsia" w:hAnsiTheme="minorEastAsia"/>
          <w:b/>
          <w:color w:val="auto"/>
          <w:highlight w:val="none"/>
        </w:rPr>
        <w:t xml:space="preserve"> </w:t>
      </w:r>
      <w:r>
        <w:rPr>
          <w:rFonts w:hint="eastAsia" w:cs="仿宋" w:asciiTheme="minorEastAsia" w:hAnsiTheme="minorEastAsia"/>
          <w:b/>
          <w:color w:val="auto"/>
          <w:highlight w:val="none"/>
          <w:lang w:eastAsia="zh-CN"/>
        </w:rPr>
        <w:t>2025</w:t>
      </w:r>
      <w:r>
        <w:rPr>
          <w:rFonts w:hint="eastAsia" w:cs="仿宋" w:asciiTheme="minorEastAsia" w:hAnsiTheme="minorEastAsia"/>
          <w:b/>
          <w:color w:val="auto"/>
          <w:highlight w:val="none"/>
        </w:rPr>
        <w:t>年1月1日至合同签订之日期间的物业服务由原供应商承担，费用由中标人按本次</w:t>
      </w:r>
      <w:r>
        <w:rPr>
          <w:rFonts w:hint="eastAsia" w:cs="仿宋" w:asciiTheme="minorEastAsia" w:hAnsiTheme="minorEastAsia"/>
          <w:b/>
          <w:color w:val="auto"/>
          <w:highlight w:val="none"/>
          <w:lang w:eastAsia="zh-CN"/>
        </w:rPr>
        <w:t>“</w:t>
      </w:r>
      <w:r>
        <w:rPr>
          <w:rFonts w:hint="eastAsia" w:ascii="宋体" w:hAnsi="宋体" w:cs="宋体"/>
          <w:b/>
          <w:bCs/>
          <w:color w:val="auto"/>
          <w:sz w:val="24"/>
          <w:highlight w:val="none"/>
          <w:lang w:eastAsia="zh-CN"/>
        </w:rPr>
        <w:t>杭州高级中学钱塘学校2025年度物业管理服务采购项目</w:t>
      </w:r>
      <w:r>
        <w:rPr>
          <w:rFonts w:hint="eastAsia" w:cs="仿宋" w:asciiTheme="minorEastAsia" w:hAnsiTheme="minorEastAsia"/>
          <w:b/>
          <w:color w:val="auto"/>
          <w:highlight w:val="none"/>
          <w:lang w:val="en-US" w:eastAsia="zh-CN"/>
        </w:rPr>
        <w:t>一期服务费用”的</w:t>
      </w:r>
      <w:r>
        <w:rPr>
          <w:rFonts w:hint="eastAsia" w:cs="仿宋" w:asciiTheme="minorEastAsia" w:hAnsiTheme="minorEastAsia"/>
          <w:b/>
          <w:color w:val="auto"/>
          <w:highlight w:val="none"/>
        </w:rPr>
        <w:t>平均单日金额乘以实际服务天数，与原供应商结算，包含在投标报价中</w:t>
      </w:r>
      <w:r>
        <w:rPr>
          <w:rFonts w:hint="eastAsia" w:cs="仿宋" w:asciiTheme="minorEastAsia" w:hAnsiTheme="minorEastAsia" w:eastAsiaTheme="minorEastAsia"/>
          <w:b/>
          <w:color w:val="auto"/>
          <w:highlight w:val="none"/>
        </w:rPr>
        <w:t>。</w:t>
      </w:r>
      <w:r>
        <w:rPr>
          <w:rFonts w:ascii="宋体" w:hAnsi="宋体" w:cs="宋体"/>
          <w:color w:val="auto"/>
          <w:highlight w:val="none"/>
        </w:rPr>
        <w:t xml:space="preserve"> </w:t>
      </w:r>
    </w:p>
    <w:p w14:paraId="6DFCB626">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18B1779">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5D803BE">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531807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8F2F44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2EA1A9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1110EF4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6658EAF">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2E0E98CC">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4DA423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以联合体形式参加，并按要求提供联合协议和中小企业声明函，联合协议中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123333FB">
      <w:pPr>
        <w:spacing w:line="360" w:lineRule="auto"/>
        <w:ind w:firstLine="480" w:firstLineChars="200"/>
        <w:rPr>
          <w:rFonts w:ascii="宋体" w:hAnsi="宋体" w:cs="宋体"/>
          <w:b/>
          <w:bCs/>
          <w:color w:val="auto"/>
          <w:sz w:val="24"/>
          <w:highlight w:val="none"/>
        </w:rPr>
      </w:pPr>
      <w:sdt>
        <w:sdtPr>
          <w:rPr>
            <w:rFonts w:hint="eastAsia" w:ascii="宋体" w:hAnsi="宋体" w:cs="宋体"/>
            <w:color w:val="auto"/>
            <w:kern w:val="0"/>
            <w:sz w:val="24"/>
            <w:highlight w:val="none"/>
          </w:rPr>
          <w:id w:val="34630645"/>
          <w14:checkbox>
            <w14:checked w14:val="1"/>
            <w14:checkedState w14:val="00FE" w14:font="Wingdings"/>
            <w14:uncheckedState w14:val="2610" w14:font="MS Gothic"/>
          </w14:checkbox>
        </w:sdtPr>
        <w:sdtEndPr>
          <w:rPr>
            <w:rFonts w:hint="eastAsia" w:ascii="宋体" w:hAnsi="宋体" w:cs="宋体"/>
            <w:b/>
            <w:bCs/>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b/>
          <w:bCs/>
          <w:color w:val="auto"/>
          <w:kern w:val="2"/>
          <w:sz w:val="24"/>
          <w:highlight w:val="none"/>
        </w:rPr>
        <w:t>供应商应</w:t>
      </w:r>
      <w:r>
        <w:rPr>
          <w:rFonts w:hint="eastAsia" w:ascii="宋体" w:hAnsi="宋体" w:cs="宋体"/>
          <w:b/>
          <w:bCs/>
          <w:color w:val="auto"/>
          <w:kern w:val="2"/>
          <w:sz w:val="24"/>
          <w:highlight w:val="none"/>
          <w:lang w:val="en-US" w:eastAsia="zh-CN"/>
        </w:rPr>
        <w:t>以</w:t>
      </w:r>
      <w:r>
        <w:rPr>
          <w:rFonts w:hint="eastAsia" w:ascii="宋体" w:hAnsi="宋体" w:cs="宋体"/>
          <w:b/>
          <w:bCs/>
          <w:color w:val="auto"/>
          <w:sz w:val="24"/>
          <w:highlight w:val="none"/>
        </w:rPr>
        <w:t>合同分包形式参加，并按要求提供分包意向协议和中小企业声明函，分包意向协议中</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中小</w:t>
      </w:r>
      <w:r>
        <w:rPr>
          <w:rFonts w:hint="eastAsia" w:ascii="宋体" w:hAnsi="宋体" w:cs="宋体"/>
          <w:b/>
          <w:bCs/>
          <w:color w:val="auto"/>
          <w:sz w:val="24"/>
          <w:highlight w:val="none"/>
          <w:lang w:val="en-US" w:eastAsia="zh-CN"/>
        </w:rPr>
        <w:t>微</w:t>
      </w:r>
      <w:r>
        <w:rPr>
          <w:rFonts w:hint="eastAsia" w:ascii="宋体" w:hAnsi="宋体" w:cs="宋体"/>
          <w:b/>
          <w:bCs/>
          <w:color w:val="auto"/>
          <w:sz w:val="24"/>
          <w:highlight w:val="none"/>
        </w:rPr>
        <w:t>企业合同金额应当达到</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40</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 ，其中小微企业合同金额应当达到</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 xml:space="preserve">70 </w:t>
      </w:r>
      <w:r>
        <w:rPr>
          <w:rFonts w:hint="eastAsia" w:ascii="宋体" w:hAnsi="宋体" w:cs="宋体"/>
          <w:b/>
          <w:bCs/>
          <w:color w:val="auto"/>
          <w:sz w:val="24"/>
          <w:highlight w:val="none"/>
        </w:rPr>
        <w:t>% ;</w:t>
      </w:r>
      <w:r>
        <w:rPr>
          <w:rFonts w:hint="eastAsia" w:ascii="宋体" w:hAnsi="宋体" w:cs="宋体"/>
          <w:b/>
          <w:bCs/>
          <w:color w:val="auto"/>
          <w:spacing w:val="8"/>
          <w:kern w:val="0"/>
          <w:sz w:val="24"/>
          <w:highlight w:val="none"/>
        </w:rPr>
        <w:t>如果供应商提供</w:t>
      </w:r>
      <w:r>
        <w:rPr>
          <w:rFonts w:hint="eastAsia" w:ascii="宋体" w:hAnsi="宋体" w:cs="宋体"/>
          <w:b/>
          <w:bCs/>
          <w:color w:val="auto"/>
          <w:spacing w:val="8"/>
          <w:kern w:val="0"/>
          <w:sz w:val="24"/>
          <w:highlight w:val="none"/>
          <w:lang w:val="en-US" w:eastAsia="zh-CN"/>
        </w:rPr>
        <w:t>的</w:t>
      </w:r>
      <w:r>
        <w:rPr>
          <w:rFonts w:hint="eastAsia" w:ascii="宋体" w:hAnsi="宋体" w:cs="宋体"/>
          <w:b/>
          <w:bCs/>
          <w:color w:val="auto"/>
          <w:spacing w:val="8"/>
          <w:kern w:val="0"/>
          <w:sz w:val="24"/>
          <w:highlight w:val="none"/>
        </w:rPr>
        <w:t>所有标的均由中小</w:t>
      </w:r>
      <w:r>
        <w:rPr>
          <w:rFonts w:hint="eastAsia" w:ascii="宋体" w:hAnsi="宋体" w:cs="宋体"/>
          <w:b/>
          <w:bCs/>
          <w:color w:val="auto"/>
          <w:spacing w:val="8"/>
          <w:kern w:val="0"/>
          <w:sz w:val="24"/>
          <w:highlight w:val="none"/>
          <w:lang w:val="en-US" w:eastAsia="zh-CN"/>
        </w:rPr>
        <w:t>微</w:t>
      </w:r>
      <w:r>
        <w:rPr>
          <w:rFonts w:hint="eastAsia" w:ascii="宋体" w:hAnsi="宋体" w:cs="宋体"/>
          <w:b/>
          <w:bCs/>
          <w:color w:val="auto"/>
          <w:spacing w:val="8"/>
          <w:kern w:val="0"/>
          <w:sz w:val="24"/>
          <w:highlight w:val="none"/>
        </w:rPr>
        <w:t>企业承接，并相应达到了前述比例要求，无需再向中小</w:t>
      </w:r>
      <w:r>
        <w:rPr>
          <w:rFonts w:hint="eastAsia" w:ascii="宋体" w:hAnsi="宋体" w:cs="宋体"/>
          <w:b/>
          <w:bCs/>
          <w:color w:val="auto"/>
          <w:spacing w:val="8"/>
          <w:kern w:val="0"/>
          <w:sz w:val="24"/>
          <w:highlight w:val="none"/>
          <w:lang w:val="en-US" w:eastAsia="zh-CN"/>
        </w:rPr>
        <w:t>微</w:t>
      </w:r>
      <w:r>
        <w:rPr>
          <w:rFonts w:hint="eastAsia" w:ascii="宋体" w:hAnsi="宋体" w:cs="宋体"/>
          <w:b/>
          <w:bCs/>
          <w:color w:val="auto"/>
          <w:spacing w:val="8"/>
          <w:kern w:val="0"/>
          <w:sz w:val="24"/>
          <w:highlight w:val="none"/>
        </w:rPr>
        <w:t>企业分包，</w:t>
      </w:r>
      <w:r>
        <w:rPr>
          <w:rFonts w:hint="eastAsia" w:ascii="宋体" w:hAnsi="宋体" w:cs="宋体"/>
          <w:b/>
          <w:bCs/>
          <w:color w:val="auto"/>
          <w:spacing w:val="0"/>
          <w:kern w:val="2"/>
          <w:sz w:val="24"/>
          <w:highlight w:val="none"/>
        </w:rPr>
        <w:t>按要求提供</w:t>
      </w:r>
      <w:r>
        <w:rPr>
          <w:rFonts w:hint="eastAsia" w:ascii="宋体" w:hAnsi="宋体" w:cs="宋体"/>
          <w:b/>
          <w:bCs/>
          <w:color w:val="auto"/>
          <w:sz w:val="24"/>
          <w:highlight w:val="none"/>
        </w:rPr>
        <w:t>中小企业声明函；</w:t>
      </w:r>
    </w:p>
    <w:p w14:paraId="289DE471">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1DACC27">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p>
    <w:p w14:paraId="2E01A1CD">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3468D1D">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70B8D9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256DC3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09E58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7DB996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E0CD1B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7E8DF85">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69E3B9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545FF5B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61062D7">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u w:val="single"/>
        </w:rPr>
        <w:t xml:space="preserve"> </w:t>
      </w:r>
    </w:p>
    <w:p w14:paraId="265D8E8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73CFAE1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1B30B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2C54626">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6C475EE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1FA89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sz w:val="24"/>
          <w:highlight w:val="none"/>
          <w:lang w:val="en-US" w:eastAsia="zh-CN"/>
        </w:rPr>
        <w:t>政务</w:t>
      </w:r>
      <w:r>
        <w:rPr>
          <w:rFonts w:hint="eastAsia" w:ascii="宋体" w:hAnsi="宋体" w:cs="宋体"/>
          <w:color w:val="auto"/>
          <w:sz w:val="24"/>
          <w:highlight w:val="none"/>
        </w:rPr>
        <w:t>服务网-政府采购投诉处理-在线办理。</w:t>
      </w:r>
    </w:p>
    <w:p w14:paraId="5DD1E8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CF9D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71A22DA">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2395D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621D60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杭州高级中学钱塘学校</w:t>
      </w:r>
      <w:r>
        <w:rPr>
          <w:rFonts w:hint="eastAsia" w:ascii="宋体" w:hAnsi="宋体" w:cs="宋体"/>
          <w:color w:val="auto"/>
          <w:sz w:val="24"/>
          <w:highlight w:val="none"/>
        </w:rPr>
        <w:t xml:space="preserve"> </w:t>
      </w:r>
    </w:p>
    <w:p w14:paraId="48C27A6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cs="仿宋" w:asciiTheme="minorEastAsia" w:hAnsiTheme="minorEastAsia"/>
          <w:color w:val="auto"/>
          <w:sz w:val="24"/>
          <w:highlight w:val="none"/>
        </w:rPr>
        <w:t>杭州市钱塘区河庄街道浩瀚路1号</w:t>
      </w:r>
      <w:r>
        <w:rPr>
          <w:rFonts w:hint="eastAsia" w:ascii="宋体" w:hAnsi="宋体" w:cs="宋体"/>
          <w:color w:val="auto"/>
          <w:sz w:val="24"/>
          <w:highlight w:val="none"/>
        </w:rPr>
        <w:t xml:space="preserve"> </w:t>
      </w:r>
    </w:p>
    <w:p w14:paraId="4876691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6755028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金老师</w:t>
      </w:r>
      <w:r>
        <w:rPr>
          <w:rFonts w:hint="eastAsia" w:ascii="宋体" w:hAnsi="宋体" w:cs="宋体"/>
          <w:color w:val="auto"/>
          <w:sz w:val="24"/>
          <w:highlight w:val="none"/>
        </w:rPr>
        <w:t xml:space="preserve"> </w:t>
      </w:r>
    </w:p>
    <w:p w14:paraId="38A0A25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ascii="宋体" w:hAnsi="宋体" w:cs="宋体"/>
          <w:color w:val="auto"/>
          <w:sz w:val="24"/>
          <w:highlight w:val="none"/>
        </w:rPr>
        <w:t>18157175859</w:t>
      </w:r>
    </w:p>
    <w:p w14:paraId="17D1E03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 </w:t>
      </w:r>
      <w:r>
        <w:rPr>
          <w:rFonts w:hint="eastAsia" w:ascii="宋体" w:hAnsi="宋体" w:cs="宋体"/>
          <w:color w:val="auto"/>
          <w:sz w:val="24"/>
          <w:highlight w:val="none"/>
        </w:rPr>
        <w:t>张跃武</w:t>
      </w:r>
    </w:p>
    <w:p w14:paraId="6D665F3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ascii="宋体" w:hAnsi="宋体" w:cs="宋体"/>
          <w:color w:val="auto"/>
          <w:sz w:val="24"/>
          <w:highlight w:val="none"/>
        </w:rPr>
        <w:t>13588010345</w:t>
      </w:r>
      <w:r>
        <w:rPr>
          <w:rFonts w:hint="eastAsia" w:ascii="宋体" w:hAnsi="宋体" w:cs="宋体"/>
          <w:color w:val="auto"/>
          <w:sz w:val="24"/>
          <w:highlight w:val="none"/>
          <w:lang w:val="en-US" w:eastAsia="zh-CN"/>
        </w:rPr>
        <w:t>（请通过以下路径在线提起质疑：政采云-项目采购-询问质疑投诉-质疑列表）</w:t>
      </w:r>
    </w:p>
    <w:p w14:paraId="736D290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3F4295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称：杭州市公共资源交易中心</w:t>
      </w:r>
    </w:p>
    <w:p w14:paraId="3FE6B2E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址：杭州市上城区之江路925号</w:t>
      </w:r>
    </w:p>
    <w:p w14:paraId="6C2A32C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6DB886D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 曹工、张工</w:t>
      </w:r>
    </w:p>
    <w:p w14:paraId="72D058E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w:t>
      </w:r>
      <w:r>
        <w:rPr>
          <w:rFonts w:hint="eastAsia" w:ascii="宋体" w:hAnsi="宋体" w:cs="宋体"/>
          <w:color w:val="auto"/>
          <w:sz w:val="24"/>
          <w:highlight w:val="none"/>
          <w:lang w:val="en-US" w:eastAsia="zh-CN"/>
        </w:rPr>
        <w:t>89587855、89587802</w:t>
      </w:r>
    </w:p>
    <w:p w14:paraId="7E894AC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谢</w:t>
      </w:r>
      <w:r>
        <w:rPr>
          <w:rFonts w:hint="eastAsia" w:ascii="宋体" w:hAnsi="宋体" w:cs="宋体"/>
          <w:color w:val="auto"/>
          <w:sz w:val="24"/>
          <w:highlight w:val="none"/>
          <w:lang w:val="en-US" w:eastAsia="zh-CN"/>
        </w:rPr>
        <w:t>栋华</w:t>
      </w:r>
    </w:p>
    <w:p w14:paraId="4EB51998">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质疑联系方式：0571-</w:t>
      </w:r>
      <w:r>
        <w:rPr>
          <w:rFonts w:hint="default" w:ascii="宋体" w:hAnsi="宋体" w:cs="宋体"/>
          <w:color w:val="auto"/>
          <w:sz w:val="24"/>
          <w:highlight w:val="none"/>
          <w:lang w:val="en-US" w:eastAsia="zh-CN"/>
        </w:rPr>
        <w:t>89587838</w:t>
      </w:r>
      <w:r>
        <w:rPr>
          <w:rFonts w:hint="eastAsia" w:ascii="宋体" w:hAnsi="宋体" w:cs="宋体"/>
          <w:color w:val="auto"/>
          <w:sz w:val="24"/>
          <w:highlight w:val="none"/>
          <w:lang w:val="en-US" w:eastAsia="zh-CN"/>
        </w:rPr>
        <w:t>（请通过以下路径在线提起质疑：政采云-项目采购-询问质疑投诉-质疑列表）</w:t>
      </w:r>
    </w:p>
    <w:p w14:paraId="28BC9DF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2BA8A4D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34CD3B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w:t>
      </w:r>
    </w:p>
    <w:p w14:paraId="1913FC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18CE0A5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6C67686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监督投诉电话： </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rPr>
        <w:t xml:space="preserve">   </w:t>
      </w:r>
    </w:p>
    <w:p w14:paraId="75339443">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政策咨询：沈先生、陈先生，0571-</w:t>
      </w:r>
      <w:r>
        <w:rPr>
          <w:rFonts w:hint="eastAsia" w:ascii="宋体" w:hAnsi="宋体" w:eastAsia="宋体" w:cs="宋体"/>
          <w:color w:val="auto"/>
          <w:sz w:val="24"/>
          <w:szCs w:val="24"/>
          <w:highlight w:val="none"/>
          <w:lang w:val="en-US" w:eastAsia="zh-CN"/>
        </w:rPr>
        <w:t>89580457、</w:t>
      </w:r>
      <w:r>
        <w:rPr>
          <w:rFonts w:hint="eastAsia" w:ascii="宋体" w:hAnsi="宋体" w:cs="宋体"/>
          <w:color w:val="auto"/>
          <w:sz w:val="24"/>
          <w:highlight w:val="none"/>
          <w:lang w:val="en-US" w:eastAsia="zh-CN"/>
        </w:rPr>
        <w:t>89580460</w:t>
      </w:r>
    </w:p>
    <w:p w14:paraId="013885B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14:paraId="6FEA0A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9ABF3B5">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8DECB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B70E64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5065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79490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66D40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220EB7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6F1B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0772E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DB08A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D5A96">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E281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853EC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07886C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06A8A83">
            <w:pPr>
              <w:pStyle w:val="3"/>
              <w:rPr>
                <w:rFonts w:hint="eastAsia" w:ascii="宋体" w:hAnsi="宋体" w:eastAsia="宋体" w:cs="宋体"/>
                <w:color w:val="auto"/>
                <w:highlight w:val="none"/>
                <w:lang w:val="en-US"/>
              </w:rPr>
            </w:pPr>
            <w:r>
              <w:rPr>
                <w:rFonts w:hint="eastAsia" w:ascii="宋体" w:hAnsi="宋体" w:eastAsia="宋体" w:cs="宋体"/>
                <w:color w:val="auto"/>
                <w:kern w:val="0"/>
                <w:sz w:val="24"/>
                <w:highlight w:val="none"/>
              </w:rPr>
              <w:t>标的：</w:t>
            </w:r>
            <w:r>
              <w:rPr>
                <w:rFonts w:hint="eastAsia" w:ascii="宋体" w:hAnsi="宋体" w:eastAsia="宋体" w:cs="宋体"/>
                <w:color w:val="auto"/>
                <w:kern w:val="0"/>
                <w:sz w:val="24"/>
                <w:highlight w:val="none"/>
                <w:u w:val="single"/>
              </w:rPr>
              <w:t xml:space="preserve"> 杭州高级中学钱塘学校2025年度物业管理服务采购项目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sz w:val="24"/>
                <w:highlight w:val="none"/>
                <w:u w:val="single"/>
              </w:rPr>
              <w:t>物业管理</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行业；</w:t>
            </w:r>
          </w:p>
          <w:p w14:paraId="3F85909E">
            <w:pPr>
              <w:rPr>
                <w:rFonts w:hint="eastAsia" w:ascii="宋体" w:hAnsi="宋体" w:cs="宋体"/>
                <w:b w:val="0"/>
                <w:color w:val="auto"/>
                <w:sz w:val="24"/>
                <w:szCs w:val="24"/>
                <w:highlight w:val="none"/>
                <w:lang w:val="en-US" w:eastAsia="zh-CN"/>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p w14:paraId="56D5A91E">
            <w:pPr>
              <w:rPr>
                <w:rFonts w:hint="default" w:eastAsia="宋体"/>
                <w:color w:val="auto"/>
                <w:highlight w:val="none"/>
                <w:lang w:val="en-US" w:eastAsia="zh-CN"/>
              </w:rPr>
            </w:pPr>
          </w:p>
        </w:tc>
      </w:tr>
      <w:tr w14:paraId="791D4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7FFBF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1B8E7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B0B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FE91D0E">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7E677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419B3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66C824">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3733F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Theme="minorEastAsia" w:hAnsiTheme="minorEastAsia"/>
                <w:color w:val="auto"/>
                <w:sz w:val="24"/>
                <w:highlight w:val="none"/>
                <w:u w:val="single"/>
              </w:rPr>
              <w:t>学校环境卫生管理、绿化管理</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7273E19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353A393">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00C4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DED7C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0026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9179FF4">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Theme="minorEastAsia" w:hAnsiTheme="minorEastAsia" w:eastAsiaTheme="minorEastAsia"/>
                <w:color w:val="auto"/>
                <w:sz w:val="24"/>
                <w:highlight w:val="none"/>
                <w:u w:val="single"/>
                <w:lang w:eastAsia="zh-CN"/>
              </w:rPr>
              <w:t>2025</w:t>
            </w:r>
            <w:r>
              <w:rPr>
                <w:rFonts w:hint="eastAsia" w:asciiTheme="minorEastAsia" w:hAnsiTheme="minorEastAsia" w:eastAsiaTheme="minorEastAsia"/>
                <w:color w:val="auto"/>
                <w:sz w:val="24"/>
                <w:highlight w:val="none"/>
                <w:u w:val="single"/>
              </w:rPr>
              <w:t>年</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color w:val="auto"/>
                <w:sz w:val="24"/>
                <w:highlight w:val="none"/>
                <w:u w:val="single"/>
                <w:lang w:val="en-US" w:eastAsia="zh-CN"/>
              </w:rPr>
              <w:t>月</w:t>
            </w:r>
            <w:r>
              <w:rPr>
                <w:rFonts w:hint="eastAsia" w:asciiTheme="minorEastAsia" w:hAnsiTheme="minorEastAsia" w:eastAsiaTheme="minorEastAsia"/>
                <w:color w:val="auto"/>
                <w:sz w:val="24"/>
                <w:highlight w:val="none"/>
                <w:u w:val="single"/>
                <w:lang w:val="en-US" w:eastAsia="zh-CN"/>
              </w:rPr>
              <w:t>6</w:t>
            </w:r>
            <w:r>
              <w:rPr>
                <w:rFonts w:hint="eastAsia" w:asciiTheme="minorEastAsia" w:hAnsiTheme="minorEastAsia" w:eastAsiaTheme="minorEastAsia"/>
                <w:color w:val="auto"/>
                <w:sz w:val="24"/>
                <w:highlight w:val="none"/>
                <w:u w:val="single"/>
                <w:lang w:val="en-US" w:eastAsia="zh-CN"/>
              </w:rPr>
              <w:t>日</w:t>
            </w:r>
            <w:r>
              <w:rPr>
                <w:rFonts w:hint="eastAsia" w:asciiTheme="minorEastAsia" w:hAnsiTheme="minorEastAsia" w:eastAsiaTheme="minorEastAsia"/>
                <w:color w:val="auto"/>
                <w:sz w:val="24"/>
                <w:highlight w:val="none"/>
                <w:u w:val="single"/>
              </w:rPr>
              <w:t>上午9时30分开始</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rPr>
              <w:t>杭州高级中学钱塘学校（杭州市钱塘区河庄街道浩瀚路1号）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rPr>
              <w:t>金老师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1</w:t>
            </w:r>
            <w:r>
              <w:rPr>
                <w:rFonts w:ascii="宋体" w:hAnsi="宋体" w:cs="宋体"/>
                <w:color w:val="auto"/>
                <w:sz w:val="24"/>
                <w:highlight w:val="none"/>
                <w:u w:val="single"/>
              </w:rPr>
              <w:t>8157175859</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6F7841D">
            <w:pPr>
              <w:spacing w:line="360" w:lineRule="auto"/>
              <w:rPr>
                <w:color w:val="auto"/>
                <w:highlight w:val="none"/>
              </w:rPr>
            </w:pPr>
            <w:sdt>
              <w:sdtPr>
                <w:rPr>
                  <w:rFonts w:hint="eastAsia" w:ascii="宋体" w:hAnsi="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2245F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73B3B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BB2848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2E6190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41B1ABE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34DF5AE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6B99B9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699E6C1">
            <w:pPr>
              <w:spacing w:line="360" w:lineRule="auto"/>
              <w:rPr>
                <w:rFonts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618AD2FD">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73A53A64">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CA86F5B">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7B760CF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5E7A8DD">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none"/>
                <w:lang w:eastAsia="zh-CN"/>
              </w:rPr>
              <w:t>（</w:t>
            </w:r>
            <w:r>
              <w:rPr>
                <w:rFonts w:hint="eastAsia" w:ascii="宋体" w:hAnsi="宋体" w:cs="宋体"/>
                <w:color w:val="auto"/>
                <w:sz w:val="24"/>
                <w:highlight w:val="none"/>
                <w:u w:val="none"/>
                <w:lang w:val="en-US" w:eastAsia="zh-CN"/>
              </w:rPr>
              <w:t>工作时间内）</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4DD9CF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3497A09">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7A1F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D11EB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4F80B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3A81DC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C73363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7DA10A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68E4B6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47FF1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362E701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杭州市公共资源交易中心4楼答疑室（讲标室）</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4F1CD92C">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475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8A388A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73712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B2A74B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611B258">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2404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F7A5B7D">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9A66CD2">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64924C7">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r>
              <w:rPr>
                <w:rFonts w:hint="eastAsia" w:ascii="宋体" w:hAnsi="宋体" w:cs="宋体"/>
                <w:color w:val="auto"/>
                <w:sz w:val="24"/>
                <w:highlight w:val="none"/>
                <w:lang w:val="en-US" w:eastAsia="zh-CN"/>
              </w:rPr>
              <w:t>有效的</w:t>
            </w:r>
            <w:r>
              <w:rPr>
                <w:rFonts w:hint="eastAsia" w:ascii="宋体" w:hAnsi="宋体" w:cs="宋体"/>
                <w:color w:val="auto"/>
                <w:sz w:val="24"/>
                <w:highlight w:val="none"/>
              </w:rPr>
              <w:t>资信证明文件。</w:t>
            </w:r>
          </w:p>
        </w:tc>
      </w:tr>
      <w:tr w14:paraId="4198C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tcBorders>
              <w:left w:val="single" w:color="auto" w:sz="4" w:space="0"/>
              <w:bottom w:val="single" w:color="auto" w:sz="4" w:space="0"/>
              <w:right w:val="single" w:color="auto" w:sz="4" w:space="0"/>
            </w:tcBorders>
            <w:vAlign w:val="center"/>
          </w:tcPr>
          <w:p w14:paraId="5D4B7D97">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1843" w:type="dxa"/>
            <w:tcBorders>
              <w:left w:val="single" w:color="auto" w:sz="4" w:space="0"/>
              <w:bottom w:val="single" w:color="000000" w:sz="8" w:space="0"/>
              <w:right w:val="single" w:color="000000" w:sz="8" w:space="0"/>
            </w:tcBorders>
            <w:vAlign w:val="center"/>
          </w:tcPr>
          <w:p w14:paraId="7B97BB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auto" w:sz="4" w:space="0"/>
              <w:left w:val="single" w:color="000000" w:sz="2" w:space="0"/>
              <w:bottom w:val="single" w:color="000000" w:sz="8" w:space="0"/>
              <w:right w:val="single" w:color="000000" w:sz="8" w:space="0"/>
            </w:tcBorders>
            <w:vAlign w:val="center"/>
          </w:tcPr>
          <w:p w14:paraId="33DD6224">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68D12BB9">
            <w:pPr>
              <w:pStyle w:val="79"/>
              <w:spacing w:line="360" w:lineRule="auto"/>
              <w:jc w:val="both"/>
              <w:rPr>
                <w:rFonts w:hint="eastAsia" w:ascii="宋体" w:hAnsi="宋体" w:cs="宋体"/>
                <w:color w:val="auto"/>
                <w:kern w:val="0"/>
                <w:sz w:val="24"/>
                <w:highlight w:val="none"/>
                <w:lang w:val="zh-CN"/>
              </w:rPr>
            </w:pPr>
            <w:sdt>
              <w:sdtPr>
                <w:rPr>
                  <w:rFonts w:hint="eastAsia" w:ascii="宋体" w:hAnsi="宋体" w:eastAsia="宋体" w:cs="宋体"/>
                  <w:color w:val="auto"/>
                  <w:kern w:val="2"/>
                  <w:sz w:val="24"/>
                  <w:szCs w:val="24"/>
                  <w:highlight w:val="none"/>
                  <w:lang w:val="en-US" w:eastAsia="zh-CN" w:bidi="ar-SA"/>
                </w:rPr>
                <w:id w:val="147478306"/>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对实施政府强制采购，</w:t>
            </w:r>
            <w:r>
              <w:rPr>
                <w:rFonts w:hint="eastAsia" w:ascii="宋体" w:hAnsi="宋体" w:cs="宋体"/>
                <w:b/>
                <w:bCs/>
                <w:color w:val="auto"/>
                <w:kern w:val="0"/>
                <w:sz w:val="24"/>
                <w:highlight w:val="none"/>
                <w:lang w:val="zh-CN"/>
              </w:rPr>
              <w:t>投标人</w:t>
            </w:r>
            <w:r>
              <w:rPr>
                <w:rFonts w:hint="eastAsia" w:ascii="宋体" w:hAnsi="宋体" w:cs="宋体"/>
                <w:b/>
                <w:bCs/>
                <w:color w:val="auto"/>
                <w:kern w:val="0"/>
                <w:sz w:val="24"/>
                <w:highlight w:val="none"/>
              </w:rPr>
              <w:t>就</w:t>
            </w:r>
            <w:r>
              <w:rPr>
                <w:rFonts w:hint="eastAsia" w:ascii="宋体" w:hAnsi="宋体" w:cs="宋体"/>
                <w:b/>
                <w:bCs/>
                <w:color w:val="auto"/>
                <w:kern w:val="0"/>
                <w:sz w:val="24"/>
                <w:highlight w:val="none"/>
                <w:lang w:val="zh-CN"/>
              </w:rPr>
              <w:t>相应的投标产品未</w:t>
            </w:r>
            <w:r>
              <w:rPr>
                <w:rFonts w:hint="eastAsia" w:ascii="宋体" w:hAnsi="宋体" w:cs="宋体"/>
                <w:b/>
                <w:bCs/>
                <w:color w:val="auto"/>
                <w:kern w:val="0"/>
                <w:sz w:val="24"/>
                <w:highlight w:val="none"/>
              </w:rPr>
              <w:t>提供</w:t>
            </w:r>
            <w:r>
              <w:rPr>
                <w:rFonts w:hint="eastAsia" w:ascii="宋体" w:hAnsi="宋体" w:cs="宋体"/>
                <w:b/>
                <w:bCs/>
                <w:color w:val="auto"/>
                <w:kern w:val="0"/>
                <w:sz w:val="24"/>
                <w:highlight w:val="none"/>
                <w:lang w:val="zh-CN"/>
              </w:rPr>
              <w:t>国家确定的认证机构出具的、处于有效期之内的节能产品认证证书的，投标无效</w:t>
            </w:r>
            <w:r>
              <w:rPr>
                <w:rFonts w:hint="eastAsia" w:ascii="宋体" w:hAnsi="宋体" w:cs="宋体"/>
                <w:color w:val="auto"/>
                <w:kern w:val="0"/>
                <w:sz w:val="24"/>
                <w:highlight w:val="none"/>
                <w:lang w:val="zh-CN"/>
              </w:rPr>
              <w:t>。</w:t>
            </w:r>
          </w:p>
          <w:p w14:paraId="6AB83068">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□优先采购节能产品。产品：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66575F24">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□优先采购环保产品。产品：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373CBAF8">
            <w:pPr>
              <w:spacing w:line="360" w:lineRule="auto"/>
              <w:ind w:left="0" w:leftChars="0" w:firstLine="480" w:firstLineChars="200"/>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□无。</w:t>
            </w:r>
          </w:p>
        </w:tc>
      </w:tr>
      <w:tr w14:paraId="53B4AB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53CA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128B76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3A7FAF3">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1CD93B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110DB645">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D71B4AE">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24B3826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FDF6005">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25AA9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62" w:hRule="atLeast"/>
          <w:tblHeader/>
        </w:trPr>
        <w:tc>
          <w:tcPr>
            <w:tcW w:w="629" w:type="dxa"/>
            <w:tcBorders>
              <w:top w:val="single" w:color="auto" w:sz="4" w:space="0"/>
              <w:left w:val="single" w:color="000000" w:sz="8" w:space="0"/>
              <w:right w:val="single" w:color="000000" w:sz="2" w:space="0"/>
            </w:tcBorders>
            <w:vAlign w:val="center"/>
          </w:tcPr>
          <w:p w14:paraId="3F63BC0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334E6B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45B510D9">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203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05145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6A979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658349">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杭州市之江路925号临江金座2号楼1010室（杭州市公共资源交易中心政府采购处）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w:t>
            </w:r>
            <w:r>
              <w:rPr>
                <w:rFonts w:hint="eastAsia" w:hAnsi="宋体" w:cs="宋体"/>
                <w:color w:val="auto"/>
                <w:sz w:val="24"/>
                <w:highlight w:val="none"/>
                <w:u w:val="single"/>
                <w:lang w:val="en-US" w:eastAsia="zh-CN"/>
              </w:rPr>
              <w:t>89587880</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5F024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CACA292">
            <w:pPr>
              <w:snapToGrid w:val="0"/>
              <w:spacing w:line="360" w:lineRule="auto"/>
              <w:jc w:val="center"/>
              <w:rPr>
                <w:rFonts w:hint="default" w:ascii="宋体" w:hAnsi="宋体" w:eastAsia="宋体" w:cs="宋体"/>
                <w:color w:val="auto"/>
                <w:sz w:val="24"/>
                <w:highlight w:val="none"/>
                <w:lang w:val="en" w:eastAsia="zh-CN"/>
              </w:rPr>
            </w:pPr>
            <w:r>
              <w:rPr>
                <w:rFonts w:hint="eastAsia" w:ascii="宋体" w:hAnsi="宋体" w:cs="宋体"/>
                <w:color w:val="auto"/>
                <w:sz w:val="24"/>
                <w:highlight w:val="none"/>
              </w:rPr>
              <w:t>1</w:t>
            </w:r>
            <w:r>
              <w:rPr>
                <w:rFonts w:hint="default" w:ascii="宋体" w:hAnsi="宋体" w:cs="宋体"/>
                <w:color w:val="auto"/>
                <w:sz w:val="24"/>
                <w:highlight w:val="none"/>
                <w:lang w:val="en" w:eastAsia="zh-CN"/>
              </w:rPr>
              <w:t>3</w:t>
            </w:r>
          </w:p>
        </w:tc>
        <w:tc>
          <w:tcPr>
            <w:tcW w:w="1843" w:type="dxa"/>
            <w:vMerge w:val="restart"/>
            <w:tcBorders>
              <w:top w:val="single" w:color="000000" w:sz="8" w:space="0"/>
              <w:left w:val="single" w:color="000000" w:sz="2" w:space="0"/>
              <w:right w:val="single" w:color="000000" w:sz="8" w:space="0"/>
            </w:tcBorders>
            <w:vAlign w:val="center"/>
          </w:tcPr>
          <w:p w14:paraId="5121B59D">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4EBE7BC">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1F2CA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34A22D78">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29ED24AA">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E263C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769B247C">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1AAE7B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5" w:hRule="atLeast"/>
          <w:tblHeader/>
        </w:trPr>
        <w:tc>
          <w:tcPr>
            <w:tcW w:w="629" w:type="dxa"/>
            <w:vMerge w:val="continue"/>
            <w:tcBorders>
              <w:left w:val="single" w:color="000000" w:sz="8" w:space="0"/>
              <w:right w:val="single" w:color="000000" w:sz="2" w:space="0"/>
            </w:tcBorders>
            <w:vAlign w:val="center"/>
          </w:tcPr>
          <w:p w14:paraId="1C92713A">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BE3AE81">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82A6BC">
            <w:pPr>
              <w:spacing w:line="360" w:lineRule="auto"/>
              <w:rPr>
                <w:rFonts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3654F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A0A48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9843EBE">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30B635E8">
            <w:pPr>
              <w:spacing w:line="360" w:lineRule="auto"/>
              <w:jc w:val="left"/>
              <w:rPr>
                <w:rFonts w:hint="eastAsia" w:ascii="宋体" w:hAnsi="宋体" w:cs="Arial"/>
                <w:color w:val="auto"/>
                <w:kern w:val="0"/>
                <w:sz w:val="24"/>
                <w:highlight w:val="none"/>
                <w:lang w:val="en" w:eastAsia="zh-CN"/>
              </w:rPr>
            </w:pPr>
            <w:r>
              <w:rPr>
                <w:rFonts w:hint="eastAsia" w:ascii="宋体" w:hAnsi="宋体" w:cs="Arial"/>
                <w:color w:val="auto"/>
                <w:kern w:val="0"/>
                <w:sz w:val="24"/>
                <w:highlight w:val="none"/>
                <w:lang w:val="en" w:eastAsia="zh-CN"/>
              </w:rPr>
              <w:t>本项目推荐的中标候选人数：</w:t>
            </w:r>
            <w:r>
              <w:rPr>
                <w:rFonts w:hint="eastAsia" w:ascii="宋体" w:hAnsi="宋体" w:cs="Arial"/>
                <w:color w:val="auto"/>
                <w:kern w:val="0"/>
                <w:sz w:val="24"/>
                <w:highlight w:val="none"/>
                <w:u w:val="single"/>
                <w:lang w:val="en-US" w:eastAsia="zh-CN"/>
              </w:rPr>
              <w:t xml:space="preserve">   1    </w:t>
            </w:r>
            <w:r>
              <w:rPr>
                <w:rFonts w:hint="eastAsia" w:ascii="宋体" w:hAnsi="宋体" w:cs="Arial"/>
                <w:color w:val="auto"/>
                <w:kern w:val="0"/>
                <w:sz w:val="24"/>
                <w:highlight w:val="none"/>
                <w:lang w:val="en" w:eastAsia="zh-CN"/>
              </w:rPr>
              <w:t>。</w:t>
            </w:r>
          </w:p>
        </w:tc>
      </w:tr>
      <w:tr w14:paraId="7820F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F0C762">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1A614B01">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61C1EEEA">
            <w:pPr>
              <w:spacing w:line="360" w:lineRule="auto"/>
              <w:jc w:val="left"/>
              <w:rPr>
                <w:rFonts w:hint="default" w:ascii="宋体" w:hAnsi="宋体" w:cs="Arial"/>
                <w:color w:val="auto"/>
                <w:kern w:val="0"/>
                <w:sz w:val="24"/>
                <w:highlight w:val="none"/>
                <w:lang w:val="en-US" w:eastAsia="zh-CN"/>
              </w:rPr>
            </w:pPr>
            <w:r>
              <w:rPr>
                <w:rFonts w:hint="eastAsia" w:ascii="宋体" w:hAnsi="宋体" w:cs="Arial"/>
                <w:color w:val="auto"/>
                <w:kern w:val="0"/>
                <w:sz w:val="24"/>
                <w:highlight w:val="none"/>
                <w:lang w:val="en-US" w:eastAsia="zh-CN"/>
              </w:rPr>
              <w:t>本项目不收取代理费。</w:t>
            </w:r>
          </w:p>
        </w:tc>
      </w:tr>
    </w:tbl>
    <w:p w14:paraId="07A2F104">
      <w:pPr>
        <w:snapToGrid w:val="0"/>
        <w:spacing w:line="360" w:lineRule="auto"/>
        <w:jc w:val="center"/>
        <w:rPr>
          <w:rFonts w:ascii="宋体" w:hAnsi="宋体" w:cs="宋体"/>
          <w:b/>
          <w:color w:val="auto"/>
          <w:sz w:val="32"/>
          <w:szCs w:val="20"/>
          <w:highlight w:val="none"/>
        </w:rPr>
      </w:pPr>
    </w:p>
    <w:bookmarkEnd w:id="10"/>
    <w:p w14:paraId="0244B334">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56111A1B">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010E46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A832039">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5237C4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37AB98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57A173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52FE25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E9E4C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9ACE2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1F95B1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D05AB62">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C2924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30699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0B78FE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9C1A7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AD9D2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8E8C3B">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E4124C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5A72B4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468A6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2D23474">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6BD37A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ABB7A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w:t>
      </w:r>
      <w:r>
        <w:rPr>
          <w:rFonts w:ascii="宋体" w:hAnsi="宋体" w:cs="宋体"/>
          <w:color w:val="auto"/>
          <w:sz w:val="24"/>
          <w:highlight w:val="none"/>
        </w:rPr>
        <w:t>20</w:t>
      </w:r>
      <w:r>
        <w:rPr>
          <w:rFonts w:hint="eastAsia" w:ascii="宋体" w:hAnsi="宋体" w:cs="宋体"/>
          <w:color w:val="auto"/>
          <w:sz w:val="24"/>
          <w:highlight w:val="none"/>
        </w:rPr>
        <w:t>%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65F21A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A6D157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33AA76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328876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ACCB3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03329251">
      <w:pPr>
        <w:spacing w:line="360" w:lineRule="auto"/>
        <w:ind w:left="239" w:leftChars="114" w:firstLine="240" w:firstLineChars="100"/>
        <w:rPr>
          <w:rFonts w:ascii="宋体" w:hAnsi="宋体" w:cs="宋体"/>
          <w:color w:val="auto"/>
          <w:sz w:val="24"/>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r>
        <w:rPr>
          <w:rFonts w:hint="eastAsia" w:ascii="宋体" w:hAnsi="宋体" w:cs="宋体"/>
          <w:color w:val="auto"/>
          <w:sz w:val="24"/>
          <w:highlight w:val="none"/>
        </w:rPr>
        <w:t>3.5平等对待内外资企业和符合条件的破产重整企业</w:t>
      </w:r>
    </w:p>
    <w:p w14:paraId="167C10D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cs="仿宋"/>
          <w:b/>
          <w:bCs/>
          <w:color w:val="auto"/>
          <w:sz w:val="24"/>
          <w:highlight w:val="none"/>
        </w:rPr>
        <w:t>、补偿救济</w:t>
      </w:r>
    </w:p>
    <w:p w14:paraId="4FD46E1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kern w:val="0"/>
          <w:sz w:val="24"/>
          <w:highlight w:val="none"/>
          <w:lang w:val="en-US" w:eastAsia="zh-CN"/>
        </w:rPr>
        <w:t>政务</w:t>
      </w:r>
      <w:r>
        <w:rPr>
          <w:rFonts w:hint="eastAsia" w:ascii="宋体" w:hAnsi="宋体" w:cs="宋体"/>
          <w:color w:val="auto"/>
          <w:kern w:val="0"/>
          <w:sz w:val="24"/>
          <w:highlight w:val="none"/>
          <w:lang w:val="zh-CN"/>
        </w:rPr>
        <w:t>服务网-政府采购投诉处理-在线办理。</w:t>
      </w:r>
    </w:p>
    <w:p w14:paraId="644356A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14C69F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3E7E9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17E508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71C4E387">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6A353A3">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F04B867">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0F32630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A28947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78C20A8">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713592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695C12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A3C81D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4F6615C">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E767A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25B70E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629161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01B0C6F9">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.5采购人或者采购机构应当</w:t>
      </w:r>
      <w:r>
        <w:rPr>
          <w:rFonts w:hint="eastAsia"/>
          <w:color w:val="auto"/>
          <w:highlight w:val="none"/>
          <w:lang w:val="en-US" w:eastAsia="zh-CN"/>
        </w:rPr>
        <w:t>根据</w:t>
      </w:r>
      <w:r>
        <w:rPr>
          <w:rFonts w:hint="eastAsia" w:asciiTheme="minorEastAsia" w:hAnsiTheme="minorEastAsia" w:eastAsiaTheme="minorEastAsia"/>
          <w:color w:val="auto"/>
          <w:sz w:val="24"/>
          <w:highlight w:val="none"/>
        </w:rPr>
        <w:t>《杭州市集中采购委托协议》的</w:t>
      </w:r>
      <w:r>
        <w:rPr>
          <w:rFonts w:hint="eastAsia" w:asciiTheme="minorEastAsia" w:hAnsiTheme="minorEastAsia" w:eastAsiaTheme="minorEastAsia"/>
          <w:color w:val="auto"/>
          <w:sz w:val="24"/>
          <w:highlight w:val="none"/>
          <w:lang w:val="en-US" w:eastAsia="zh-CN"/>
        </w:rPr>
        <w:t>约定，</w:t>
      </w:r>
      <w:r>
        <w:rPr>
          <w:rFonts w:hint="eastAsia"/>
          <w:color w:val="auto"/>
          <w:highlight w:val="none"/>
        </w:rPr>
        <w:t>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CE0FF4C">
      <w:pPr>
        <w:pStyle w:val="889"/>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根据采购人与采购机构签订的《杭州市集中采购委托协议》的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46C993A3">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690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215BAC06">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DB4CEE4">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34AC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DB3DB8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444B967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3F6E214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7737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4C0B916">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620CCE0E">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5C5C1F6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2C592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CDFB2C8">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4498C457">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w:t>
            </w:r>
            <w:r>
              <w:rPr>
                <w:rFonts w:hint="eastAsia" w:asciiTheme="minorEastAsia" w:hAnsiTheme="minorEastAsia" w:eastAsiaTheme="minorEastAsia"/>
                <w:color w:val="auto"/>
                <w:sz w:val="24"/>
                <w:szCs w:val="21"/>
                <w:highlight w:val="none"/>
                <w:lang w:eastAsia="zh-CN"/>
              </w:rPr>
              <w:t>、“</w:t>
            </w:r>
            <w:r>
              <w:rPr>
                <w:rFonts w:hint="eastAsia" w:asciiTheme="minorEastAsia" w:hAnsiTheme="minorEastAsia" w:eastAsiaTheme="minorEastAsia"/>
                <w:color w:val="auto"/>
                <w:sz w:val="24"/>
                <w:szCs w:val="21"/>
                <w:highlight w:val="none"/>
                <w:lang w:val="en-US" w:eastAsia="zh-CN"/>
              </w:rPr>
              <w:t>评审”</w:t>
            </w:r>
            <w:r>
              <w:rPr>
                <w:rFonts w:hint="eastAsia" w:asciiTheme="minorEastAsia" w:hAnsiTheme="minorEastAsia" w:eastAsiaTheme="minorEastAsia"/>
                <w:color w:val="auto"/>
                <w:sz w:val="24"/>
                <w:szCs w:val="21"/>
                <w:highlight w:val="none"/>
              </w:rPr>
              <w:t>等环节的质疑</w:t>
            </w:r>
          </w:p>
        </w:tc>
        <w:tc>
          <w:tcPr>
            <w:tcW w:w="2232" w:type="dxa"/>
            <w:vAlign w:val="center"/>
          </w:tcPr>
          <w:p w14:paraId="75A54FB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382D5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589B346E">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3280B8A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3342DB1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098E203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34864A9">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5C875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12E9A9A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96F099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5B2BBC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D03A03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color w:val="auto"/>
          <w:highlight w:val="none"/>
        </w:rPr>
        <w:t>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1C89CCA5">
      <w:pPr>
        <w:adjustRightInd w:val="0"/>
        <w:snapToGrid w:val="0"/>
        <w:spacing w:line="360" w:lineRule="auto"/>
        <w:ind w:firstLine="480" w:firstLineChars="200"/>
        <w:rPr>
          <w:rFonts w:hint="eastAsia" w:ascii="宋体" w:hAnsi="宋体" w:cs="仿宋"/>
          <w:color w:val="auto"/>
          <w:sz w:val="24"/>
          <w:highlight w:val="none"/>
        </w:rPr>
      </w:pPr>
    </w:p>
    <w:p w14:paraId="02980747">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668C61A4">
      <w:pPr>
        <w:pStyle w:val="889"/>
        <w:shd w:val="clear" w:color="auto" w:fill="FFFFFF"/>
        <w:snapToGrid w:val="0"/>
        <w:spacing w:before="0" w:beforeAutospacing="0" w:after="240" w:afterAutospacing="0" w:line="360" w:lineRule="auto"/>
        <w:ind w:firstLine="400"/>
        <w:contextualSpacing/>
        <w:rPr>
          <w:rFonts w:hint="eastAsia" w:ascii="宋体" w:hAnsi="宋体" w:cs="宋体"/>
          <w:color w:val="auto"/>
          <w:sz w:val="24"/>
          <w:highlight w:val="none"/>
        </w:rPr>
      </w:pPr>
      <w:r>
        <w:rPr>
          <w:rFonts w:hint="eastAsia" w:ascii="宋体" w:hAnsi="宋体" w:cs="宋体"/>
          <w:color w:val="auto"/>
          <w:sz w:val="24"/>
          <w:highlight w:val="none"/>
        </w:rPr>
        <w:t>采购人因政策变化、规划调整而不履行政府采购合同的，供应商可依据《杭州市涉企补偿救济实施办法（试行）》向采购人提起补偿申请。</w:t>
      </w:r>
    </w:p>
    <w:p w14:paraId="115AB130">
      <w:pPr>
        <w:pStyle w:val="889"/>
        <w:shd w:val="clear" w:color="auto" w:fill="FFFFFF"/>
        <w:snapToGrid w:val="0"/>
        <w:spacing w:after="240" w:afterAutospacing="0" w:line="360" w:lineRule="auto"/>
        <w:ind w:firstLine="400"/>
        <w:contextualSpacing/>
        <w:rPr>
          <w:rFonts w:hint="eastAsia"/>
          <w:color w:val="auto"/>
          <w:highlight w:val="none"/>
        </w:rPr>
      </w:pPr>
    </w:p>
    <w:p w14:paraId="0CD358C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04251152">
      <w:pPr>
        <w:pStyle w:val="131"/>
        <w:snapToGrid w:val="0"/>
        <w:spacing w:before="0"/>
        <w:ind w:firstLine="360"/>
        <w:rPr>
          <w:rFonts w:ascii="宋体" w:hAnsi="宋体" w:cs="宋体"/>
          <w:color w:val="auto"/>
          <w:sz w:val="18"/>
          <w:szCs w:val="18"/>
          <w:highlight w:val="none"/>
        </w:rPr>
      </w:pPr>
    </w:p>
    <w:p w14:paraId="44F835D9">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6A848F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784E5D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C38521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A235FA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73766E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7BDECCF">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EFD369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898DA2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E90EC0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449C9C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758174C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2AAD7D0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2BAF74">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2D74F4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78AFC9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342D675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27079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6C3372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E1278E7">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49FF47A">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FEAB73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466BF7D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FE790A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7B5AECD">
      <w:pPr>
        <w:snapToGrid w:val="0"/>
        <w:spacing w:line="360" w:lineRule="auto"/>
        <w:ind w:firstLine="482" w:firstLineChars="200"/>
        <w:rPr>
          <w:rFonts w:hint="eastAsia" w:ascii="宋体" w:hAnsi="宋体" w:cs="宋体"/>
          <w:b/>
          <w:snapToGrid w:val="0"/>
          <w:color w:val="auto"/>
          <w:sz w:val="24"/>
          <w:highlight w:val="none"/>
        </w:rPr>
      </w:pPr>
      <w:r>
        <w:rPr>
          <w:rFonts w:hint="eastAsia" w:ascii="宋体" w:hAnsi="宋体" w:cs="宋体"/>
          <w:b/>
          <w:snapToGrid w:val="0"/>
          <w:color w:val="auto"/>
          <w:sz w:val="24"/>
          <w:highlight w:val="none"/>
        </w:rPr>
        <w:t>▲投标文件至少应包括以下文件。</w:t>
      </w:r>
    </w:p>
    <w:p w14:paraId="56A62B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4F4DCD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3D8F6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38715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p>
    <w:p w14:paraId="05A7D14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646694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1DAB59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5B3E16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1C12E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p>
    <w:p w14:paraId="2DFE8E6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p>
    <w:p w14:paraId="457C53B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投标标的清单；</w:t>
      </w:r>
    </w:p>
    <w:p w14:paraId="34E760E2">
      <w:pP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11.2.</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en-US" w:eastAsia="zh-CN"/>
        </w:rPr>
        <w:t>人员配置清单；</w:t>
      </w:r>
    </w:p>
    <w:p w14:paraId="4897BB6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商务技术偏离表；</w:t>
      </w:r>
    </w:p>
    <w:p w14:paraId="74A3641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p>
    <w:p w14:paraId="76482F84">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6DF923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1ED8CDBB">
      <w:pP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cs="宋体"/>
          <w:color w:val="auto"/>
          <w:sz w:val="24"/>
          <w:highlight w:val="none"/>
          <w:lang w:eastAsia="zh-CN"/>
        </w:rPr>
        <w:t>。</w:t>
      </w:r>
    </w:p>
    <w:p w14:paraId="5DF8E591">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985581A">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3" w:firstLineChars="300"/>
        <w:rPr>
          <w:color w:val="auto"/>
          <w:highlight w:val="none"/>
        </w:rPr>
      </w:pPr>
      <w:r>
        <w:rPr>
          <w:rFonts w:hint="eastAsia"/>
          <w:b/>
          <w:bCs/>
          <w:color w:val="auto"/>
          <w:sz w:val="24"/>
          <w:szCs w:val="24"/>
          <w:highlight w:val="none"/>
          <w:shd w:val="clear" w:color="auto" w:fill="FFFFFF"/>
          <w:lang w:val="en-US" w:eastAsia="zh-CN"/>
        </w:rPr>
        <w:t>投标人应对投标文件中材料的真实性、合法性负责。</w:t>
      </w:r>
      <w:r>
        <w:rPr>
          <w:rFonts w:hint="eastAsia"/>
          <w:color w:val="auto"/>
          <w:sz w:val="24"/>
          <w:szCs w:val="24"/>
          <w:highlight w:val="none"/>
          <w:shd w:val="clear" w:color="auto" w:fill="FFFFFF"/>
          <w:lang w:val="en-US" w:eastAsia="zh-CN"/>
        </w:rPr>
        <w:t>投标人可事先在公开官网查询、核对相关证书和报告内容，确保投标文件资料准确无误。</w:t>
      </w:r>
    </w:p>
    <w:p w14:paraId="0A1DAC36">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AB10BA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06BD9D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B8D217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DB57959">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2076AAD0">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EF2A0A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3499F76">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2FC52C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3F03059E">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A7E679A">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811641C">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4747F7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19FC3137">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334A85F0">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2E0872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6D145A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73A5218B">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347B3F7">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13A715E">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4DDEBC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70533C5E">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27168E97">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DE9B2AE">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24F70EB">
      <w:pPr>
        <w:pStyle w:val="131"/>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11FF35C3">
      <w:pPr>
        <w:pStyle w:val="131"/>
        <w:spacing w:before="0"/>
        <w:ind w:firstLine="643"/>
        <w:rPr>
          <w:rFonts w:ascii="宋体" w:hAnsi="宋体" w:cs="宋体"/>
          <w:b/>
          <w:color w:val="auto"/>
          <w:sz w:val="32"/>
          <w:highlight w:val="none"/>
        </w:rPr>
      </w:pPr>
    </w:p>
    <w:p w14:paraId="073117D4">
      <w:pPr>
        <w:pStyle w:val="131"/>
        <w:spacing w:before="0"/>
        <w:ind w:firstLine="0" w:firstLineChars="0"/>
        <w:jc w:val="center"/>
        <w:rPr>
          <w:rFonts w:ascii="宋体" w:hAnsi="宋体" w:cs="宋体"/>
          <w:b/>
          <w:color w:val="auto"/>
          <w:sz w:val="32"/>
          <w:highlight w:val="none"/>
        </w:rPr>
      </w:pPr>
      <w:r>
        <w:rPr>
          <w:rFonts w:hint="eastAsia" w:ascii="宋体" w:hAnsi="宋体" w:cs="宋体"/>
          <w:b/>
          <w:color w:val="auto"/>
          <w:sz w:val="32"/>
          <w:highlight w:val="none"/>
        </w:rPr>
        <w:t>四、开标</w:t>
      </w:r>
    </w:p>
    <w:p w14:paraId="0C00EE59">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6941A47">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7F94FC26">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1ED1A4FB">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A7C7B8E">
      <w:pPr>
        <w:widowControl/>
        <w:spacing w:before="100" w:beforeAutospacing="1" w:after="240" w:line="360" w:lineRule="auto"/>
        <w:jc w:val="center"/>
        <w:rPr>
          <w:rFonts w:hint="eastAsia" w:ascii="宋体" w:hAnsi="宋体" w:cs="宋体"/>
          <w:b/>
          <w:color w:val="auto"/>
          <w:sz w:val="32"/>
          <w:highlight w:val="none"/>
        </w:rPr>
      </w:pPr>
      <w:r>
        <w:rPr>
          <w:rFonts w:hint="eastAsia" w:ascii="宋体" w:hAnsi="宋体" w:cs="宋体"/>
          <w:b/>
          <w:color w:val="auto"/>
          <w:sz w:val="36"/>
          <w:szCs w:val="36"/>
          <w:highlight w:val="none"/>
          <w:lang w:val="en-US" w:eastAsia="zh-CN"/>
        </w:rPr>
        <w:t>五、</w:t>
      </w:r>
      <w:r>
        <w:rPr>
          <w:rFonts w:hint="eastAsia" w:ascii="宋体" w:hAnsi="宋体" w:cs="宋体"/>
          <w:b/>
          <w:color w:val="auto"/>
          <w:sz w:val="36"/>
          <w:szCs w:val="36"/>
          <w:highlight w:val="none"/>
        </w:rPr>
        <w:t>资格审查</w:t>
      </w:r>
    </w:p>
    <w:p w14:paraId="641CD04D">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19、资格审查</w:t>
      </w:r>
    </w:p>
    <w:p w14:paraId="2085FB1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5C33BDA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33A0384">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1B03BB8D">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0AEBE0DF">
      <w:pPr>
        <w:pStyle w:val="131"/>
        <w:spacing w:before="0"/>
        <w:ind w:firstLine="0" w:firstLineChars="0"/>
        <w:rPr>
          <w:rFonts w:ascii="宋体" w:hAnsi="宋体" w:cs="宋体"/>
          <w:b/>
          <w:color w:val="auto"/>
          <w:sz w:val="24"/>
          <w:highlight w:val="none"/>
        </w:rPr>
      </w:pPr>
      <w:r>
        <w:rPr>
          <w:rFonts w:hint="eastAsia" w:ascii="宋体" w:hAnsi="宋体" w:cs="宋体"/>
          <w:b/>
          <w:color w:val="auto"/>
          <w:sz w:val="24"/>
          <w:highlight w:val="none"/>
        </w:rPr>
        <w:t>20、信用信息查询</w:t>
      </w:r>
    </w:p>
    <w:p w14:paraId="7753F30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val="en-US" w:eastAsia="zh-CN"/>
        </w:rPr>
        <w:t>采购人</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14:paraId="0C6A03B6">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4FE0259">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AA8B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2F272D05">
      <w:pPr>
        <w:pStyle w:val="131"/>
        <w:spacing w:before="0"/>
        <w:ind w:firstLine="0" w:firstLineChars="0"/>
        <w:rPr>
          <w:rFonts w:ascii="宋体" w:hAnsi="宋体" w:cs="宋体"/>
          <w:color w:val="auto"/>
          <w:kern w:val="0"/>
          <w:szCs w:val="24"/>
          <w:highlight w:val="none"/>
        </w:rPr>
      </w:pPr>
    </w:p>
    <w:p w14:paraId="240A836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六</w:t>
      </w:r>
      <w:r>
        <w:rPr>
          <w:rFonts w:hint="eastAsia" w:ascii="宋体" w:hAnsi="宋体" w:cs="宋体"/>
          <w:b/>
          <w:color w:val="auto"/>
          <w:sz w:val="36"/>
          <w:szCs w:val="36"/>
          <w:highlight w:val="none"/>
        </w:rPr>
        <w:t>、评标</w:t>
      </w:r>
    </w:p>
    <w:p w14:paraId="3671AFEF">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32E9ABF">
      <w:pPr>
        <w:spacing w:line="360" w:lineRule="auto"/>
        <w:rPr>
          <w:rFonts w:ascii="宋体" w:hAnsi="宋体" w:cs="宋体"/>
          <w:b/>
          <w:color w:val="auto"/>
          <w:sz w:val="24"/>
          <w:highlight w:val="none"/>
        </w:rPr>
      </w:pPr>
    </w:p>
    <w:p w14:paraId="0C74CEB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七</w:t>
      </w:r>
      <w:r>
        <w:rPr>
          <w:rFonts w:hint="eastAsia" w:ascii="宋体" w:hAnsi="宋体" w:cs="宋体"/>
          <w:b/>
          <w:color w:val="auto"/>
          <w:sz w:val="36"/>
          <w:szCs w:val="36"/>
          <w:highlight w:val="none"/>
        </w:rPr>
        <w:t>、定标</w:t>
      </w:r>
    </w:p>
    <w:p w14:paraId="540B0F1F">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C518D82">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03F1CBFF">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90AEE0C">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35D8B68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F243125">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4BBF5303">
      <w:pPr>
        <w:pStyle w:val="79"/>
        <w:numPr>
          <w:ilvl w:val="0"/>
          <w:numId w:val="0"/>
        </w:numPr>
        <w:spacing w:line="360" w:lineRule="auto"/>
        <w:ind w:firstLine="0" w:firstLineChars="0"/>
        <w:rPr>
          <w:rFonts w:hint="eastAsia" w:ascii="宋体" w:hAnsi="宋体" w:eastAsia="宋体" w:cs="宋体"/>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24.</w:t>
      </w:r>
      <w:r>
        <w:rPr>
          <w:rFonts w:hint="eastAsia" w:ascii="宋体" w:hAnsi="宋体" w:eastAsia="宋体" w:cs="宋体"/>
          <w:b/>
          <w:color w:val="auto"/>
          <w:kern w:val="2"/>
          <w:sz w:val="24"/>
          <w:szCs w:val="24"/>
          <w:highlight w:val="none"/>
          <w:lang w:val="en-US" w:eastAsia="zh-CN"/>
        </w:rPr>
        <w:t>及时复核供应商材料。</w:t>
      </w:r>
      <w:r>
        <w:rPr>
          <w:rFonts w:hint="eastAsia" w:ascii="宋体" w:hAnsi="宋体" w:eastAsia="宋体" w:cs="宋体"/>
          <w:i w:val="0"/>
          <w:iCs w:val="0"/>
          <w:caps w:val="0"/>
          <w:color w:val="auto"/>
          <w:spacing w:val="0"/>
          <w:kern w:val="2"/>
          <w:sz w:val="24"/>
          <w:szCs w:val="24"/>
          <w:highlight w:val="none"/>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4703EB28">
      <w:pPr>
        <w:snapToGrid w:val="0"/>
        <w:spacing w:line="360" w:lineRule="auto"/>
        <w:ind w:left="120" w:leftChars="57" w:firstLine="482" w:firstLineChars="150"/>
        <w:jc w:val="center"/>
        <w:rPr>
          <w:rFonts w:ascii="宋体" w:hAnsi="宋体" w:cs="宋体"/>
          <w:b/>
          <w:color w:val="auto"/>
          <w:sz w:val="32"/>
          <w:highlight w:val="none"/>
        </w:rPr>
      </w:pPr>
    </w:p>
    <w:p w14:paraId="6F455273">
      <w:pPr>
        <w:snapToGrid w:val="0"/>
        <w:spacing w:line="360" w:lineRule="auto"/>
        <w:ind w:left="0" w:leftChars="0" w:firstLine="0" w:firstLineChars="0"/>
        <w:jc w:val="center"/>
        <w:outlineLvl w:val="0"/>
        <w:rPr>
          <w:rFonts w:ascii="宋体" w:hAnsi="宋体" w:cs="宋体"/>
          <w:b/>
          <w:color w:val="auto"/>
          <w:sz w:val="36"/>
          <w:szCs w:val="36"/>
          <w:highlight w:val="none"/>
        </w:rPr>
      </w:pPr>
      <w:r>
        <w:rPr>
          <w:rFonts w:hint="default" w:ascii="宋体" w:hAnsi="宋体" w:cs="宋体"/>
          <w:b/>
          <w:color w:val="auto"/>
          <w:sz w:val="36"/>
          <w:szCs w:val="36"/>
          <w:highlight w:val="none"/>
          <w:lang w:val="en-US" w:eastAsia="zh-CN"/>
        </w:rPr>
        <w:t>八</w:t>
      </w:r>
      <w:r>
        <w:rPr>
          <w:rFonts w:hint="default" w:ascii="宋体" w:hAnsi="宋体" w:cs="宋体"/>
          <w:b/>
          <w:color w:val="auto"/>
          <w:sz w:val="36"/>
          <w:szCs w:val="36"/>
          <w:highlight w:val="none"/>
        </w:rPr>
        <w:t>、合同授予</w:t>
      </w:r>
    </w:p>
    <w:p w14:paraId="7B0E3511">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5</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05409EEE">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6</w:t>
      </w:r>
      <w:r>
        <w:rPr>
          <w:rFonts w:hint="eastAsia" w:cs="宋体"/>
          <w:b/>
          <w:color w:val="auto"/>
          <w:highlight w:val="none"/>
        </w:rPr>
        <w:t>. 合同的签订</w:t>
      </w:r>
    </w:p>
    <w:p w14:paraId="449B8C5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CFE5168">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6ED530C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.3如签订合同并生效后，供应商无故拒绝或延期，除按照合同条款处理外，列入不良行为记录一次，并给予通报。</w:t>
      </w:r>
    </w:p>
    <w:p w14:paraId="03199F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069C4C99">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.5采购合同由采购人与中标供应商根据招标文件、投标文件等内容通过政府采购电子交易平台在线签订，自动备案。</w:t>
      </w:r>
    </w:p>
    <w:p w14:paraId="475CE4AB">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7</w:t>
      </w:r>
      <w:r>
        <w:rPr>
          <w:rFonts w:hint="eastAsia" w:cs="宋体"/>
          <w:b/>
          <w:color w:val="auto"/>
          <w:highlight w:val="none"/>
        </w:rPr>
        <w:t>. 履约保证金</w:t>
      </w:r>
    </w:p>
    <w:p w14:paraId="43B68A73">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6A72E67">
      <w:pPr>
        <w:pStyle w:val="3"/>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6DFCE905">
      <w:pPr>
        <w:pStyle w:val="3"/>
        <w:rPr>
          <w:color w:val="auto"/>
          <w:highlight w:val="none"/>
        </w:rPr>
      </w:pPr>
      <w:r>
        <w:rPr>
          <w:rFonts w:ascii="宋体" w:hAnsi="宋体" w:eastAsia="宋体"/>
          <w:b/>
          <w:bCs/>
          <w:color w:val="auto"/>
          <w:sz w:val="24"/>
          <w:szCs w:val="32"/>
          <w:highlight w:val="none"/>
          <w:lang w:val="en-US"/>
        </w:rPr>
        <w:t>2</w:t>
      </w:r>
      <w:r>
        <w:rPr>
          <w:rFonts w:hint="eastAsia" w:ascii="宋体" w:hAnsi="宋体" w:eastAsia="宋体"/>
          <w:b/>
          <w:bCs/>
          <w:color w:val="auto"/>
          <w:sz w:val="24"/>
          <w:szCs w:val="32"/>
          <w:highlight w:val="none"/>
          <w:lang w:val="en-US" w:eastAsia="zh-CN"/>
        </w:rPr>
        <w:t>8</w:t>
      </w:r>
      <w:r>
        <w:rPr>
          <w:rFonts w:ascii="宋体" w:hAnsi="宋体" w:eastAsia="宋体"/>
          <w:b/>
          <w:bCs/>
          <w:color w:val="auto"/>
          <w:sz w:val="24"/>
          <w:szCs w:val="32"/>
          <w:highlight w:val="none"/>
          <w:lang w:val="en-US"/>
        </w:rPr>
        <w:t>.预付款</w:t>
      </w:r>
    </w:p>
    <w:p w14:paraId="106C66F6">
      <w:pPr>
        <w:tabs>
          <w:tab w:val="left" w:pos="0"/>
        </w:tabs>
        <w:spacing w:line="360" w:lineRule="auto"/>
        <w:ind w:firstLine="482"/>
        <w:rPr>
          <w:rFonts w:hint="eastAsia" w:ascii="宋体" w:hAnsi="宋体" w:cs="宋体"/>
          <w:color w:val="auto"/>
          <w:kern w:val="0"/>
          <w:sz w:val="24"/>
          <w:highlight w:val="none"/>
          <w:lang w:val="en-US"/>
        </w:rPr>
      </w:pPr>
      <w:r>
        <w:rPr>
          <w:rFonts w:hint="eastAsia" w:ascii="宋体" w:hAnsi="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cs="宋体"/>
          <w:color w:val="auto"/>
          <w:kern w:val="0"/>
          <w:sz w:val="24"/>
          <w:highlight w:val="none"/>
        </w:rPr>
        <w:t>。</w:t>
      </w:r>
    </w:p>
    <w:p w14:paraId="5030D21A">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lang w:val="en-US" w:eastAsia="zh-CN"/>
        </w:rPr>
        <w:t>九</w:t>
      </w:r>
      <w:r>
        <w:rPr>
          <w:rFonts w:hint="eastAsia" w:ascii="宋体" w:hAnsi="宋体" w:cs="宋体"/>
          <w:b/>
          <w:color w:val="auto"/>
          <w:sz w:val="32"/>
          <w:highlight w:val="none"/>
        </w:rPr>
        <w:t>、电子交易活动的中止</w:t>
      </w:r>
    </w:p>
    <w:p w14:paraId="7B9EB8B4">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lang w:val="en-US" w:eastAsia="zh-CN"/>
        </w:rPr>
        <w:t>9</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61D9BA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.1电子交易平台发生故障而无法登录访问的； </w:t>
      </w:r>
    </w:p>
    <w:p w14:paraId="5E3F3F5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.2电子交易平台应用或数据库出现错误，不能进行正常操作的；</w:t>
      </w:r>
    </w:p>
    <w:p w14:paraId="5221D65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.3电子交易平台发现严重安全漏洞，有潜在泄密危险的；</w:t>
      </w:r>
    </w:p>
    <w:p w14:paraId="3311285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.4病毒发作导致不能进行正常操作的； </w:t>
      </w:r>
    </w:p>
    <w:p w14:paraId="3E48709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.5其他无法保证电子交易的公平、公正和安全的情况。</w:t>
      </w:r>
    </w:p>
    <w:p w14:paraId="66F40812">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color w:val="auto"/>
          <w:highlight w:val="none"/>
          <w:lang w:val="en-US" w:eastAsia="zh-CN"/>
        </w:rPr>
        <w:t>30</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463C94F">
      <w:pPr>
        <w:tabs>
          <w:tab w:val="left" w:pos="0"/>
        </w:tabs>
        <w:spacing w:line="360" w:lineRule="auto"/>
        <w:ind w:firstLine="480"/>
        <w:rPr>
          <w:rFonts w:ascii="宋体" w:hAnsi="宋体" w:cs="宋体"/>
          <w:color w:val="auto"/>
          <w:sz w:val="24"/>
          <w:highlight w:val="none"/>
        </w:rPr>
      </w:pPr>
    </w:p>
    <w:p w14:paraId="1335459B">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lang w:val="en-US" w:eastAsia="zh-CN"/>
        </w:rPr>
        <w:t>十</w:t>
      </w:r>
      <w:r>
        <w:rPr>
          <w:rFonts w:hint="eastAsia" w:ascii="宋体" w:hAnsi="宋体" w:cs="宋体"/>
          <w:b/>
          <w:color w:val="auto"/>
          <w:sz w:val="32"/>
          <w:highlight w:val="none"/>
        </w:rPr>
        <w:t>、验收</w:t>
      </w:r>
    </w:p>
    <w:p w14:paraId="4B374507">
      <w:pPr>
        <w:pStyle w:val="24"/>
        <w:spacing w:line="360" w:lineRule="auto"/>
        <w:ind w:firstLine="0" w:firstLineChars="0"/>
        <w:rPr>
          <w:rFonts w:cs="宋体"/>
          <w:b/>
          <w:color w:val="auto"/>
          <w:highlight w:val="none"/>
        </w:rPr>
      </w:pPr>
      <w:r>
        <w:rPr>
          <w:rFonts w:hint="eastAsia" w:cs="宋体"/>
          <w:b/>
          <w:color w:val="auto"/>
          <w:highlight w:val="none"/>
          <w:lang w:val="en-US" w:eastAsia="zh-CN"/>
        </w:rPr>
        <w:t>31</w:t>
      </w:r>
      <w:r>
        <w:rPr>
          <w:rFonts w:hint="eastAsia" w:cs="宋体"/>
          <w:b/>
          <w:color w:val="auto"/>
          <w:highlight w:val="none"/>
        </w:rPr>
        <w:t>.验收</w:t>
      </w:r>
    </w:p>
    <w:p w14:paraId="19D08FA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1采购人应当根据采购项目的具体情况，自行组织项目验收或者委托采购代理机构验收。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DDA6D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7508146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5702D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7E4003F">
      <w:pPr>
        <w:pStyle w:val="80"/>
        <w:rPr>
          <w:color w:val="auto"/>
          <w:highlight w:val="none"/>
        </w:rPr>
      </w:pPr>
      <w:r>
        <w:rPr>
          <w:rFonts w:hint="eastAsia" w:ascii="宋体" w:hAnsi="宋体" w:eastAsia="宋体" w:cs="宋体"/>
          <w:b w:val="0"/>
          <w:bCs w:val="0"/>
          <w:color w:val="auto"/>
          <w:kern w:val="0"/>
          <w:sz w:val="24"/>
          <w:szCs w:val="24"/>
          <w:highlight w:val="none"/>
          <w:lang w:val="en-US"/>
        </w:rPr>
        <w:t>3</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bookmarkEnd w:id="13"/>
    <w:p w14:paraId="6AFE9D03">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15" w:name="_Hlt74714665"/>
      <w:bookmarkEnd w:id="15"/>
      <w:bookmarkStart w:id="16" w:name="_Hlt74730295"/>
      <w:bookmarkEnd w:id="16"/>
      <w:bookmarkStart w:id="17" w:name="_Hlt68073093"/>
      <w:bookmarkEnd w:id="17"/>
      <w:bookmarkStart w:id="18" w:name="_Hlt68057669"/>
      <w:bookmarkEnd w:id="18"/>
      <w:bookmarkStart w:id="19" w:name="_Hlt75236290"/>
      <w:bookmarkEnd w:id="19"/>
      <w:bookmarkStart w:id="20" w:name="_Hlt74729768"/>
      <w:bookmarkEnd w:id="20"/>
      <w:bookmarkStart w:id="21" w:name="_Hlt68072998"/>
      <w:bookmarkEnd w:id="21"/>
      <w:bookmarkStart w:id="22" w:name="_Hlt75236101"/>
      <w:bookmarkEnd w:id="22"/>
      <w:bookmarkStart w:id="23" w:name="_Hlt75236011"/>
      <w:bookmarkEnd w:id="23"/>
      <w:bookmarkStart w:id="24" w:name="_Hlt68072990"/>
      <w:bookmarkEnd w:id="24"/>
      <w:bookmarkStart w:id="25" w:name="_Hlt74707468"/>
      <w:bookmarkEnd w:id="25"/>
      <w:bookmarkStart w:id="26" w:name="_Hlt68403820"/>
      <w:bookmarkEnd w:id="26"/>
    </w:p>
    <w:bookmarkEnd w:id="11"/>
    <w:bookmarkEnd w:id="12"/>
    <w:p w14:paraId="5F615AE6">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61B9D6B5">
      <w:pPr>
        <w:spacing w:before="156" w:beforeLines="50" w:after="156" w:afterLines="50" w:line="360" w:lineRule="auto"/>
        <w:ind w:firstLine="480" w:firstLineChars="200"/>
        <w:jc w:val="left"/>
        <w:outlineLvl w:val="1"/>
        <w:rPr>
          <w:rFonts w:hint="eastAsia" w:ascii="宋体" w:hAnsi="宋体" w:cs="宋体"/>
          <w:b/>
          <w:bCs/>
          <w:color w:val="auto"/>
          <w:sz w:val="24"/>
          <w:highlight w:val="none"/>
        </w:rPr>
      </w:pPr>
      <w:r>
        <w:rPr>
          <w:rFonts w:hint="eastAsia" w:ascii="宋体" w:hAnsi="宋体" w:cs="宋体"/>
          <w:color w:val="auto"/>
          <w:sz w:val="24"/>
          <w:highlight w:val="none"/>
        </w:rPr>
        <w:t>属于实质性要求条款的，已用符号“▲”标明，否则属于非实质性要求。</w:t>
      </w:r>
    </w:p>
    <w:p w14:paraId="3ADDCB7C">
      <w:pPr>
        <w:snapToGrid w:val="0"/>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一、物业管理项目基本情况</w:t>
      </w:r>
    </w:p>
    <w:p w14:paraId="1217F562">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杭州高级中学钱塘学校为杭州市直属公办高中，地处杭州市钱塘区浩瀚路1号，为全寄宿制学校。2020年9月正式开班办学，目前在校学生共2448人，教职工200人左右。学校一期占地面积137247平方米，建筑面积106049.03平方米（其中地下建筑面积25000平方米），绿化养护总面积约55000平方米。学校二期新楼栋将于7月份进行正式启用，学校二期新楼栋将于7月份进行正式启用，建筑面积增至119873.01方。2025年总物业管理服务预算金额为940万元整。</w:t>
      </w:r>
    </w:p>
    <w:p w14:paraId="56D87670">
      <w:pPr>
        <w:snapToGrid w:val="0"/>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 xml:space="preserve">二、物业管理项目  </w:t>
      </w:r>
    </w:p>
    <w:p w14:paraId="58FA703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本次采购共一个标项，不得拆标，2025年整年度项目预算为：940万元，其中包括一期预算840万元（1月1日-12月31日），二期新楼栋预算100万元（7月1日-12月31日）。报价所依据的服务期限以2025年 1月 1日至2025年 12月 31日为基准。2025年1月1日至合同签订之日期间的物业服务由原供应商承担，费用由中标人按本次</w:t>
      </w:r>
      <w:r>
        <w:rPr>
          <w:rFonts w:hint="eastAsia" w:ascii="宋体" w:hAnsi="宋体" w:cs="宋体"/>
          <w:b w:val="0"/>
          <w:color w:val="auto"/>
          <w:sz w:val="24"/>
          <w:highlight w:val="none"/>
          <w:lang w:eastAsia="zh-CN"/>
        </w:rPr>
        <w:t>“</w:t>
      </w:r>
      <w:r>
        <w:rPr>
          <w:rFonts w:hint="eastAsia" w:ascii="宋体" w:hAnsi="宋体" w:cs="宋体"/>
          <w:b w:val="0"/>
          <w:bCs w:val="0"/>
          <w:color w:val="auto"/>
          <w:sz w:val="24"/>
          <w:highlight w:val="none"/>
          <w:lang w:eastAsia="zh-CN"/>
        </w:rPr>
        <w:t>杭州高级中学钱塘学校2025年度物业管理服务采购项目</w:t>
      </w:r>
      <w:r>
        <w:rPr>
          <w:rFonts w:hint="eastAsia" w:ascii="宋体" w:hAnsi="宋体" w:cs="宋体"/>
          <w:b w:val="0"/>
          <w:color w:val="auto"/>
          <w:sz w:val="24"/>
          <w:highlight w:val="none"/>
          <w:lang w:val="en-US" w:eastAsia="zh-CN"/>
        </w:rPr>
        <w:t>一期服务费用”的</w:t>
      </w:r>
      <w:r>
        <w:rPr>
          <w:rFonts w:hint="eastAsia" w:ascii="宋体" w:hAnsi="宋体" w:cs="宋体"/>
          <w:color w:val="auto"/>
          <w:sz w:val="24"/>
          <w:highlight w:val="none"/>
        </w:rPr>
        <w:t>平均单日金额乘以实际服务天数，与原供应商结算，包含在投标报价中。</w:t>
      </w:r>
    </w:p>
    <w:p w14:paraId="710AAD0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二期新楼费用按照实际进场时间，按本次</w:t>
      </w:r>
      <w:r>
        <w:rPr>
          <w:rFonts w:hint="eastAsia" w:ascii="宋体" w:hAnsi="宋体" w:cs="宋体"/>
          <w:b w:val="0"/>
          <w:color w:val="auto"/>
          <w:sz w:val="24"/>
          <w:highlight w:val="none"/>
          <w:lang w:eastAsia="zh-CN"/>
        </w:rPr>
        <w:t>“</w:t>
      </w:r>
      <w:r>
        <w:rPr>
          <w:rFonts w:hint="eastAsia" w:ascii="宋体" w:hAnsi="宋体" w:cs="宋体"/>
          <w:b w:val="0"/>
          <w:bCs w:val="0"/>
          <w:color w:val="auto"/>
          <w:sz w:val="24"/>
          <w:highlight w:val="none"/>
          <w:lang w:eastAsia="zh-CN"/>
        </w:rPr>
        <w:t>杭州高级中学钱塘学校2025年度物业管理服务采购项目</w:t>
      </w:r>
      <w:r>
        <w:rPr>
          <w:rFonts w:hint="eastAsia" w:ascii="宋体" w:hAnsi="宋体" w:cs="宋体"/>
          <w:b w:val="0"/>
          <w:color w:val="auto"/>
          <w:sz w:val="24"/>
          <w:highlight w:val="none"/>
          <w:lang w:val="en-US" w:eastAsia="zh-CN"/>
        </w:rPr>
        <w:t>二期服务费用”</w:t>
      </w:r>
      <w:r>
        <w:rPr>
          <w:rFonts w:hint="eastAsia" w:ascii="宋体" w:hAnsi="宋体" w:cs="宋体"/>
          <w:color w:val="auto"/>
          <w:sz w:val="24"/>
          <w:highlight w:val="none"/>
        </w:rPr>
        <w:t>平均单日金额乘以实际服务天数与甲方结算。</w:t>
      </w:r>
    </w:p>
    <w:p w14:paraId="1FB5EF98">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▲本项目物业配置人员：</w:t>
      </w:r>
    </w:p>
    <w:p w14:paraId="49D76B34">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一期不少于81人（或岗位时间不低于202368小时），其中安保20人，秩序管理员12人，秩序巡逻员4人，绿化保洁28人，维修9人，服务中心负责人、行政杂工、管理人员8人</w:t>
      </w:r>
    </w:p>
    <w:p w14:paraId="0E6123FD">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二期不少于9人（或岗位时间不低于32736小时），其中安保2人，保洁3人，宿舍秩序管理员4人</w:t>
      </w:r>
    </w:p>
    <w:p w14:paraId="32AFB78B">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总体学校不少于90人（或岗位时间不低于235104小时），其中安保22人，秩序管理员16人，秩序巡逻员4人，绿化保洁31人，维修9人，服务中心负责人、行政杂工、管理人员8人</w:t>
      </w:r>
    </w:p>
    <w:p w14:paraId="2C3EA0B0">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请在投标文件中提供</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lang w:val="en-US" w:eastAsia="zh-CN"/>
        </w:rPr>
        <w:t>人员配置清单》</w:t>
      </w:r>
      <w:r>
        <w:rPr>
          <w:rFonts w:hint="eastAsia" w:ascii="宋体" w:hAnsi="宋体" w:cs="宋体"/>
          <w:b/>
          <w:bCs/>
          <w:color w:val="auto"/>
          <w:sz w:val="24"/>
          <w:highlight w:val="none"/>
          <w:u w:val="single"/>
        </w:rPr>
        <w:t>。</w:t>
      </w:r>
    </w:p>
    <w:p w14:paraId="6839A82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包含但不仅限于下列物业服务内容：</w:t>
      </w:r>
    </w:p>
    <w:p w14:paraId="5C19114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1、安保服务（包括传达、收发、安保、秩序管理，消防、监控系统维保，人防设施维护与年检，地下车库、地上车位管理）；</w:t>
      </w:r>
    </w:p>
    <w:p w14:paraId="6627B6F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2、绿化管理（包括部分室内绿化设计，盆花摆放、养护和清洁）；</w:t>
      </w:r>
    </w:p>
    <w:p w14:paraId="6331496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3、校园环境卫生管理（包括垃圾清运、化粪池清掏、灭“四害”和消杀）；</w:t>
      </w:r>
    </w:p>
    <w:p w14:paraId="7B87B6EC">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4、高低压线路、照明及供电设备管理维护（包括高低配年度检测）；</w:t>
      </w:r>
    </w:p>
    <w:p w14:paraId="1E6D879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5、给排水设备运行维护；（包括水箱清洗、水质检测）；</w:t>
      </w:r>
    </w:p>
    <w:p w14:paraId="4A04829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6、空调、电梯系统运行维护（包括空调保养）；</w:t>
      </w:r>
    </w:p>
    <w:p w14:paraId="77FE0ED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7、防雷设施管理维护（包括防雷检测）；</w:t>
      </w:r>
    </w:p>
    <w:p w14:paraId="6A601140">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8、石材日常养护；</w:t>
      </w:r>
    </w:p>
    <w:p w14:paraId="59AF9E6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9、学校运动场地对社区开放管理；</w:t>
      </w:r>
    </w:p>
    <w:p w14:paraId="38CE9D3D">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10、综合维修(含房屋、家具、设施等日常养护维修)；</w:t>
      </w:r>
    </w:p>
    <w:p w14:paraId="07BF1A8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11、其他工作(含各类会务活动服务保障、鲜花摆放、接待等临时工作)</w:t>
      </w:r>
    </w:p>
    <w:p w14:paraId="5EBBA2A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以上项目中，安保服务及工程综合维修人员为物业管理服务公司自备人员和必备项目。消监控设施维保项目、高低压线路照明及供电设备检测项目、中央空调及VRF空调系统及一拖一商用分体空调维保等项目可以由有相应资质的专业单位和设施设备生产单位专项服务。</w:t>
      </w:r>
    </w:p>
    <w:p w14:paraId="06E83E5F">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 xml:space="preserve">三、物业管理服务内容 </w:t>
      </w:r>
    </w:p>
    <w:p w14:paraId="6E44C46A">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（一）安保服务（包括传达、收发、安保、秩序管理，消防、监控系统维保，人防设施维护与年检，地下车库、地上车位管理）</w:t>
      </w:r>
    </w:p>
    <w:p w14:paraId="01A0D3F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1.1人员要求</w:t>
      </w:r>
    </w:p>
    <w:p w14:paraId="7CFB7D7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(1)专业人员以中青年为主，身体健康，工作认真负责并定期接受培训，执证上岗；</w:t>
      </w:r>
    </w:p>
    <w:p w14:paraId="59817D4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(2)熟悉学校的环境，能处理和应对校区公共秩序维护工作，能正确使用各类消防、物防、技防器械和设备，能够熟悉、掌握各类刑事、治安案件和各类灾害事故的应急预案；</w:t>
      </w:r>
    </w:p>
    <w:p w14:paraId="667894F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(3)上岗时佩戴统一标志，按需求穿戴统一制服（精致），装备佩戴规范，仪容仪表规范整齐，当值时坐姿挺直，站岗时不倚不靠、采用跨立站岗。</w:t>
      </w:r>
    </w:p>
    <w:p w14:paraId="339FAC8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(4)文明执勤，训练有素，言语规范，认真负责；配备对讲装置和其他必备的安全护卫器械。</w:t>
      </w:r>
    </w:p>
    <w:p w14:paraId="4CD0C51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1.2.1门岗</w:t>
      </w:r>
    </w:p>
    <w:p w14:paraId="32586F6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(1)服务时间：校园东门全天24小时（含双休日、节假日）确保2人执勤管理。西门校园机动车出入口全天24小时（含双休日、节假日）确保2人执勤管理，12小时立岗，管理机动车进出。</w:t>
      </w:r>
    </w:p>
    <w:p w14:paraId="5405D06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(2)交接班：有详细完整的交接班记录。</w:t>
      </w:r>
    </w:p>
    <w:p w14:paraId="460C805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(3)外来人员：对外来人员询问登记，并联系到相关老师后决定是否放行。</w:t>
      </w:r>
    </w:p>
    <w:p w14:paraId="24F97F4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(4)外来车辆：对进出校园的车辆严格控制，确需进入的实施证（卡）管理和登记，引导车辆有序通行、停放。</w:t>
      </w:r>
    </w:p>
    <w:p w14:paraId="4A7DAE9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(5)物品出门：对大型物件搬出实行确认制度、并进行记录。</w:t>
      </w:r>
    </w:p>
    <w:p w14:paraId="3CFDE2E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(6)值班室、出入口清洁：保持值班室、出入口环境整洁、有序、道路畅通。</w:t>
      </w:r>
    </w:p>
    <w:p w14:paraId="7E2A7F7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(7)学生放学：根据学校的需要，参与学生放学秩序管理。</w:t>
      </w:r>
    </w:p>
    <w:p w14:paraId="54A4B99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1.2.2巡逻岗</w:t>
      </w:r>
    </w:p>
    <w:p w14:paraId="673BABF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(1)服务时间：实行24小时巡逻。对照课表，每天晚上课后巡视各班教室，并对没关闭的教室门窗予以关闭后登记汇总，每周向学生管理部门汇报。</w:t>
      </w:r>
    </w:p>
    <w:p w14:paraId="5328DFB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(2)校区巡逻：秩序维护人员手持巡更采集器，按指定的时间和路线每二小时巡查一次，重点部位、重点区域每一小时巡逻一次。</w:t>
      </w:r>
    </w:p>
    <w:p w14:paraId="5CCD31A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(3)车库巡逻：车辆行驶安全、停放有序、无可见安全隐患。</w:t>
      </w:r>
    </w:p>
    <w:p w14:paraId="51B8FCD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(4)消防巡查：消防设施完好无损，发现问题及时报告。</w:t>
      </w:r>
    </w:p>
    <w:p w14:paraId="3BEA586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(5)业主帮助：在遇到师生需要帮助时，主动热情；在遇到师生紧急求助时，五分钟内赶到现场，采取相应措施。</w:t>
      </w:r>
    </w:p>
    <w:p w14:paraId="6A6154A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(6)外来人员询问：在校园内遇见外来人员进出询问，并通过对讲系统联系门岗，确定是否正常进入，排除隐患。对可疑人员及时劝离校园。</w:t>
      </w:r>
    </w:p>
    <w:p w14:paraId="766EFAC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(7)应急响应：接到火警、警情后五分钟内到达现场，并报学校与警方，协助采取有关措施。</w:t>
      </w:r>
    </w:p>
    <w:p w14:paraId="4C50253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(8)系统报警处理：在遇到异常情况时，五分钟内赶到现场，采取相应措施。</w:t>
      </w:r>
    </w:p>
    <w:p w14:paraId="1E33B5D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1.2.3报警中心</w:t>
      </w:r>
    </w:p>
    <w:p w14:paraId="564B645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(1)服务时间：校区设有报警中心，具备录像监控、消控等技防设施，24小时开通值守，注视各设备所传达的信息。</w:t>
      </w:r>
    </w:p>
    <w:p w14:paraId="781C18E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(2)紧急处理：报警中心接到报警信号后，及时呼叫巡逻岗赶到现场进行处理。</w:t>
      </w:r>
    </w:p>
    <w:p w14:paraId="7206E0C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(3)其他帮助：接受师生求助的要求，解答相关老师的询问。</w:t>
      </w:r>
    </w:p>
    <w:p w14:paraId="65C3E7F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(4)应急预案和演习：报警中心控制室内悬挂火警、警情应急预案；每年应组织不少于1次的应急预案演习。</w:t>
      </w:r>
    </w:p>
    <w:p w14:paraId="0AEF90F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1.2.4车辆管理</w:t>
      </w:r>
    </w:p>
    <w:p w14:paraId="4D1DAD3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(1)停车场巡查：每天不少于6次巡查，检查车辆门窗关闭情况，车辆外观，有无易燃、易爆及危险物品存放。</w:t>
      </w:r>
    </w:p>
    <w:p w14:paraId="746DDC0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(2)外来车辆停放管理：记录准确，完整可追溯。</w:t>
      </w:r>
    </w:p>
    <w:p w14:paraId="267BA77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1.2.5自行车管理</w:t>
      </w:r>
    </w:p>
    <w:p w14:paraId="0E1C944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自行车管理工作要求：全年有学生在校上学期间（6:30-21:30）必须安排人员负责学生自行车管理，自行车管理场地设在自行车库，每班在岗人员不少于１人，车辆的停放整理整齐，环境保持清洁，进口顺畅有序。运动会、家长会和家长接待日等学校活动有特殊要求时必须按学校要求增加相应的管理人员。在学校内若有师生的车辆遗失，应做适当赔偿。</w:t>
      </w:r>
    </w:p>
    <w:p w14:paraId="7881E29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1.2.6传达人员负责信件、报刊、快件的收发工作。</w:t>
      </w:r>
    </w:p>
    <w:p w14:paraId="76C813C1">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全年(包括双休日、节假日)做好全校师生的报刊、信件、快件的接收工作，按处室、班级、组室订阅情况分发到相应信箱；掛号信件、邮件、快件做到登记，领取手续健全，做好台帐等工作，可备查。</w:t>
      </w:r>
    </w:p>
    <w:p w14:paraId="4543473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1.2.7开关门、打铃管理</w:t>
      </w:r>
    </w:p>
    <w:p w14:paraId="0AB3466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校内大楼根据学校要求的按时开关门工作；根据学校需要做好断电期间的手工打铃工作等。</w:t>
      </w:r>
    </w:p>
    <w:p w14:paraId="595AA71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1.2.8 学校运动场地对社区开放管理要求</w:t>
      </w:r>
    </w:p>
    <w:p w14:paraId="799EEA9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1.2.8.1服务内容:</w:t>
      </w:r>
    </w:p>
    <w:p w14:paraId="7D0ADCE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配合杭州市学校体育运动场地等设施向社区居民开放的要求，按B类开放标准进行管理。</w:t>
      </w:r>
    </w:p>
    <w:p w14:paraId="6B317E7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1.2.8.2服务质量标准:</w:t>
      </w:r>
    </w:p>
    <w:p w14:paraId="068FD13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(1)严格按要求管理进出人员，必须刷有效市民卡进出，不符合要求的不得进入校内。</w:t>
      </w:r>
    </w:p>
    <w:p w14:paraId="0DEA681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(2)对进校进行健身的社区居民态度要热情，对居民的疑问进行指导。</w:t>
      </w:r>
    </w:p>
    <w:p w14:paraId="378B411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(3)每天对开放后的体育场地进行清理和检查。</w:t>
      </w:r>
    </w:p>
    <w:p w14:paraId="1E5BC1D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1.2.9其他：</w:t>
      </w:r>
    </w:p>
    <w:p w14:paraId="3D78962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(1)因安保人员工作失误造成学校及师生员工财产失窃、损失的，要求物业公司给予相应价格的赔偿。</w:t>
      </w:r>
    </w:p>
    <w:p w14:paraId="113B7D7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消防、监控系统可以分包给专业公司维保，要求消防设备设施维保单位定期提交《检测报告》，按《消防设备设施年检检测计划》实施并符合要求，对检测中故障的消防设备设施及时进行检修并记录上报，对报修问题应在1-3个工作日内进行解决。</w:t>
      </w:r>
    </w:p>
    <w:p w14:paraId="13F60EEE">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（二）绿化管理（含水系，包括室内环境绿化设计，草花、盆花摆放、养护和清洁)</w:t>
      </w:r>
    </w:p>
    <w:p w14:paraId="358733C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1.1绿化人员要求</w:t>
      </w:r>
    </w:p>
    <w:p w14:paraId="0C91B34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（1）专业人员以中年为主，身体健康，工作认真负责并定期接受培训。</w:t>
      </w:r>
    </w:p>
    <w:p w14:paraId="7AF3FD3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（2）上岗时佩戴统一标志，按需求穿戴统一制服，仪容仪表规范整齐。</w:t>
      </w:r>
    </w:p>
    <w:p w14:paraId="2D39734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（3）文明工作，训练有素，言语规范，认真负责。</w:t>
      </w:r>
    </w:p>
    <w:p w14:paraId="7CB412A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（4）遵守学校的作息时间，按时上下班。</w:t>
      </w:r>
    </w:p>
    <w:p w14:paraId="3A3924B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1.2绿化管理的总则</w:t>
      </w:r>
    </w:p>
    <w:p w14:paraId="3CED804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 2.1服务内容：学校树木、花草、色块、水系等的日常养护和管理，学校绿地的养护及卫生管理、室内外摆花和会议摆花及盆栽绿色植物的摆放和养护等。</w:t>
      </w:r>
    </w:p>
    <w:p w14:paraId="0092877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 2.2服务质量标准：</w:t>
      </w:r>
    </w:p>
    <w:p w14:paraId="08DD9C5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(1)草坪。夏季高温时做好草坪防晒降温工作，保持常年翠绿，无杂草、无干枯坏死和病虫侵害，长势旺盛。</w:t>
      </w:r>
    </w:p>
    <w:p w14:paraId="736250C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(2)树木和色块。植株修剪及时，做到枝叶紧密、圆整，无脱节、无枯枝。及时防治、灭治病虫害，主要病虫害发生率低于5％，无倾斜、缺枝、空档，无坏死。</w:t>
      </w:r>
    </w:p>
    <w:p w14:paraId="77AE151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(3)花坛和花景。及时清除枯萎的花蒂、黄叶、杂草、垃圾，做好病虫害防治。花坛和花景做到造型新颖、色彩鲜艳、植物长势好。</w:t>
      </w:r>
    </w:p>
    <w:p w14:paraId="025B17D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(4)学校大门及门庭花卉摆放，保持常年鲜艳，重大节日花卉摆放应体现节日气氛，时花摆放时令及时，大盆花卉美观大气。</w:t>
      </w:r>
    </w:p>
    <w:p w14:paraId="13F13DA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(5)台风、雨雪天要有应急措施，及时处理隐患，防止树枝掉落、倒树造成人生财产的损害。</w:t>
      </w:r>
    </w:p>
    <w:p w14:paraId="5380CE8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 2.3绿化管理的具体要求</w:t>
      </w:r>
    </w:p>
    <w:p w14:paraId="1A526A0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(1)负责校园内的所有花草树木的养护，达到杭州市养护一级标准，符合《杭州市城区绿地养护质量标准》和《杭州市城市绿化养护管理综合考核评分细则》要求。</w:t>
      </w:r>
    </w:p>
    <w:p w14:paraId="77DB3A2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(2)负责校园绿化内的保洁工作，做到无落叶，无枯枝，无垃圾。</w:t>
      </w:r>
    </w:p>
    <w:p w14:paraId="1487200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(3)时花300平方米（含开心农场）种植，费用包含在投标报价中。</w:t>
      </w:r>
    </w:p>
    <w:p w14:paraId="444BC34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(4)盆栽花木的摆放、养护（包括餐厅、行政楼、会议室、接待室、校大门、学生宿舍及图书信息楼、教学楼门厅等）。费用由投标人承担。</w:t>
      </w:r>
    </w:p>
    <w:p w14:paraId="17C45DA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(5)负责学校临时购买的盆花摆放、养护等临时性工作。</w:t>
      </w:r>
    </w:p>
    <w:p w14:paraId="2CBDBFF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盆栽花木摆放要求：</w:t>
      </w:r>
    </w:p>
    <w:p w14:paraId="2AF09F3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规格目录：大型(高：120CM或直径50CM)：非洲茉莉、绿萝柱、巴西木、天堂鸟、黑金刚、心叶、龙血树等。中型：(高：50CM或直径30CM)也门铁、一叶兰、万年青、虎皮兰、变叶木、孔雀竹芋马蹄莲、绿巨人等。小型：银皇后、红掌、白掌、粉掌、丹尼斯、红星、绿萝吊兰、铁线蕨、绣球、金雀花、杜鹃。</w:t>
      </w:r>
    </w:p>
    <w:p w14:paraId="4A7BE05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（2）保证有至少5名专业养护人员蹲守在本校区进行服务范围内约定的养护工作，（忙时需增加养护作业人员）；每月另派园艺师驻场指导作业人员的工作不少于2次。</w:t>
      </w:r>
    </w:p>
    <w:p w14:paraId="5305459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（3）数量与摆放：大叶植物100盆，中型植物100盆，小型植物200盆，具体可以根据学校需求调整数量和摆放位置，费用包含在投标报价中。</w:t>
      </w:r>
    </w:p>
    <w:p w14:paraId="41A5EC26">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（三）校园环境卫生管理（包括垃圾清运、化粪池清掏、灭“四害”和消杀）</w:t>
      </w:r>
    </w:p>
    <w:p w14:paraId="26783E0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1．环境卫生管理</w:t>
      </w:r>
    </w:p>
    <w:p w14:paraId="0AD1F39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1.1环境卫生管理的具体要求</w:t>
      </w:r>
    </w:p>
    <w:p w14:paraId="263DDB1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1.1.1人员要求:</w:t>
      </w:r>
    </w:p>
    <w:p w14:paraId="02256C1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(1)从业人员以中青年为主，身体健康，工作认真负责并定期接受培训；</w:t>
      </w:r>
    </w:p>
    <w:p w14:paraId="4370D0F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(2)上岗时佩戴统一标志，按需求穿戴统一制服，仪容仪表规范整齐。</w:t>
      </w:r>
    </w:p>
    <w:p w14:paraId="1FF0F3E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(3)文明工作，训练有素，言语规范，认真负责，不拿教师和学生物品，工作时间未经学校允许不进学生教室收集可回收物品。</w:t>
      </w:r>
    </w:p>
    <w:p w14:paraId="5EA1948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2.1服务内容：学校的楼梯、大厅、走廊、天台、卫生间、公共活动场所、体育运动场地、楼宇外墙等所有公共部位，学校内的道路、停车场(库)等所有公共场地和“门前三包”区域的日常保洁保养以及垃圾、废弃物清理等。</w:t>
      </w:r>
    </w:p>
    <w:p w14:paraId="66A45FC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2.1.1服务质量标准：</w:t>
      </w:r>
    </w:p>
    <w:p w14:paraId="610F226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(1)学校的通道地面和墙面、休息区域(桌椅)、楼梯、扶手、大厅、玻璃、走廊、天台做到无垃圾、无积灰、无污渍、无手印、无虫网等，每日清扫和擦拭保养，巡回保洁。</w:t>
      </w:r>
    </w:p>
    <w:p w14:paraId="2E4ADA6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学校的卫生间、开水间、水器及设备保持清洁，无污迹、无积水、无积尘、无异味、无漏滴水、无堆积杂物、无乱张贴物；电器按时开关，保证安全。做到每日清扫和擦拭保养，巡回保洁，特别是教学楼卫生间必须做到每节课保洁一次，保持地面清洁、干燥。</w:t>
      </w:r>
    </w:p>
    <w:p w14:paraId="68318AE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(3)学校的道路和停车场及所有公共区域的地面，墙面无有色垃圾和建筑垃圾、无堆积杂物、无积灰、无积水和淤泥、无阻塞、无虫网等。做到每日清扫两次，巡回保洁。</w:t>
      </w:r>
    </w:p>
    <w:p w14:paraId="69BF1DF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(4)垃圾、废弃物做到日产日清；化粪池、化油池及时清掏，保持常年干净、清洁，无积水、无异味。</w:t>
      </w:r>
    </w:p>
    <w:p w14:paraId="2BE2FDB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2.2.2室内具体要求(除食堂以外，各幢楼层的公共区域及其他特别注明的房间)</w:t>
      </w:r>
    </w:p>
    <w:p w14:paraId="1C1E080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(1)楼道地面：每日至少拖洗一次，巡回保洁，无积灰、污迹、垃圾，每季地面保养不少于一次。</w:t>
      </w:r>
    </w:p>
    <w:p w14:paraId="1CD251A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(2)大厅地面、所有平台花坛：每日至少清扫一次，巡回保洁，无灰尘、污迹、垃圾。实验楼大厅展示厅设备表面无灰尘、污迹、垃圾。</w:t>
      </w:r>
    </w:p>
    <w:p w14:paraId="381373D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(3)开关盒、表箱盖：2米以下每日擦抹一次；2米以上每周一次，无灰尘、污迹。</w:t>
      </w:r>
    </w:p>
    <w:p w14:paraId="2BA0011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(4)大厅墙面：2米以下每日擦抹一次；2米以上每周擦拭一次。</w:t>
      </w:r>
    </w:p>
    <w:p w14:paraId="743AED6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(5)扶手、房间门：每日擦抹一次，无灰尘、污迹。</w:t>
      </w:r>
    </w:p>
    <w:p w14:paraId="0176752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(6)天花板、公共楼道灯、单元厅吊灯：每月除尘一次，无明显积灰、虫网。</w:t>
      </w:r>
    </w:p>
    <w:p w14:paraId="2102251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(7)进户门：每三天擦抹一次，无明显积灰、污迹。</w:t>
      </w:r>
    </w:p>
    <w:p w14:paraId="5B53D92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(8)楼道玻璃：每周清洁一次，无明显积灰、污迹。</w:t>
      </w:r>
    </w:p>
    <w:p w14:paraId="17EF18B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(9)公共卫生间每天第一次清洁工作必须在上班前做好，并且做到随脏随清，保持地面清洁、无杂物、无水迹、无毛发、无异味；废纸瘘每天及时清空，下水道要畅通。</w:t>
      </w:r>
    </w:p>
    <w:p w14:paraId="2DA35ED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(10)公共卫生间：门应干净、无划痕，把手要保持光亮、干净；便池蹲坑无污迹；墙面四周及阴角做到无水迹、无蜘蛛网；地面无脚印，无杂物；镜子及金属部分：应保持干净，无浮尘、污渍、手印、水迹、无锈斑；天花板上无污渍、无漏水或有小水泡等现象，保持干净、清洁，完好无损；空气要保持新鲜，通风设备要清洁，确保运作正常；配备洗手液，每日检查，发现用完及时补充。玻璃、瓷砖：2米以下每日擦抹一次；2米以上每周清洁一次，无明显积灰、水渍。</w:t>
      </w:r>
    </w:p>
    <w:p w14:paraId="3C8CB76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(11)会议室、接待室、报告厅、音乐厅、排练厅等每周打扫不少于一次，视使用情况增加清扫、拖洗次数，做到无积灰、污迹、垃圾。</w:t>
      </w:r>
    </w:p>
    <w:p w14:paraId="73591E6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科技楼、艺术楼内所有教室和专用房间及所有空关教室每月清扫不少于２次、拖地不少于1次，确保室内无积灰、污迹、垃圾；每学期安排一次比较彻底的大清洁，做到玻璃清洁，窗台无积灰，电风扇等设备无积灰。</w:t>
      </w:r>
    </w:p>
    <w:p w14:paraId="46375DC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(13)图书馆阅览室、行政楼阅览室：每周清扫、拖地不少于１次，确保室内无积灰、污迹、垃圾；</w:t>
      </w:r>
    </w:p>
    <w:p w14:paraId="16E18B7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(14)学生教室：教室内部每天的卫生由学生自己负责，但是每年寒、暑假期间根据校方安排进行地面、墙面二次大清洁，做到玻璃清洁，窗台无积灰，电风扇、电灯等设备无积灰。</w:t>
      </w:r>
    </w:p>
    <w:p w14:paraId="34CEB26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（15）学生寝室：每个学生寝室室内卫生每学期结束进行一次清理，并对其进行消毒，地面、墙面、玻璃等每学期结束进行一次大清洁。</w:t>
      </w:r>
    </w:p>
    <w:p w14:paraId="41941C7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（16）体育馆篮球场、羽毛球馆、游泳馆、每天清扫不少于1次，每周抛光一次,每学期抛光、打蜡保养一次。羽毛球馆每天清扫不少于1次。功能房每周打扫不少于一次。</w:t>
      </w:r>
    </w:p>
    <w:p w14:paraId="79B26ED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（17）教师办公室：每学期进行一次地面、墙面、玻璃等大清洁，电扇擦拭。</w:t>
      </w:r>
    </w:p>
    <w:p w14:paraId="1DCE9A4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2.2.3室外具体要求</w:t>
      </w:r>
    </w:p>
    <w:p w14:paraId="10F4226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(1)道路地面、绿地：每日清扫二次以上并巡回保洁，无明显暴露垃圾、卫生死角。</w:t>
      </w:r>
    </w:p>
    <w:p w14:paraId="459EFCB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(2)栏杆：每天擦抹一次，无积尘、积水。</w:t>
      </w:r>
    </w:p>
    <w:p w14:paraId="0B0AC20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(3)宣传栏、标识等每半月清洗一次，无积灰、污迹、虫网。</w:t>
      </w:r>
    </w:p>
    <w:p w14:paraId="189DF5E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(4)高杆灯2米以下部分、低杆灯、草坪灯、景观灯罩：每月清洁一次，无虫、无明显积尘。</w:t>
      </w:r>
    </w:p>
    <w:p w14:paraId="62015A1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(5)果皮箱、垃圾桶：每日清洁二次，擦拭一次，周边地面无散落垃圾、明显污迹、异味。</w:t>
      </w:r>
    </w:p>
    <w:p w14:paraId="370DFDA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(6)花坛：每天擦抹一次，无积灰、无污迹。</w:t>
      </w:r>
    </w:p>
    <w:p w14:paraId="2ECC6B0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(7)花架：每月掸尘、除虫网一次</w:t>
      </w:r>
      <w:r>
        <w:rPr>
          <w:rFonts w:hint="eastAsia" w:ascii="宋体" w:hAnsi="宋体"/>
          <w:color w:val="auto"/>
          <w:sz w:val="24"/>
          <w:highlight w:val="none"/>
        </w:rPr>
        <w:tab/>
      </w:r>
      <w:r>
        <w:rPr>
          <w:rFonts w:hint="eastAsia" w:ascii="宋体" w:hAnsi="宋体"/>
          <w:color w:val="auto"/>
          <w:sz w:val="24"/>
          <w:highlight w:val="none"/>
        </w:rPr>
        <w:t>无积灰、无虫网。</w:t>
      </w:r>
    </w:p>
    <w:p w14:paraId="7F64D69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(8)垃圾收集：每日清理二次，日产日清。</w:t>
      </w:r>
    </w:p>
    <w:p w14:paraId="37E91D3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(9)垃圾房：每天冲洗一次，无异味、无污迹。</w:t>
      </w:r>
    </w:p>
    <w:p w14:paraId="1ECAD35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(10)围墙：每季度擦拭一次，目视无积灰、无虫网。</w:t>
      </w:r>
    </w:p>
    <w:p w14:paraId="7978443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(11)前后校门：每日擦拭一次，无灰尘、无污迹。</w:t>
      </w:r>
    </w:p>
    <w:p w14:paraId="048CD73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(12)窨井(含集水井)：每半年清理一次内壁无粘附物、井底无沉淀物。</w:t>
      </w:r>
    </w:p>
    <w:p w14:paraId="7009D88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(13)明沟：每周清扫一次，无明显垃圾，无堵塞。</w:t>
      </w:r>
    </w:p>
    <w:p w14:paraId="6A75A12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(14)消毒灭害：窨井、明沟、垃圾房喷洒药水，每季一次(6、7、8、9月每月喷洒一次)，无明显蚊蝇滋生地、鼠迹。</w:t>
      </w:r>
    </w:p>
    <w:p w14:paraId="7C5249E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(15)运动场：每日清扫二次，并巡回保洁，无明显暴露垃圾、卫生死角。</w:t>
      </w:r>
    </w:p>
    <w:p w14:paraId="656FC81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2.2.4其他</w:t>
      </w:r>
    </w:p>
    <w:p w14:paraId="65AB86D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(1)地下车库、架空层地面：每日清扫一次，巡回保洁，无积灰、污迹、垃圾，每月清洗一次。</w:t>
      </w:r>
    </w:p>
    <w:p w14:paraId="0234AB5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(2)车库内风管等管架：每季擦拭一次：目视无积灰。</w:t>
      </w:r>
    </w:p>
    <w:p w14:paraId="2952E64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(3)人防密闭门、地库通道门：每日掸尘一次，每周擦拭一次，目视无积灰。</w:t>
      </w:r>
    </w:p>
    <w:p w14:paraId="732CA4C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(4)地库顶(汽车、自行车)：每日掸尘一次，目视无积灰、无虫网。</w:t>
      </w:r>
    </w:p>
    <w:p w14:paraId="5DDF32A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(5)根据实际需要，随时增加保洁力量，如秋季落叶较多时。</w:t>
      </w:r>
    </w:p>
    <w:p w14:paraId="1F89C1C3">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(6)每年暑假期间由中标人对学校教室、办公室的窗帘进行一次清洗或擦拭工作。</w:t>
      </w:r>
    </w:p>
    <w:p w14:paraId="2C1C6CD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投标人负责日常保洁工作所需的相关劳动服务工具、专业工具费，负责垃圾清运费、化粪池清掏费、消杀费、除四害费用。垃圾清运：垃圾存放点配置符合相关规范，方便收集利于外运，按时清运，现场无遗撒，无异味、无蚊虫、无积水、定时打扫消毒并做记录；垃圾桶内垃圾不超过三分之二，垃圾桶表面干净、无污迹、无异味，周边无散落垃圾，地面无积水。消杀、除四害： 在进行大规模消杀活动前，应书面通知学校客户消杀时间、范围，告知客户安全注意事项； 整齐穿戴安全防护装备，包括工作帽、专用手套、口罩、专用工作服等，携带的警示标志明显、易懂； 消杀药品投放点设置醒目警告标识，必要时采取相应防护措施，投放点位置、药量记录清晰；消杀药品投放后，在规定的时限内及时回收药品；消杀记录齐全与消杀计划相符，保证每次消杀质量合格。化粪池清掏：整齐穿戴安全防护装备，包括工作帽、专用手套、口罩、专用工作服等；按照规定时间进行操作，做好警示工作，时间点为放假期间。</w:t>
      </w:r>
    </w:p>
    <w:p w14:paraId="3DA845FD">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四）项目范围内的建筑、装饰、道路及地下车库等日常养护、维修和修缮，消防、监控设施维护、给排水设备运行维护、供电设备管理维护、空调系统运行维护、电梯专业维保，制定节能及节水等资源节约制度，并在日常管理中实施和落实；检测报告报备学校存档；设备维保要有明确质保期，产品提供“三包承诺”。</w:t>
      </w:r>
    </w:p>
    <w:p w14:paraId="16D4CAE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4.1工程人员要求</w:t>
      </w:r>
    </w:p>
    <w:p w14:paraId="3AB9529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（1）专业人员以中青年为主，身体健康，持证上岗，工作认真负责并定期接受培训。</w:t>
      </w:r>
    </w:p>
    <w:p w14:paraId="45AAECF8">
      <w:pPr>
        <w:snapToGrid w:val="0"/>
        <w:spacing w:line="360" w:lineRule="auto"/>
        <w:ind w:firstLine="482" w:firstLineChars="200"/>
        <w:rPr>
          <w:rFonts w:ascii="宋体" w:hAnsi="宋体"/>
          <w:b/>
          <w:bCs/>
          <w:color w:val="auto"/>
          <w:sz w:val="24"/>
          <w:highlight w:val="none"/>
          <w:u w:val="single"/>
        </w:rPr>
      </w:pPr>
      <w:r>
        <w:rPr>
          <w:rFonts w:hint="eastAsia" w:ascii="宋体" w:hAnsi="宋体"/>
          <w:b/>
          <w:bCs/>
          <w:color w:val="auto"/>
          <w:sz w:val="24"/>
          <w:highlight w:val="none"/>
          <w:u w:val="single"/>
        </w:rPr>
        <w:t>（2）▲水电工须获得</w:t>
      </w:r>
      <w:r>
        <w:rPr>
          <w:rFonts w:hint="eastAsia" w:ascii="宋体" w:hAnsi="宋体"/>
          <w:b/>
          <w:bCs/>
          <w:color w:val="auto"/>
          <w:sz w:val="24"/>
          <w:highlight w:val="none"/>
          <w:u w:val="single"/>
          <w:lang w:bidi="ar"/>
        </w:rPr>
        <w:t>特种作业操作证（</w:t>
      </w:r>
      <w:bookmarkStart w:id="28" w:name="OLE_LINK2"/>
      <w:r>
        <w:rPr>
          <w:rFonts w:hint="eastAsia" w:ascii="宋体" w:hAnsi="宋体"/>
          <w:b/>
          <w:bCs/>
          <w:color w:val="auto"/>
          <w:sz w:val="24"/>
          <w:highlight w:val="none"/>
          <w:u w:val="single"/>
          <w:lang w:bidi="ar"/>
        </w:rPr>
        <w:t>高压或低压电工作业</w:t>
      </w:r>
      <w:bookmarkEnd w:id="28"/>
      <w:r>
        <w:rPr>
          <w:rFonts w:hint="eastAsia" w:ascii="宋体" w:hAnsi="宋体"/>
          <w:b/>
          <w:bCs/>
          <w:color w:val="auto"/>
          <w:sz w:val="24"/>
          <w:highlight w:val="none"/>
          <w:u w:val="single"/>
          <w:lang w:bidi="ar"/>
        </w:rPr>
        <w:t>）</w:t>
      </w:r>
      <w:r>
        <w:rPr>
          <w:rFonts w:hint="eastAsia" w:ascii="宋体" w:hAnsi="宋体"/>
          <w:b/>
          <w:bCs/>
          <w:color w:val="auto"/>
          <w:sz w:val="24"/>
          <w:highlight w:val="none"/>
          <w:u w:val="single"/>
        </w:rPr>
        <w:t>专业技术上岗（提供相关证书或承诺），高配电工24小时值班（提供承诺）。</w:t>
      </w:r>
    </w:p>
    <w:p w14:paraId="4498D69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（3）高中毕业以上学历，50岁以下。</w:t>
      </w:r>
    </w:p>
    <w:p w14:paraId="07009E2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（4）工作责任心强，业务能力强，工程维修人员需要木工、泥水工等。</w:t>
      </w:r>
    </w:p>
    <w:p w14:paraId="0E450FD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（5）工程主管必须常驻学校负责管理。</w:t>
      </w:r>
    </w:p>
    <w:p w14:paraId="3AC6D5C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4.2弱电系统、消防系统维护</w:t>
      </w:r>
    </w:p>
    <w:p w14:paraId="6FBA069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4.2.1弱电系统</w:t>
      </w:r>
    </w:p>
    <w:p w14:paraId="7E99EC2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(1)监控系统：保证24小时运行正常，能清楚显示出入人员的面部特征和车辆的车牌号，录像功能正常，保存90天，每季调试保养，出现故障及时联系维修部门。</w:t>
      </w:r>
    </w:p>
    <w:p w14:paraId="3D115BE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(2)红外及视频报警安防系统：每周检查，24小时设防正常运行，每季调试保养。</w:t>
      </w:r>
    </w:p>
    <w:p w14:paraId="7AB22C0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(3)电子巡更：每周检查，确保正常运行，保持巡查时间、地点、人员和顺序等数据的显示、归档、查询和打印等功能正常；每季调试保养不少于一次。</w:t>
      </w:r>
    </w:p>
    <w:p w14:paraId="2627AD1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(4)监控消控系统的维修保养通过专业公司负责，出现故障能在24小时内修复</w:t>
      </w:r>
      <w:r>
        <w:rPr>
          <w:rFonts w:hint="eastAsia"/>
          <w:color w:val="auto"/>
          <w:highlight w:val="none"/>
        </w:rPr>
        <w:t>,</w:t>
      </w:r>
      <w:r>
        <w:rPr>
          <w:rFonts w:hint="eastAsia" w:ascii="宋体" w:hAnsi="宋体"/>
          <w:color w:val="auto"/>
          <w:sz w:val="24"/>
          <w:highlight w:val="none"/>
        </w:rPr>
        <w:t>。</w:t>
      </w:r>
    </w:p>
    <w:p w14:paraId="05CCC0A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4.2.2消防系统</w:t>
      </w:r>
    </w:p>
    <w:p w14:paraId="4D0F14E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(1)消防泵：启动检查每月一次并记录，运行正常，设施完好、无渗漏；一级保养，每年一次。</w:t>
      </w:r>
    </w:p>
    <w:p w14:paraId="2BBDBA1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(2)消防栓：每月巡查一次，消防栓箱内各种配件完好。每年保养一次，表面无生锈现象，颜色一致；阀杆每半年加注润滑油，启动灵活运行正常，每半年放水检查。</w:t>
      </w:r>
    </w:p>
    <w:p w14:paraId="6F1E3D0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(3)火警、报警功能：功能正常。</w:t>
      </w:r>
    </w:p>
    <w:p w14:paraId="522E70D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(4)探测器控制装置：每年一次试验，保证功能正常。</w:t>
      </w:r>
    </w:p>
    <w:p w14:paraId="7F35D7A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(5)火灾探测器：每年一次试验，完好无损，运行正常，出现问题及时清洗或更换。</w:t>
      </w:r>
    </w:p>
    <w:p w14:paraId="57B4889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(6)消防水带：每半年检查一次完好无缺，无霉变。</w:t>
      </w:r>
    </w:p>
    <w:p w14:paraId="1F02701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(7)灭火器：平时检查及时，每年必须全面检查２次以上，发现问题及时进行整改。</w:t>
      </w:r>
    </w:p>
    <w:p w14:paraId="20ED189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(8)消防喷淋：每年保养一次，管道表面无生锈现象，颜色一致。</w:t>
      </w:r>
    </w:p>
    <w:p w14:paraId="27C2743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(9)消防仪表：每周巡查，压力正常。</w:t>
      </w:r>
    </w:p>
    <w:p w14:paraId="7A9DC94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(10)风机房内设备设施：每年一次全面保养，设备正常运行，无损坏现象，表面无积尘，并做好记录。</w:t>
      </w:r>
    </w:p>
    <w:p w14:paraId="649CD82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消控室：24小时值班，值班人员必须持中级证上岗；保证监控系统、灯光系统、消防系统、背景音乐系统运行正常，各系统工作稳定；一般性故障立即排除，零修、报修响应及时，暂时不能处理的需4小时内通知有关部门采取应急措施，应急措施得当有效；定期进行消防普查；设备机房整洁；保证设备机房的安全。</w:t>
      </w:r>
    </w:p>
    <w:p w14:paraId="69D17A6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4.2.3若有设施失灵和损坏，应及时修复和更换，根据实情，绘制消防、监控设施的平面位置，以便发生情况及时到位和检查。</w:t>
      </w:r>
    </w:p>
    <w:p w14:paraId="7A0391E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4.3给排水设备运行维护</w:t>
      </w:r>
    </w:p>
    <w:p w14:paraId="58FEA7C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4.3.1给排水设备运行维护的总则</w:t>
      </w:r>
    </w:p>
    <w:p w14:paraId="0F525C1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4.3.1.1服务内容：对学校室内外给排水系统的设备、设施，如水泵、水箱、气压给水装置、水处理设备、消火栓、管道、管件、阀门、水嘴、卫生洁具、排水管、透气管、水封设备、室外排水管及附属构筑物等进行日常养护维修，保持正常运行。</w:t>
      </w:r>
    </w:p>
    <w:p w14:paraId="4CC5C57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4.3.1.2服务质量标准：</w:t>
      </w:r>
    </w:p>
    <w:p w14:paraId="5C19BB2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(1)定期对给排水系统进行维护、润滑。</w:t>
      </w:r>
    </w:p>
    <w:p w14:paraId="53C3CD3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每天检查一次污水泵、提升泵、排水泵、阀门等，确保风机、排水系统通畅，各种管道阀门完好，仪表显示正常，无跑、冒、滴、漏现象。由具备相应执业资格的作业人员定期对污水处理系统进行全面维护保养，确保污水处理系统无明显异味和噪声，污水排放达到GB8978—1996《污水综合排放标准》的要求。</w:t>
      </w:r>
    </w:p>
    <w:p w14:paraId="4036DF5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(3)用户末端的水压及流量满足使用要求。</w:t>
      </w:r>
    </w:p>
    <w:p w14:paraId="5D26488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(4)每季对楼宇排水总管进行检查，定期对水泵、管道进行防锈处理。</w:t>
      </w:r>
    </w:p>
    <w:p w14:paraId="6B37EDF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(5)定期对水泵、水质处理和消毒装置及设备控制柜进行保养。</w:t>
      </w:r>
    </w:p>
    <w:p w14:paraId="5710B95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4.3.2给排水设备运行维护的具体要求</w:t>
      </w:r>
    </w:p>
    <w:p w14:paraId="007B46B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4.3.2.1供水系统</w:t>
      </w:r>
    </w:p>
    <w:p w14:paraId="1C0CBC6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(1)供水设备：设施设备完好、无渗漏、无污染；水泵：每季对润滑点加油，保证二次供水正常；</w:t>
      </w:r>
    </w:p>
    <w:p w14:paraId="35E8BFC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泵房：管道每季一次除锈、油漆；水箱、蓄水池每年定期二次清洗，二次供水水质符合国家生活用水标准，并提供检测报告。减压阀每年二次测压并记录，无渗漏现象；水箱、蓄水池盖板，溢流口金属防护网；水箱、蓄水池盖板保持完好并加锁，溢流管口安装金属防护网完好；生活水泵进行一级保养，每年一次，保证其运行正常；控制柜每月检查一次，控制柜电器性能完好，运作正常；</w:t>
      </w:r>
    </w:p>
    <w:p w14:paraId="7338E14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(3)室外水管：秋、冬季进行防冻保养，保证二次供水正常；</w:t>
      </w:r>
    </w:p>
    <w:p w14:paraId="086C7A7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(4)水表箱内阀门接口及减压阀：每季检查一次，无渗漏现象；</w:t>
      </w:r>
    </w:p>
    <w:p w14:paraId="7E28E40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(5)管网及闸阀：每年保养，无明显锈蚀、无渗漏；</w:t>
      </w:r>
    </w:p>
    <w:p w14:paraId="581D3A6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(6)二次供水、水质化验单、操作人员健康合格证齐全；</w:t>
      </w:r>
    </w:p>
    <w:p w14:paraId="25D4488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(7)设备出现故障时，维修人员应在接到报修后10分钟内到达现场，一般性故障排除不过夜。</w:t>
      </w:r>
    </w:p>
    <w:p w14:paraId="20F6A79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4.3.2.2排水系统</w:t>
      </w:r>
    </w:p>
    <w:p w14:paraId="0939890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(1)污水泵、提升泵、排水泵：能正常运行，无渗漏水现象；每季一次润滑加油；每年一次保养。</w:t>
      </w:r>
    </w:p>
    <w:p w14:paraId="7E5A790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(2)污水处理系统：每年二次全面维护保养；污水处理系统正常运行，周边基本无异味和明显噪声，过滤隔栅无堵塞，污水排放符合环保要求。</w:t>
      </w:r>
    </w:p>
    <w:p w14:paraId="11E4900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(3)控制柜：每月检查一次，控制柜电器性能完好，运作正常。</w:t>
      </w:r>
    </w:p>
    <w:p w14:paraId="57F25A2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(4)窨井、窨沟、排水沟、集水井：管道通畅，无堵塞外溢现象。</w:t>
      </w:r>
    </w:p>
    <w:p w14:paraId="0ABE731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(5)排污泵、排气扇：每月试运行，运转灵活。</w:t>
      </w:r>
    </w:p>
    <w:p w14:paraId="6569703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4.3.2.3其他</w:t>
      </w:r>
    </w:p>
    <w:p w14:paraId="30240C2B">
      <w:pPr>
        <w:numPr>
          <w:ilvl w:val="0"/>
          <w:numId w:val="1"/>
        </w:numPr>
        <w:snapToGrid w:val="0"/>
        <w:spacing w:line="360" w:lineRule="auto"/>
        <w:ind w:firstLine="480" w:firstLineChars="200"/>
        <w:rPr>
          <w:rFonts w:hint="eastAsia" w:ascii="宋体" w:hAnsi="宋体" w:cs="宋体"/>
          <w:color w:val="auto"/>
          <w:sz w:val="24"/>
          <w:highlight w:val="none"/>
        </w:rPr>
      </w:pPr>
      <w:r>
        <w:rPr>
          <w:rFonts w:hint="eastAsia" w:ascii="宋体" w:hAnsi="宋体"/>
          <w:color w:val="auto"/>
          <w:sz w:val="24"/>
          <w:highlight w:val="none"/>
        </w:rPr>
        <w:t>根据“杭节水[2009]11号”文的相关规定，</w:t>
      </w:r>
      <w:r>
        <w:rPr>
          <w:rFonts w:hint="eastAsia" w:ascii="宋体" w:hAnsi="宋体" w:cs="宋体"/>
          <w:color w:val="auto"/>
          <w:sz w:val="24"/>
          <w:highlight w:val="none"/>
        </w:rPr>
        <w:t>做好节水工作。</w:t>
      </w:r>
    </w:p>
    <w:p w14:paraId="7328D3C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（2）根据杭州市政府的相关规定，做好节水工作，杜绝“滴漏跑冒”现象。</w:t>
      </w:r>
    </w:p>
    <w:p w14:paraId="2C37973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4.4供电设备管理维护</w:t>
      </w:r>
    </w:p>
    <w:p w14:paraId="26ECE04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4.4.1供电设备管理维护的总则</w:t>
      </w:r>
    </w:p>
    <w:p w14:paraId="1D2AAB3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4.4.1.1服务内容：对学校供电系统高、低压电器设备、电线电缆及各照明、电扇等电气装置等设备进行日常管理和维修，保障安全、正常运行。</w:t>
      </w:r>
    </w:p>
    <w:p w14:paraId="72D23DD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4.4.1.2服务质量标准：</w:t>
      </w:r>
    </w:p>
    <w:p w14:paraId="1F36430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(1)建立严格的高配供电室岗位责任制，高低配交接班制度、高低配室操作规程制度、高配倒闸操作制度、高低配及维修巡回检查等制度。</w:t>
      </w:r>
    </w:p>
    <w:p w14:paraId="6898709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(2)按照规定周期对变配电设备设施进行检查、维护、清洁，并做好记录，确保高(低)压变(配)电柜操作运行正常，各计量检测表计显示正常。</w:t>
      </w:r>
    </w:p>
    <w:p w14:paraId="7F8A95C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(3)变(配)电柜直流操作系统、低压配电柜运行正常，蓄电池组充、放电量稳定，符合工作要求，各类表计显示正常。</w:t>
      </w:r>
    </w:p>
    <w:p w14:paraId="4CC5737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(4)功率因素自动补偿电容器(组)运行正常，自动切换准确可靠。</w:t>
      </w:r>
    </w:p>
    <w:p w14:paraId="5622C71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(5)变(配)电系统联络自切正常，</w:t>
      </w:r>
      <w:r>
        <w:rPr>
          <w:rFonts w:hint="eastAsia" w:ascii="宋体" w:hAnsi="宋体" w:cs="仿宋"/>
          <w:color w:val="auto"/>
          <w:sz w:val="24"/>
          <w:highlight w:val="none"/>
        </w:rPr>
        <w:t>供电系统正常运行。</w:t>
      </w:r>
    </w:p>
    <w:p w14:paraId="46DC51B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(6)应急供电系统运行正常。</w:t>
      </w:r>
    </w:p>
    <w:p w14:paraId="68F88CD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(7)通过有效的管理措施及技术措施，积极开展节能管理工作。</w:t>
      </w:r>
    </w:p>
    <w:p w14:paraId="34361E5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4.4.2供电设备管理维护的具体要求</w:t>
      </w:r>
    </w:p>
    <w:p w14:paraId="4A82AD1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4.4.2.1人员要求</w:t>
      </w:r>
    </w:p>
    <w:p w14:paraId="436D2CF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(1)资格：男性，</w:t>
      </w:r>
      <w:r>
        <w:rPr>
          <w:rFonts w:hint="eastAsia" w:ascii="宋体" w:hAnsi="宋体"/>
          <w:b/>
          <w:bCs/>
          <w:color w:val="auto"/>
          <w:sz w:val="24"/>
          <w:highlight w:val="none"/>
          <w:u w:val="single"/>
        </w:rPr>
        <w:t>▲必须具备应急管理厅或安全生产监督管理部门核发的</w:t>
      </w:r>
      <w:r>
        <w:rPr>
          <w:rFonts w:hint="eastAsia" w:ascii="宋体" w:hAnsi="宋体"/>
          <w:b/>
          <w:bCs/>
          <w:color w:val="auto"/>
          <w:sz w:val="24"/>
          <w:highlight w:val="none"/>
          <w:u w:val="single"/>
          <w:lang w:bidi="ar"/>
        </w:rPr>
        <w:t>特种作业操作证（</w:t>
      </w:r>
      <w:bookmarkStart w:id="29" w:name="OLE_LINK3"/>
      <w:r>
        <w:rPr>
          <w:rFonts w:hint="eastAsia" w:ascii="宋体" w:hAnsi="宋体"/>
          <w:b/>
          <w:bCs/>
          <w:color w:val="auto"/>
          <w:sz w:val="24"/>
          <w:highlight w:val="none"/>
          <w:u w:val="single"/>
          <w:lang w:bidi="ar"/>
        </w:rPr>
        <w:t>高压或低压电工作业</w:t>
      </w:r>
      <w:bookmarkEnd w:id="29"/>
      <w:r>
        <w:rPr>
          <w:rFonts w:hint="eastAsia" w:ascii="宋体" w:hAnsi="宋体"/>
          <w:b/>
          <w:bCs/>
          <w:color w:val="auto"/>
          <w:sz w:val="24"/>
          <w:highlight w:val="none"/>
          <w:u w:val="single"/>
          <w:lang w:bidi="ar"/>
        </w:rPr>
        <w:t>）专业技术上岗</w:t>
      </w:r>
      <w:r>
        <w:rPr>
          <w:rFonts w:hint="eastAsia" w:ascii="宋体" w:hAnsi="宋体"/>
          <w:b/>
          <w:bCs/>
          <w:color w:val="auto"/>
          <w:sz w:val="24"/>
          <w:highlight w:val="none"/>
          <w:u w:val="single"/>
        </w:rPr>
        <w:t>，提供证书复印件或承诺</w:t>
      </w:r>
      <w:r>
        <w:rPr>
          <w:rFonts w:hint="eastAsia" w:ascii="宋体" w:hAnsi="宋体"/>
          <w:b/>
          <w:bCs/>
          <w:color w:val="auto"/>
          <w:sz w:val="24"/>
          <w:highlight w:val="none"/>
        </w:rPr>
        <w:t>。</w:t>
      </w:r>
      <w:r>
        <w:rPr>
          <w:rFonts w:hint="eastAsia" w:ascii="宋体" w:hAnsi="宋体"/>
          <w:color w:val="auto"/>
          <w:sz w:val="24"/>
          <w:highlight w:val="none"/>
        </w:rPr>
        <w:t>能够从事学校水、电设备的维修。</w:t>
      </w:r>
    </w:p>
    <w:p w14:paraId="1F00516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(2)熟悉和热爱学校的工作性质和工作环境，必须确保能够在晚间、节假日期间的正常供电。</w:t>
      </w:r>
    </w:p>
    <w:p w14:paraId="502F5B9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(3)性格热情、积极肯干，有责任心，能善于与学生沟通并作风正派。</w:t>
      </w:r>
    </w:p>
    <w:p w14:paraId="4F8D98E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(4)年龄不超过50岁。</w:t>
      </w:r>
    </w:p>
    <w:p w14:paraId="3FD3ED5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4.4.2.2供电系统</w:t>
      </w:r>
    </w:p>
    <w:p w14:paraId="4618A31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(1)供电运行和维修人员必须持证上岗；严格执行用电安全规范，确保用电安全；</w:t>
      </w:r>
    </w:p>
    <w:p w14:paraId="321E2E7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(2)各分电表箱、配电箱、配电柜及每层管线分线盒：无积尘，接头无松动、无焦痕现象；每季清洁一次，主要用电线路的绝缘状况，每半年测试一次，绝缘良好。</w:t>
      </w:r>
    </w:p>
    <w:p w14:paraId="0CDF8E7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(3)总配电箱：每年保养，无积尘，接头无松动现象。</w:t>
      </w:r>
    </w:p>
    <w:p w14:paraId="64A6FEB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 高压配电室24小时值班，每年由专业单位对高配设备及高压绝缘工器具做防护性测试。</w:t>
      </w:r>
    </w:p>
    <w:p w14:paraId="7F8FF0C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(5)公共使用的照明、指示灯具线路、开关要保证完好；保证各类悬挂在顶上、墙上的电器装置的安全可靠。</w:t>
      </w:r>
    </w:p>
    <w:p w14:paraId="70C5B00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(6)设备出现故障时，维修人员应在接到报修后5分钟内到达现场，设备零修合格，一般性维修不过夜。</w:t>
      </w:r>
    </w:p>
    <w:p w14:paraId="598192F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(7)避雷设备完好、有效、安全。定期维护，按市政府防雷要求，定期检测并出具检测报告。</w:t>
      </w:r>
    </w:p>
    <w:p w14:paraId="3CE8565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4.4.2.3其他</w:t>
      </w:r>
    </w:p>
    <w:p w14:paraId="2CB3E63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根据杭州市政府的相关规定，做好节能工作，杜绝“长明灯”现象。</w:t>
      </w:r>
    </w:p>
    <w:p w14:paraId="408F632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4.5空调系统运行维护</w:t>
      </w:r>
    </w:p>
    <w:p w14:paraId="022C719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4.5.1空调系统运行维护的总则</w:t>
      </w:r>
    </w:p>
    <w:p w14:paraId="31FE1C2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4.5.1.1服务内容：集中空调系统的运行管理及冷水机组、新风机组、水泵、风机盘管、热交换器、管道系统、各种阀类、采气装置、各类风口、自动控制系统等设备的日常养护维修。</w:t>
      </w:r>
    </w:p>
    <w:p w14:paraId="5A109DE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4.5.1.2服务质量标准：</w:t>
      </w:r>
    </w:p>
    <w:p w14:paraId="7BFE118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(1)按照工作计划对空调系统实施维护保养。</w:t>
      </w:r>
    </w:p>
    <w:p w14:paraId="7365EDE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(2)定期对空调系统进行检查，测试运行控制和安全控制功能，记录运行参数，分析运行记录。</w:t>
      </w:r>
    </w:p>
    <w:p w14:paraId="010D36C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(3)定期检查冷却塔风机变速齿轮箱、淋水装置、循环泵、电器控制箱，确保冷却塔及附属设施正常运行和良好保养，提供符合要求的冷却水。</w:t>
      </w:r>
    </w:p>
    <w:p w14:paraId="0CC6568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(4)定期对空气处理单元、新风处理单元、风机盘管、滤网、加湿器、风阀、积水盘、风机表冷器进行清洗和保养，定期清理和更换空调机组的空气过滤器、冷凝水积水盘和冷凝水管道。</w:t>
      </w:r>
    </w:p>
    <w:p w14:paraId="4090C6F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(5)定期进行循环泵、空调主机、冷却风机电柜主电路螺栓紧固，测试绝缘值并做好记录。</w:t>
      </w:r>
    </w:p>
    <w:p w14:paraId="6F48DCA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(6)定期对空调系统主机、水泵、电机、管道、膨胀水箱、集水器、分水器进行检查保养。</w:t>
      </w:r>
    </w:p>
    <w:p w14:paraId="233CC58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(7)通过有效的管理措施及技术措施，积极开展节能管理工作。</w:t>
      </w:r>
    </w:p>
    <w:p w14:paraId="5FFFDBC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4.5.2空调系统运行维护的具体要求</w:t>
      </w:r>
    </w:p>
    <w:p w14:paraId="3B6DE5D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(1)保证全校空调的正常运转和使用，致冷和致热效果好，无噪声；</w:t>
      </w:r>
    </w:p>
    <w:p w14:paraId="666F1B9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(2)校园内所有空调每年必须清洁保养二次；</w:t>
      </w:r>
    </w:p>
    <w:p w14:paraId="12BE2A8A">
      <w:pPr>
        <w:snapToGrid w:val="0"/>
        <w:spacing w:line="360" w:lineRule="auto"/>
        <w:ind w:firstLine="482" w:firstLineChars="200"/>
        <w:rPr>
          <w:rFonts w:hint="eastAsia" w:ascii="宋体" w:hAnsi="宋体"/>
          <w:b/>
          <w:bCs/>
          <w:color w:val="auto"/>
          <w:sz w:val="24"/>
          <w:highlight w:val="none"/>
        </w:rPr>
      </w:pPr>
      <w:r>
        <w:rPr>
          <w:rFonts w:hint="eastAsia" w:ascii="宋体" w:hAnsi="宋体"/>
          <w:b/>
          <w:bCs/>
          <w:color w:val="auto"/>
          <w:sz w:val="24"/>
          <w:highlight w:val="none"/>
        </w:rPr>
        <w:t>(3)校区各种类型空调数量：</w:t>
      </w:r>
    </w:p>
    <w:tbl>
      <w:tblPr>
        <w:tblStyle w:val="62"/>
        <w:tblW w:w="9660" w:type="dxa"/>
        <w:jc w:val="center"/>
        <w:tblLayout w:type="autofit"/>
        <w:tblCellMar>
          <w:top w:w="0" w:type="dxa"/>
          <w:left w:w="108" w:type="dxa"/>
          <w:bottom w:w="0" w:type="dxa"/>
          <w:right w:w="108" w:type="dxa"/>
        </w:tblCellMar>
      </w:tblPr>
      <w:tblGrid>
        <w:gridCol w:w="825"/>
        <w:gridCol w:w="740"/>
        <w:gridCol w:w="2354"/>
        <w:gridCol w:w="2570"/>
        <w:gridCol w:w="656"/>
        <w:gridCol w:w="1852"/>
        <w:gridCol w:w="663"/>
      </w:tblGrid>
      <w:tr w14:paraId="479D57E6">
        <w:tblPrEx>
          <w:tblCellMar>
            <w:top w:w="0" w:type="dxa"/>
            <w:left w:w="108" w:type="dxa"/>
            <w:bottom w:w="0" w:type="dxa"/>
            <w:right w:w="108" w:type="dxa"/>
          </w:tblCellMar>
        </w:tblPrEx>
        <w:trPr>
          <w:trHeight w:val="490"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284688B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1#楼空调配置表</w:t>
            </w:r>
          </w:p>
        </w:tc>
      </w:tr>
      <w:tr w14:paraId="6FCB4FC2">
        <w:tblPrEx>
          <w:tblCellMar>
            <w:top w:w="0" w:type="dxa"/>
            <w:left w:w="108" w:type="dxa"/>
            <w:bottom w:w="0" w:type="dxa"/>
            <w:right w:w="108" w:type="dxa"/>
          </w:tblCellMar>
        </w:tblPrEx>
        <w:trPr>
          <w:trHeight w:val="600" w:hRule="atLeast"/>
          <w:jc w:val="center"/>
        </w:trPr>
        <w:tc>
          <w:tcPr>
            <w:tcW w:w="3919" w:type="dxa"/>
            <w:gridSpan w:val="3"/>
            <w:tcBorders>
              <w:top w:val="single" w:color="000000" w:sz="4" w:space="0"/>
              <w:left w:val="single" w:color="000000" w:sz="4" w:space="0"/>
              <w:bottom w:val="single" w:color="auto" w:sz="4" w:space="0"/>
              <w:right w:val="single" w:color="000000" w:sz="4" w:space="0"/>
            </w:tcBorders>
            <w:noWrap/>
            <w:vAlign w:val="center"/>
          </w:tcPr>
          <w:p w14:paraId="52CB43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2570" w:type="dxa"/>
            <w:tcBorders>
              <w:top w:val="single" w:color="000000" w:sz="4" w:space="0"/>
              <w:left w:val="single" w:color="000000" w:sz="4" w:space="0"/>
              <w:bottom w:val="single" w:color="auto" w:sz="4" w:space="0"/>
              <w:right w:val="single" w:color="000000" w:sz="4" w:space="0"/>
            </w:tcBorders>
            <w:noWrap/>
            <w:vAlign w:val="center"/>
          </w:tcPr>
          <w:p w14:paraId="062F31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auto" w:sz="4" w:space="0"/>
              <w:right w:val="single" w:color="000000" w:sz="4" w:space="0"/>
            </w:tcBorders>
            <w:noWrap/>
            <w:vAlign w:val="center"/>
          </w:tcPr>
          <w:p w14:paraId="346091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auto" w:sz="4" w:space="0"/>
              <w:right w:val="single" w:color="000000" w:sz="4" w:space="0"/>
            </w:tcBorders>
            <w:noWrap/>
            <w:vAlign w:val="center"/>
          </w:tcPr>
          <w:p w14:paraId="08912B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室外机选型</w:t>
            </w:r>
          </w:p>
        </w:tc>
        <w:tc>
          <w:tcPr>
            <w:tcW w:w="663" w:type="dxa"/>
            <w:tcBorders>
              <w:top w:val="single" w:color="000000" w:sz="4" w:space="0"/>
              <w:left w:val="single" w:color="000000" w:sz="4" w:space="0"/>
              <w:bottom w:val="single" w:color="auto" w:sz="4" w:space="0"/>
              <w:right w:val="single" w:color="000000" w:sz="4" w:space="0"/>
            </w:tcBorders>
            <w:noWrap/>
            <w:vAlign w:val="center"/>
          </w:tcPr>
          <w:p w14:paraId="0EE951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0280BB60">
        <w:tblPrEx>
          <w:tblCellMar>
            <w:top w:w="0" w:type="dxa"/>
            <w:left w:w="108" w:type="dxa"/>
            <w:bottom w:w="0" w:type="dxa"/>
            <w:right w:w="108" w:type="dxa"/>
          </w:tblCellMar>
        </w:tblPrEx>
        <w:trPr>
          <w:trHeight w:val="600" w:hRule="atLeast"/>
          <w:jc w:val="center"/>
        </w:trPr>
        <w:tc>
          <w:tcPr>
            <w:tcW w:w="3919" w:type="dxa"/>
            <w:gridSpan w:val="3"/>
            <w:vMerge w:val="restart"/>
            <w:tcBorders>
              <w:top w:val="single" w:color="auto" w:sz="4" w:space="0"/>
              <w:left w:val="single" w:color="auto" w:sz="4" w:space="0"/>
              <w:bottom w:val="single" w:color="auto" w:sz="4" w:space="0"/>
              <w:right w:val="single" w:color="auto" w:sz="4" w:space="0"/>
            </w:tcBorders>
            <w:noWrap w:val="0"/>
            <w:vAlign w:val="center"/>
          </w:tcPr>
          <w:p w14:paraId="27CC13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1#楼</w:t>
            </w:r>
          </w:p>
        </w:tc>
        <w:tc>
          <w:tcPr>
            <w:tcW w:w="2570" w:type="dxa"/>
            <w:tcBorders>
              <w:top w:val="single" w:color="auto" w:sz="4" w:space="0"/>
              <w:left w:val="single" w:color="auto" w:sz="4" w:space="0"/>
              <w:bottom w:val="single" w:color="auto" w:sz="4" w:space="0"/>
              <w:right w:val="single" w:color="auto" w:sz="4" w:space="0"/>
            </w:tcBorders>
            <w:noWrap/>
            <w:vAlign w:val="center"/>
          </w:tcPr>
          <w:p w14:paraId="10A71B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GMV-N36T/A</w:t>
            </w:r>
          </w:p>
        </w:tc>
        <w:tc>
          <w:tcPr>
            <w:tcW w:w="656" w:type="dxa"/>
            <w:tcBorders>
              <w:top w:val="single" w:color="auto" w:sz="4" w:space="0"/>
              <w:left w:val="single" w:color="auto" w:sz="4" w:space="0"/>
              <w:bottom w:val="single" w:color="auto" w:sz="4" w:space="0"/>
              <w:right w:val="single" w:color="auto" w:sz="4" w:space="0"/>
            </w:tcBorders>
            <w:noWrap/>
            <w:vAlign w:val="center"/>
          </w:tcPr>
          <w:p w14:paraId="2778FC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1852" w:type="dxa"/>
            <w:vMerge w:val="restart"/>
            <w:tcBorders>
              <w:top w:val="single" w:color="auto" w:sz="4" w:space="0"/>
              <w:left w:val="single" w:color="auto" w:sz="4" w:space="0"/>
              <w:bottom w:val="single" w:color="auto" w:sz="4" w:space="0"/>
              <w:right w:val="single" w:color="auto" w:sz="4" w:space="0"/>
            </w:tcBorders>
            <w:noWrap/>
            <w:vAlign w:val="center"/>
          </w:tcPr>
          <w:p w14:paraId="4930FE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GMV-450W/A</w:t>
            </w:r>
          </w:p>
        </w:tc>
        <w:tc>
          <w:tcPr>
            <w:tcW w:w="663" w:type="dxa"/>
            <w:vMerge w:val="restart"/>
            <w:tcBorders>
              <w:top w:val="single" w:color="auto" w:sz="4" w:space="0"/>
              <w:left w:val="single" w:color="auto" w:sz="4" w:space="0"/>
              <w:bottom w:val="single" w:color="auto" w:sz="4" w:space="0"/>
              <w:right w:val="single" w:color="auto" w:sz="4" w:space="0"/>
            </w:tcBorders>
            <w:noWrap/>
            <w:vAlign w:val="center"/>
          </w:tcPr>
          <w:p w14:paraId="74E66D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77C9775">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77FE4530">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54DBB6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GMV-N45T/A</w:t>
            </w:r>
          </w:p>
        </w:tc>
        <w:tc>
          <w:tcPr>
            <w:tcW w:w="656" w:type="dxa"/>
            <w:tcBorders>
              <w:top w:val="single" w:color="auto" w:sz="4" w:space="0"/>
              <w:left w:val="single" w:color="auto" w:sz="4" w:space="0"/>
              <w:bottom w:val="single" w:color="auto" w:sz="4" w:space="0"/>
              <w:right w:val="single" w:color="auto" w:sz="4" w:space="0"/>
            </w:tcBorders>
            <w:noWrap/>
            <w:vAlign w:val="center"/>
          </w:tcPr>
          <w:p w14:paraId="1BB67F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auto" w:sz="4" w:space="0"/>
              <w:left w:val="single" w:color="auto" w:sz="4" w:space="0"/>
              <w:bottom w:val="single" w:color="auto" w:sz="4" w:space="0"/>
              <w:right w:val="single" w:color="auto" w:sz="4" w:space="0"/>
            </w:tcBorders>
            <w:noWrap/>
            <w:vAlign w:val="center"/>
          </w:tcPr>
          <w:p w14:paraId="2E37BD75">
            <w:pPr>
              <w:widowControl/>
              <w:jc w:val="center"/>
              <w:textAlignment w:val="center"/>
              <w:rPr>
                <w:rFonts w:hint="eastAsia" w:ascii="宋体" w:hAnsi="宋体" w:cs="宋体"/>
                <w:color w:val="auto"/>
                <w:sz w:val="24"/>
                <w:highlight w:val="none"/>
              </w:rPr>
            </w:pPr>
          </w:p>
        </w:tc>
        <w:tc>
          <w:tcPr>
            <w:tcW w:w="663" w:type="dxa"/>
            <w:vMerge w:val="continue"/>
            <w:tcBorders>
              <w:top w:val="single" w:color="auto" w:sz="4" w:space="0"/>
              <w:left w:val="single" w:color="auto" w:sz="4" w:space="0"/>
              <w:bottom w:val="single" w:color="auto" w:sz="4" w:space="0"/>
              <w:right w:val="single" w:color="auto" w:sz="4" w:space="0"/>
            </w:tcBorders>
            <w:noWrap/>
            <w:vAlign w:val="center"/>
          </w:tcPr>
          <w:p w14:paraId="1185128A">
            <w:pPr>
              <w:widowControl/>
              <w:jc w:val="center"/>
              <w:textAlignment w:val="center"/>
              <w:rPr>
                <w:rFonts w:hint="eastAsia" w:ascii="宋体" w:hAnsi="宋体" w:cs="宋体"/>
                <w:color w:val="auto"/>
                <w:sz w:val="24"/>
                <w:highlight w:val="none"/>
              </w:rPr>
            </w:pPr>
          </w:p>
        </w:tc>
      </w:tr>
      <w:tr w14:paraId="38C84874">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5B8E1232">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613C44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GMV-N90T/AS</w:t>
            </w:r>
          </w:p>
        </w:tc>
        <w:tc>
          <w:tcPr>
            <w:tcW w:w="656" w:type="dxa"/>
            <w:tcBorders>
              <w:top w:val="single" w:color="auto" w:sz="4" w:space="0"/>
              <w:left w:val="single" w:color="auto" w:sz="4" w:space="0"/>
              <w:bottom w:val="single" w:color="auto" w:sz="4" w:space="0"/>
              <w:right w:val="single" w:color="auto" w:sz="4" w:space="0"/>
            </w:tcBorders>
            <w:noWrap/>
            <w:vAlign w:val="center"/>
          </w:tcPr>
          <w:p w14:paraId="4B6933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1852" w:type="dxa"/>
            <w:vMerge w:val="restart"/>
            <w:tcBorders>
              <w:top w:val="single" w:color="auto" w:sz="4" w:space="0"/>
              <w:left w:val="single" w:color="auto" w:sz="4" w:space="0"/>
              <w:bottom w:val="single" w:color="auto" w:sz="4" w:space="0"/>
              <w:right w:val="single" w:color="auto" w:sz="4" w:space="0"/>
            </w:tcBorders>
            <w:noWrap/>
            <w:vAlign w:val="center"/>
          </w:tcPr>
          <w:p w14:paraId="3C11B4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GMV-560W/A</w:t>
            </w:r>
          </w:p>
        </w:tc>
        <w:tc>
          <w:tcPr>
            <w:tcW w:w="663" w:type="dxa"/>
            <w:vMerge w:val="restart"/>
            <w:tcBorders>
              <w:top w:val="single" w:color="auto" w:sz="4" w:space="0"/>
              <w:left w:val="single" w:color="auto" w:sz="4" w:space="0"/>
              <w:bottom w:val="single" w:color="auto" w:sz="4" w:space="0"/>
              <w:right w:val="single" w:color="auto" w:sz="4" w:space="0"/>
            </w:tcBorders>
            <w:noWrap/>
            <w:vAlign w:val="center"/>
          </w:tcPr>
          <w:p w14:paraId="36A0EA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C0E840F">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67C9DA20">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0C2F58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GMV-N100T/AS</w:t>
            </w:r>
          </w:p>
        </w:tc>
        <w:tc>
          <w:tcPr>
            <w:tcW w:w="656" w:type="dxa"/>
            <w:tcBorders>
              <w:top w:val="single" w:color="auto" w:sz="4" w:space="0"/>
              <w:left w:val="single" w:color="auto" w:sz="4" w:space="0"/>
              <w:bottom w:val="single" w:color="auto" w:sz="4" w:space="0"/>
              <w:right w:val="single" w:color="auto" w:sz="4" w:space="0"/>
            </w:tcBorders>
            <w:noWrap/>
            <w:vAlign w:val="center"/>
          </w:tcPr>
          <w:p w14:paraId="533E5A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w:t>
            </w:r>
          </w:p>
        </w:tc>
        <w:tc>
          <w:tcPr>
            <w:tcW w:w="1852" w:type="dxa"/>
            <w:vMerge w:val="continue"/>
            <w:tcBorders>
              <w:top w:val="single" w:color="auto" w:sz="4" w:space="0"/>
              <w:left w:val="single" w:color="auto" w:sz="4" w:space="0"/>
              <w:bottom w:val="single" w:color="auto" w:sz="4" w:space="0"/>
              <w:right w:val="single" w:color="auto" w:sz="4" w:space="0"/>
            </w:tcBorders>
            <w:noWrap/>
            <w:vAlign w:val="center"/>
          </w:tcPr>
          <w:p w14:paraId="4A34E859">
            <w:pPr>
              <w:widowControl/>
              <w:jc w:val="center"/>
              <w:textAlignment w:val="center"/>
              <w:rPr>
                <w:rFonts w:hint="eastAsia" w:ascii="宋体" w:hAnsi="宋体" w:cs="宋体"/>
                <w:color w:val="auto"/>
                <w:sz w:val="24"/>
                <w:highlight w:val="none"/>
              </w:rPr>
            </w:pPr>
          </w:p>
        </w:tc>
        <w:tc>
          <w:tcPr>
            <w:tcW w:w="663" w:type="dxa"/>
            <w:vMerge w:val="continue"/>
            <w:tcBorders>
              <w:top w:val="single" w:color="auto" w:sz="4" w:space="0"/>
              <w:left w:val="single" w:color="auto" w:sz="4" w:space="0"/>
              <w:bottom w:val="single" w:color="auto" w:sz="4" w:space="0"/>
              <w:right w:val="single" w:color="auto" w:sz="4" w:space="0"/>
            </w:tcBorders>
            <w:noWrap/>
            <w:vAlign w:val="center"/>
          </w:tcPr>
          <w:p w14:paraId="01632190">
            <w:pPr>
              <w:widowControl/>
              <w:jc w:val="center"/>
              <w:textAlignment w:val="center"/>
              <w:rPr>
                <w:rFonts w:hint="eastAsia" w:ascii="宋体" w:hAnsi="宋体" w:cs="宋体"/>
                <w:color w:val="auto"/>
                <w:sz w:val="24"/>
                <w:highlight w:val="none"/>
              </w:rPr>
            </w:pPr>
          </w:p>
        </w:tc>
      </w:tr>
      <w:tr w14:paraId="10CBD9AD">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6A25B3CC">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7A0DDE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GMV-N112T/AS</w:t>
            </w:r>
          </w:p>
        </w:tc>
        <w:tc>
          <w:tcPr>
            <w:tcW w:w="656" w:type="dxa"/>
            <w:tcBorders>
              <w:top w:val="single" w:color="auto" w:sz="4" w:space="0"/>
              <w:left w:val="single" w:color="auto" w:sz="4" w:space="0"/>
              <w:bottom w:val="single" w:color="auto" w:sz="4" w:space="0"/>
              <w:right w:val="single" w:color="auto" w:sz="4" w:space="0"/>
            </w:tcBorders>
            <w:noWrap/>
            <w:vAlign w:val="center"/>
          </w:tcPr>
          <w:p w14:paraId="2C9586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auto" w:sz="4" w:space="0"/>
              <w:left w:val="single" w:color="auto" w:sz="4" w:space="0"/>
              <w:bottom w:val="single" w:color="auto" w:sz="4" w:space="0"/>
              <w:right w:val="single" w:color="auto" w:sz="4" w:space="0"/>
            </w:tcBorders>
            <w:noWrap/>
            <w:vAlign w:val="center"/>
          </w:tcPr>
          <w:p w14:paraId="7EADFD17">
            <w:pPr>
              <w:widowControl/>
              <w:jc w:val="center"/>
              <w:textAlignment w:val="center"/>
              <w:rPr>
                <w:rFonts w:hint="eastAsia" w:ascii="宋体" w:hAnsi="宋体" w:cs="宋体"/>
                <w:color w:val="auto"/>
                <w:sz w:val="24"/>
                <w:highlight w:val="none"/>
              </w:rPr>
            </w:pPr>
          </w:p>
        </w:tc>
        <w:tc>
          <w:tcPr>
            <w:tcW w:w="663" w:type="dxa"/>
            <w:vMerge w:val="continue"/>
            <w:tcBorders>
              <w:top w:val="single" w:color="auto" w:sz="4" w:space="0"/>
              <w:left w:val="single" w:color="auto" w:sz="4" w:space="0"/>
              <w:bottom w:val="single" w:color="auto" w:sz="4" w:space="0"/>
              <w:right w:val="single" w:color="auto" w:sz="4" w:space="0"/>
            </w:tcBorders>
            <w:noWrap/>
            <w:vAlign w:val="center"/>
          </w:tcPr>
          <w:p w14:paraId="06AA19EE">
            <w:pPr>
              <w:widowControl/>
              <w:jc w:val="center"/>
              <w:textAlignment w:val="center"/>
              <w:rPr>
                <w:rFonts w:hint="eastAsia" w:ascii="宋体" w:hAnsi="宋体" w:cs="宋体"/>
                <w:color w:val="auto"/>
                <w:sz w:val="24"/>
                <w:highlight w:val="none"/>
              </w:rPr>
            </w:pPr>
          </w:p>
        </w:tc>
      </w:tr>
      <w:tr w14:paraId="7F908D92">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35E49B75">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2B0DA8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GMV-N140T/AS</w:t>
            </w:r>
          </w:p>
        </w:tc>
        <w:tc>
          <w:tcPr>
            <w:tcW w:w="656" w:type="dxa"/>
            <w:tcBorders>
              <w:top w:val="single" w:color="auto" w:sz="4" w:space="0"/>
              <w:left w:val="single" w:color="auto" w:sz="4" w:space="0"/>
              <w:bottom w:val="single" w:color="auto" w:sz="4" w:space="0"/>
              <w:right w:val="single" w:color="auto" w:sz="4" w:space="0"/>
            </w:tcBorders>
            <w:noWrap/>
            <w:vAlign w:val="center"/>
          </w:tcPr>
          <w:p w14:paraId="3D2DF4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auto" w:sz="4" w:space="0"/>
              <w:left w:val="single" w:color="auto" w:sz="4" w:space="0"/>
              <w:bottom w:val="single" w:color="auto" w:sz="4" w:space="0"/>
              <w:right w:val="single" w:color="auto" w:sz="4" w:space="0"/>
            </w:tcBorders>
            <w:noWrap/>
            <w:vAlign w:val="center"/>
          </w:tcPr>
          <w:p w14:paraId="146DC1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GMV-785W/A</w:t>
            </w:r>
          </w:p>
        </w:tc>
        <w:tc>
          <w:tcPr>
            <w:tcW w:w="663" w:type="dxa"/>
            <w:vMerge w:val="restart"/>
            <w:tcBorders>
              <w:top w:val="single" w:color="auto" w:sz="4" w:space="0"/>
              <w:left w:val="single" w:color="auto" w:sz="4" w:space="0"/>
              <w:bottom w:val="single" w:color="auto" w:sz="4" w:space="0"/>
              <w:right w:val="single" w:color="auto" w:sz="4" w:space="0"/>
            </w:tcBorders>
            <w:noWrap/>
            <w:vAlign w:val="center"/>
          </w:tcPr>
          <w:p w14:paraId="4D46A720">
            <w:pPr>
              <w:widowControl/>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w:t>
            </w:r>
          </w:p>
        </w:tc>
      </w:tr>
      <w:tr w14:paraId="2056561F">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2CDF238F">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117276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GMV-NR56PLS/B</w:t>
            </w:r>
          </w:p>
        </w:tc>
        <w:tc>
          <w:tcPr>
            <w:tcW w:w="656" w:type="dxa"/>
            <w:tcBorders>
              <w:top w:val="single" w:color="auto" w:sz="4" w:space="0"/>
              <w:left w:val="single" w:color="auto" w:sz="4" w:space="0"/>
              <w:bottom w:val="single" w:color="auto" w:sz="4" w:space="0"/>
              <w:right w:val="single" w:color="auto" w:sz="4" w:space="0"/>
            </w:tcBorders>
            <w:noWrap/>
            <w:vAlign w:val="center"/>
          </w:tcPr>
          <w:p w14:paraId="4D7D82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w:t>
            </w:r>
          </w:p>
        </w:tc>
        <w:tc>
          <w:tcPr>
            <w:tcW w:w="1852" w:type="dxa"/>
            <w:vMerge w:val="continue"/>
            <w:tcBorders>
              <w:top w:val="single" w:color="auto" w:sz="4" w:space="0"/>
              <w:left w:val="single" w:color="auto" w:sz="4" w:space="0"/>
              <w:bottom w:val="single" w:color="auto" w:sz="4" w:space="0"/>
              <w:right w:val="single" w:color="auto" w:sz="4" w:space="0"/>
            </w:tcBorders>
            <w:noWrap/>
            <w:vAlign w:val="center"/>
          </w:tcPr>
          <w:p w14:paraId="1E71B135">
            <w:pPr>
              <w:widowControl/>
              <w:jc w:val="center"/>
              <w:textAlignment w:val="center"/>
              <w:rPr>
                <w:rFonts w:hint="eastAsia" w:ascii="宋体" w:hAnsi="宋体" w:cs="宋体"/>
                <w:color w:val="auto"/>
                <w:sz w:val="24"/>
                <w:highlight w:val="none"/>
              </w:rPr>
            </w:pPr>
          </w:p>
        </w:tc>
        <w:tc>
          <w:tcPr>
            <w:tcW w:w="663" w:type="dxa"/>
            <w:vMerge w:val="continue"/>
            <w:tcBorders>
              <w:top w:val="single" w:color="auto" w:sz="4" w:space="0"/>
              <w:left w:val="single" w:color="auto" w:sz="4" w:space="0"/>
              <w:bottom w:val="single" w:color="auto" w:sz="4" w:space="0"/>
              <w:right w:val="single" w:color="auto" w:sz="4" w:space="0"/>
            </w:tcBorders>
            <w:noWrap/>
            <w:vAlign w:val="center"/>
          </w:tcPr>
          <w:p w14:paraId="68E2840C">
            <w:pPr>
              <w:widowControl/>
              <w:jc w:val="center"/>
              <w:textAlignment w:val="center"/>
              <w:rPr>
                <w:rFonts w:hint="eastAsia" w:ascii="宋体" w:hAnsi="宋体" w:cs="宋体"/>
                <w:color w:val="auto"/>
                <w:sz w:val="24"/>
                <w:highlight w:val="none"/>
              </w:rPr>
            </w:pPr>
          </w:p>
        </w:tc>
      </w:tr>
      <w:tr w14:paraId="173E9C20">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7F6A1E96">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357D49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GMV-NR71PLS/B</w:t>
            </w:r>
          </w:p>
        </w:tc>
        <w:tc>
          <w:tcPr>
            <w:tcW w:w="656" w:type="dxa"/>
            <w:tcBorders>
              <w:top w:val="single" w:color="auto" w:sz="4" w:space="0"/>
              <w:left w:val="single" w:color="auto" w:sz="4" w:space="0"/>
              <w:bottom w:val="single" w:color="auto" w:sz="4" w:space="0"/>
              <w:right w:val="single" w:color="auto" w:sz="4" w:space="0"/>
            </w:tcBorders>
            <w:noWrap/>
            <w:vAlign w:val="center"/>
          </w:tcPr>
          <w:p w14:paraId="317B17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1852" w:type="dxa"/>
            <w:vMerge w:val="continue"/>
            <w:tcBorders>
              <w:top w:val="single" w:color="auto" w:sz="4" w:space="0"/>
              <w:left w:val="single" w:color="auto" w:sz="4" w:space="0"/>
              <w:bottom w:val="single" w:color="auto" w:sz="4" w:space="0"/>
              <w:right w:val="single" w:color="auto" w:sz="4" w:space="0"/>
            </w:tcBorders>
            <w:noWrap/>
            <w:vAlign w:val="center"/>
          </w:tcPr>
          <w:p w14:paraId="764310E7">
            <w:pPr>
              <w:widowControl/>
              <w:jc w:val="center"/>
              <w:textAlignment w:val="center"/>
              <w:rPr>
                <w:rFonts w:hint="eastAsia" w:ascii="宋体" w:hAnsi="宋体" w:cs="宋体"/>
                <w:color w:val="auto"/>
                <w:sz w:val="24"/>
                <w:highlight w:val="none"/>
              </w:rPr>
            </w:pPr>
          </w:p>
        </w:tc>
        <w:tc>
          <w:tcPr>
            <w:tcW w:w="663" w:type="dxa"/>
            <w:vMerge w:val="continue"/>
            <w:tcBorders>
              <w:top w:val="single" w:color="auto" w:sz="4" w:space="0"/>
              <w:left w:val="single" w:color="auto" w:sz="4" w:space="0"/>
              <w:bottom w:val="single" w:color="auto" w:sz="4" w:space="0"/>
              <w:right w:val="single" w:color="auto" w:sz="4" w:space="0"/>
            </w:tcBorders>
            <w:noWrap/>
            <w:vAlign w:val="center"/>
          </w:tcPr>
          <w:p w14:paraId="5B97BF44">
            <w:pPr>
              <w:widowControl/>
              <w:jc w:val="center"/>
              <w:textAlignment w:val="center"/>
              <w:rPr>
                <w:rFonts w:hint="eastAsia" w:ascii="宋体" w:hAnsi="宋体" w:cs="宋体"/>
                <w:color w:val="auto"/>
                <w:sz w:val="24"/>
                <w:highlight w:val="none"/>
              </w:rPr>
            </w:pPr>
          </w:p>
        </w:tc>
      </w:tr>
      <w:tr w14:paraId="794C3AEE">
        <w:tblPrEx>
          <w:tblCellMar>
            <w:top w:w="0" w:type="dxa"/>
            <w:left w:w="108" w:type="dxa"/>
            <w:bottom w:w="0" w:type="dxa"/>
            <w:right w:w="108" w:type="dxa"/>
          </w:tblCellMar>
        </w:tblPrEx>
        <w:trPr>
          <w:trHeight w:val="677" w:hRule="atLeast"/>
          <w:jc w:val="center"/>
        </w:trPr>
        <w:tc>
          <w:tcPr>
            <w:tcW w:w="3919"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397711B4">
            <w:pPr>
              <w:jc w:val="center"/>
              <w:rPr>
                <w:rFonts w:hint="eastAsia" w:ascii="宋体" w:hAnsi="宋体" w:cs="宋体"/>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noWrap/>
            <w:vAlign w:val="center"/>
          </w:tcPr>
          <w:p w14:paraId="4E898B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TSD200JRI/TSA200JR</w:t>
            </w:r>
          </w:p>
        </w:tc>
        <w:tc>
          <w:tcPr>
            <w:tcW w:w="656" w:type="dxa"/>
            <w:tcBorders>
              <w:top w:val="single" w:color="auto" w:sz="4" w:space="0"/>
              <w:left w:val="single" w:color="auto" w:sz="4" w:space="0"/>
              <w:bottom w:val="single" w:color="auto" w:sz="4" w:space="0"/>
              <w:right w:val="single" w:color="auto" w:sz="4" w:space="0"/>
            </w:tcBorders>
            <w:noWrap/>
            <w:vAlign w:val="center"/>
          </w:tcPr>
          <w:p w14:paraId="596B4D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auto" w:sz="4" w:space="0"/>
              <w:left w:val="single" w:color="auto" w:sz="4" w:space="0"/>
              <w:bottom w:val="single" w:color="auto" w:sz="4" w:space="0"/>
              <w:right w:val="single" w:color="auto" w:sz="4" w:space="0"/>
            </w:tcBorders>
            <w:noWrap/>
            <w:vAlign w:val="center"/>
          </w:tcPr>
          <w:p w14:paraId="485C13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GMV-900W/A</w:t>
            </w:r>
          </w:p>
        </w:tc>
        <w:tc>
          <w:tcPr>
            <w:tcW w:w="663" w:type="dxa"/>
            <w:tcBorders>
              <w:top w:val="single" w:color="auto" w:sz="4" w:space="0"/>
              <w:left w:val="single" w:color="auto" w:sz="4" w:space="0"/>
              <w:bottom w:val="single" w:color="auto" w:sz="4" w:space="0"/>
              <w:right w:val="single" w:color="auto" w:sz="4" w:space="0"/>
            </w:tcBorders>
            <w:noWrap/>
            <w:vAlign w:val="center"/>
          </w:tcPr>
          <w:p w14:paraId="3792B6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A3A9C8">
        <w:tblPrEx>
          <w:tblCellMar>
            <w:top w:w="0" w:type="dxa"/>
            <w:left w:w="108" w:type="dxa"/>
            <w:bottom w:w="0" w:type="dxa"/>
            <w:right w:w="108" w:type="dxa"/>
          </w:tblCellMar>
        </w:tblPrEx>
        <w:trPr>
          <w:trHeight w:val="752" w:hRule="atLeast"/>
          <w:jc w:val="center"/>
        </w:trPr>
        <w:tc>
          <w:tcPr>
            <w:tcW w:w="825" w:type="dxa"/>
            <w:tcBorders>
              <w:top w:val="single" w:color="auto" w:sz="4" w:space="0"/>
              <w:left w:val="single" w:color="000000" w:sz="4" w:space="0"/>
              <w:bottom w:val="single" w:color="000000" w:sz="4" w:space="0"/>
              <w:right w:val="single" w:color="000000" w:sz="4" w:space="0"/>
            </w:tcBorders>
            <w:noWrap/>
            <w:vAlign w:val="center"/>
          </w:tcPr>
          <w:p w14:paraId="40B9E655">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auto" w:sz="4" w:space="0"/>
              <w:left w:val="single" w:color="000000" w:sz="4" w:space="0"/>
              <w:bottom w:val="single" w:color="000000" w:sz="4" w:space="0"/>
              <w:right w:val="single" w:color="000000" w:sz="4" w:space="0"/>
            </w:tcBorders>
            <w:noWrap w:val="0"/>
            <w:vAlign w:val="center"/>
          </w:tcPr>
          <w:p w14:paraId="6952A472">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auto" w:sz="4" w:space="0"/>
              <w:left w:val="single" w:color="000000" w:sz="4" w:space="0"/>
              <w:bottom w:val="single" w:color="000000" w:sz="4" w:space="0"/>
              <w:right w:val="single" w:color="000000" w:sz="4" w:space="0"/>
            </w:tcBorders>
            <w:noWrap/>
            <w:vAlign w:val="center"/>
          </w:tcPr>
          <w:p w14:paraId="380210C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38</w:t>
            </w:r>
          </w:p>
        </w:tc>
        <w:tc>
          <w:tcPr>
            <w:tcW w:w="1852" w:type="dxa"/>
            <w:tcBorders>
              <w:top w:val="single" w:color="auto" w:sz="4" w:space="0"/>
              <w:left w:val="single" w:color="000000" w:sz="4" w:space="0"/>
              <w:bottom w:val="single" w:color="000000" w:sz="4" w:space="0"/>
              <w:right w:val="single" w:color="000000" w:sz="4" w:space="0"/>
            </w:tcBorders>
            <w:noWrap/>
            <w:vAlign w:val="center"/>
          </w:tcPr>
          <w:p w14:paraId="7AB562F8">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auto" w:sz="4" w:space="0"/>
              <w:left w:val="single" w:color="000000" w:sz="4" w:space="0"/>
              <w:bottom w:val="single" w:color="000000" w:sz="4" w:space="0"/>
              <w:right w:val="single" w:color="000000" w:sz="4" w:space="0"/>
            </w:tcBorders>
            <w:noWrap/>
            <w:vAlign w:val="center"/>
          </w:tcPr>
          <w:p w14:paraId="523A29F6">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4</w:t>
            </w:r>
          </w:p>
        </w:tc>
      </w:tr>
      <w:tr w14:paraId="67EB3FEA">
        <w:tblPrEx>
          <w:tblCellMar>
            <w:top w:w="0" w:type="dxa"/>
            <w:left w:w="108" w:type="dxa"/>
            <w:bottom w:w="0" w:type="dxa"/>
            <w:right w:w="108" w:type="dxa"/>
          </w:tblCellMar>
        </w:tblPrEx>
        <w:trPr>
          <w:trHeight w:val="253"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26D62051">
            <w:pPr>
              <w:jc w:val="center"/>
              <w:rPr>
                <w:rFonts w:hint="eastAsia" w:ascii="宋体" w:hAnsi="宋体" w:cs="宋体"/>
                <w:color w:val="auto"/>
                <w:sz w:val="24"/>
                <w:highlight w:val="none"/>
              </w:rPr>
            </w:pPr>
          </w:p>
        </w:tc>
      </w:tr>
      <w:tr w14:paraId="6233893D">
        <w:tblPrEx>
          <w:tblCellMar>
            <w:top w:w="0" w:type="dxa"/>
            <w:left w:w="108" w:type="dxa"/>
            <w:bottom w:w="0" w:type="dxa"/>
            <w:right w:w="108" w:type="dxa"/>
          </w:tblCellMar>
        </w:tblPrEx>
        <w:trPr>
          <w:trHeight w:val="715"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41D1A3B4">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2#楼空调配置表</w:t>
            </w:r>
          </w:p>
        </w:tc>
      </w:tr>
      <w:tr w14:paraId="2C8CDDB3">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6BABBC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511233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BD03B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BF64D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8C359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1FF68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室外机选型</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06251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7CE54AD9">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78DEC2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17ADB6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5092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乒乓球室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7039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GMV-NR140T/D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269C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C3CBD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GMV-839WM/X</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3A36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0E4AAC2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B91E8A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84F6C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C3DC6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舞蹈房</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2849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BBC6F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3FDFE5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GMV-1015WM/X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6673FB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FA0235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D9D18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D7B22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78B75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舞蹈房</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96020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845D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E8C54F7">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334C375">
            <w:pPr>
              <w:jc w:val="center"/>
              <w:rPr>
                <w:rFonts w:hint="eastAsia" w:ascii="宋体" w:hAnsi="宋体" w:cs="宋体"/>
                <w:color w:val="auto"/>
                <w:sz w:val="24"/>
                <w:highlight w:val="none"/>
              </w:rPr>
            </w:pPr>
          </w:p>
        </w:tc>
      </w:tr>
      <w:tr w14:paraId="5D30A3C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7DF3E0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E8837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65B7D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体育器械室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8D31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4A19B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4254C87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13366CC">
            <w:pPr>
              <w:jc w:val="center"/>
              <w:rPr>
                <w:rFonts w:hint="eastAsia" w:ascii="宋体" w:hAnsi="宋体" w:cs="宋体"/>
                <w:color w:val="auto"/>
                <w:sz w:val="24"/>
                <w:highlight w:val="none"/>
              </w:rPr>
            </w:pPr>
          </w:p>
        </w:tc>
      </w:tr>
      <w:tr w14:paraId="7F336F5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C063EF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2CEC9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E4106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体质监测</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FE3E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4A01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05E36C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GMV-1015WM/X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50CF9D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7D116B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E1550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587D2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A68D4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健身房</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7734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8B7D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814BB61">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A687420">
            <w:pPr>
              <w:jc w:val="center"/>
              <w:rPr>
                <w:rFonts w:hint="eastAsia" w:ascii="宋体" w:hAnsi="宋体" w:cs="宋体"/>
                <w:color w:val="auto"/>
                <w:sz w:val="24"/>
                <w:highlight w:val="none"/>
              </w:rPr>
            </w:pPr>
          </w:p>
        </w:tc>
      </w:tr>
      <w:tr w14:paraId="3D1388AA">
        <w:tblPrEx>
          <w:tblCellMar>
            <w:top w:w="0" w:type="dxa"/>
            <w:left w:w="108" w:type="dxa"/>
            <w:bottom w:w="0" w:type="dxa"/>
            <w:right w:w="108" w:type="dxa"/>
          </w:tblCellMar>
        </w:tblPrEx>
        <w:trPr>
          <w:trHeight w:val="10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248A832F">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7CCDD2FD">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854BF69">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30</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7B56593">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691BD2D">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4</w:t>
            </w:r>
          </w:p>
        </w:tc>
      </w:tr>
      <w:tr w14:paraId="5C392C1B">
        <w:tblPrEx>
          <w:tblCellMar>
            <w:top w:w="0" w:type="dxa"/>
            <w:left w:w="108" w:type="dxa"/>
            <w:bottom w:w="0" w:type="dxa"/>
            <w:right w:w="108" w:type="dxa"/>
          </w:tblCellMar>
        </w:tblPrEx>
        <w:trPr>
          <w:trHeight w:val="600"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7C12FCA6">
            <w:pPr>
              <w:jc w:val="center"/>
              <w:rPr>
                <w:rFonts w:hint="eastAsia" w:ascii="宋体" w:hAnsi="宋体" w:cs="宋体"/>
                <w:color w:val="auto"/>
                <w:sz w:val="24"/>
                <w:highlight w:val="none"/>
              </w:rPr>
            </w:pPr>
          </w:p>
        </w:tc>
      </w:tr>
      <w:tr w14:paraId="7DF422A2">
        <w:tblPrEx>
          <w:tblCellMar>
            <w:top w:w="0" w:type="dxa"/>
            <w:left w:w="108" w:type="dxa"/>
            <w:bottom w:w="0" w:type="dxa"/>
            <w:right w:w="108" w:type="dxa"/>
          </w:tblCellMar>
        </w:tblPrEx>
        <w:trPr>
          <w:trHeight w:val="1000"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72595C8A">
            <w:pPr>
              <w:widowControl/>
              <w:jc w:val="center"/>
              <w:textAlignment w:val="center"/>
              <w:rPr>
                <w:rFonts w:hint="eastAsia" w:ascii="宋体" w:hAnsi="宋体" w:cs="宋体"/>
                <w:b/>
                <w:bCs/>
                <w:color w:val="auto"/>
                <w:kern w:val="0"/>
                <w:sz w:val="24"/>
                <w:highlight w:val="none"/>
                <w:lang w:bidi="ar"/>
              </w:rPr>
            </w:pPr>
            <w:r>
              <w:rPr>
                <w:rFonts w:hint="eastAsia" w:ascii="宋体" w:hAnsi="宋体" w:cs="宋体"/>
                <w:b/>
                <w:bCs/>
                <w:color w:val="auto"/>
                <w:kern w:val="0"/>
                <w:sz w:val="24"/>
                <w:highlight w:val="none"/>
                <w:lang w:bidi="ar"/>
              </w:rPr>
              <w:t>3#楼空调配置表</w:t>
            </w:r>
          </w:p>
        </w:tc>
      </w:tr>
      <w:tr w14:paraId="7E7E1233">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17A4A2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520866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D3D9C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B8380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CDD2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6550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2CCD5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03BE28B7">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695F29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4#楼</w:t>
            </w:r>
          </w:p>
        </w:tc>
        <w:tc>
          <w:tcPr>
            <w:tcW w:w="740" w:type="dxa"/>
            <w:vMerge w:val="restart"/>
            <w:tcBorders>
              <w:top w:val="single" w:color="000000" w:sz="4" w:space="0"/>
              <w:left w:val="single" w:color="000000" w:sz="4" w:space="0"/>
              <w:right w:val="single" w:color="000000" w:sz="4" w:space="0"/>
            </w:tcBorders>
            <w:noWrap w:val="0"/>
            <w:vAlign w:val="center"/>
          </w:tcPr>
          <w:p w14:paraId="4AC278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E8C6D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3-101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1C31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46BB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C547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AC7F1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ECBBD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C810E3">
            <w:pPr>
              <w:jc w:val="center"/>
              <w:rPr>
                <w:rFonts w:hint="eastAsia" w:ascii="宋体" w:hAnsi="宋体" w:cs="宋体"/>
                <w:color w:val="auto"/>
                <w:sz w:val="24"/>
                <w:highlight w:val="none"/>
              </w:rPr>
            </w:pPr>
          </w:p>
        </w:tc>
        <w:tc>
          <w:tcPr>
            <w:tcW w:w="740" w:type="dxa"/>
            <w:vMerge w:val="continue"/>
            <w:tcBorders>
              <w:left w:val="single" w:color="000000" w:sz="4" w:space="0"/>
              <w:right w:val="single" w:color="000000" w:sz="4" w:space="0"/>
            </w:tcBorders>
            <w:noWrap w:val="0"/>
            <w:vAlign w:val="center"/>
          </w:tcPr>
          <w:p w14:paraId="245725A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D9205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3-102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67A0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25DF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98F6D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172A6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864A32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FE0B103">
            <w:pPr>
              <w:jc w:val="center"/>
              <w:rPr>
                <w:rFonts w:hint="eastAsia" w:ascii="宋体" w:hAnsi="宋体" w:cs="宋体"/>
                <w:color w:val="auto"/>
                <w:sz w:val="24"/>
                <w:highlight w:val="none"/>
              </w:rPr>
            </w:pPr>
          </w:p>
        </w:tc>
        <w:tc>
          <w:tcPr>
            <w:tcW w:w="740" w:type="dxa"/>
            <w:vMerge w:val="continue"/>
            <w:tcBorders>
              <w:left w:val="single" w:color="000000" w:sz="4" w:space="0"/>
              <w:right w:val="single" w:color="000000" w:sz="4" w:space="0"/>
            </w:tcBorders>
            <w:noWrap w:val="0"/>
            <w:vAlign w:val="center"/>
          </w:tcPr>
          <w:p w14:paraId="67576D9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E5AC2C6">
            <w:pPr>
              <w:widowControl/>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3-103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A1DAC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3A5A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CC12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139C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2269B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7445E9E">
            <w:pPr>
              <w:jc w:val="center"/>
              <w:rPr>
                <w:rFonts w:hint="eastAsia" w:ascii="宋体" w:hAnsi="宋体" w:cs="宋体"/>
                <w:color w:val="auto"/>
                <w:sz w:val="24"/>
                <w:highlight w:val="none"/>
              </w:rPr>
            </w:pPr>
          </w:p>
        </w:tc>
        <w:tc>
          <w:tcPr>
            <w:tcW w:w="740" w:type="dxa"/>
            <w:vMerge w:val="continue"/>
            <w:tcBorders>
              <w:left w:val="single" w:color="000000" w:sz="4" w:space="0"/>
              <w:bottom w:val="single" w:color="000000" w:sz="4" w:space="0"/>
              <w:right w:val="single" w:color="000000" w:sz="4" w:space="0"/>
            </w:tcBorders>
            <w:noWrap w:val="0"/>
            <w:vAlign w:val="center"/>
          </w:tcPr>
          <w:p w14:paraId="2EF4AE0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DE108A1">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明远班</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F7822C0">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BE0A307">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781B08B">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GMV-785WM/X</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6C96DE9">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r>
      <w:tr w14:paraId="5C7CD51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D66F75">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2BA99A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0E571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0DD2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DC43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173DD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8E853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B8550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38183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8E764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C6B295C">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88764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FB5D1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A5DE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25B20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B70C1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9D18E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96B874">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7B137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1D09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4FB7A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64FF3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62221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130CB3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848C5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E293AD">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79265A7">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81F41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2869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ACDE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C640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E6158E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D189D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3FA8CB">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A7F76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23C8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973CC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6BEE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556F0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D83071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EA9C0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8C2350">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B2F316C">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1EB11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F23DA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94952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6D066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768D4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93ABFD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292779">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17F3D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9AEC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526EE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8C0C3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1E0B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7E501A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6D559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B5606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7966B28">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A2093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13F2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F9144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C1D3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0EDB5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E8045D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72DEE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D12D7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EC3F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98253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E5633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5B4E0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159F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B04A86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D92FF3">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D822DAC">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61BE5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3655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18A0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AE51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FBF50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AB58C0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6E675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26528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33467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6AFD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CA99F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0740B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A2CD85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77BB17">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C29D6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3DC22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78FB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221F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490E5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D98D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7E4E43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55F073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0E11B6">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5F6E09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D88E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5F65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944F9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114B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76D1E6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F93DB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046B51">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1F552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B4EE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8762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8989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7420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E57E1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CFC3B5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C68CCB">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62CC13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0AF37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AF40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28E6F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54636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AEB751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2FDEA8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89E5DA">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CB576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D492B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65A9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7CCA6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1574E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1190FF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56E95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D54BB8">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93E12D5">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04D29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8FCA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82F2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D333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E6608D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216A47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E0F129">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13B92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B8C5F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60C4F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E0242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CE4D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9CEF7A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63D81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CA476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696EBB3">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8647B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816CD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6593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59926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421EEE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3812AA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C7CEA4">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13A8F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386B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2909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A6AED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66EE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90341C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732B8B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96C4E5">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90A3AF4">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5FDC8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206A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3D939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6A43C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7AB709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88E94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4B044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E77A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6620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E6FC6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51AE3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030E4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3FE2BD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AD936DA">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19C18E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DD019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AC146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0646A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81ED3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E5617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47250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DCFED3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03F92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5D0CCC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4A2D8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27F04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5F056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4C55C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19B46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3FA1E1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B1C029">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30BA7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B86EE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9896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3C1E8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A336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B6C3E3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3CC888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47E5C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55E151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C2C0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EB95A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25D9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1D1D3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3BFAD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E958B9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610493">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F414B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83E0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FB50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EDF6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C8537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2E539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40ABEC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C105A0">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5105B0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777F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EF05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B84C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7777B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3D95E5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6A1B2E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7C5AE7">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EC17C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2C332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E279D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0EE6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A64D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4F225C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75AF6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EB992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7B8BAA1">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3D70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1301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3216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370B7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6B882F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27DBC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A0EAE5">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7A6DB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A3AB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1C1FC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DDB13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BF914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05C11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957B87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33011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4950705">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0AD74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32178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9437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9AB5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E04359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B10058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C8BE3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FD673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BD46A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9B95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6D8B8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EE25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C7F093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8F9EB0">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229DA5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42E1B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9E0AF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E480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765C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5A4C2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165DB2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AFF2C5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8C7C90">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3C2E9AD">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E3329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5F952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3244A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09999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5642C6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8AF85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7523BE">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A4313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21E0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6DC8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D135E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0AB9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D5860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FC741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372FB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23AE63BD">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8C6DE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E1A5F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A450D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74BCA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A340E8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CA063A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0C8A1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542B5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80BA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668F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B9D6E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EE72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1BC862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5C320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3613F1">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08E77C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82F15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7E90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913A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1E14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EB1B4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DC5C2C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670B41">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050973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ED58D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0CAB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2C516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6965C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EF0C9B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EF63D4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801EA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9DF697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EEDCE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6A1F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5905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4F49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01A816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8D5E8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CCA4D6">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DA344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DA78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D533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AEAC1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4EF8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B1D1B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7BFFB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E24EBD">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8971294">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51779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B7615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82548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7EF07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287249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52F571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B085C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83352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AE52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ECFC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5E56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3BE45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13EDF0">
        <w:tblPrEx>
          <w:tblCellMar>
            <w:top w:w="0" w:type="dxa"/>
            <w:left w:w="108" w:type="dxa"/>
            <w:bottom w:w="0" w:type="dxa"/>
            <w:right w:w="108" w:type="dxa"/>
          </w:tblCellMar>
        </w:tblPrEx>
        <w:trPr>
          <w:trHeight w:val="64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4471D9FD">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06A3A02F">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1F23774">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47</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41AF09B">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12ED4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47</w:t>
            </w:r>
          </w:p>
        </w:tc>
      </w:tr>
      <w:tr w14:paraId="5ACDD053">
        <w:tblPrEx>
          <w:tblCellMar>
            <w:top w:w="0" w:type="dxa"/>
            <w:left w:w="108" w:type="dxa"/>
            <w:bottom w:w="0" w:type="dxa"/>
            <w:right w:w="108" w:type="dxa"/>
          </w:tblCellMar>
        </w:tblPrEx>
        <w:trPr>
          <w:trHeight w:val="378"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6201B284">
            <w:pPr>
              <w:widowControl/>
              <w:jc w:val="center"/>
              <w:textAlignment w:val="center"/>
              <w:rPr>
                <w:rFonts w:hint="eastAsia" w:ascii="宋体" w:hAnsi="宋体" w:cs="宋体"/>
                <w:b/>
                <w:bCs/>
                <w:color w:val="auto"/>
                <w:kern w:val="0"/>
                <w:sz w:val="24"/>
                <w:highlight w:val="none"/>
                <w:lang w:bidi="ar"/>
              </w:rPr>
            </w:pPr>
          </w:p>
        </w:tc>
      </w:tr>
      <w:tr w14:paraId="2584528F">
        <w:tblPrEx>
          <w:tblCellMar>
            <w:top w:w="0" w:type="dxa"/>
            <w:left w:w="108" w:type="dxa"/>
            <w:bottom w:w="0" w:type="dxa"/>
            <w:right w:w="108" w:type="dxa"/>
          </w:tblCellMar>
        </w:tblPrEx>
        <w:trPr>
          <w:trHeight w:val="678"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63A94C12">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4#楼空调配置表</w:t>
            </w:r>
          </w:p>
        </w:tc>
      </w:tr>
      <w:tr w14:paraId="676C79DE">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74C7CF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30EC4B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F702E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48BD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4C396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1BE9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94EA9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6D46900B">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4CA562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5F8C8A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FA9E5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5A82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A4284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F128F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99941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874539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CA5C5A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743E6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22F11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7B9A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F74E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B64F0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D4158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9054CE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B4051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7BFC8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25C90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B485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14F2D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9276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5184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D8F4E9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86E377">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1195A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A8A0B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3C55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FB7F5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8F47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A4BA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ABB80E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DC55C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278F7A">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5E193CF">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1641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F5BD8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D8FB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A24CC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1674D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143EF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219041">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402F1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3F167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6CB4D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F848A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128E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0EF51E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4B869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2508D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A3662F2">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79FA9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0FB4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4F201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EEC44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0AE8A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10306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56B1A8">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8A451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14C8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9A7A4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2DE28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E228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8A188C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0D5B8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5A2319">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9E7EE0B">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A2BD1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AD72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1987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48A7E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3D5698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BEC14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665EDA">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67752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FE015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7348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0F5CE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8B97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FA70BD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E69E8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B11619">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9AB621B">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1409A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1DC6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D0F36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970AB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3AED2B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BB264F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96F8D3">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BC0A5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33F5E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D3579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2115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24C49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85E53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52466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F54E7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07C311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A86CC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4533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84CB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3024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DBA3A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C411FC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915D1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2F40F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E2D2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A8056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2EE3C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9F763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58D614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84EC4C">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590246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423BE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C180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F78F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B1D1F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8C43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C8A6BF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5D9673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3A8973">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E25FDA2">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9161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85434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CD1A7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B7DF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4390D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D39183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5DA32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AB543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A0EDD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E620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33386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F7328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EB17D5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10C129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E52CF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56650E3">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37AD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2C4A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7E0EF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51470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24AFF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E7E34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7C37DB">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7BAB7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EB230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49176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FA5C0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9A21B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EF0EE9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571BAF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49EC2A">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C7F6B9D">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947F6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6D6A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7E415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61293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A2F7AE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2D8B9F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075D2E">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0BFA4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AD910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BCC42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092B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59633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BE04B1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38FD0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0A3AE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CA2DA3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55D7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7CB2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9BEA0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05B6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94CD3B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D0EA3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FC9B46">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74328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802F8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35571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F2A67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07197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596953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D6BF69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B6504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C20CCF1">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1099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FF9E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FBA7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C2657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52B147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AE61A4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32C22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E7D9B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63345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8D784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1E33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7D753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D41EB3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050CAD">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3A7AF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6244B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88679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A52E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EFB59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AB431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72C24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216CD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3D9780">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30BC845">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62EA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5B454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E39F5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1D34B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F3E8C0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625F0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DD686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89677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228FA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4E675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C2A12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B9C17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7146B5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AF5C6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8AB508">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22D27EC">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FBA1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59A0B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9BF94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62BD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DDA64E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035785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CFC28D">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FB51F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2513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A4C30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63740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B36D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1B38B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F629E7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3FF6B9">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46D3188">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9B48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DBC6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75AEE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5FB3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B8438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BCD60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D19CDB">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800E1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7E8C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4B857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3CC5F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1CC90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2B5CFC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ECB08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99FC08">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586A377">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4F4C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02ED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2ADA8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A20D9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83C52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78A04D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B2C4E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9A3E6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3751A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99A5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0C90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EC78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66FF5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EB14E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B72556">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915FFAC">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509B0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89513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20BA6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3FDA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BE431A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96D22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C3D7B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E60C7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2C862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61DBA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30047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87BB4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05EF5D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82F889">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2ECF8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84F2E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6CD4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CECED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6E45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BEC29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EE6052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086E1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8A2F8D">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2BF98DE9">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7B46F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B045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9DC57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28EA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2550EB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F41A8C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4F5F8C">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48F9B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8F499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0EF14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091F3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A58A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29D47E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FE9D9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64BA8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4B514F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D9673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C11EF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5E68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AD0E0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A12D43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DF2A9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5B8FE5">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7946C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E1126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7CCC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00A16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B272C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6EEFE2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A5386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1A23B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834287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51E3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1D0D2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EE6FD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7E779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6ED096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B8393F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CA1426">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600F6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08478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613A1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0F1F9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8E5A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580D7F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7C7B55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B45510">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3DD7D04">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5259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B53C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3316D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820C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0DFFC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EAFA6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03C6D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EA1F6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90DC1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2F2B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29179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07F36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D12F16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CF471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98A927">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639F708">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688DC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FGR7.2/C2Nh-N3</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BCBD4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51D8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04E09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B12723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A1899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D8B22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A6E15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E5D43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378A2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ED356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03EE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239E14E">
        <w:tblPrEx>
          <w:tblCellMar>
            <w:top w:w="0" w:type="dxa"/>
            <w:left w:w="108" w:type="dxa"/>
            <w:bottom w:w="0" w:type="dxa"/>
            <w:right w:w="108" w:type="dxa"/>
          </w:tblCellMar>
        </w:tblPrEx>
        <w:trPr>
          <w:trHeight w:val="753"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1CAA90AA">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0724B35C">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61DD24">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47</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B6F57F9">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0D99364">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47</w:t>
            </w:r>
          </w:p>
        </w:tc>
      </w:tr>
      <w:tr w14:paraId="0906EA48">
        <w:tblPrEx>
          <w:tblCellMar>
            <w:top w:w="0" w:type="dxa"/>
            <w:left w:w="108" w:type="dxa"/>
            <w:bottom w:w="0" w:type="dxa"/>
            <w:right w:w="108" w:type="dxa"/>
          </w:tblCellMar>
        </w:tblPrEx>
        <w:trPr>
          <w:trHeight w:val="468"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35C84FDF">
            <w:pPr>
              <w:jc w:val="center"/>
              <w:rPr>
                <w:rFonts w:hint="eastAsia" w:ascii="宋体" w:hAnsi="宋体" w:cs="宋体"/>
                <w:color w:val="auto"/>
                <w:sz w:val="24"/>
                <w:highlight w:val="none"/>
              </w:rPr>
            </w:pPr>
          </w:p>
        </w:tc>
      </w:tr>
      <w:tr w14:paraId="146949F9">
        <w:tblPrEx>
          <w:tblCellMar>
            <w:top w:w="0" w:type="dxa"/>
            <w:left w:w="108" w:type="dxa"/>
            <w:bottom w:w="0" w:type="dxa"/>
            <w:right w:w="108" w:type="dxa"/>
          </w:tblCellMar>
        </w:tblPrEx>
        <w:trPr>
          <w:trHeight w:val="728"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49CA30B2">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5#楼空调配置表</w:t>
            </w:r>
          </w:p>
        </w:tc>
      </w:tr>
      <w:tr w14:paraId="3B0CA999">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1B7CDD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1A2722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16B71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C23E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7662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E257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48E4A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1BB48F20">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59F07F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20EA7F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D032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办公室（110北）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995E0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DF21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7676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D0FA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FC74B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B84DE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C62CB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C635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医务室（101北）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CD6C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KFR-23GW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2E64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FB45A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12811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895C67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C17B9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D1D11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48985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医务室（102北）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BCEBE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KFR-23GW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3E46E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2E4D2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9AD78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61D93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66E91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46E4B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3E2FC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医务室（103北）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2F402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KFR-23GW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466A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21407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4D13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3DD2D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3AD72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375FC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911B9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医务室（107北）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CCC8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KFR-23GW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08BFD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D2618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1E2B3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77AB57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24ABD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E9C0C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3A7BE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演播室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C60B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DE6D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F05EE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C2F1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207F014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FDE560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76A49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904D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广播室（104）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4703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27214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95717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6D265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6B96A0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764E3C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B5F0D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796E2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图书馆办公室（106）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EDA0E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5772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86513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5B823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670D20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8A6F7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AA519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87B9D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房间（102）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9832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64907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0086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5HP柜机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0014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5AA676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76B8D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9F4B2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C92C5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机房（101）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567D4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0303C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1B78C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5HP柜机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4A207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9D192D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C5E5F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D5FFC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E987D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消控室（103）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FD41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GMV-NDR71PS/B</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FF8F8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2A4D1B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GMV-560WW/X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7F6362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A8935A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22407D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3D87F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6D42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合用教师（112）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33D0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GMV-NR125T/D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B4907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46089F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1EF0B40">
            <w:pPr>
              <w:jc w:val="center"/>
              <w:rPr>
                <w:rFonts w:hint="eastAsia" w:ascii="宋体" w:hAnsi="宋体" w:cs="宋体"/>
                <w:color w:val="auto"/>
                <w:sz w:val="24"/>
                <w:highlight w:val="none"/>
              </w:rPr>
            </w:pPr>
          </w:p>
        </w:tc>
      </w:tr>
      <w:tr w14:paraId="6BB3724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B3725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025FF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9D4F3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合用教师（111）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91DA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GMV-NR125T/D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33407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2A97EB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GMV-560WM/X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770124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5635CD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0CBA5C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3FA8A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779CA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消控室（103）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AFA3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GMV-NR71PL/B</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4A567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DF4B10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1FE2735">
            <w:pPr>
              <w:jc w:val="center"/>
              <w:rPr>
                <w:rFonts w:hint="eastAsia" w:ascii="宋体" w:hAnsi="宋体" w:cs="宋体"/>
                <w:color w:val="auto"/>
                <w:sz w:val="24"/>
                <w:highlight w:val="none"/>
              </w:rPr>
            </w:pPr>
          </w:p>
        </w:tc>
      </w:tr>
      <w:tr w14:paraId="6C7EBC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830B702">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2E9F1C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E2495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校史陈列（党员活动室）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AA56F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GMV-NR80T/D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B8E2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2627D6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GMV-400WM/X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085597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3E2152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07A4C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78CD2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ECADE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办公室（团委）</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297B4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GMV-NR80T/D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6E9DF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3E989F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A419112">
            <w:pPr>
              <w:jc w:val="center"/>
              <w:rPr>
                <w:rFonts w:hint="eastAsia" w:ascii="宋体" w:hAnsi="宋体" w:cs="宋体"/>
                <w:color w:val="auto"/>
                <w:sz w:val="24"/>
                <w:highlight w:val="none"/>
              </w:rPr>
            </w:pPr>
          </w:p>
        </w:tc>
      </w:tr>
      <w:tr w14:paraId="54F8C02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000C02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86C83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363F5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德育展览（团委）</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EECE8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GMV-NR125T/D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BE63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D9F3B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GMV-400WM/X</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5B8DE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8ABA13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E76AF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C1AFF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42A37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1危化品室（209北）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A334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18E93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641C1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4D2CF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FF264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2A8CE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829FD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8895F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2有机合成实验室（208北）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B6DB2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65C0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5B378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2DFE7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32B77D7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5FB11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30E15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2301A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3准备室（203北）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73139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C835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C3DB4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3DC31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A8F66A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5B8CF7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A42EC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EA49B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4无机合成实验室1（201）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B5E0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83245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4E048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1B5C7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79F21D2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A237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860D9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CB7EA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5准备室二（207北）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8DC7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9D0B0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1E17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498A6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32681C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86962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8951F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E8C6E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4无机合成实验室2（205）</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F2E89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68F9B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0C85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4E816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136373D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07807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E4C9E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21280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综合实验室（206北）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77263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534A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4616C0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GMV-450WM/X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181C9F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C0918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3D5B54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067AA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9E212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小实验室（206北）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A54A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C4419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B3A151D">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16731B1">
            <w:pPr>
              <w:jc w:val="center"/>
              <w:rPr>
                <w:rFonts w:hint="eastAsia" w:ascii="宋体" w:hAnsi="宋体" w:cs="宋体"/>
                <w:color w:val="auto"/>
                <w:sz w:val="24"/>
                <w:highlight w:val="none"/>
              </w:rPr>
            </w:pPr>
          </w:p>
        </w:tc>
      </w:tr>
      <w:tr w14:paraId="52AD4EA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0BC4A0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065CE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75A63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化学实验室（206北）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FEC88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100B7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687064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GMV-615WM/X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30D4C7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52010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F4DC7E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015E9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425C6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化学实验室（204北）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27E3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18FC9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48A664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3326AEBD">
            <w:pPr>
              <w:jc w:val="center"/>
              <w:rPr>
                <w:rFonts w:hint="eastAsia" w:ascii="宋体" w:hAnsi="宋体" w:cs="宋体"/>
                <w:color w:val="auto"/>
                <w:sz w:val="24"/>
                <w:highlight w:val="none"/>
              </w:rPr>
            </w:pPr>
          </w:p>
        </w:tc>
      </w:tr>
      <w:tr w14:paraId="71F00E9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A25ED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B541E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C4C83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化学实验室（205北）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6B186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F16F2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3CBE05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0EBF0F0">
            <w:pPr>
              <w:jc w:val="center"/>
              <w:rPr>
                <w:rFonts w:hint="eastAsia" w:ascii="宋体" w:hAnsi="宋体" w:cs="宋体"/>
                <w:color w:val="auto"/>
                <w:sz w:val="24"/>
                <w:highlight w:val="none"/>
              </w:rPr>
            </w:pPr>
          </w:p>
        </w:tc>
      </w:tr>
      <w:tr w14:paraId="3935947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29CBF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E742F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F4368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综合实验室（206北）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044C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430FF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520A74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GMV-839WM/X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46F60C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9FA96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A642F5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74A86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EA4B2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小实验室（207北）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5C18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41E9C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D6C973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F4BD289">
            <w:pPr>
              <w:jc w:val="center"/>
              <w:rPr>
                <w:rFonts w:hint="eastAsia" w:ascii="宋体" w:hAnsi="宋体" w:cs="宋体"/>
                <w:color w:val="auto"/>
                <w:sz w:val="24"/>
                <w:highlight w:val="none"/>
              </w:rPr>
            </w:pPr>
          </w:p>
        </w:tc>
      </w:tr>
      <w:tr w14:paraId="6009057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B53911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4C79C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7B68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演示实验室（208北）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9FE0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85D1D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03A4E94">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D4308A1">
            <w:pPr>
              <w:jc w:val="center"/>
              <w:rPr>
                <w:rFonts w:hint="eastAsia" w:ascii="宋体" w:hAnsi="宋体" w:cs="宋体"/>
                <w:color w:val="auto"/>
                <w:sz w:val="24"/>
                <w:highlight w:val="none"/>
              </w:rPr>
            </w:pPr>
          </w:p>
        </w:tc>
      </w:tr>
      <w:tr w14:paraId="6D9E0B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0EDF2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D6A58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4CD92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化学实验室（209北）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22DD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D1D1C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E4E3BF1">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B866A7D">
            <w:pPr>
              <w:jc w:val="center"/>
              <w:rPr>
                <w:rFonts w:hint="eastAsia" w:ascii="宋体" w:hAnsi="宋体" w:cs="宋体"/>
                <w:color w:val="auto"/>
                <w:sz w:val="24"/>
                <w:highlight w:val="none"/>
              </w:rPr>
            </w:pPr>
          </w:p>
        </w:tc>
      </w:tr>
      <w:tr w14:paraId="2B38C1E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537C64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5B53E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40D0B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准备室（210北）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402C1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2F1C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720E62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GMV-735WM/X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7972D5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FB0B0A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2548AE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6FFC4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DCA83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化学实验室（210北）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4477C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CEC4F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2A56797">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E479290">
            <w:pPr>
              <w:jc w:val="center"/>
              <w:rPr>
                <w:rFonts w:hint="eastAsia" w:ascii="宋体" w:hAnsi="宋体" w:cs="宋体"/>
                <w:color w:val="auto"/>
                <w:sz w:val="24"/>
                <w:highlight w:val="none"/>
              </w:rPr>
            </w:pPr>
          </w:p>
        </w:tc>
      </w:tr>
      <w:tr w14:paraId="1E91D53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B6C5C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8D18C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FACBE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准备室（210北）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50495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8A96E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2AFA52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304CE73">
            <w:pPr>
              <w:jc w:val="center"/>
              <w:rPr>
                <w:rFonts w:hint="eastAsia" w:ascii="宋体" w:hAnsi="宋体" w:cs="宋体"/>
                <w:color w:val="auto"/>
                <w:sz w:val="24"/>
                <w:highlight w:val="none"/>
              </w:rPr>
            </w:pPr>
          </w:p>
        </w:tc>
      </w:tr>
      <w:tr w14:paraId="519D3E3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B9047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F06E7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441E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化学实验室（210北）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EE34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BD7D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B9C425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B56EA16">
            <w:pPr>
              <w:jc w:val="center"/>
              <w:rPr>
                <w:rFonts w:hint="eastAsia" w:ascii="宋体" w:hAnsi="宋体" w:cs="宋体"/>
                <w:color w:val="auto"/>
                <w:sz w:val="24"/>
                <w:highlight w:val="none"/>
              </w:rPr>
            </w:pPr>
          </w:p>
        </w:tc>
      </w:tr>
      <w:tr w14:paraId="03E7BD7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72921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B5F9B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D5AA3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准备室（210北）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850D0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GMV-NR90T/D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77AB6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DEF652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AAFD305">
            <w:pPr>
              <w:jc w:val="center"/>
              <w:rPr>
                <w:rFonts w:hint="eastAsia" w:ascii="宋体" w:hAnsi="宋体" w:cs="宋体"/>
                <w:color w:val="auto"/>
                <w:sz w:val="24"/>
                <w:highlight w:val="none"/>
              </w:rPr>
            </w:pPr>
          </w:p>
        </w:tc>
      </w:tr>
      <w:tr w14:paraId="7C93E46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62E87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3934D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B2FA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房间（211北）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2DDA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CFA4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6E92B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EC5E7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0102F9C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740D67B">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07962B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E88B9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1E76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2DF6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33905F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GMV-785WM/X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2D501E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F52283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5EEB0A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D7B05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B7AF9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4A209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A0647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5D559BB">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75A5220">
            <w:pPr>
              <w:jc w:val="center"/>
              <w:rPr>
                <w:rFonts w:hint="eastAsia" w:ascii="宋体" w:hAnsi="宋体" w:cs="宋体"/>
                <w:color w:val="auto"/>
                <w:sz w:val="24"/>
                <w:highlight w:val="none"/>
              </w:rPr>
            </w:pPr>
          </w:p>
        </w:tc>
      </w:tr>
      <w:tr w14:paraId="76C19E7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0DBE4D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323D8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4385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A30A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0CC26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ECE4C23">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311A958">
            <w:pPr>
              <w:jc w:val="center"/>
              <w:rPr>
                <w:rFonts w:hint="eastAsia" w:ascii="宋体" w:hAnsi="宋体" w:cs="宋体"/>
                <w:color w:val="auto"/>
                <w:sz w:val="24"/>
                <w:highlight w:val="none"/>
              </w:rPr>
            </w:pPr>
          </w:p>
        </w:tc>
      </w:tr>
      <w:tr w14:paraId="37F4CAF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BB4285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BE2A4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079BB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行政办公（305）</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A049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7F309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D39506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8433BD6">
            <w:pPr>
              <w:jc w:val="center"/>
              <w:rPr>
                <w:rFonts w:hint="eastAsia" w:ascii="宋体" w:hAnsi="宋体" w:cs="宋体"/>
                <w:color w:val="auto"/>
                <w:sz w:val="24"/>
                <w:highlight w:val="none"/>
              </w:rPr>
            </w:pPr>
          </w:p>
        </w:tc>
      </w:tr>
      <w:tr w14:paraId="37980DB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97DFD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1A21E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F26AC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8CC9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1364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F447701">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EDF75D6">
            <w:pPr>
              <w:jc w:val="center"/>
              <w:rPr>
                <w:rFonts w:hint="eastAsia" w:ascii="宋体" w:hAnsi="宋体" w:cs="宋体"/>
                <w:color w:val="auto"/>
                <w:sz w:val="24"/>
                <w:highlight w:val="none"/>
              </w:rPr>
            </w:pPr>
          </w:p>
        </w:tc>
      </w:tr>
      <w:tr w14:paraId="2B844A4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33C84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E1D01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839C6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行政办公（307）</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3835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BCFF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971E81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1093245">
            <w:pPr>
              <w:jc w:val="center"/>
              <w:rPr>
                <w:rFonts w:hint="eastAsia" w:ascii="宋体" w:hAnsi="宋体" w:cs="宋体"/>
                <w:color w:val="auto"/>
                <w:sz w:val="24"/>
                <w:highlight w:val="none"/>
              </w:rPr>
            </w:pPr>
          </w:p>
        </w:tc>
      </w:tr>
      <w:tr w14:paraId="7CA3B42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4D3A1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6964B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08361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行政办公（308）</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00DC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A0637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F1C9807">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81087ED">
            <w:pPr>
              <w:jc w:val="center"/>
              <w:rPr>
                <w:rFonts w:hint="eastAsia" w:ascii="宋体" w:hAnsi="宋体" w:cs="宋体"/>
                <w:color w:val="auto"/>
                <w:sz w:val="24"/>
                <w:highlight w:val="none"/>
              </w:rPr>
            </w:pPr>
          </w:p>
        </w:tc>
      </w:tr>
      <w:tr w14:paraId="0EFA972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C86B8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DA750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3BD95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行政办公（309）</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A024A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E9BBF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7254FA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3343A62">
            <w:pPr>
              <w:jc w:val="center"/>
              <w:rPr>
                <w:rFonts w:hint="eastAsia" w:ascii="宋体" w:hAnsi="宋体" w:cs="宋体"/>
                <w:color w:val="auto"/>
                <w:sz w:val="24"/>
                <w:highlight w:val="none"/>
              </w:rPr>
            </w:pPr>
          </w:p>
        </w:tc>
      </w:tr>
      <w:tr w14:paraId="2DE1493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E642B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07343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AE40D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财务室（312）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E460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1A232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CCCA3C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4B3694C">
            <w:pPr>
              <w:jc w:val="center"/>
              <w:rPr>
                <w:rFonts w:hint="eastAsia" w:ascii="宋体" w:hAnsi="宋体" w:cs="宋体"/>
                <w:color w:val="auto"/>
                <w:sz w:val="24"/>
                <w:highlight w:val="none"/>
              </w:rPr>
            </w:pPr>
          </w:p>
        </w:tc>
      </w:tr>
      <w:tr w14:paraId="171D6EA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60AA3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97DC0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FDEDD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行政办公（310）</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83E55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74E5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DF36224">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CE734C2">
            <w:pPr>
              <w:jc w:val="center"/>
              <w:rPr>
                <w:rFonts w:hint="eastAsia" w:ascii="宋体" w:hAnsi="宋体" w:cs="宋体"/>
                <w:color w:val="auto"/>
                <w:sz w:val="24"/>
                <w:highlight w:val="none"/>
              </w:rPr>
            </w:pPr>
          </w:p>
        </w:tc>
      </w:tr>
      <w:tr w14:paraId="3CBD544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247A20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89A7F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CC51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行政办公（314）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F85A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GMV-NR71T/D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C345B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3ABA90D">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435F9CE">
            <w:pPr>
              <w:jc w:val="center"/>
              <w:rPr>
                <w:rFonts w:hint="eastAsia" w:ascii="宋体" w:hAnsi="宋体" w:cs="宋体"/>
                <w:color w:val="auto"/>
                <w:sz w:val="24"/>
                <w:highlight w:val="none"/>
              </w:rPr>
            </w:pPr>
          </w:p>
        </w:tc>
      </w:tr>
      <w:tr w14:paraId="57D8A8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CF981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8EEDA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DB0BE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小会议室（301）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9987B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E0E5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104102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8B01CFD">
            <w:pPr>
              <w:jc w:val="center"/>
              <w:rPr>
                <w:rFonts w:hint="eastAsia" w:ascii="宋体" w:hAnsi="宋体" w:cs="宋体"/>
                <w:color w:val="auto"/>
                <w:sz w:val="24"/>
                <w:highlight w:val="none"/>
              </w:rPr>
            </w:pPr>
          </w:p>
        </w:tc>
      </w:tr>
      <w:tr w14:paraId="058AC06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DEA569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E665D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E1717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房间（311）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9F0BF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GMV-NR90T/D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8510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B81402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38ECFA4">
            <w:pPr>
              <w:jc w:val="center"/>
              <w:rPr>
                <w:rFonts w:hint="eastAsia" w:ascii="宋体" w:hAnsi="宋体" w:cs="宋体"/>
                <w:color w:val="auto"/>
                <w:sz w:val="24"/>
                <w:highlight w:val="none"/>
              </w:rPr>
            </w:pPr>
          </w:p>
        </w:tc>
      </w:tr>
      <w:tr w14:paraId="0B57008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99F1D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4AA73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138F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3准备室（321北）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550D4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DEE4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2A43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87E4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4BBDDE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8D5556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3499A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4428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4生物综合实验室一（320北）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053CC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29B89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73766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77BBB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7A178B0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2A116F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91F84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7C5A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5准备室（315北）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CAE62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1E27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9986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A107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5B769F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4636DE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3C40D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316D9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4生物综合实验室二（318北）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70309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263B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8120D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BE76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2A4CFFD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33663D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A4F07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7F1B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6互动数码实验室（316北）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57919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A5A64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7D15C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84B9E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5F8045E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37F47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F1D9A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ED0D4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测评区（314北）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695B2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1C29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BE0EF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ACF1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r>
      <w:tr w14:paraId="310E71A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D4219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6CB0A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CE0AF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准备室（317北）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67C75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1DE7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62E0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01ECE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68CCA6F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FFE50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94795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62FED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标本模型室（312北）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59D13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A8FC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A0C1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16C5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2 </w:t>
            </w:r>
          </w:p>
        </w:tc>
      </w:tr>
      <w:tr w14:paraId="25641C5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3D9087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E4C60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B7D8E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准备室（319北）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0A9D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71139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32A83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6DF54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29DCE8D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A8B686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832C9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4032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生物实验室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3E08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BBB7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4D26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F1FF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2 </w:t>
            </w:r>
          </w:p>
        </w:tc>
      </w:tr>
      <w:tr w14:paraId="5306F6B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FE569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05ACC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FB20F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标本模型室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B8BA2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47949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410BBE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GMV-504WM/X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126C8A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0416A9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C46F2D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5E93D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622EC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标本模型室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1E886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AC5C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649D15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95A9508">
            <w:pPr>
              <w:jc w:val="center"/>
              <w:rPr>
                <w:rFonts w:hint="eastAsia" w:ascii="宋体" w:hAnsi="宋体" w:cs="宋体"/>
                <w:color w:val="auto"/>
                <w:sz w:val="24"/>
                <w:highlight w:val="none"/>
              </w:rPr>
            </w:pPr>
          </w:p>
        </w:tc>
      </w:tr>
      <w:tr w14:paraId="099B708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4BC806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5516E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59003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科技活动室（311北）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DB61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E272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59D3AA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GMV-735WM/X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053B22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13D690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5C8E01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62A42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2FB82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1D32C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8D91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D707B20">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EBF676D">
            <w:pPr>
              <w:jc w:val="center"/>
              <w:rPr>
                <w:rFonts w:hint="eastAsia" w:ascii="宋体" w:hAnsi="宋体" w:cs="宋体"/>
                <w:color w:val="auto"/>
                <w:sz w:val="24"/>
                <w:highlight w:val="none"/>
              </w:rPr>
            </w:pPr>
          </w:p>
        </w:tc>
      </w:tr>
      <w:tr w14:paraId="0757C76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704520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CB39F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0DB01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科技活动室（309北）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D4BC5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546CE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70D5B9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E3D9B0D">
            <w:pPr>
              <w:jc w:val="center"/>
              <w:rPr>
                <w:rFonts w:hint="eastAsia" w:ascii="宋体" w:hAnsi="宋体" w:cs="宋体"/>
                <w:color w:val="auto"/>
                <w:sz w:val="24"/>
                <w:highlight w:val="none"/>
              </w:rPr>
            </w:pPr>
          </w:p>
        </w:tc>
      </w:tr>
      <w:tr w14:paraId="555C1F7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C88AF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C9F22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3B6DF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科技活动室（308北）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ACE39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AE27A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84E725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F017FDA">
            <w:pPr>
              <w:jc w:val="center"/>
              <w:rPr>
                <w:rFonts w:hint="eastAsia" w:ascii="宋体" w:hAnsi="宋体" w:cs="宋体"/>
                <w:color w:val="auto"/>
                <w:sz w:val="24"/>
                <w:highlight w:val="none"/>
              </w:rPr>
            </w:pPr>
          </w:p>
        </w:tc>
      </w:tr>
      <w:tr w14:paraId="64CA6C0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EC78DF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A5D60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09965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科技活动室（307北）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88356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4B92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F11A9E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8569B7E">
            <w:pPr>
              <w:jc w:val="center"/>
              <w:rPr>
                <w:rFonts w:hint="eastAsia" w:ascii="宋体" w:hAnsi="宋体" w:cs="宋体"/>
                <w:color w:val="auto"/>
                <w:sz w:val="24"/>
                <w:highlight w:val="none"/>
              </w:rPr>
            </w:pPr>
          </w:p>
        </w:tc>
      </w:tr>
      <w:tr w14:paraId="6D46F1F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0E2D12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5A952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926B7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科技活动室（306北）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FF87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2123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EC7D41D">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CB0B2F0">
            <w:pPr>
              <w:jc w:val="center"/>
              <w:rPr>
                <w:rFonts w:hint="eastAsia" w:ascii="宋体" w:hAnsi="宋体" w:cs="宋体"/>
                <w:color w:val="auto"/>
                <w:sz w:val="24"/>
                <w:highlight w:val="none"/>
              </w:rPr>
            </w:pPr>
          </w:p>
        </w:tc>
      </w:tr>
      <w:tr w14:paraId="0EB255E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2ECB73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AEAD5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5E29D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科技活动室（305北）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3BA9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0937F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15C02B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13288D7">
            <w:pPr>
              <w:jc w:val="center"/>
              <w:rPr>
                <w:rFonts w:hint="eastAsia" w:ascii="宋体" w:hAnsi="宋体" w:cs="宋体"/>
                <w:color w:val="auto"/>
                <w:sz w:val="24"/>
                <w:highlight w:val="none"/>
              </w:rPr>
            </w:pPr>
          </w:p>
        </w:tc>
      </w:tr>
      <w:tr w14:paraId="0EA17F2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4AE199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4360C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3D4B5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科技活动室（304北）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D3BB2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GMV-NR63T/D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1E3C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4C7234B3">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5598B7B">
            <w:pPr>
              <w:jc w:val="center"/>
              <w:rPr>
                <w:rFonts w:hint="eastAsia" w:ascii="宋体" w:hAnsi="宋体" w:cs="宋体"/>
                <w:color w:val="auto"/>
                <w:sz w:val="24"/>
                <w:highlight w:val="none"/>
              </w:rPr>
            </w:pPr>
          </w:p>
        </w:tc>
      </w:tr>
      <w:tr w14:paraId="72D2636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84632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13AFB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799AC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小实验室（303北）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7AAB3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934E1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AFAFE84">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0ADB6B6">
            <w:pPr>
              <w:jc w:val="center"/>
              <w:rPr>
                <w:rFonts w:hint="eastAsia" w:ascii="宋体" w:hAnsi="宋体" w:cs="宋体"/>
                <w:color w:val="auto"/>
                <w:sz w:val="24"/>
                <w:highlight w:val="none"/>
              </w:rPr>
            </w:pPr>
          </w:p>
        </w:tc>
      </w:tr>
      <w:tr w14:paraId="185EA1A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C5445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48D65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8FE1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小实验室（301北）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504AB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CBAE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085F19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D14CC5C">
            <w:pPr>
              <w:jc w:val="center"/>
              <w:rPr>
                <w:rFonts w:hint="eastAsia" w:ascii="宋体" w:hAnsi="宋体" w:cs="宋体"/>
                <w:color w:val="auto"/>
                <w:sz w:val="24"/>
                <w:highlight w:val="none"/>
              </w:rPr>
            </w:pPr>
          </w:p>
        </w:tc>
      </w:tr>
      <w:tr w14:paraId="7DCE319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79E6B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7929E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5F5A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办公室（302北）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6E4AB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GMV-NR80T/D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7236C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90D23B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0ECD323">
            <w:pPr>
              <w:jc w:val="center"/>
              <w:rPr>
                <w:rFonts w:hint="eastAsia" w:ascii="宋体" w:hAnsi="宋体" w:cs="宋体"/>
                <w:color w:val="auto"/>
                <w:sz w:val="24"/>
                <w:highlight w:val="none"/>
              </w:rPr>
            </w:pPr>
          </w:p>
        </w:tc>
      </w:tr>
      <w:tr w14:paraId="04B39F5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9E6B4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B68FB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94A0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生物解剖实验室（324北）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AD25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30C25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6EDB24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GMV-615WM/X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0D3B1B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201CCB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967375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3337E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C1177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生物解剖实验室（323北）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DBDB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0547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BE0A57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A06F4C1">
            <w:pPr>
              <w:jc w:val="center"/>
              <w:rPr>
                <w:rFonts w:hint="eastAsia" w:ascii="宋体" w:hAnsi="宋体" w:cs="宋体"/>
                <w:color w:val="auto"/>
                <w:sz w:val="24"/>
                <w:highlight w:val="none"/>
              </w:rPr>
            </w:pPr>
          </w:p>
        </w:tc>
      </w:tr>
      <w:tr w14:paraId="0A1FACF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823CC0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B45F0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D9A5B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生物解剖实验室（322北）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6DDD2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16DB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DD76CF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520C272">
            <w:pPr>
              <w:jc w:val="center"/>
              <w:rPr>
                <w:rFonts w:hint="eastAsia" w:ascii="宋体" w:hAnsi="宋体" w:cs="宋体"/>
                <w:color w:val="auto"/>
                <w:sz w:val="24"/>
                <w:highlight w:val="none"/>
              </w:rPr>
            </w:pPr>
          </w:p>
        </w:tc>
      </w:tr>
      <w:tr w14:paraId="3084A04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C5D84F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9409E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C4323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综合实验室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DA2E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E36D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7B070B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GMV-1119WM/X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351522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580118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F561C4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00BEF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0EDD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小实验室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A95B0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27323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2AB21F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3E7D36E">
            <w:pPr>
              <w:jc w:val="center"/>
              <w:rPr>
                <w:rFonts w:hint="eastAsia" w:ascii="宋体" w:hAnsi="宋体" w:cs="宋体"/>
                <w:color w:val="auto"/>
                <w:sz w:val="24"/>
                <w:highlight w:val="none"/>
              </w:rPr>
            </w:pPr>
          </w:p>
        </w:tc>
      </w:tr>
      <w:tr w14:paraId="62FE8B3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21E78C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62291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D17B13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标本模型室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C51E7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0C82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6B4879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681FE53">
            <w:pPr>
              <w:jc w:val="center"/>
              <w:rPr>
                <w:rFonts w:hint="eastAsia" w:ascii="宋体" w:hAnsi="宋体" w:cs="宋体"/>
                <w:color w:val="auto"/>
                <w:sz w:val="24"/>
                <w:highlight w:val="none"/>
              </w:rPr>
            </w:pPr>
          </w:p>
        </w:tc>
      </w:tr>
      <w:tr w14:paraId="232C3AE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A59ED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76622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6A63E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生物实验室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D33B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9E5B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AF7EF9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1582185">
            <w:pPr>
              <w:jc w:val="center"/>
              <w:rPr>
                <w:rFonts w:hint="eastAsia" w:ascii="宋体" w:hAnsi="宋体" w:cs="宋体"/>
                <w:color w:val="auto"/>
                <w:sz w:val="24"/>
                <w:highlight w:val="none"/>
              </w:rPr>
            </w:pPr>
          </w:p>
        </w:tc>
      </w:tr>
      <w:tr w14:paraId="5E11644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D503BC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0C889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E814C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5DC7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2DC13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C9DF1A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67F6F36">
            <w:pPr>
              <w:jc w:val="center"/>
              <w:rPr>
                <w:rFonts w:hint="eastAsia" w:ascii="宋体" w:hAnsi="宋体" w:cs="宋体"/>
                <w:color w:val="auto"/>
                <w:sz w:val="24"/>
                <w:highlight w:val="none"/>
              </w:rPr>
            </w:pPr>
          </w:p>
        </w:tc>
      </w:tr>
      <w:tr w14:paraId="18468BA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3BF1D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42D60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DB096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生物实验室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B002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1DA4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5075F0F">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4C9818E">
            <w:pPr>
              <w:jc w:val="center"/>
              <w:rPr>
                <w:rFonts w:hint="eastAsia" w:ascii="宋体" w:hAnsi="宋体" w:cs="宋体"/>
                <w:color w:val="auto"/>
                <w:sz w:val="24"/>
                <w:highlight w:val="none"/>
              </w:rPr>
            </w:pPr>
          </w:p>
        </w:tc>
      </w:tr>
      <w:tr w14:paraId="7F991FE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EFDD1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FEFC0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BCC19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放松室（320）</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B338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0E00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0B69A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213E3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B54DFD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76E1C2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81C22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54E55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宣泄室（321）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4DA6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E677E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DC6B3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380D6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257A6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84987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B26E8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3A9D0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房间（319）</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872AB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98F2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9058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F562D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B909BE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7EE685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04DA1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187E8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团队辅导室（322）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1401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6B35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A192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FC19E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r>
      <w:tr w14:paraId="4B53542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47FA7F">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1ED060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D9BA2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行政办公（409）</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E3CB9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73F58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5B62B0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GMV-895WM/X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6B72F1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21A978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879E1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F7ABB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03F5F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行政办公（408）</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D0C3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14FAE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1AEA9C0">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337135DB">
            <w:pPr>
              <w:jc w:val="center"/>
              <w:rPr>
                <w:rFonts w:hint="eastAsia" w:ascii="宋体" w:hAnsi="宋体" w:cs="宋体"/>
                <w:color w:val="auto"/>
                <w:sz w:val="24"/>
                <w:highlight w:val="none"/>
              </w:rPr>
            </w:pPr>
          </w:p>
        </w:tc>
      </w:tr>
      <w:tr w14:paraId="64F028D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35FF3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7BE84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3AB15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行政办公（407）</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FB12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472D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A222294">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26533BE">
            <w:pPr>
              <w:jc w:val="center"/>
              <w:rPr>
                <w:rFonts w:hint="eastAsia" w:ascii="宋体" w:hAnsi="宋体" w:cs="宋体"/>
                <w:color w:val="auto"/>
                <w:sz w:val="24"/>
                <w:highlight w:val="none"/>
              </w:rPr>
            </w:pPr>
          </w:p>
        </w:tc>
      </w:tr>
      <w:tr w14:paraId="77F25FB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CC3238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D743F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17A2F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8C65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94F4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3E5B18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3F9275F4">
            <w:pPr>
              <w:jc w:val="center"/>
              <w:rPr>
                <w:rFonts w:hint="eastAsia" w:ascii="宋体" w:hAnsi="宋体" w:cs="宋体"/>
                <w:color w:val="auto"/>
                <w:sz w:val="24"/>
                <w:highlight w:val="none"/>
              </w:rPr>
            </w:pPr>
          </w:p>
        </w:tc>
      </w:tr>
      <w:tr w14:paraId="07708FA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BFCFB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492A8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5874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807C6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48F4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859A0E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06FD7E4">
            <w:pPr>
              <w:jc w:val="center"/>
              <w:rPr>
                <w:rFonts w:hint="eastAsia" w:ascii="宋体" w:hAnsi="宋体" w:cs="宋体"/>
                <w:color w:val="auto"/>
                <w:sz w:val="24"/>
                <w:highlight w:val="none"/>
              </w:rPr>
            </w:pPr>
          </w:p>
        </w:tc>
      </w:tr>
      <w:tr w14:paraId="2D3EA94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AEDE9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67DCA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D9B29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行政办公（405）</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6B62F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74DAF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41BFD57">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ED5AF8D">
            <w:pPr>
              <w:jc w:val="center"/>
              <w:rPr>
                <w:rFonts w:hint="eastAsia" w:ascii="宋体" w:hAnsi="宋体" w:cs="宋体"/>
                <w:color w:val="auto"/>
                <w:sz w:val="24"/>
                <w:highlight w:val="none"/>
              </w:rPr>
            </w:pPr>
          </w:p>
        </w:tc>
      </w:tr>
      <w:tr w14:paraId="6FAEADE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CFE47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DA250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3CAE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A6E40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5D44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7B3297D">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DEFCA03">
            <w:pPr>
              <w:jc w:val="center"/>
              <w:rPr>
                <w:rFonts w:hint="eastAsia" w:ascii="宋体" w:hAnsi="宋体" w:cs="宋体"/>
                <w:color w:val="auto"/>
                <w:sz w:val="24"/>
                <w:highlight w:val="none"/>
              </w:rPr>
            </w:pPr>
          </w:p>
        </w:tc>
      </w:tr>
      <w:tr w14:paraId="691A0EA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B802EB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DE55A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8A4A0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23C0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2C0E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F6BB9F7">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985183E">
            <w:pPr>
              <w:jc w:val="center"/>
              <w:rPr>
                <w:rFonts w:hint="eastAsia" w:ascii="宋体" w:hAnsi="宋体" w:cs="宋体"/>
                <w:color w:val="auto"/>
                <w:sz w:val="24"/>
                <w:highlight w:val="none"/>
              </w:rPr>
            </w:pPr>
          </w:p>
        </w:tc>
      </w:tr>
      <w:tr w14:paraId="02D5F07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C142C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8F869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34D0A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行政办公（402）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70DE6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GMV-NR71T/D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C9FF6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8BE57AF">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D06BA95">
            <w:pPr>
              <w:jc w:val="center"/>
              <w:rPr>
                <w:rFonts w:hint="eastAsia" w:ascii="宋体" w:hAnsi="宋体" w:cs="宋体"/>
                <w:color w:val="auto"/>
                <w:sz w:val="24"/>
                <w:highlight w:val="none"/>
              </w:rPr>
            </w:pPr>
          </w:p>
        </w:tc>
      </w:tr>
      <w:tr w14:paraId="3B16FB9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3E65B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7345F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D5C5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小会议室（401）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437FB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0F4F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92D614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723EBC4">
            <w:pPr>
              <w:jc w:val="center"/>
              <w:rPr>
                <w:rFonts w:hint="eastAsia" w:ascii="宋体" w:hAnsi="宋体" w:cs="宋体"/>
                <w:color w:val="auto"/>
                <w:sz w:val="24"/>
                <w:highlight w:val="none"/>
              </w:rPr>
            </w:pPr>
          </w:p>
        </w:tc>
      </w:tr>
      <w:tr w14:paraId="46A991B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51A405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794B1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EFC6F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准备室（415）</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E5D9A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GMV-NR80T/D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E8C5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2A959C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GMV-895WM/X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563EB8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A73A4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918227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7F5C2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4CE4C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物理实验室（423、422）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21B44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8CF31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A7A7E5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1A63F13">
            <w:pPr>
              <w:jc w:val="center"/>
              <w:rPr>
                <w:rFonts w:hint="eastAsia" w:ascii="宋体" w:hAnsi="宋体" w:cs="宋体"/>
                <w:color w:val="auto"/>
                <w:sz w:val="24"/>
                <w:highlight w:val="none"/>
              </w:rPr>
            </w:pPr>
          </w:p>
        </w:tc>
      </w:tr>
      <w:tr w14:paraId="784DB3D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DF46E0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F14DE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79DA5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准备室（410）</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8FBC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46DD2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FB1681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3980FC2">
            <w:pPr>
              <w:jc w:val="center"/>
              <w:rPr>
                <w:rFonts w:hint="eastAsia" w:ascii="宋体" w:hAnsi="宋体" w:cs="宋体"/>
                <w:color w:val="auto"/>
                <w:sz w:val="24"/>
                <w:highlight w:val="none"/>
              </w:rPr>
            </w:pPr>
          </w:p>
        </w:tc>
      </w:tr>
      <w:tr w14:paraId="01CDC51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1953E6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AFE3C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B11C1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物理实验室（417、419）</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3EF21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8EC9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E22EA8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9F44DCC">
            <w:pPr>
              <w:jc w:val="center"/>
              <w:rPr>
                <w:rFonts w:hint="eastAsia" w:ascii="宋体" w:hAnsi="宋体" w:cs="宋体"/>
                <w:color w:val="auto"/>
                <w:sz w:val="24"/>
                <w:highlight w:val="none"/>
              </w:rPr>
            </w:pPr>
          </w:p>
        </w:tc>
      </w:tr>
      <w:tr w14:paraId="6E4676F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BD7A6A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FBBAD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BF6AA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准备室（412）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EB0FF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GMV-NR90T/D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1BA6E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84E9C34">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39CDCF7">
            <w:pPr>
              <w:jc w:val="center"/>
              <w:rPr>
                <w:rFonts w:hint="eastAsia" w:ascii="宋体" w:hAnsi="宋体" w:cs="宋体"/>
                <w:color w:val="auto"/>
                <w:sz w:val="24"/>
                <w:highlight w:val="none"/>
              </w:rPr>
            </w:pPr>
          </w:p>
        </w:tc>
      </w:tr>
      <w:tr w14:paraId="497EBD4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3D0FDA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EAB97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ABBF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物理实验室（411、413）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D4B3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6FF9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66F25C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8FC4B53">
            <w:pPr>
              <w:jc w:val="center"/>
              <w:rPr>
                <w:rFonts w:hint="eastAsia" w:ascii="宋体" w:hAnsi="宋体" w:cs="宋体"/>
                <w:color w:val="auto"/>
                <w:sz w:val="24"/>
                <w:highlight w:val="none"/>
              </w:rPr>
            </w:pPr>
          </w:p>
        </w:tc>
      </w:tr>
      <w:tr w14:paraId="1D0451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D90988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9ED3B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106C6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创新实验室（418、416）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935FB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D06B0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243195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GMV-895WM/X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64C0FB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A59487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B804FF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3C811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3A4AA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准备室（414）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EE1A3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2F162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239D2B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EA4FFB4">
            <w:pPr>
              <w:jc w:val="center"/>
              <w:rPr>
                <w:rFonts w:hint="eastAsia" w:ascii="宋体" w:hAnsi="宋体" w:cs="宋体"/>
                <w:color w:val="auto"/>
                <w:sz w:val="24"/>
                <w:highlight w:val="none"/>
              </w:rPr>
            </w:pPr>
          </w:p>
        </w:tc>
      </w:tr>
      <w:tr w14:paraId="534615C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2ACAD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57EC6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0CBE8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创新实验室（419北）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484DA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3BEA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4129E21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CA99962">
            <w:pPr>
              <w:jc w:val="center"/>
              <w:rPr>
                <w:rFonts w:hint="eastAsia" w:ascii="宋体" w:hAnsi="宋体" w:cs="宋体"/>
                <w:color w:val="auto"/>
                <w:sz w:val="24"/>
                <w:highlight w:val="none"/>
              </w:rPr>
            </w:pPr>
          </w:p>
        </w:tc>
      </w:tr>
      <w:tr w14:paraId="143DF4C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1F4EB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EFCD3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41C3F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准备室（420）</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32821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GMV-NR90T/D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6DD4A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D9880F0">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31C4B6E3">
            <w:pPr>
              <w:jc w:val="center"/>
              <w:rPr>
                <w:rFonts w:hint="eastAsia" w:ascii="宋体" w:hAnsi="宋体" w:cs="宋体"/>
                <w:color w:val="auto"/>
                <w:sz w:val="24"/>
                <w:highlight w:val="none"/>
              </w:rPr>
            </w:pPr>
          </w:p>
        </w:tc>
      </w:tr>
      <w:tr w14:paraId="4869EDD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FA3AF5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805C2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3CEEE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小实验室（424）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E0063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GMV-NR125T/D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22D03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4AF37303">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09F0466">
            <w:pPr>
              <w:jc w:val="center"/>
              <w:rPr>
                <w:rFonts w:hint="eastAsia" w:ascii="宋体" w:hAnsi="宋体" w:cs="宋体"/>
                <w:color w:val="auto"/>
                <w:sz w:val="24"/>
                <w:highlight w:val="none"/>
              </w:rPr>
            </w:pPr>
          </w:p>
        </w:tc>
      </w:tr>
      <w:tr w14:paraId="48F6F27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8CD25F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0FA7C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D214B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小实验室（421）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1784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GMV-NR125T/D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D739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EF18F0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442F2DF">
            <w:pPr>
              <w:jc w:val="center"/>
              <w:rPr>
                <w:rFonts w:hint="eastAsia" w:ascii="宋体" w:hAnsi="宋体" w:cs="宋体"/>
                <w:color w:val="auto"/>
                <w:sz w:val="24"/>
                <w:highlight w:val="none"/>
              </w:rPr>
            </w:pPr>
          </w:p>
        </w:tc>
      </w:tr>
      <w:tr w14:paraId="2CF51C9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C51C6A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D1DAC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A4B19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准备室（425）</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7235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C279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47C9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AB2F3B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25BEFA1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09819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A2818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B425D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劳技教室（418北）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F225B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CA03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4F8F74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GMV-615WM/X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1C43F6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4293A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FF120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9FB9D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08806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教具室（426）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11CD2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2157D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200766F">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D6EBE22">
            <w:pPr>
              <w:jc w:val="center"/>
              <w:rPr>
                <w:rFonts w:hint="eastAsia" w:ascii="宋体" w:hAnsi="宋体" w:cs="宋体"/>
                <w:color w:val="auto"/>
                <w:sz w:val="24"/>
                <w:highlight w:val="none"/>
              </w:rPr>
            </w:pPr>
          </w:p>
        </w:tc>
      </w:tr>
      <w:tr w14:paraId="72D46BB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BBCF1B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D84CC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0486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准备室（427）</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F336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EEB9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9364505">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5BCD6EB">
            <w:pPr>
              <w:jc w:val="center"/>
              <w:rPr>
                <w:rFonts w:hint="eastAsia" w:ascii="宋体" w:hAnsi="宋体" w:cs="宋体"/>
                <w:color w:val="auto"/>
                <w:sz w:val="24"/>
                <w:highlight w:val="none"/>
              </w:rPr>
            </w:pPr>
          </w:p>
        </w:tc>
      </w:tr>
      <w:tr w14:paraId="7D6F6F7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7F67CE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A0613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C706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创新实验室（417北）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1350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0565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219FFF1">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11E1814">
            <w:pPr>
              <w:jc w:val="center"/>
              <w:rPr>
                <w:rFonts w:hint="eastAsia" w:ascii="宋体" w:hAnsi="宋体" w:cs="宋体"/>
                <w:color w:val="auto"/>
                <w:sz w:val="24"/>
                <w:highlight w:val="none"/>
              </w:rPr>
            </w:pPr>
          </w:p>
        </w:tc>
      </w:tr>
      <w:tr w14:paraId="1BD305D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114335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19E9C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475CD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教具室（416北）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6C3AC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359D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0E7185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GMV-839WM/X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5C937C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0971D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BBD041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A393C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320F2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劳技教室（409北）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69C36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22345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5F8EE3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7F7D86D">
            <w:pPr>
              <w:jc w:val="center"/>
              <w:rPr>
                <w:rFonts w:hint="eastAsia" w:ascii="宋体" w:hAnsi="宋体" w:cs="宋体"/>
                <w:color w:val="auto"/>
                <w:sz w:val="24"/>
                <w:highlight w:val="none"/>
              </w:rPr>
            </w:pPr>
          </w:p>
        </w:tc>
      </w:tr>
      <w:tr w14:paraId="0705E1A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872CD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34EF9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666E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教具室（407北）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4141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146F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E46F47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A46F449">
            <w:pPr>
              <w:jc w:val="center"/>
              <w:rPr>
                <w:rFonts w:hint="eastAsia" w:ascii="宋体" w:hAnsi="宋体" w:cs="宋体"/>
                <w:color w:val="auto"/>
                <w:sz w:val="24"/>
                <w:highlight w:val="none"/>
              </w:rPr>
            </w:pPr>
          </w:p>
        </w:tc>
      </w:tr>
      <w:tr w14:paraId="3154241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A08AC9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0BF7E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492A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劳技教师（408北）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106D5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ED6D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EDDE7D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F633F2A">
            <w:pPr>
              <w:jc w:val="center"/>
              <w:rPr>
                <w:rFonts w:hint="eastAsia" w:ascii="宋体" w:hAnsi="宋体" w:cs="宋体"/>
                <w:color w:val="auto"/>
                <w:sz w:val="24"/>
                <w:highlight w:val="none"/>
              </w:rPr>
            </w:pPr>
          </w:p>
        </w:tc>
      </w:tr>
      <w:tr w14:paraId="538A6AD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801C7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1C45E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9E5F9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教具室（406北）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EE40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8861D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8DB4595">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9EE3485">
            <w:pPr>
              <w:jc w:val="center"/>
              <w:rPr>
                <w:rFonts w:hint="eastAsia" w:ascii="宋体" w:hAnsi="宋体" w:cs="宋体"/>
                <w:color w:val="auto"/>
                <w:sz w:val="24"/>
                <w:highlight w:val="none"/>
              </w:rPr>
            </w:pPr>
          </w:p>
        </w:tc>
      </w:tr>
      <w:tr w14:paraId="5603676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DD7986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0944F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29906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办公室（412北）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FC2A1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GMV-NR80T/D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5AEA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2947FA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57668DE">
            <w:pPr>
              <w:jc w:val="center"/>
              <w:rPr>
                <w:rFonts w:hint="eastAsia" w:ascii="宋体" w:hAnsi="宋体" w:cs="宋体"/>
                <w:color w:val="auto"/>
                <w:sz w:val="24"/>
                <w:highlight w:val="none"/>
              </w:rPr>
            </w:pPr>
          </w:p>
        </w:tc>
      </w:tr>
      <w:tr w14:paraId="21E039C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F05BD1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9AA89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009EF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物理热学实验室（410北）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5086E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CCB8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1DD9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F7AB3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7E62930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1EFC3C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CA0D7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2FC05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物理力学实验室（410北）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44F14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7380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C1156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F1B10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2 </w:t>
            </w:r>
          </w:p>
        </w:tc>
      </w:tr>
      <w:tr w14:paraId="0CEB2F7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BF018C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82460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9144D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2物理创新实验室（415北）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69C2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A0DF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74E20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BB5C5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01F5150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15AD31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B84A8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E6E85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3准备室一（414北）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221C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2460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D2D10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C192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D80E7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85ABAA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19042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AD65A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4物理力学实验室一（414北）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D9BA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1302B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1B080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182A2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3FCA847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AB8755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94654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CFDF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5仪器室二（413北）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A6261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0F842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88D4B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70DB7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DDFA0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D14B4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C3F58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94C1B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6物理电学实验室一（411北）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1534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2595C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241A8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17984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4D7D3B2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49433C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0F98C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4E489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房间（405北）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CAEC1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91B3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254F4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C9837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44FDF3C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DC8F6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F54F5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33A9F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房间（402北）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C788B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9073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6D70D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74425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AC6DDC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0B032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675FB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6607D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14金工教室（403北）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739BD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CB79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D55DD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AB8AA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36D0250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2C6F4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D6B4C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2B8FF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8物理光热实验室（404北）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F3237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63CC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BAE2C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C8756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00EE44B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8A2D55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2B236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CEB65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9准备室（401北）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FF49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3F6C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318FF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20903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7A3249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471AA2E">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BF223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AE0E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大会议室（503）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980D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898A3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3A41B7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GMV-560WM/X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4EA400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1D23D3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780A5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F2CCB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0C02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休息室（505）</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F4092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DDD95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AF9B4B3">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B5BEF5C">
            <w:pPr>
              <w:jc w:val="center"/>
              <w:rPr>
                <w:rFonts w:hint="eastAsia" w:ascii="宋体" w:hAnsi="宋体" w:cs="宋体"/>
                <w:color w:val="auto"/>
                <w:sz w:val="24"/>
                <w:highlight w:val="none"/>
              </w:rPr>
            </w:pPr>
          </w:p>
        </w:tc>
      </w:tr>
      <w:tr w14:paraId="44592B6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7BD242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2B56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BD935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办公（512）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69D41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GMV-NR71T/D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3A684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4EAEEE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GMV-615WM/X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7AF3DF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EC1587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957F6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F70CA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2AE96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行政办公（502-1）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F47DF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GMV-NR45T/D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26DE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54BF611">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8352AFF">
            <w:pPr>
              <w:jc w:val="center"/>
              <w:rPr>
                <w:rFonts w:hint="eastAsia" w:ascii="宋体" w:hAnsi="宋体" w:cs="宋体"/>
                <w:color w:val="auto"/>
                <w:sz w:val="24"/>
                <w:highlight w:val="none"/>
              </w:rPr>
            </w:pPr>
          </w:p>
        </w:tc>
      </w:tr>
      <w:tr w14:paraId="3674150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CE16C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ABDC7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FCBB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行政办公（502-2）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48E6F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GMV-NR28T/D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6156C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79F80D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56D84E0">
            <w:pPr>
              <w:jc w:val="center"/>
              <w:rPr>
                <w:rFonts w:hint="eastAsia" w:ascii="宋体" w:hAnsi="宋体" w:cs="宋体"/>
                <w:color w:val="auto"/>
                <w:sz w:val="24"/>
                <w:highlight w:val="none"/>
              </w:rPr>
            </w:pPr>
          </w:p>
        </w:tc>
      </w:tr>
      <w:tr w14:paraId="34E840D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ACF84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F9736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B9AF9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行政办公（504-1）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C4476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GMV-NR28T/D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30AA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1E3EC620">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DBA9181">
            <w:pPr>
              <w:jc w:val="center"/>
              <w:rPr>
                <w:rFonts w:hint="eastAsia" w:ascii="宋体" w:hAnsi="宋体" w:cs="宋体"/>
                <w:color w:val="auto"/>
                <w:sz w:val="24"/>
                <w:highlight w:val="none"/>
              </w:rPr>
            </w:pPr>
          </w:p>
        </w:tc>
      </w:tr>
      <w:tr w14:paraId="0E50B4E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FDD4B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E6AD6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8084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行政办公（504-2）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9F7A4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B4D1A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4DB6A17">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66E0FCE">
            <w:pPr>
              <w:jc w:val="center"/>
              <w:rPr>
                <w:rFonts w:hint="eastAsia" w:ascii="宋体" w:hAnsi="宋体" w:cs="宋体"/>
                <w:color w:val="auto"/>
                <w:sz w:val="24"/>
                <w:highlight w:val="none"/>
              </w:rPr>
            </w:pPr>
          </w:p>
        </w:tc>
      </w:tr>
      <w:tr w14:paraId="600EF70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8FDF16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8FDD2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CE9C6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00E5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GMV-NR45T/D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2161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8EE900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57D262F">
            <w:pPr>
              <w:jc w:val="center"/>
              <w:rPr>
                <w:rFonts w:hint="eastAsia" w:ascii="宋体" w:hAnsi="宋体" w:cs="宋体"/>
                <w:color w:val="auto"/>
                <w:sz w:val="24"/>
                <w:highlight w:val="none"/>
              </w:rPr>
            </w:pPr>
          </w:p>
        </w:tc>
      </w:tr>
      <w:tr w14:paraId="3ABD69C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6CA572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84E24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60C2C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8D6A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6461A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4BF2F9B">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24A0758">
            <w:pPr>
              <w:jc w:val="center"/>
              <w:rPr>
                <w:rFonts w:hint="eastAsia" w:ascii="宋体" w:hAnsi="宋体" w:cs="宋体"/>
                <w:color w:val="auto"/>
                <w:sz w:val="24"/>
                <w:highlight w:val="none"/>
              </w:rPr>
            </w:pPr>
          </w:p>
        </w:tc>
      </w:tr>
      <w:tr w14:paraId="7290203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199DEB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9706D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CEE25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3DAFD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GMV-NR45T/D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EAB3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513CF0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A3BAD64">
            <w:pPr>
              <w:jc w:val="center"/>
              <w:rPr>
                <w:rFonts w:hint="eastAsia" w:ascii="宋体" w:hAnsi="宋体" w:cs="宋体"/>
                <w:color w:val="auto"/>
                <w:sz w:val="24"/>
                <w:highlight w:val="none"/>
              </w:rPr>
            </w:pPr>
          </w:p>
        </w:tc>
      </w:tr>
      <w:tr w14:paraId="0DC3067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DE4335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C9AFB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3C753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行政办公（508）</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FAAEB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GMV-NR45T/D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6860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151299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7518610">
            <w:pPr>
              <w:jc w:val="center"/>
              <w:rPr>
                <w:rFonts w:hint="eastAsia" w:ascii="宋体" w:hAnsi="宋体" w:cs="宋体"/>
                <w:color w:val="auto"/>
                <w:sz w:val="24"/>
                <w:highlight w:val="none"/>
              </w:rPr>
            </w:pPr>
          </w:p>
        </w:tc>
      </w:tr>
      <w:tr w14:paraId="3D6F88B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965B3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381D7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E19CB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行政办公（508)</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87A48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GMV-NR28T/D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BF0FA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852970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2099802">
            <w:pPr>
              <w:jc w:val="center"/>
              <w:rPr>
                <w:rFonts w:hint="eastAsia" w:ascii="宋体" w:hAnsi="宋体" w:cs="宋体"/>
                <w:color w:val="auto"/>
                <w:sz w:val="24"/>
                <w:highlight w:val="none"/>
              </w:rPr>
            </w:pPr>
          </w:p>
        </w:tc>
      </w:tr>
      <w:tr w14:paraId="57FB92E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77ED29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6F3D0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00ADE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行政办公(510-1)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2255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GMV-NR28T/D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1507A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E910D0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E33CC3D">
            <w:pPr>
              <w:jc w:val="center"/>
              <w:rPr>
                <w:rFonts w:hint="eastAsia" w:ascii="宋体" w:hAnsi="宋体" w:cs="宋体"/>
                <w:color w:val="auto"/>
                <w:sz w:val="24"/>
                <w:highlight w:val="none"/>
              </w:rPr>
            </w:pPr>
          </w:p>
        </w:tc>
      </w:tr>
      <w:tr w14:paraId="39F8B8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CC91E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4C724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4DF8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行政办公(510-2)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669A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GMV-NR28T/D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52437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F3DAFB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00EC74B">
            <w:pPr>
              <w:jc w:val="center"/>
              <w:rPr>
                <w:rFonts w:hint="eastAsia" w:ascii="宋体" w:hAnsi="宋体" w:cs="宋体"/>
                <w:color w:val="auto"/>
                <w:sz w:val="24"/>
                <w:highlight w:val="none"/>
              </w:rPr>
            </w:pPr>
          </w:p>
        </w:tc>
      </w:tr>
      <w:tr w14:paraId="2A40389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62009E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1A50F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FF854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行政办公(510)</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A9E39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GMV-NR28T/D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ED331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872B2B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FEBB24A">
            <w:pPr>
              <w:jc w:val="center"/>
              <w:rPr>
                <w:rFonts w:hint="eastAsia" w:ascii="宋体" w:hAnsi="宋体" w:cs="宋体"/>
                <w:color w:val="auto"/>
                <w:sz w:val="24"/>
                <w:highlight w:val="none"/>
              </w:rPr>
            </w:pPr>
          </w:p>
        </w:tc>
      </w:tr>
      <w:tr w14:paraId="60AB0FC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3999B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0B301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D142A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小会议室(501)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8E35E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85BA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4B80181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7326107">
            <w:pPr>
              <w:jc w:val="center"/>
              <w:rPr>
                <w:rFonts w:hint="eastAsia" w:ascii="宋体" w:hAnsi="宋体" w:cs="宋体"/>
                <w:color w:val="auto"/>
                <w:sz w:val="24"/>
                <w:highlight w:val="none"/>
              </w:rPr>
            </w:pPr>
          </w:p>
        </w:tc>
      </w:tr>
      <w:tr w14:paraId="14E5978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82ECA3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CC193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85E06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实验室(514)</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3A79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04EFA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861D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0229F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517A5F5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ACD74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C0899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4A74E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实验室(507)</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4E3A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707E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31493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9B84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67559C6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EEAA5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5AB02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43824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实验室(511)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65E98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A1BB5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ED08F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CC200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1D3209F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10C99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AD4BB8">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2867E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天象馆</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D7E55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KFR-72TW（I）</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73A5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8DAF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B5D49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2A6756D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8F8336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B1C37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DA40CB2">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93B0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8C03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B073F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862E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312A15B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0C4B4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058CAF">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77C361D">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B5A74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KFR-72TW（I）</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4954F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D9983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B1E6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7977E08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C76B0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A40DF7">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3B6A28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28382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AF549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58424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E07D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1F6A458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5BFA4B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23AFF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B3B97B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书法教室(516)</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BF28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44B07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DBBA6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39A2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2 </w:t>
            </w:r>
          </w:p>
        </w:tc>
      </w:tr>
      <w:tr w14:paraId="4C61636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C67D5D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31B57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C7A9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教具室(509)</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A082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GMV-NR90T/D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447F1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2313F8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GMV-615WM/X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1F2DF5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8881B7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27CE02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B8544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F078D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教具室(515)</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19EF5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B00D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8DE574C">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1600095">
            <w:pPr>
              <w:jc w:val="center"/>
              <w:rPr>
                <w:rFonts w:hint="eastAsia" w:ascii="宋体" w:hAnsi="宋体" w:cs="宋体"/>
                <w:color w:val="auto"/>
                <w:sz w:val="24"/>
                <w:highlight w:val="none"/>
              </w:rPr>
            </w:pPr>
          </w:p>
        </w:tc>
      </w:tr>
      <w:tr w14:paraId="280D64C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F7FE0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36A44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F35C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美术教室(518)</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C6935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607D2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31A0CA7">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8CB707B">
            <w:pPr>
              <w:jc w:val="center"/>
              <w:rPr>
                <w:rFonts w:hint="eastAsia" w:ascii="宋体" w:hAnsi="宋体" w:cs="宋体"/>
                <w:color w:val="auto"/>
                <w:sz w:val="24"/>
                <w:highlight w:val="none"/>
              </w:rPr>
            </w:pPr>
          </w:p>
        </w:tc>
      </w:tr>
      <w:tr w14:paraId="6853B38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BAAD6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511BB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46404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教具室(517)</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4EF91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37DB2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E3198AD">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558BD5B">
            <w:pPr>
              <w:jc w:val="center"/>
              <w:rPr>
                <w:rFonts w:hint="eastAsia" w:ascii="宋体" w:hAnsi="宋体" w:cs="宋体"/>
                <w:color w:val="auto"/>
                <w:sz w:val="24"/>
                <w:highlight w:val="none"/>
              </w:rPr>
            </w:pPr>
          </w:p>
        </w:tc>
      </w:tr>
      <w:tr w14:paraId="67A2374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33189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B6183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099D3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教具室(519北）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831D5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96C0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4B9FF5D">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BFF00BA">
            <w:pPr>
              <w:jc w:val="center"/>
              <w:rPr>
                <w:rFonts w:hint="eastAsia" w:ascii="宋体" w:hAnsi="宋体" w:cs="宋体"/>
                <w:color w:val="auto"/>
                <w:sz w:val="24"/>
                <w:highlight w:val="none"/>
              </w:rPr>
            </w:pPr>
          </w:p>
        </w:tc>
      </w:tr>
      <w:tr w14:paraId="046E44A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12AE1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6EB50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DB515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美术教室（522北）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4917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84BD3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7F52CE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GMV-1015WM/X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2745CE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6EDA41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5E170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F683E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58A57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教具室（518北）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3F3C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81801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2768AED">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AFE70F8">
            <w:pPr>
              <w:jc w:val="center"/>
              <w:rPr>
                <w:rFonts w:hint="eastAsia" w:ascii="宋体" w:hAnsi="宋体" w:cs="宋体"/>
                <w:color w:val="auto"/>
                <w:sz w:val="24"/>
                <w:highlight w:val="none"/>
              </w:rPr>
            </w:pPr>
          </w:p>
        </w:tc>
      </w:tr>
      <w:tr w14:paraId="32A9BBA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090F76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F5E57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61057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美术教室（517北）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E1BA1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0306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ADE99B9">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8181B05">
            <w:pPr>
              <w:jc w:val="center"/>
              <w:rPr>
                <w:rFonts w:hint="eastAsia" w:ascii="宋体" w:hAnsi="宋体" w:cs="宋体"/>
                <w:color w:val="auto"/>
                <w:sz w:val="24"/>
                <w:highlight w:val="none"/>
              </w:rPr>
            </w:pPr>
          </w:p>
        </w:tc>
      </w:tr>
      <w:tr w14:paraId="46F55F0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9F991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32993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4A40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史地教室（512北）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A394C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6888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4D3CB9E2">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2F673D60">
            <w:pPr>
              <w:jc w:val="center"/>
              <w:rPr>
                <w:rFonts w:hint="eastAsia" w:ascii="宋体" w:hAnsi="宋体" w:cs="宋体"/>
                <w:color w:val="auto"/>
                <w:sz w:val="24"/>
                <w:highlight w:val="none"/>
              </w:rPr>
            </w:pPr>
          </w:p>
        </w:tc>
      </w:tr>
      <w:tr w14:paraId="57965BA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268E7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ADFE5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4BAC3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教具室（516北）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32F9D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47ACF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12D72E0">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6388248B">
            <w:pPr>
              <w:jc w:val="center"/>
              <w:rPr>
                <w:rFonts w:hint="eastAsia" w:ascii="宋体" w:hAnsi="宋体" w:cs="宋体"/>
                <w:color w:val="auto"/>
                <w:sz w:val="24"/>
                <w:highlight w:val="none"/>
              </w:rPr>
            </w:pPr>
          </w:p>
        </w:tc>
      </w:tr>
      <w:tr w14:paraId="66FED92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A7F43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F5CB8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484F8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史地教室（515北）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044BD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72E1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EFA554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6D3F8EE">
            <w:pPr>
              <w:jc w:val="center"/>
              <w:rPr>
                <w:rFonts w:hint="eastAsia" w:ascii="宋体" w:hAnsi="宋体" w:cs="宋体"/>
                <w:color w:val="auto"/>
                <w:sz w:val="24"/>
                <w:highlight w:val="none"/>
              </w:rPr>
            </w:pPr>
          </w:p>
        </w:tc>
      </w:tr>
      <w:tr w14:paraId="58DAC4E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E4273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D45CC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A6388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语言教室（508北）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1DBFB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8B3E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7B3FB9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GMV-950WM/X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09D5D9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C42DE2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99148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98D8F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33B2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资料室（513北）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5071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8CB9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105DBE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C3A05F1">
            <w:pPr>
              <w:jc w:val="center"/>
              <w:rPr>
                <w:rFonts w:hint="eastAsia" w:ascii="宋体" w:hAnsi="宋体" w:cs="宋体"/>
                <w:color w:val="auto"/>
                <w:sz w:val="24"/>
                <w:highlight w:val="none"/>
              </w:rPr>
            </w:pPr>
          </w:p>
        </w:tc>
      </w:tr>
      <w:tr w14:paraId="3E7BDF6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B3AC9E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B6019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625A6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语言教室（509北）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4F362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F84DD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A79773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A131A79">
            <w:pPr>
              <w:jc w:val="center"/>
              <w:rPr>
                <w:rFonts w:hint="eastAsia" w:ascii="宋体" w:hAnsi="宋体" w:cs="宋体"/>
                <w:color w:val="auto"/>
                <w:sz w:val="24"/>
                <w:highlight w:val="none"/>
              </w:rPr>
            </w:pPr>
          </w:p>
        </w:tc>
      </w:tr>
      <w:tr w14:paraId="1E81D1F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6BA60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B3E83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45E2F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资料室（510北）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80918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9F27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6207F41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CE9C138">
            <w:pPr>
              <w:jc w:val="center"/>
              <w:rPr>
                <w:rFonts w:hint="eastAsia" w:ascii="宋体" w:hAnsi="宋体" w:cs="宋体"/>
                <w:color w:val="auto"/>
                <w:sz w:val="24"/>
                <w:highlight w:val="none"/>
              </w:rPr>
            </w:pPr>
          </w:p>
        </w:tc>
      </w:tr>
      <w:tr w14:paraId="42BE84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F12574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BB077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365C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微格教室(506北）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34AC3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EBB3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A373DFE">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69C4AD8">
            <w:pPr>
              <w:jc w:val="center"/>
              <w:rPr>
                <w:rFonts w:hint="eastAsia" w:ascii="宋体" w:hAnsi="宋体" w:cs="宋体"/>
                <w:color w:val="auto"/>
                <w:sz w:val="24"/>
                <w:highlight w:val="none"/>
              </w:rPr>
            </w:pPr>
          </w:p>
        </w:tc>
      </w:tr>
      <w:tr w14:paraId="362E1B9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405D2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3DD6E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A294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电台（503北）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E0922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GMV-NR28T/D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DDC6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97DAF08">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3E331CBE">
            <w:pPr>
              <w:jc w:val="center"/>
              <w:rPr>
                <w:rFonts w:hint="eastAsia" w:ascii="宋体" w:hAnsi="宋体" w:cs="宋体"/>
                <w:color w:val="auto"/>
                <w:sz w:val="24"/>
                <w:highlight w:val="none"/>
              </w:rPr>
            </w:pPr>
          </w:p>
        </w:tc>
      </w:tr>
      <w:tr w14:paraId="5F5E4C2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2241DB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D21E3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76B30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传媒中心（502北）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3015B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78A0B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9FC83F4">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381C25BE">
            <w:pPr>
              <w:jc w:val="center"/>
              <w:rPr>
                <w:rFonts w:hint="eastAsia" w:ascii="宋体" w:hAnsi="宋体" w:cs="宋体"/>
                <w:color w:val="auto"/>
                <w:sz w:val="24"/>
                <w:highlight w:val="none"/>
              </w:rPr>
            </w:pPr>
          </w:p>
        </w:tc>
      </w:tr>
      <w:tr w14:paraId="5048649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E12143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FFE30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A8722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辅房（501北）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5A55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EFD6E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restart"/>
            <w:tcBorders>
              <w:top w:val="single" w:color="000000" w:sz="4" w:space="0"/>
              <w:left w:val="single" w:color="000000" w:sz="4" w:space="0"/>
              <w:bottom w:val="single" w:color="000000" w:sz="4" w:space="0"/>
              <w:right w:val="single" w:color="000000" w:sz="4" w:space="0"/>
            </w:tcBorders>
            <w:noWrap/>
            <w:vAlign w:val="center"/>
          </w:tcPr>
          <w:p w14:paraId="5C5D97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GMV-950WM/X</w:t>
            </w:r>
          </w:p>
        </w:tc>
        <w:tc>
          <w:tcPr>
            <w:tcW w:w="663" w:type="dxa"/>
            <w:vMerge w:val="restart"/>
            <w:tcBorders>
              <w:top w:val="single" w:color="000000" w:sz="4" w:space="0"/>
              <w:left w:val="single" w:color="000000" w:sz="4" w:space="0"/>
              <w:bottom w:val="single" w:color="000000" w:sz="4" w:space="0"/>
              <w:right w:val="single" w:color="000000" w:sz="4" w:space="0"/>
            </w:tcBorders>
            <w:noWrap/>
            <w:vAlign w:val="center"/>
          </w:tcPr>
          <w:p w14:paraId="14EC34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DB4597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B28A65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A5268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42811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辅房（504北）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917D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0ABFE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7864BD6A">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4123C0EF">
            <w:pPr>
              <w:jc w:val="center"/>
              <w:rPr>
                <w:rFonts w:hint="eastAsia" w:ascii="宋体" w:hAnsi="宋体" w:cs="宋体"/>
                <w:color w:val="auto"/>
                <w:sz w:val="24"/>
                <w:highlight w:val="none"/>
              </w:rPr>
            </w:pPr>
          </w:p>
        </w:tc>
      </w:tr>
      <w:tr w14:paraId="214824B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FFF4F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819F3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5E18E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计算机教室（505北）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5BC3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D347D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8A0654B">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C8E7485">
            <w:pPr>
              <w:jc w:val="center"/>
              <w:rPr>
                <w:rFonts w:hint="eastAsia" w:ascii="宋体" w:hAnsi="宋体" w:cs="宋体"/>
                <w:color w:val="auto"/>
                <w:sz w:val="24"/>
                <w:highlight w:val="none"/>
              </w:rPr>
            </w:pPr>
          </w:p>
        </w:tc>
      </w:tr>
      <w:tr w14:paraId="5E80574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082BE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EBEF5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6F32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计算机教室（507北）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2F98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GMV-NR140T/D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996A6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33850975">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1351B6C7">
            <w:pPr>
              <w:jc w:val="center"/>
              <w:rPr>
                <w:rFonts w:hint="eastAsia" w:ascii="宋体" w:hAnsi="宋体" w:cs="宋体"/>
                <w:color w:val="auto"/>
                <w:sz w:val="24"/>
                <w:highlight w:val="none"/>
              </w:rPr>
            </w:pPr>
          </w:p>
        </w:tc>
      </w:tr>
      <w:tr w14:paraId="51DAFB6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537810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59C94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670D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计算机教室（511北）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4126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8374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28C06D8B">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7928EFB2">
            <w:pPr>
              <w:jc w:val="center"/>
              <w:rPr>
                <w:rFonts w:hint="eastAsia" w:ascii="宋体" w:hAnsi="宋体" w:cs="宋体"/>
                <w:color w:val="auto"/>
                <w:sz w:val="24"/>
                <w:highlight w:val="none"/>
              </w:rPr>
            </w:pPr>
          </w:p>
        </w:tc>
      </w:tr>
      <w:tr w14:paraId="503C856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5D1329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52CB6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C312B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辅房（514北）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04BF3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GMV-NR112T/D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B189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03FB1C26">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071A1620">
            <w:pPr>
              <w:jc w:val="center"/>
              <w:rPr>
                <w:rFonts w:hint="eastAsia" w:ascii="宋体" w:hAnsi="宋体" w:cs="宋体"/>
                <w:color w:val="auto"/>
                <w:sz w:val="24"/>
                <w:highlight w:val="none"/>
              </w:rPr>
            </w:pPr>
          </w:p>
        </w:tc>
      </w:tr>
      <w:tr w14:paraId="753AF34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3EAA45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537A2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F9872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辅房（503北）</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DCCC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GMV-NR100T/D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8B89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vMerge w:val="continue"/>
            <w:tcBorders>
              <w:top w:val="single" w:color="000000" w:sz="4" w:space="0"/>
              <w:left w:val="single" w:color="000000" w:sz="4" w:space="0"/>
              <w:bottom w:val="single" w:color="000000" w:sz="4" w:space="0"/>
              <w:right w:val="single" w:color="000000" w:sz="4" w:space="0"/>
            </w:tcBorders>
            <w:noWrap/>
            <w:vAlign w:val="center"/>
          </w:tcPr>
          <w:p w14:paraId="57E3E87B">
            <w:pPr>
              <w:jc w:val="center"/>
              <w:rPr>
                <w:rFonts w:hint="eastAsia" w:ascii="宋体" w:hAnsi="宋体" w:cs="宋体"/>
                <w:color w:val="auto"/>
                <w:sz w:val="24"/>
                <w:highlight w:val="none"/>
              </w:rPr>
            </w:pPr>
          </w:p>
        </w:tc>
        <w:tc>
          <w:tcPr>
            <w:tcW w:w="663" w:type="dxa"/>
            <w:vMerge w:val="continue"/>
            <w:tcBorders>
              <w:top w:val="single" w:color="000000" w:sz="4" w:space="0"/>
              <w:left w:val="single" w:color="000000" w:sz="4" w:space="0"/>
              <w:bottom w:val="single" w:color="000000" w:sz="4" w:space="0"/>
              <w:right w:val="single" w:color="000000" w:sz="4" w:space="0"/>
            </w:tcBorders>
            <w:noWrap/>
            <w:vAlign w:val="center"/>
          </w:tcPr>
          <w:p w14:paraId="5D12A3E0">
            <w:pPr>
              <w:jc w:val="center"/>
              <w:rPr>
                <w:rFonts w:hint="eastAsia" w:ascii="宋体" w:hAnsi="宋体" w:cs="宋体"/>
                <w:color w:val="auto"/>
                <w:sz w:val="24"/>
                <w:highlight w:val="none"/>
              </w:rPr>
            </w:pPr>
          </w:p>
        </w:tc>
      </w:tr>
      <w:tr w14:paraId="2A3AA9E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B4F1DA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1E197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6E386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语言教室（519）</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1AA8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5F14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FE5B7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1F282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2 </w:t>
            </w:r>
          </w:p>
        </w:tc>
      </w:tr>
      <w:tr w14:paraId="222482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8A37F0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7E1A5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0246E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资料室（512）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3C57F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KFR-120TW（1）</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00AE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01A69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KFR-120TW（0）</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8B023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 xml:space="preserve">1 </w:t>
            </w:r>
          </w:p>
        </w:tc>
      </w:tr>
      <w:tr w14:paraId="7ACFAB64">
        <w:tblPrEx>
          <w:tblCellMar>
            <w:top w:w="0" w:type="dxa"/>
            <w:left w:w="108" w:type="dxa"/>
            <w:bottom w:w="0" w:type="dxa"/>
            <w:right w:w="108" w:type="dxa"/>
          </w:tblCellMar>
        </w:tblPrEx>
        <w:trPr>
          <w:trHeight w:val="765"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625E7677">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646853B6">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21800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262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E598B2B">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DD598F5">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106</w:t>
            </w:r>
          </w:p>
        </w:tc>
      </w:tr>
      <w:tr w14:paraId="7B838283">
        <w:tblPrEx>
          <w:tblCellMar>
            <w:top w:w="0" w:type="dxa"/>
            <w:left w:w="108" w:type="dxa"/>
            <w:bottom w:w="0" w:type="dxa"/>
            <w:right w:w="108" w:type="dxa"/>
          </w:tblCellMar>
        </w:tblPrEx>
        <w:trPr>
          <w:trHeight w:val="365"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4E7EBABE">
            <w:pPr>
              <w:jc w:val="center"/>
              <w:rPr>
                <w:rFonts w:hint="eastAsia" w:ascii="宋体" w:hAnsi="宋体" w:cs="宋体"/>
                <w:color w:val="auto"/>
                <w:sz w:val="24"/>
                <w:highlight w:val="none"/>
              </w:rPr>
            </w:pPr>
          </w:p>
        </w:tc>
      </w:tr>
      <w:tr w14:paraId="29D6A3E6">
        <w:tblPrEx>
          <w:tblCellMar>
            <w:top w:w="0" w:type="dxa"/>
            <w:left w:w="108" w:type="dxa"/>
            <w:bottom w:w="0" w:type="dxa"/>
            <w:right w:w="108" w:type="dxa"/>
          </w:tblCellMar>
        </w:tblPrEx>
        <w:trPr>
          <w:trHeight w:val="602"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08CBBDC9">
            <w:pPr>
              <w:widowControl/>
              <w:textAlignment w:val="center"/>
              <w:rPr>
                <w:rFonts w:hint="eastAsia" w:ascii="宋体" w:hAnsi="宋体" w:cs="宋体"/>
                <w:b/>
                <w:bCs/>
                <w:color w:val="auto"/>
                <w:kern w:val="0"/>
                <w:sz w:val="24"/>
                <w:highlight w:val="none"/>
                <w:lang w:bidi="ar"/>
              </w:rPr>
            </w:pPr>
          </w:p>
          <w:p w14:paraId="007AA123">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6#楼空调配置表</w:t>
            </w:r>
          </w:p>
        </w:tc>
      </w:tr>
      <w:tr w14:paraId="7CF3B57B">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16A281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38D4F5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61D5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ADBF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9C3A2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9045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7A2AB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10816E4D">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5903A7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6#楼</w:t>
            </w:r>
          </w:p>
        </w:tc>
        <w:tc>
          <w:tcPr>
            <w:tcW w:w="740" w:type="dxa"/>
            <w:vMerge w:val="restart"/>
            <w:tcBorders>
              <w:top w:val="single" w:color="000000" w:sz="4" w:space="0"/>
              <w:left w:val="single" w:color="000000" w:sz="4" w:space="0"/>
              <w:right w:val="single" w:color="000000" w:sz="4" w:space="0"/>
            </w:tcBorders>
            <w:noWrap w:val="0"/>
            <w:vAlign w:val="center"/>
          </w:tcPr>
          <w:p w14:paraId="3CB737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1E3E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6-101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FF32F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DF0A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7FF3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7E287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0CDE29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00EE5C5">
            <w:pPr>
              <w:jc w:val="center"/>
              <w:rPr>
                <w:rFonts w:hint="eastAsia" w:ascii="宋体" w:hAnsi="宋体" w:cs="宋体"/>
                <w:color w:val="auto"/>
                <w:sz w:val="24"/>
                <w:highlight w:val="none"/>
              </w:rPr>
            </w:pPr>
          </w:p>
        </w:tc>
        <w:tc>
          <w:tcPr>
            <w:tcW w:w="740" w:type="dxa"/>
            <w:vMerge w:val="continue"/>
            <w:tcBorders>
              <w:left w:val="single" w:color="000000" w:sz="4" w:space="0"/>
              <w:right w:val="single" w:color="000000" w:sz="4" w:space="0"/>
            </w:tcBorders>
            <w:noWrap w:val="0"/>
            <w:vAlign w:val="center"/>
          </w:tcPr>
          <w:p w14:paraId="628A54D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5D6B7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6-102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EF2AF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DADF9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5D40A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C267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02EB2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4446D0">
            <w:pPr>
              <w:jc w:val="center"/>
              <w:rPr>
                <w:rFonts w:hint="eastAsia" w:ascii="宋体" w:hAnsi="宋体" w:cs="宋体"/>
                <w:color w:val="auto"/>
                <w:sz w:val="24"/>
                <w:highlight w:val="none"/>
              </w:rPr>
            </w:pPr>
          </w:p>
        </w:tc>
        <w:tc>
          <w:tcPr>
            <w:tcW w:w="740" w:type="dxa"/>
            <w:vMerge w:val="continue"/>
            <w:tcBorders>
              <w:left w:val="single" w:color="000000" w:sz="4" w:space="0"/>
              <w:right w:val="single" w:color="000000" w:sz="4" w:space="0"/>
            </w:tcBorders>
            <w:noWrap w:val="0"/>
            <w:vAlign w:val="center"/>
          </w:tcPr>
          <w:p w14:paraId="035E8AD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FD6CB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6-103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8A188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EB36F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55AB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3D948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A2AF1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276EED">
            <w:pPr>
              <w:jc w:val="center"/>
              <w:rPr>
                <w:rFonts w:hint="eastAsia" w:ascii="宋体" w:hAnsi="宋体" w:cs="宋体"/>
                <w:color w:val="auto"/>
                <w:sz w:val="24"/>
                <w:highlight w:val="none"/>
              </w:rPr>
            </w:pPr>
          </w:p>
        </w:tc>
        <w:tc>
          <w:tcPr>
            <w:tcW w:w="740" w:type="dxa"/>
            <w:vMerge w:val="continue"/>
            <w:tcBorders>
              <w:left w:val="single" w:color="000000" w:sz="4" w:space="0"/>
              <w:bottom w:val="single" w:color="000000" w:sz="4" w:space="0"/>
              <w:right w:val="single" w:color="000000" w:sz="4" w:space="0"/>
            </w:tcBorders>
            <w:noWrap w:val="0"/>
            <w:vAlign w:val="center"/>
          </w:tcPr>
          <w:p w14:paraId="40F5AC8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43E3F7E">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明远班</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586986D">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4D8504">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631950">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GMV-785WM/X</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65F92A6">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r>
      <w:tr w14:paraId="4145E46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6AC773">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276CE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85C90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8959B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5C98A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1ABBE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7DEC6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935FCD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986AA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DD4A9B">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60A411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909CA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CE8C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E365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B6DE3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1D4376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DD982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7B1431">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0D9DB8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5857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FD9E5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0DFF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26806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670689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2B97A5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B09BA6">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F0A0CE6">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03330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41AA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D2312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1A218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2DA72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25B5A4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94348F">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A7ABB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14157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495B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2F623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6B437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E8A5D1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2AC28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0FBB28">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AEE6199">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5892A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89FF4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67641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B934B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ED2C47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257A9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77A824">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1C382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DC22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85B9A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07312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881F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332E42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8A66B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167764">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3431E8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2098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7AB11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CC900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9F5A7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05C2E9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C9B3D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F931CC">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0EDDF4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C04C4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1354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74864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EA395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7E81E7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CA9CAB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DDC7EB">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2AAC08AB">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DFF91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6BC1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BDBB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D3410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248A9B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63E8DB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7D4E4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8B3A9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974B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067E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A1A5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9A873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04D836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AAF758">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4BBC94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A2544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3C2C4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37DF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13C5A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6034D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19A20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B95FF5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C165F1">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6A0CD52">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E81A0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7D46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7D40D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4495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CD9EB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58455A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86173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556C1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8D66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36828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B8DF4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11098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39BC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06EC2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D8FB5D">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C4180C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A725F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29127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9944C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8EBC1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D44CEA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740E0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FBD79A">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BA71C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6F113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F4E8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49374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D0664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FE8565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6E52E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6AB739">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22C357D3">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7784F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3D47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67593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79A5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964CE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5601E2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03B4DB">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D34C7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39AA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305D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C386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3834D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0A1D4E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336E7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F9B42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85151F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9EA7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4B3B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34618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36124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A86809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7EDFB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3A8B46">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12CCC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D294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E885B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E787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F193E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BC0FD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F25B8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E72C04">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55485D2">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85EBB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B076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0E9A1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95806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0DD18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72E89F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9ED78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6CA9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B4DD0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1EF0E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086A2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74930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C30401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835506">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441B80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5D2F4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8590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E9D4D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61FAF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2DC3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0B4A6B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D15EF6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D6F3C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4573F26">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7D0C8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3C23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1A28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53CAA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C3698A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05B082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5C16F7">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1BF76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840B5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02DD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20C5C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A1B44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906E4B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2A27CA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91C29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9EDAABF">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B805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A9577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24E0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19D3A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705CF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5C072C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CF254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0ACB67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1D777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16CB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629E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6B64B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67F10C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3C4A5E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05E99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2E86982D">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2274B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E79A5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9520E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15B80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28E15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1B071D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0E6BBF">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DDC0D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3575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58E7B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2F3F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8D04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70F3A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A6DF13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EF7B41">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0A92CF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4A0D7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5C145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5B3F4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F4A0C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C4113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6B7437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C192FC">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01242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A47D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84DF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7224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69AD1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061C09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CEACF3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AA9624">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E591AB6">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90579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1060B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A716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4D1A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0A2A85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B9E80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36973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E052B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3973E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7B11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AA057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BB4D2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0DF54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477118">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E2F23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20C23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75DDD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093C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0293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FE1A7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F7C2F5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D556CD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2B6CA7">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B70A903">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8229A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428A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ECE74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6138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FAA7B7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05D799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9FDEB7">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A8594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A485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1D85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1F167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CE6E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6B4897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8B3FEB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B6955A">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C72F57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4612C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5661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7344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001A7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C7A0BB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48F94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335F35">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78E75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136C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033DF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14778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E105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EB6623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2A1292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C6E930">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1CFA90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B5D95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BACD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7ACEC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4001B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851AEC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21FEA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20FE6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9A2F2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27669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5DF7D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187B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830F5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2C7DD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65D27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C7F5CA">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D27C992">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85A75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C13F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C6B4C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8E51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0356B3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FEC3F4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80D5E4">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991BC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563D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C62B9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C2236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73FB7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D26B6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81714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85FCB7">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87A9E31">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847E4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E461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4F891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319D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D0F3F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9BE2A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4380E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2AEE3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7BA66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3A29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99BC7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56CB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9113F7">
        <w:tblPrEx>
          <w:tblCellMar>
            <w:top w:w="0" w:type="dxa"/>
            <w:left w:w="108" w:type="dxa"/>
            <w:bottom w:w="0" w:type="dxa"/>
            <w:right w:w="108" w:type="dxa"/>
          </w:tblCellMar>
        </w:tblPrEx>
        <w:trPr>
          <w:trHeight w:val="600"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60F18C3E">
            <w:pPr>
              <w:widowControl/>
              <w:jc w:val="center"/>
              <w:textAlignment w:val="center"/>
              <w:rPr>
                <w:rFonts w:hint="eastAsia" w:ascii="宋体" w:hAnsi="宋体" w:cs="宋体"/>
                <w:color w:val="auto"/>
                <w:kern w:val="0"/>
                <w:sz w:val="24"/>
                <w:highlight w:val="none"/>
                <w:lang w:bidi="ar"/>
              </w:rPr>
            </w:pPr>
            <w:r>
              <w:rPr>
                <w:rFonts w:hint="eastAsia" w:ascii="宋体" w:hAnsi="宋体" w:cs="宋体"/>
                <w:b/>
                <w:bCs/>
                <w:color w:val="auto"/>
                <w:kern w:val="0"/>
                <w:sz w:val="24"/>
                <w:highlight w:val="none"/>
                <w:lang w:bidi="ar"/>
              </w:rPr>
              <w:t>7#楼空调配置表</w:t>
            </w:r>
          </w:p>
        </w:tc>
      </w:tr>
      <w:tr w14:paraId="0FB86C8E">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637BC0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7#楼</w:t>
            </w:r>
          </w:p>
        </w:tc>
        <w:tc>
          <w:tcPr>
            <w:tcW w:w="740" w:type="dxa"/>
            <w:vMerge w:val="restart"/>
            <w:tcBorders>
              <w:top w:val="single" w:color="000000" w:sz="4" w:space="0"/>
              <w:left w:val="single" w:color="000000" w:sz="4" w:space="0"/>
              <w:right w:val="single" w:color="000000" w:sz="4" w:space="0"/>
            </w:tcBorders>
            <w:noWrap w:val="0"/>
            <w:vAlign w:val="center"/>
          </w:tcPr>
          <w:p w14:paraId="56E019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60CAF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7-101</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AF7CA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E14C8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2D1F6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82FC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CA669A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DF2A67C">
            <w:pPr>
              <w:jc w:val="center"/>
              <w:rPr>
                <w:rFonts w:hint="eastAsia" w:ascii="宋体" w:hAnsi="宋体" w:cs="宋体"/>
                <w:color w:val="auto"/>
                <w:sz w:val="24"/>
                <w:highlight w:val="none"/>
              </w:rPr>
            </w:pPr>
          </w:p>
        </w:tc>
        <w:tc>
          <w:tcPr>
            <w:tcW w:w="740" w:type="dxa"/>
            <w:vMerge w:val="continue"/>
            <w:tcBorders>
              <w:left w:val="single" w:color="000000" w:sz="4" w:space="0"/>
              <w:right w:val="single" w:color="000000" w:sz="4" w:space="0"/>
            </w:tcBorders>
            <w:noWrap w:val="0"/>
            <w:vAlign w:val="center"/>
          </w:tcPr>
          <w:p w14:paraId="3D962EA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CA049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7-102</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21D5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262C9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DCB16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B8FD4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0327B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B26CBF">
            <w:pPr>
              <w:jc w:val="center"/>
              <w:rPr>
                <w:rFonts w:hint="eastAsia" w:ascii="宋体" w:hAnsi="宋体" w:cs="宋体"/>
                <w:color w:val="auto"/>
                <w:sz w:val="24"/>
                <w:highlight w:val="none"/>
              </w:rPr>
            </w:pPr>
          </w:p>
        </w:tc>
        <w:tc>
          <w:tcPr>
            <w:tcW w:w="740" w:type="dxa"/>
            <w:vMerge w:val="continue"/>
            <w:tcBorders>
              <w:left w:val="single" w:color="000000" w:sz="4" w:space="0"/>
              <w:right w:val="single" w:color="000000" w:sz="4" w:space="0"/>
            </w:tcBorders>
            <w:noWrap w:val="0"/>
            <w:vAlign w:val="center"/>
          </w:tcPr>
          <w:p w14:paraId="3608004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3E5A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7-103</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6A812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0FDA0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D1AC2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1HP壁挂机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713B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5F289D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1D71F1">
            <w:pPr>
              <w:jc w:val="center"/>
              <w:rPr>
                <w:rFonts w:hint="eastAsia" w:ascii="宋体" w:hAnsi="宋体" w:cs="宋体"/>
                <w:color w:val="auto"/>
                <w:sz w:val="24"/>
                <w:highlight w:val="none"/>
              </w:rPr>
            </w:pPr>
          </w:p>
        </w:tc>
        <w:tc>
          <w:tcPr>
            <w:tcW w:w="740" w:type="dxa"/>
            <w:vMerge w:val="continue"/>
            <w:tcBorders>
              <w:left w:val="single" w:color="000000" w:sz="4" w:space="0"/>
              <w:bottom w:val="single" w:color="000000" w:sz="4" w:space="0"/>
              <w:right w:val="single" w:color="000000" w:sz="4" w:space="0"/>
            </w:tcBorders>
            <w:noWrap w:val="0"/>
            <w:vAlign w:val="center"/>
          </w:tcPr>
          <w:p w14:paraId="2C73A85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7E7662E">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明远班</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2874D48">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GMV-NR56T/D</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A8546F">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09D4B13">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GMV-785WM/X</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EBB975">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r>
      <w:tr w14:paraId="68D6800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7D06B4">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131B0B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742EB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32A6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6AE8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2B4D5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96CE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CA704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8B0AB1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3D6A84">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5E66E5DF">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76EF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4A0E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19E9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7EFCE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18A6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5C24EA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33CFA0">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99C3C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E621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42EB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FA451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B977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7281E0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CDB55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5FEA8D">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EE0CE1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1D1E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EB4E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49182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1302E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81554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36D9A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8E596E">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C870E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31EB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59378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9D134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F68D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49E743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8B90C4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D77C2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3C57D35">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E86D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CFF5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C3C0D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66788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97A75A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797BD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FF69F4">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2ABAE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CB199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C7FC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981F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98BD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95E19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71CFE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F7417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19906D8">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9896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BDE28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BB05B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AD361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9B1B4B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3ED4C1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EAA5D6">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454A0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0B8B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464EE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3A7D3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DFB70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ED9C82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2EBC6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28D90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DAD98A8">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7299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3CD59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D3F1A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3788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052D47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75A70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79768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11BA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BCA18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C8A7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982E0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56A60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49300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817976">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44947C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4AB15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F1D03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1DB46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B4EE2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15734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03C1A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D3EB10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3AB382">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29C35A8E">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D694F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20A80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DA62D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20016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139F8E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B35DB1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38805E">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0EF008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F17A4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A5D8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48AD3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B019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EEDB90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EA530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64DEB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C3F7494">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CAD8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0164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6C855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311BA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8A0366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B6798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B066AF">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0B8CB3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D23E8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039D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8894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C85B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1CA459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C1F5CE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1D50E4">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27E0F4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1A5A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0BED0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6D57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A9873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CD0216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0EA4E9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B97130">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1B906C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BAE7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E17DD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0DA6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E980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236966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F52F43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675981">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DE820A1">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9615F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F1495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9D762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2D674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053D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0865A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2F9F53">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7F695A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1BBBD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98AA5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DF63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7913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2D06E9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242423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539FCD">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1F598E5">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72F1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57174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98C5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3A08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5E67F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B6C89C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C1F4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CF83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C63D9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94EE1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8F256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3C81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59F3A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A6982DA">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7CD7D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FD006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38E57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819A4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3402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1549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9B57D6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97B77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8EEEB7">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F5748E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BD141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8B370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3D6A4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2F6ED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2D01E7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966C3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2F87ED">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C44F0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66D54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5386B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CB7B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57A76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BDD958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3DEAE5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75D7E9">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1894FF6">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48431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26B8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1305B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D7DD9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01F43E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F057D5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3E92F8">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6A870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EE31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199ED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B42F2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3F199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C43483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611FEF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B9432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E554453">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946A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BBFE1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45B3D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3D0B8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E94FF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76DCD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305D20">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6F264C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6CDFE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C855C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445E4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565C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EF1A01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035286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71B55C">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7CA2C21D">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9599B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74222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42D31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66EFB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66159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4A1C9E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7AF57C">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133E6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F29F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5C4A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D307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A82B1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BBDDF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76B0D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E39A5F">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47A45A4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F54D3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0A6D6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DD5E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34B5B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C62A2B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3FA30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52810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6F5C4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A0CFF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A46F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9D613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A0D5F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949367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311D8DB">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65ABA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253DB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10DE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E739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1232C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140CA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8272C3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C2616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BF3040">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937F79A">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88D4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601A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FC46C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A2C2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ED434B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B901D0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EF2B07">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373454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E7F6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5AD7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E8B8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50F17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11B5F3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D837A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CE22FE">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69F454F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3545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A3799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19FCC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FF7E5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FC4B5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8258EF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E1C6E2">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299CAF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8931C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9143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F23E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049E7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39DFD3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8B5D8E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F9D51F">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194EC876">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C8CD9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30921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D3AAA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436F9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AD0A9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297E3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F7EE08">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4F3252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普通教室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0B5C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D003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84F80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CF71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0EA2FD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D8072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E193D6">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08CE89F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060AD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9E64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861B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C20DC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7AB890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669A9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9B8CAF">
            <w:pPr>
              <w:jc w:val="center"/>
              <w:rPr>
                <w:rFonts w:hint="eastAsia" w:ascii="宋体" w:hAnsi="宋体" w:cs="宋体"/>
                <w:color w:val="auto"/>
                <w:sz w:val="24"/>
                <w:highlight w:val="none"/>
              </w:rPr>
            </w:pPr>
          </w:p>
        </w:tc>
        <w:tc>
          <w:tcPr>
            <w:tcW w:w="2354" w:type="dxa"/>
            <w:vMerge w:val="restart"/>
            <w:tcBorders>
              <w:top w:val="single" w:color="000000" w:sz="4" w:space="0"/>
              <w:left w:val="single" w:color="000000" w:sz="4" w:space="0"/>
              <w:bottom w:val="single" w:color="000000" w:sz="4" w:space="0"/>
              <w:right w:val="single" w:color="000000" w:sz="4" w:space="0"/>
            </w:tcBorders>
            <w:noWrap/>
            <w:vAlign w:val="center"/>
          </w:tcPr>
          <w:p w14:paraId="5EB0C5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选修教室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1F615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9C37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19E29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2E019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3A12B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97373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29B401">
            <w:pPr>
              <w:jc w:val="center"/>
              <w:rPr>
                <w:rFonts w:hint="eastAsia" w:ascii="宋体" w:hAnsi="宋体" w:cs="宋体"/>
                <w:color w:val="auto"/>
                <w:sz w:val="24"/>
                <w:highlight w:val="none"/>
              </w:rPr>
            </w:pPr>
          </w:p>
        </w:tc>
        <w:tc>
          <w:tcPr>
            <w:tcW w:w="2354" w:type="dxa"/>
            <w:vMerge w:val="continue"/>
            <w:tcBorders>
              <w:top w:val="single" w:color="000000" w:sz="4" w:space="0"/>
              <w:left w:val="single" w:color="000000" w:sz="4" w:space="0"/>
              <w:bottom w:val="single" w:color="000000" w:sz="4" w:space="0"/>
              <w:right w:val="single" w:color="000000" w:sz="4" w:space="0"/>
            </w:tcBorders>
            <w:noWrap/>
            <w:vAlign w:val="center"/>
          </w:tcPr>
          <w:p w14:paraId="3D99999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CD56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1470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92A68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A7FA1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AD4666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B7152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7DDFE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53187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教室办公</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79B4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11DC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F518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KFR-72TW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2A557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7E791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35E9E88">
            <w:pPr>
              <w:jc w:val="center"/>
              <w:rPr>
                <w:rFonts w:hint="eastAsia" w:ascii="宋体" w:hAnsi="宋体" w:cs="宋体"/>
                <w:color w:val="auto"/>
                <w:sz w:val="24"/>
                <w:highlight w:val="none"/>
              </w:rPr>
            </w:pP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4040791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217A2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塔楼</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3E7E9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08ADE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6A6FF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3A2F5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0665B91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DCD941A">
            <w:pPr>
              <w:jc w:val="center"/>
              <w:rPr>
                <w:rFonts w:hint="eastAsia" w:ascii="宋体" w:hAnsi="宋体" w:cs="宋体"/>
                <w:color w:val="auto"/>
                <w:sz w:val="24"/>
                <w:highlight w:val="none"/>
              </w:rPr>
            </w:pP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52D9125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5779B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塔楼</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A082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KFR-120TW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544A2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5F17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KFR-120GW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F78D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28E017C7">
        <w:tblPrEx>
          <w:tblCellMar>
            <w:top w:w="0" w:type="dxa"/>
            <w:left w:w="108" w:type="dxa"/>
            <w:bottom w:w="0" w:type="dxa"/>
            <w:right w:w="108" w:type="dxa"/>
          </w:tblCellMar>
        </w:tblPrEx>
        <w:trPr>
          <w:trHeight w:val="702"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5B47FA8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5C48027B">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B76D212">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98</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AA00BD">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C13596">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98</w:t>
            </w:r>
          </w:p>
        </w:tc>
      </w:tr>
      <w:tr w14:paraId="498A0A5C">
        <w:tblPrEx>
          <w:tblCellMar>
            <w:top w:w="0" w:type="dxa"/>
            <w:left w:w="108" w:type="dxa"/>
            <w:bottom w:w="0" w:type="dxa"/>
            <w:right w:w="108" w:type="dxa"/>
          </w:tblCellMar>
        </w:tblPrEx>
        <w:trPr>
          <w:trHeight w:val="402"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33609EE6">
            <w:pPr>
              <w:jc w:val="center"/>
              <w:rPr>
                <w:rFonts w:hint="eastAsia" w:ascii="宋体" w:hAnsi="宋体" w:cs="宋体"/>
                <w:color w:val="auto"/>
                <w:sz w:val="24"/>
                <w:highlight w:val="none"/>
              </w:rPr>
            </w:pPr>
          </w:p>
        </w:tc>
      </w:tr>
      <w:tr w14:paraId="2E7EA92D">
        <w:tblPrEx>
          <w:tblCellMar>
            <w:top w:w="0" w:type="dxa"/>
            <w:left w:w="108" w:type="dxa"/>
            <w:bottom w:w="0" w:type="dxa"/>
            <w:right w:w="108" w:type="dxa"/>
          </w:tblCellMar>
        </w:tblPrEx>
        <w:trPr>
          <w:trHeight w:val="602"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3A9EB122">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8#楼空调配置表</w:t>
            </w:r>
          </w:p>
        </w:tc>
      </w:tr>
      <w:tr w14:paraId="17E5969E">
        <w:tblPrEx>
          <w:tblCellMar>
            <w:top w:w="0" w:type="dxa"/>
            <w:left w:w="108" w:type="dxa"/>
            <w:bottom w:w="0" w:type="dxa"/>
            <w:right w:w="108" w:type="dxa"/>
          </w:tblCellMar>
        </w:tblPrEx>
        <w:trPr>
          <w:trHeight w:val="600" w:hRule="atLeast"/>
          <w:jc w:val="center"/>
        </w:trPr>
        <w:tc>
          <w:tcPr>
            <w:tcW w:w="3919" w:type="dxa"/>
            <w:gridSpan w:val="3"/>
            <w:vMerge w:val="restart"/>
            <w:tcBorders>
              <w:top w:val="single" w:color="000000" w:sz="4" w:space="0"/>
              <w:left w:val="single" w:color="000000" w:sz="4" w:space="0"/>
              <w:bottom w:val="single" w:color="000000" w:sz="4" w:space="0"/>
              <w:right w:val="single" w:color="000000" w:sz="4" w:space="0"/>
            </w:tcBorders>
            <w:noWrap/>
            <w:vAlign w:val="center"/>
          </w:tcPr>
          <w:p w14:paraId="632714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8#楼</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80BE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GMV-N140TAS</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EED9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83</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69731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GMV-900W/A</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5490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11</w:t>
            </w:r>
          </w:p>
        </w:tc>
      </w:tr>
      <w:tr w14:paraId="3E20B81A">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000000" w:sz="4" w:space="0"/>
              <w:left w:val="single" w:color="000000" w:sz="4" w:space="0"/>
              <w:bottom w:val="single" w:color="000000" w:sz="4" w:space="0"/>
              <w:right w:val="single" w:color="000000" w:sz="4" w:space="0"/>
            </w:tcBorders>
            <w:noWrap/>
            <w:vAlign w:val="center"/>
          </w:tcPr>
          <w:p w14:paraId="0954668F">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7C1F2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GMV-NR56PLS/B</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6E54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8</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4C46E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GMV-250W/A</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39466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3E9B5217">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000000" w:sz="4" w:space="0"/>
              <w:left w:val="single" w:color="000000" w:sz="4" w:space="0"/>
              <w:bottom w:val="single" w:color="000000" w:sz="4" w:space="0"/>
              <w:right w:val="single" w:color="000000" w:sz="4" w:space="0"/>
            </w:tcBorders>
            <w:noWrap/>
            <w:vAlign w:val="center"/>
          </w:tcPr>
          <w:p w14:paraId="1CA597D0">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4E55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GMV-NR71PLS/B</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D13A3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FDA3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GMV-400W/A</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850A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D723B3E">
        <w:tblPrEx>
          <w:tblCellMar>
            <w:top w:w="0" w:type="dxa"/>
            <w:left w:w="108" w:type="dxa"/>
            <w:bottom w:w="0" w:type="dxa"/>
            <w:right w:w="108" w:type="dxa"/>
          </w:tblCellMar>
        </w:tblPrEx>
        <w:trPr>
          <w:trHeight w:val="600" w:hRule="atLeast"/>
          <w:jc w:val="center"/>
        </w:trPr>
        <w:tc>
          <w:tcPr>
            <w:tcW w:w="3919" w:type="dxa"/>
            <w:gridSpan w:val="3"/>
            <w:vMerge w:val="continue"/>
            <w:tcBorders>
              <w:top w:val="single" w:color="000000" w:sz="4" w:space="0"/>
              <w:left w:val="single" w:color="000000" w:sz="4" w:space="0"/>
              <w:bottom w:val="single" w:color="000000" w:sz="4" w:space="0"/>
              <w:right w:val="single" w:color="000000" w:sz="4" w:space="0"/>
            </w:tcBorders>
            <w:noWrap/>
            <w:vAlign w:val="center"/>
          </w:tcPr>
          <w:p w14:paraId="2060C828">
            <w:pPr>
              <w:jc w:val="center"/>
              <w:rPr>
                <w:rFonts w:hint="eastAsia" w:ascii="宋体" w:hAnsi="宋体" w:cs="宋体"/>
                <w:color w:val="auto"/>
                <w:sz w:val="24"/>
                <w:highlight w:val="none"/>
              </w:rPr>
            </w:pP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0225A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GMV-NR80PLS/A</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6C5A3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3298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GMV-785W/A</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9103D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B292BB0">
        <w:tblPrEx>
          <w:tblCellMar>
            <w:top w:w="0" w:type="dxa"/>
            <w:left w:w="108" w:type="dxa"/>
            <w:bottom w:w="0" w:type="dxa"/>
            <w:right w:w="108" w:type="dxa"/>
          </w:tblCellMar>
        </w:tblPrEx>
        <w:trPr>
          <w:trHeight w:val="727"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6BC8751B">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4F34BDC4">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CF1120">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96</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B1C6EF">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366CA1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11</w:t>
            </w:r>
          </w:p>
        </w:tc>
      </w:tr>
      <w:tr w14:paraId="505D9082">
        <w:tblPrEx>
          <w:tblCellMar>
            <w:top w:w="0" w:type="dxa"/>
            <w:left w:w="108" w:type="dxa"/>
            <w:bottom w:w="0" w:type="dxa"/>
            <w:right w:w="108" w:type="dxa"/>
          </w:tblCellMar>
        </w:tblPrEx>
        <w:trPr>
          <w:trHeight w:val="340"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5CE4C37F">
            <w:pPr>
              <w:jc w:val="center"/>
              <w:rPr>
                <w:rFonts w:hint="eastAsia" w:ascii="宋体" w:hAnsi="宋体" w:cs="宋体"/>
                <w:color w:val="auto"/>
                <w:sz w:val="24"/>
                <w:highlight w:val="none"/>
              </w:rPr>
            </w:pPr>
          </w:p>
        </w:tc>
      </w:tr>
      <w:tr w14:paraId="29EAFDF2">
        <w:tblPrEx>
          <w:tblCellMar>
            <w:top w:w="0" w:type="dxa"/>
            <w:left w:w="108" w:type="dxa"/>
            <w:bottom w:w="0" w:type="dxa"/>
            <w:right w:w="108" w:type="dxa"/>
          </w:tblCellMar>
        </w:tblPrEx>
        <w:trPr>
          <w:trHeight w:val="543"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14A5064F">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9#、11#楼空调配置表</w:t>
            </w:r>
          </w:p>
        </w:tc>
      </w:tr>
      <w:tr w14:paraId="5EF25628">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66A661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307F1B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EAE5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3C8D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76FDA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51634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41F6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4AF6E940">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780CAB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9#楼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57450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E6D11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值班休息室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21F3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D24A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F01E3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A2106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E259B7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AE9916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1D3D7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39806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3E770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E78E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67142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1EFC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7B972E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87699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9E440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BC46F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53824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665D9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252EA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B6C0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7C979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D7023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BC06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14365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378C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B0DA2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C2A5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37E1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EDDEF6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CAAE57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96E3F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B4796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C470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06A8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EA45C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A87C7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A56030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128863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F446E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03432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6E9B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2ED96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2B1A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DF2B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EF5C55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12F16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DA6D9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3AF9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C07C0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F58BE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57555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F3F17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C6E840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B4E7CA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85F45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C1240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E026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E161E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6E912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EEED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07D76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EDE8A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9C4D0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EFE69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5001F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BE999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42EB4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37D29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EA6526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91AB8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C4BE6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E609F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D3063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07794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094B7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F9F95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016E26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5C4232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E260C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CB7D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36042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514E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BDE5E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0311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3BF91E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72B96E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2EA21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10F4C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BEEA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18B61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F88C3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ABC8F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3DD350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90592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93D94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DFA8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BC456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56AB7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C3733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CA9A6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68540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2A41EA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BBFB3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D6215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2FBC3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0FE7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9DDAE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B9396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1BACE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905F1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1EAFD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A2919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2E584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F1BFA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B7EF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4E87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A29DA9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020E1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14C59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10B5B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无障碍宿舍（6人）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8C5A6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49737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7CD2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398EF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4A6B8AF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DEAB5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55081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0C75D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1019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8AAD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ABA5B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FC466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DDDAC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4048E35">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1B1DDB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C2F9E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9FBF0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7161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750FC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0C1C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58A16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D57B2B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FD36F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38EA5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1A54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BF7D7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4CA28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1ECCE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C17D49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5CED5C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94728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DE955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6C0FB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8DD68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DDE4A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60FB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C70DA3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BDDF0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9339B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57486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867AB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B223E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96658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7557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268178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678AD8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24D78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7023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E7191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321C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3D98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5EA8A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E59420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097E8F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BB3A3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E595F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B12E1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3AA0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A9877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F192B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117751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7DE15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F3797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18FFD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2539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1D675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B61A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D6B76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EC649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3CBDD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D45D7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61ACF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277B9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EDE3E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79C9A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392F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5CF08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3FD38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C79DF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6760C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B64F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7BDAB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6B4DE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825DC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DD3CE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A0A937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CB662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8C285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4BAF0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607C9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9A01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A0FA3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DA9309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1EBF71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E7938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E104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1EB22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1B4E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3CCB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89D09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F498C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A58CB3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4E662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C58FE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579C3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B04F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7E827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45A57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9BC372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BB6B5B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E1B1A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2AC9D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43938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15804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DCCF7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BD34C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C51482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0C49FC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AD9F1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00264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6C705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CBD75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7ECD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21DB8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B23393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167AE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0B160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B4419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1B490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EE9E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ACA0D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66B2A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D1EAC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2CC2BF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C69A4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28BD7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0213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BE39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FB44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A8D55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BED3D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20D917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13171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BEB8C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F5A8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8643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44A46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01FA1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8FDBEA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95D9488">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19874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D852B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EF451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5D27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4A07A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EED4D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3A78D3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96380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69EA9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CB1C7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2894F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A3181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799E9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0FF8F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945DD5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A7FEF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56F75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3DD67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F1A5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F121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1DC8B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F8C7F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08B1EB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54D1C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428BF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04621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5CDC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B88D3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601A2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C015D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B55D86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FD546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6AFD9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B3037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FFCB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E57A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E4540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C6438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4E0937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30753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258D6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6C1E5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69956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450D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A3FE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E2F12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C2A24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01A741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523D8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B2728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D9199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93CD7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0B59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199BD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0619F6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7B0E4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D3C46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B5B0F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D9E8A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6770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7441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A44F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1ACC58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C62417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19FAE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85E35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77C9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3F95E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A77F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A4EAC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6C8D58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A6111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20D4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67932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65CD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C53E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CC83E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EC97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58F1D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0273D0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5DFC7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8CC52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3C818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E615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497E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684E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F613A4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98141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50305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997C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EA7ED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29A8D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51012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106B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2407AF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A087E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542AC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888B1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BC8EB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EA527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C0A02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7B21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89401B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C25729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89FE7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E7D93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B70E1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6F9A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AE759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808F1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348BA6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542D54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D05EA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7C190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27F4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FFB03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5B56B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6E57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D32C90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BC485C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B17E8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F6977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9FE3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9138A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6F126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6DFD7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4DE29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7C66A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66BC1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8924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88023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C7155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6390C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773B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858153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739AE28">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25305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C03C1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AC08C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21D8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0CC9B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23F8D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6BF0D9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48AB98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69F09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85398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7DF8D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208B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183E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0FD7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697EC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2F6F68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CE645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9F35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14797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A9AA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9CED7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C2503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5E68A3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FBD38A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9BF08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D4AF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175D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0F10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3B94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3EA10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B1000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6F820C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A11F0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89FE6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51EC5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60544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D61C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8A44D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A9418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F813D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0DFF9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56D9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E2E8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5E8E5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C7639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66F4F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31A4D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A0838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E4F65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229363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D01B8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C421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A8B8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C504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311DEE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6683E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7C097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95E03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1F69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3FD14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81BB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A88ED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9990C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30D5B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856AE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7088C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FB6C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8321E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27B5D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FACCF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88D1DB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D8441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540AB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CBF2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BC7CA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8B55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BE86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C8AB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9DA446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466BCF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A7FF7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A0EA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A16C6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0F8DD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574EB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5240F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3544E1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6980B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56077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B4CBA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FAB3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7BACC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40FD3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1F759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7976C5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A835E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59749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29A06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6670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B9432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6377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F2AB1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B479A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992B6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95A27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DFAB7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E4DD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D927C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6A20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4AEB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02A6E4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B0A090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F3FA2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781BA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78C3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EB06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2D7D3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2F108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878683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A37C34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2B789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2178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2DEC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0C5B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E7510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FE89F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101A5C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B36DD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7FE7A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D9433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BF3A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6C81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098E9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D2D15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43E1D1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B6BFD8C">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BB30B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2CE90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DD5E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793EC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0A7EE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677E6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2E8B13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6A550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0B216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54DE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18417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0CFE1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21092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3C17B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BCE64F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0C1B8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9A640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1E01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75F1D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40E0C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73069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8ECBD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B964C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B9A800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84A84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4D682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304BD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1E10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01BD3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DD40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80C251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1A60D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56FFE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1CF87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E91F8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C976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B47AF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530D4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0C768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73DCFB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8BCAB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3D7D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92755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D4E4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53AB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07B66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9E9C7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93027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1F78C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9C0BF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64A6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1575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02817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D40D6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E341F5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69F26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07A29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D79D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6390D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813C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BA764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92F8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9462B6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6EBB2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13DAA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BC49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1823D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D9EC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0BD8B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00702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F2D047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D7B747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71BFF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A7D8C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6E63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43A82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DA8A2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A7F8C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2C7F3E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65D23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77066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0B5DF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F39C9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9813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D48E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3EA88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4A983F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9DF81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22C48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4B48F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C33DF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4F940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545D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26578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97F1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00FC1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FB061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B2B6D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F5773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9815D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4C2C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8DF7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61401E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686AC9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9A630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062C1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7DCCB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0CE78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81CE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7313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9759AC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D0B95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290D5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B7444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0F031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5FC2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D1527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75F16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2467C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826C4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0BA92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6CC52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3C2F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7F15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1C731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9154B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E56E9A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380F4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C0A5E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62C05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3D14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24B5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4E188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179DD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21586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59EFA0">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523A07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六层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240FF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D16E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BD2A7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4D1F3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4158F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5AE4D0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6D5F9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6BC4B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381C1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1AF9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825A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C2D81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850A8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78724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74B96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AF091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82080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AD2A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13A89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9DF76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4D3F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ECF33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D2D623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83380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0840B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B09FC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4A40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EC55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1D2B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C09FEB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7465F3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83374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4C584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6FA4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A7EBD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FCFF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A8F12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07746D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284362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E8F83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2B043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E0CB9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1052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F97E6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C8872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98E00E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CD163E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684F5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D433E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1D21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DD75F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7271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B485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D167AB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374B0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87458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6483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E471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66152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8D665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9BF0E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9F0C9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4702DF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1C721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398BC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304F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ACE9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11CB5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0D5EF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E234F1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232BB0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3B2AA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BC25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7C8C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621B9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AECB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A35F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DA236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7BD50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F0593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B12E2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254A2B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F2F5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A4ECC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05E0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873F74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E945E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EB649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F173C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E828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01F92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BC0B4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46284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E2F56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F96A01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7484D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D8E1B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922C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93AE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13806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1CE88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6DA9F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5E4CB8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2922F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3B175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D5BEA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8747E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244E0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039CC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2DE6A2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21F64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34379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48B12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FB433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8FD1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907F4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DC580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ED40B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C1532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14F2D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2914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D10A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66E6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C41B6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B2472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338F22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BD70CC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3AB45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5C49E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D947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F76F6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3BA4D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19A2C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32D4D21">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721513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11#楼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EC744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E31F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值班休息室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EFD9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FGR7.5/C1SNa</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949E0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C538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FGR7.5/C1SNa</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A97D1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B8708F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CFC91C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AF12A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667F4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B2C9F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CDC41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01BA7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54ED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69A3A9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CDC247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36489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1549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9737A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4C323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D8B1B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B4827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5922EC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243B3B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8FB22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C499F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2FCD7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23386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1C627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75B05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D4D392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9AF8D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C3098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61A2D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00016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0140F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9FB82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6EEE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909F1A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E93F7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A9B4B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B6B33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04C48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A492B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64EF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27F3E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1989B2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94CBA8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292CA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0B780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EB59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5F77A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90EB9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0139D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9EC842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AF030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E9719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8ADC8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BBA12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31BBE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0B25B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7B2D2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2161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FAB24D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31144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E2226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9BE1B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956E3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6A366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AF204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0B0586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FDEEC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B9C87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C2051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2F90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111A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0F14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A9370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85500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55A3C7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37E7F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B1F77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4A58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A886A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0EF1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5495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7EBB7E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8300EC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E8365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79FDF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98A1A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29371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98EE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A8969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4BE25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71DB24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447B1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A607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ED5B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1A19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441ED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767D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FFE6C6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30BD66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E3F02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D1929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53EE2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AE845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FE769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B6249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8530E3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4C96ED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26202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C5A363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2896A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2AAA5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7515B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E611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169AF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239191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BFF78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845F6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无障碍宿舍（6人）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F9155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8172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B4E3F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D17C9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5E41CE1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B9BFBF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0223C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19BBC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A6347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EA473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803E3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B3C59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20E6D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0AFDE9">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09F130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1AE41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5521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D0DD1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6FE7D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D3F27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763F1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89EF97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93B3D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6C2B7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EF260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918A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D248D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6E9F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F6F534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8C16AE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4C503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4B560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D2998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583A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F751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FF44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164B93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B160A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E76CE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4748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44EB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E237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0FC1E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8FD24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B91DB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3F1AA6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9D68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8BEDE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EF9AE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6A246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89168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F3BC5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81E130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69FA2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D3A23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1DF0A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5141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BE938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7DC5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698BC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0F26AF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FE5945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85587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0C171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EC1FE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3E9D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6439C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945B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C575DD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677D2B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40178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1C459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E1948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27756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8C30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017F0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EE9FF1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901E0C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C7446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877A1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24AB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890F6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44039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4D83F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7EE4F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A82B36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44026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0F595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6347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C2DF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55197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E733D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16E639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23C23C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4FE29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FE4D5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5266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D1A2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DB79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A204F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CC1F9A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BF592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8A93D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1E3A4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4CD6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BD445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D217D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F17D9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4472B3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0CA081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71C24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855F8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C6CAA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7ABF0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713A5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6D9D7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40BE6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149E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88029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0DCA3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9C68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BBD38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A9030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CD07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6C56EC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BAF22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97E29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410A1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4643F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56EA6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A459A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B72DB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5CD34F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1B2A7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D8B16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454D0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AC7A7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43783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C8DDB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4697C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F76A6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B7A2D4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377D4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8DD81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1B90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0736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67E42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12989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9AB8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B366F4">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24481A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165B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0FE41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76B6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32571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3A721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0AF17B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11C49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32519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0207F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D2ED4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8E27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5F7B8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6C9D1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CB283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6D45E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B4EE1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2CF18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639D9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FB07C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5F87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CD49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6D366D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6147A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625F7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6DE6F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401CE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9491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03E63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4939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C0D4A8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7E3E3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777BB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584FF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DC836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050B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060CC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D4621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6EA3B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215A84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FC6D5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68228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7113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C18B3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D5279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BA130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9421EC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C3249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3E93C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4ACA7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6E26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D125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6DD05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C39C8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7E259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D3012B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F0384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F714F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AF22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1464B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3D58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2879A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B4681D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43B02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3C6AE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4F95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E9AEE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AD52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B2089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8F5C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A95FF5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AD19A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75A08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F3932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66C43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E131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A3CB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C04C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E0F952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056C92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609BC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FD980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BE5E5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F1F5F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CC927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8C4C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7F4BAC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8F149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95E9B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26F2A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406D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2249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A1AE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6E038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943658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54E277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B0C62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1BA6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D5B53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1755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0856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7B60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CEBF20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74A46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AA462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57F3F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884B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510E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85B88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30E5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73D12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33673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26AB4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6241A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72F1C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044F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2EE79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F78AC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B0FC23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28504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7FEE9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87A19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03FF2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1268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8274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5074B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E69C8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45EC39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A7FA7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6AC67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D7360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4546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39C17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A9D28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AA3AD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7AD478">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209EAE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F57F7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68A42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16DD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A33CA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B71BE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21AEE0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520A2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489A0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6D957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27AFF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85F2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1D09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45FD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B83EF3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59F28F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566B2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87BF6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8166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5026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79240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04724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532184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FDB551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8B79D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2A4BA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F91B2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5817B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CE14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D9983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F951F0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AB6A4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BAAF8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BB776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D28F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78442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14DE6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AB6F9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162A4F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5255B4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A61EC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D17E1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CBFBA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5B1FC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A633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8D059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F4F77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7532D3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ED5EF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BD51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60596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A68D0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58D5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C02E8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43D7C2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AAA8FA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A9A33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2723E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6B61C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45D2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8E40B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504B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F2248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A8F9D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922AA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30BF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C720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CAE15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062D2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EA414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278C4A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3CEFD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D8292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D602D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AC30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0283A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6C8C9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4117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BC8C13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CBA730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A2147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87C00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65342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F92E2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38F6B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5F42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5CD5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FD019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D2C7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02604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5FE5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3C9E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8617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4F780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ADB60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BB6A6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E6CAD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C2CD3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7EF54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C239E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3DB25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5020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0B033B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03205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9DDDF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5A891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DC6D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6C65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FE73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6812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A8D05A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68CA5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1492A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E3FDB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AE7A7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B283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417EF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2783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1D0606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A4FDB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65320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5ACA1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D2B65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D922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C38A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AB20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5C53E3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A526C3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D0F73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35E9D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FF31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3D99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E28CB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48FE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D24AB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BDC1AB">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4F0DB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74D44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BD8BD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477C7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FB0C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96E40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241EBC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D579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CD202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BFC45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54D4E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D7C48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6689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D5FA9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FBA5D8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F86B2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760A7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AD91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F7C32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FABC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A8FC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8F42A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16B0D2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B35087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64B97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F9D5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33FC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8FA3C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59E60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B6B51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FD4505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71C873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34396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233C3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4401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9D02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4F7FB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FF0EF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6775AB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06EC1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F4D7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66280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DCCB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6C968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E9717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844AC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D0B5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F7501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A6072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085B6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5294E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ABF3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E65E7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48D53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5F548E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1C355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4FD2A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71C6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73B2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B620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9D5DB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23F94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B115C3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6106C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92240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94F6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4CD75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0B06C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61AE3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6874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B3FFF4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C528BD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AD041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2FAB6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98AE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96BB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C0294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65F4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592A90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B75079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BB767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738B9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D5D9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F2A94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BE53B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C5DB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242A21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5A15D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545FF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54AF8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97B4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0FF2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69BB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C1A1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A35B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8A589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5DB0E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A8014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8219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44C5D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CFE8C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003FC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2A55E3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41F71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B2E7A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AB632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28A3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D2190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24D39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2889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282E1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CAFCA6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8C516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FB742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8D494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8868F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5D793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41ECB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7C4B2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D04F76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588C3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2F206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983EF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92F83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9460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021F5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4E857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71B27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61C1C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1BA05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BE2DF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52D4A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C5210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655E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227B9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33DCEE">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E858D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六层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DA14F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4972F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6E9A1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A85E9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38DD7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73F34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AF0A99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76BF8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F1F56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7EFF1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36CF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2D8E4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C5065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C6F83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FFDA09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1481D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CA2B5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2EB6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7899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BDE06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0811E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964CA0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41A5AC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40B72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7EB6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E9A0E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39BB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C77B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CB16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A6205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9DFEC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5E055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0928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9AA9C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50015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221B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690BD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C09568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0EC51E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EEE1C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F6E94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0F58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CAAD4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575E1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4D672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23A58C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7064A2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BB510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F9811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6657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2B7C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6A3AF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7F105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A8F3C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1D4A30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EFB48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8D14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63C7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08FE3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2E560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AF2B9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44376B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CCE65E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ED5FF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F9F39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517D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EA258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16C0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07628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B754D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29BC3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C0286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6BA7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78365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15BF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9285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C7C6E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037C20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F09460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50174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DF28E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FB44B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7606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030C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2E705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E7F357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A8CB24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435ED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05A42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2F8BF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5A22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5C590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FE5F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144A5F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BAF85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E2B46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C0839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688C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DBD91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A427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F49C1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29983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729F7E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93B6A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C0807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648C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52BC5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89A0A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C21B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D6710F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B23773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D99F4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65BC6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CC106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D782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10FE0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45055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6487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57B48B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C29B1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32A26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41F4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8D25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5238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087CE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CD198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B9E750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B196B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A23F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D5E14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1799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E1FEA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4B100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7D1BC2E">
        <w:tblPrEx>
          <w:tblCellMar>
            <w:top w:w="0" w:type="dxa"/>
            <w:left w:w="108" w:type="dxa"/>
            <w:bottom w:w="0" w:type="dxa"/>
            <w:right w:w="108" w:type="dxa"/>
          </w:tblCellMar>
        </w:tblPrEx>
        <w:trPr>
          <w:trHeight w:val="753"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081CE020">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2E56D598">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47D06D2">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206</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C49807">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E73F355">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206</w:t>
            </w:r>
          </w:p>
        </w:tc>
      </w:tr>
      <w:tr w14:paraId="7A3D5569">
        <w:tblPrEx>
          <w:tblCellMar>
            <w:top w:w="0" w:type="dxa"/>
            <w:left w:w="108" w:type="dxa"/>
            <w:bottom w:w="0" w:type="dxa"/>
            <w:right w:w="108" w:type="dxa"/>
          </w:tblCellMar>
        </w:tblPrEx>
        <w:trPr>
          <w:trHeight w:val="390"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53C39B32">
            <w:pPr>
              <w:jc w:val="center"/>
              <w:rPr>
                <w:rFonts w:hint="eastAsia" w:ascii="宋体" w:hAnsi="宋体" w:cs="宋体"/>
                <w:color w:val="auto"/>
                <w:sz w:val="24"/>
                <w:highlight w:val="none"/>
              </w:rPr>
            </w:pPr>
          </w:p>
        </w:tc>
      </w:tr>
      <w:tr w14:paraId="13856A7A">
        <w:tblPrEx>
          <w:tblCellMar>
            <w:top w:w="0" w:type="dxa"/>
            <w:left w:w="108" w:type="dxa"/>
            <w:bottom w:w="0" w:type="dxa"/>
            <w:right w:w="108" w:type="dxa"/>
          </w:tblCellMar>
        </w:tblPrEx>
        <w:trPr>
          <w:trHeight w:val="652"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6EAA3B21">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10#、12#楼空调配置表</w:t>
            </w:r>
          </w:p>
        </w:tc>
      </w:tr>
      <w:tr w14:paraId="7E334B40">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23C5BC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400E43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BE623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0765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80BD4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340F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704E9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7A364364">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0DA53B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10#楼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96680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4DC58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值班休息室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CD28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FF33E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057B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B1CE2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FC2D6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8E6F20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A70D6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98AFD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0AC4C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C3DDD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AC68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B1BCA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196A70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FE4B9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5CAA4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B764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1EE57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DF3D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116DD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FB769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38302E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CD5308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A792C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5AB09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E301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658BE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20A81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9487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EAC426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BCCDA5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EDA31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ED50A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F95F7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47C0A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E4CD8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03D45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8CE258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A1216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0396D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26BD8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CF90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142E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3912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389F7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22D5BB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BE75F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1631F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CE782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21B0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168E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B660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EF21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662A4F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63763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3379B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F1014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192C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AB3E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9341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10654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E919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B9D4B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CC40D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86E5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96C2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E0201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1FFA4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3633E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E76F96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F6BEA8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74CD9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3348D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2198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3262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74CE8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DCE7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7BB4D0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375C5D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96594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91EE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52BE1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1C9B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9A0EE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10658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43722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20AC2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F7128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25A1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43C2A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8DB71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0567E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F9508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87AA0A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2AA84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E9BB6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37A36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999E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D9860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B017B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1A11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DD17AF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4D3DA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27D5C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F8A47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CD5E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D621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905C0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77A3E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2CC545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6F53F8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096A1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19197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2CC6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ED952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C26B2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5487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1FB7EF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4B3A4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6E3C4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B5736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无障碍宿舍（6人）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0AA6F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1387A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99ED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25C2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020F5F0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D4D503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C3C5A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0F66C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C4E4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F23C8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E5256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5F7F8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255882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4730241">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1198EA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ADC6E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FA3F9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CCF9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61A4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E819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F0ADE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9CD48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1A90A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8CF05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E603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0091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92067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712B1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ADC01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21192B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B7FCA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2D174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3D095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AC24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B44DB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C149D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14D35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B01A6F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4ABFE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AA808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9B269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0358D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7218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2A3C3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1726DD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D685F0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5BA2D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58391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BA7B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B544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6014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EE47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135C47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90366A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B0C78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B88D0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70930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078E8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75B3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57ABA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A65CC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754CA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AEB84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795AF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EFE77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3A656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6A3E8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9BA3D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07BD78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F2CEFF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F6EAA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71353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714F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82CE5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CDF45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D790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3D980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D7C227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E6660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C097D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F9799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BA24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4119D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93F0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28FAD4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74CD0F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BF3F0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EA15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18E45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3C1B1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3BAD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98932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9C68D7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1CFB9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30FF0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B0CEB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7F98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8455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B360A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EA5BE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F3F71A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3ADE72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187AC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2255B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7949A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420AF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777D1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97D2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4DE998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202972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D738D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3B5F3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0AD0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60471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E8AB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4F26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23E67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8583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85C81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F36B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966A5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D785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3810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418A2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22E6C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42FA8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E2FF6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810E7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5E9B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1D654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2D9E7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6E6B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3EB51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5557D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A6AFC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78DA8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9CA1C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76175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4A5E7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DB1C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A8AB03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D729CA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A670B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97F6B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73544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891A6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F3239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D762B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34A44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12BAE46">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5C679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3BE3D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811DF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C2F0B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D06E5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1D9D3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9638F5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4CD81E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AF35B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5B5D9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F139D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41D5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45A1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D71FC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34CD42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3F5010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CB33F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D3C23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C149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91C2F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4E875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47F4E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111BA2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F6B019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052D0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32ED9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91E1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4655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27EF5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90D1F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1A83CE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0580A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4FF57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D8BE5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6AC0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9945F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BC937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42E5B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13FBE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B8EB4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E6039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36B58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A061C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E836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4D3C4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06B34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22F0B6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8609CD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2F3D5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7FA73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119D3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57901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2913B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9099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243522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8488ED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1CDB0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AEA7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117A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26F57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2586B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8720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081C27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8AA3C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E05EC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7270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26D40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1F1DD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7F6D1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DFFC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1C9EA5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8DC7EF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BE6E0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3909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8513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AF1E7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12EBD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1FF6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C6B5F6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82A05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48F62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61EA7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E167F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F4FD9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B62E6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88285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D26C28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2860A6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7F484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89381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6986D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D006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357C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29431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4D701E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57DD8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5C75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3E96A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AFE4C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85D12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F026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F8326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58E8F3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1ACE76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C6A7A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7071D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E4090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ED6E1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C3293B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02F69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443ABB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99998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F68AD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F6B0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C8ED2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C54AA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91BF7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DF01B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FB3B18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41CF29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73E9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AFAFF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B2408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EE40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6C197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E1CB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41B5B4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BFD7AA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C483D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A37E5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2EFF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0EE70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10ADA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805B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433D59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D51FA89">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C70C6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46273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1336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AB32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23F05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FAFAE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4743FA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6B905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A71A3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BE83D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6C2FF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9B9F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0B63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2072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2009C1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8AF85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E18D9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2F444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7D05E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BC84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1D62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62B04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D67750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E53CE6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C8F4F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2D94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AF256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5F302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CA5D1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BA72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099BC4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B8AAC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7F7DA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1F77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A835D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EC13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AB89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6DFA3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1E892A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6388B3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3D9AE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21092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F92C9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B3FC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D8073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7F932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792652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6C30A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1287D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56226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A87DC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0D69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C3796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F96D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505688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AA3AD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C29C0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61B21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8487B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A7C6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9E864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81C42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4017C7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1B5D53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D211B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EB74B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45C0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C5DB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6A28A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6C584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AE4272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AB6DD0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E5B65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ECA38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BEBB7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4591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4CB57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6B551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796EB9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80D75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3B39E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1FA8E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BF9D1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A285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B867E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ABD03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D34D26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357F7B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76D8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434B4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DA83B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F6489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B2D3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00FF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563771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5858A7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D9EED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17342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6E61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033D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453BD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757EA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2160D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92ED16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EAFA9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8E8C6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BCB42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6413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7DB69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6CC52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ABEBAA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DA4C77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DB549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960C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5D782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061F9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69EEF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336AE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5C0722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3B761F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C7343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5E90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2E77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D2B2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C3756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237C6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36167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215A6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2F1B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7AC58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4FF83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3F380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0EEDFE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A47A1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2E275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37B48B">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88017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CE803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C28A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1994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6C1DF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923F4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80EC9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84D2E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3A543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83671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4B3C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E577C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3943D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7A92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62C2D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E903B7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0AB90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0566F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E2480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27BC9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97282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050B2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DC1039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24A1B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68518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5ADC3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7DA4DB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C8FD0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FD282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5E791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50D0D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269225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73B0E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F8EAB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C1BC7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6428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DB7F3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827FF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F27EB5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51C835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55239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23C32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E2418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4711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B9BDA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CBEBA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6FD6F8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5B38E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F682F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5C09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AB528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8D508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82F3A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DC07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F3D62E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A416F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3EA8D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3A737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6D148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E695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05D8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74E62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696508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93BDB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A1CE6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2E145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C3413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52AA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7EB11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8EF0C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D77248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1E4C7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111A0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BDD8A1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711D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E24F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ECCBC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51D95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37803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E3D91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EB725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3655C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68664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6B74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C0207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1C68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714F5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B68328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0F355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A126A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E663D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E9991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3936E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A4420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D89E0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83662B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3DD02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4D881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3AC59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43DF2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55CFE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897F7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007712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3BC048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038D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A7914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A1162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9AC7F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0824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2968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F363D9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7FE1B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F7AC6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4C5BC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8485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B4D63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DD21E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FBB00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4BF0C1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AF5DA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F28D8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7DD5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933E4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6176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A39B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83BB1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A08AF1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FDD2AF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1C409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D5F5B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20987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6110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5E97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2EF82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2D15C0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90C243">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3BAE6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六层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8858C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F481C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0391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A01B2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AAD52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E86251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56817C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F89D8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735F0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4FF1E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8069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6312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0AF61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FE6F2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762A02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6A4F7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95A2A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5E94A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6E41F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3710D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71A83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32F46C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579449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8EC3E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3E003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2C731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C6DE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0CDF7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89C2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17BEE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36B22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27DF3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4403F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067FA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DEBBA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0115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3854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CD4189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5E6C6B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C56FA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C260C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CBA7A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12602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629E0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41DC5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E6F084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3D9294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BB495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F27B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EDA9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47A54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BC03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4923F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FCFA22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2DB69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48D9F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47D00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B71BE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0A043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87380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B3AD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9C9434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6533BF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DA130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EC217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BC7B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F440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DFA5B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73AA6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898B09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C7D8C0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6E8EE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77A26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4506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B4C5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2CD2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E30EE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D7B389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F9DCDF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3AC0C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86D1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38B4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FDDA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4ED92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3C8E9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85818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C3BFDD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DEE3E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BCB6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66E11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4D39E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B9C83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0CD96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7E6DA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F3947B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1AB26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7FA01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6E239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AF049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A4A4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B72A5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323720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943E4F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6DED3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FC653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5A05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1345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263BE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82270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294026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55299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2153B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7CA32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2568C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DF7D2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8DB4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34D1D7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DC62AE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421C7D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591DD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49E73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4D12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5959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A70F2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50242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C4D32C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279D5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23C24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37A67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812B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79B96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E01D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65546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C963B42">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51AC2B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12#楼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BBBBA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50EEC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值班休息室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E006E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FGR7.5/C1SNa</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8846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D73A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FGR7.5/C1SNa</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13305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C2A0D7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E8157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DAA94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D3153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CF5F8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6143C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43651B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4D575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887CA7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67F73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52048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348FE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9C2DB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C6A37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DD59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691E96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B5C5B8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6E555F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EB321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CFB91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E486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45F09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75DAE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CAF80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2A4B92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AAC0CB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EBEA1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1637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E4DED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0DCDE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5875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B5FB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081C7C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90993A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F7ECD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EBBCE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45DF3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9BD27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01804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0E4B1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76A0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7F20F6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00A89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D05367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E50A0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69E63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2C9BB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5D529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F60B0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EDE8EA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23AC4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03589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D37BC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A38BE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36AEA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B6F81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2A61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DC9701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3BFC3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F26EA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ACEE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74B2A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91018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FA056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14296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3209E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01DF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3FCECB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39129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D2A78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021FE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F890C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9FA528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50866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54C99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82FFD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F91A3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48D8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348D9F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C730A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A9BB00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1829C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E3E96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5F9DF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171F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9C39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A062D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9E097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507283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DE665D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FF651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AB840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43486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E0F8F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B6B13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513D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5FF925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8899AB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8B333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2AB81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5CC72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60910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75DB5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0415AB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725442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BAADA7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DEAB8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83E26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67D1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5ADAC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06CB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4970F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240F93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52764A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D1B97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B2294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无障碍宿舍（6人）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3A0E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994C4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4733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59A7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606406E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53F72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53A22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54821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1DDE3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80F9F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C735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4296DC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76EAD5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0C58910">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95EA3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09A6F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26D43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4560C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E8EE7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123C8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9BF8B7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AD62D2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4FF35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C0B4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13D12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D0616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5BA16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43BB6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871BB3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AF2524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FBA1C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7CA9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790A6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B9FE2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6C9CE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898A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FB3A4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AE915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0240B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8323D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EB1AE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7AB6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1DB5E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3402D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2CF2E1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D1CE1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86EAA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101F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A2DE0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80CF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F2714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B48D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EBB733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FBA1FE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74678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3A6B7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D66B6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E395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A854C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452D3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D17963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2E5BBE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84712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411FC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810BE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7876C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889C8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3028A0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6F2EA9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F4946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1AB10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BD8B3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6CBBB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93EFB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26720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6B4D03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9D73AB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D67D9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FA6AE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E4754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79DEB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2AB3D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216990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93007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50885F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FE8D67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058E2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1A0CF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D5C39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DF7C2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CC74C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FBA4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55608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E5C60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F5887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328E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69CFC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D68F20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5A93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E605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5DEA18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17CCA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ACF5E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DACCA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450D5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B8984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408F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8CBCF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80CBBC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6657A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04009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362C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EC5A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26A8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483DC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2E3DA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8E6F40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B7C280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B5357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369E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164A0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3BCD1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F8EAF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4395F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BB124C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DF807B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C6E63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70E6B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5131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89AC8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B0D58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C61FF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F8BD78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7AAEF2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4873B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064CF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A5FA3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62064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8EE35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D9AD8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9BD5E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D7727D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D6AC6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136A13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3930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E20CF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05B4F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B7683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D86549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CE83BBE">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077166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3E2FD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3871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FE724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59B4C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925739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00F9C7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E0A0B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641D7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2419C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154A0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2568B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17D25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27C9A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276912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787134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67B0C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4EB06D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2D949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1793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EC24D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4871D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7228AB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A51854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89C9C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EB3CF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7027A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73045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93B7D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AF7E2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0FA8A4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8DE603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F2F97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1AFAE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0160C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78326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C304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66B3C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7B05F1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A0404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82AB2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AE4D8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01081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F5E24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70F8A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295B5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4499E7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4F7986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39C80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D03F6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C043F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E047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B8309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80B28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7D151C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37E1D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5F91A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67C89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B7DA1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60CCC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D3670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A7D74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CE66D6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5D17E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54BE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2B4CF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7F09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03CA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62AF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57AA21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55226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61B57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CD53B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52A86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7B69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C9CBC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02370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72E76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D566DB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2725E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B2F21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C7E6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19BA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23433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E0410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73E8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492F52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0DC758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0DE4E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4230A3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4E82B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F1BC6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63DE8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EC573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1001A7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61157B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731A9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660C6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DA047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B848A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0C6BCF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FC1E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A53C1C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2D4146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AD289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32022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C2713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308DC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3D0F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7A092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B31A46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E7CD1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D83A0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6C854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E43B40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3AC4D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27705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294A8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FED916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116210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FD100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8C358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465CB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11495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B781A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43E3D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259192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2CC817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92CA1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8AFD3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AA32B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D80EB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ACFBC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3337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18723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91936B1">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2CFDB0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167B3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51C492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8A0FA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6F8E0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D4768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0F89C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3CE34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62624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8287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34FBC6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7BD1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3999D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A5466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2065AF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EFA5B2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F8179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C9B6E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24F44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CDD99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1E8E7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E7CE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D6E9C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1156AA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7C182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3CF49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2F60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36176B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18FC3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6FF36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104B1A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972A74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D6D5C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B7C1E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51D31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9BA0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C9579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1AC51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C684F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A23AEC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CD7C5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F7DC4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9BA20D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2D6C0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46B409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0E436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A1F76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664CEB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8D0F4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FB8F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C95CC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B3609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00A07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96D84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CE05EA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97E4D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AEED6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7A59B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72765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D5860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38AAD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A7D21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9590A7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758C2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CDD9F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DC7AE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34E34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94D40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65D16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A2BB7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F9E5DA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8A3E6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6DC6C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20FE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82FB2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BA0943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9E941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3E9E54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298480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57AC7D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66BE1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5736E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B2BC1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5301D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0E30AE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1999E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BBFAD8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C56A9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DB16E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334E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73B6F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54B74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96303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D5ED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F56ABE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3E07CA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01A9A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D1F3E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732AD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D3C4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E6B4E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1FEAD4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966369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02E95E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A275F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05E25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797BF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04EDF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49294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3BAF0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FD455D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5A95A0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DDAA9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A5EFC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2078D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6B812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3DF89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E1D17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5D7580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B5BAEE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AF8FA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7AEC4E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214DD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2B2B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0C6D7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504D2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21729B">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BE194E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EF341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86B53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91B7C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A83E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C5B2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5E74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B95CAA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A9FD946">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1D78A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8ECFB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B55B9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C4181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B83C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A4BA1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F779CA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17A532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DC901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03A6E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E5B2D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B01E1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DB97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771A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0238A1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1940A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DD6A3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DF638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7ADD4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F4081F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F62C49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2E916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3CCDD0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EA0713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AB513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6CC1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A8A91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EC388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F320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5D1FB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5F6302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C6BB93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A3FC1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5D6DE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AA2A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86C9B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9AC3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053CB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A4AB30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F77FF3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649BC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0A734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A4DE7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B2E4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C1B68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09CC57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2A649F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D915D7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D311E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F7D3C4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63261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28617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48EE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4D9B1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E2C33A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9F25A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3987B3">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CA0B5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14599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5CF8C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AB1F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95AA8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AF7915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A63F81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47C0C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22BBBB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B2DC4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53157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7C15AE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E2119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1D0570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3C2766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F4901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9B805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0AB6A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BF338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D6AD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7F379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AC6CFE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6D8C1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522B84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DE282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9C2D0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FE792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A1055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FA0C0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9D9342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E19264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94F53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39AE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096CA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33DA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F60BD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43ACF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BA5892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AC5DD5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79F1C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56A53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3AB39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37B17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A7FF0F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2BEA8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D0133D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CF70AC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02BD9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267061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98EC4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82B82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6BA5BA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EFDEB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0FDA43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938FF7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F247FB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F8FCB2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36865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9E431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64A6B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48E16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742A80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C40D8D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F196D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64A3C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0A59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928B4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CFEF2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89580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C1A741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29D015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E1086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B053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D20D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7F644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49C1E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981B5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99AF62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773C0CA">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02FA81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六层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139B2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9D27EB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496D8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A4C9D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DD413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A9402F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82EDC1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FC0C9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7D1765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184E0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1BA5D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04A74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76A865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17D690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86E480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1C7C3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CCC32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832D7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7E209D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7BF4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76F9D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FF9AA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3189E7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74F38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F421E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F6074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392A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3C150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0291C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BA7F2A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F6E810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FE996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FA86A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B27AE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E913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0EB50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8DC9D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7933DB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8D6958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B4415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B516A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E8DE5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0F60F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47808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47FE5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1D608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E846C4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EA037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9EBB3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C394C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B106F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F2F9F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9A0D66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BF21A0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2DB2E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4621F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1E403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C90B8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B4BE5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18281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E2C014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2ABA5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6E09DD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4BF91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677AA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F9D83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C15537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A26433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B6FF5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D484D6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850D2D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E3D3E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7F21A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10BE9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C6966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21744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6F0CC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207185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F58F83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71740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A87C8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CB040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F021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CF52F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137B2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A565F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7EB1F1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797E6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A8CFC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AED21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A09D86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EFCC5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D7414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5C96C5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A8ADC3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77FE2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A769D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F04E3D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64E19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04257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AA267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598E9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F3D7A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2E9276">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15D62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765B8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4F26A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C113F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7DB2C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FBA6EE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364BC75">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3609B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1FBA57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3D801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8AE8B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74C6F3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2E143A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4FD1CC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9ECC7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25B3C4">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61202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01F6A2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ABD6C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C2B18E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5A726C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DB519F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0E30A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7540AA">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0DC853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宿舍（6人）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7DCCA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C5E55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72FF1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3729BC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10069B1">
        <w:tblPrEx>
          <w:tblCellMar>
            <w:top w:w="0" w:type="dxa"/>
            <w:left w:w="108" w:type="dxa"/>
            <w:bottom w:w="0" w:type="dxa"/>
            <w:right w:w="108" w:type="dxa"/>
          </w:tblCellMar>
        </w:tblPrEx>
        <w:trPr>
          <w:trHeight w:val="69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360F99F5">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76D5BD08">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63FE831">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206</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2A7E3C">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7694F3F">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206</w:t>
            </w:r>
          </w:p>
        </w:tc>
      </w:tr>
      <w:tr w14:paraId="3D42AB91">
        <w:tblPrEx>
          <w:tblCellMar>
            <w:top w:w="0" w:type="dxa"/>
            <w:left w:w="108" w:type="dxa"/>
            <w:bottom w:w="0" w:type="dxa"/>
            <w:right w:w="108" w:type="dxa"/>
          </w:tblCellMar>
        </w:tblPrEx>
        <w:trPr>
          <w:trHeight w:val="328"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71AE0A2D">
            <w:pPr>
              <w:jc w:val="center"/>
              <w:rPr>
                <w:rFonts w:hint="eastAsia" w:ascii="宋体" w:hAnsi="宋体" w:cs="宋体"/>
                <w:color w:val="auto"/>
                <w:sz w:val="24"/>
                <w:highlight w:val="none"/>
              </w:rPr>
            </w:pPr>
          </w:p>
        </w:tc>
      </w:tr>
      <w:tr w14:paraId="5CE2046C">
        <w:tblPrEx>
          <w:tblCellMar>
            <w:top w:w="0" w:type="dxa"/>
            <w:left w:w="108" w:type="dxa"/>
            <w:bottom w:w="0" w:type="dxa"/>
            <w:right w:w="108" w:type="dxa"/>
          </w:tblCellMar>
        </w:tblPrEx>
        <w:trPr>
          <w:trHeight w:val="653"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0"/>
            <w:vAlign w:val="center"/>
          </w:tcPr>
          <w:p w14:paraId="55D5D50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13#楼空调配置表</w:t>
            </w:r>
          </w:p>
        </w:tc>
      </w:tr>
      <w:tr w14:paraId="402CF38B">
        <w:tblPrEx>
          <w:tblCellMar>
            <w:top w:w="0" w:type="dxa"/>
            <w:left w:w="108" w:type="dxa"/>
            <w:bottom w:w="0" w:type="dxa"/>
            <w:right w:w="108" w:type="dxa"/>
          </w:tblCellMar>
        </w:tblPrEx>
        <w:trPr>
          <w:trHeight w:val="600"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5E66E1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5C0177A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B0DEF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80A2B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F0E9A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480F3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68840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24136094">
        <w:tblPrEx>
          <w:tblCellMar>
            <w:top w:w="0" w:type="dxa"/>
            <w:left w:w="108" w:type="dxa"/>
            <w:bottom w:w="0" w:type="dxa"/>
            <w:right w:w="108" w:type="dxa"/>
          </w:tblCellMar>
        </w:tblPrEx>
        <w:trPr>
          <w:trHeight w:val="600" w:hRule="atLeast"/>
          <w:jc w:val="center"/>
        </w:trPr>
        <w:tc>
          <w:tcPr>
            <w:tcW w:w="825" w:type="dxa"/>
            <w:vMerge w:val="restart"/>
            <w:tcBorders>
              <w:top w:val="single" w:color="000000" w:sz="4" w:space="0"/>
              <w:left w:val="single" w:color="000000" w:sz="4" w:space="0"/>
              <w:bottom w:val="single" w:color="000000" w:sz="4" w:space="0"/>
              <w:right w:val="single" w:color="000000" w:sz="4" w:space="0"/>
            </w:tcBorders>
            <w:noWrap/>
            <w:vAlign w:val="center"/>
          </w:tcPr>
          <w:p w14:paraId="5F51331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13#楼</w:t>
            </w: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07ECB2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099A1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465B9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A7424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D927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C3F9A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C67B96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B48CFA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D6C7C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DD41F8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2E665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1B7C9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8629D3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34510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C2152B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402722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FD00E0">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844D0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713F1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8CFE6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B27CC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A23F17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379DEB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EFC020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BF744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48E1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096E9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2E997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0CD95C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FA9879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9B5D25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5361FB6">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87EC3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8BCAA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0FB732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96111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82DACD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94B403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5CE025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C02893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E9C61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DEA7C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D6761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57C13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FBCE0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DA899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15E6AE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B7587F3">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F4667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FD46D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5E3F1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F8A020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DC19B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29B18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E80918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48BBE69">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7C6528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0E934F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179955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23293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9E339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EEDB5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B2F6DD5">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7B928C7">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89CD81">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126D5A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708B29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C1CC4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EF72FA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EADC4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134E23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FF1ABC">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17E8C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97787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09F7A5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12B5C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EA683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20668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65F3AB0">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DA60332">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A1D96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9DEE39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5A91A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7F841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7E99F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9B822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52E0B4D">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D24D5FE">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F454ED">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E7CC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65BD8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7786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4FAA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963D7E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838066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411BE1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723AD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17041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116B84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76BFE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674B12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87F4A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A6CA1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0FA0A3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7A5CF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BCA19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D8E37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EB566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8D78DA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FBAD7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3B892F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4E7C83D">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C52BA2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三层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3D721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8B7D1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F15AB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37F262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CB8A6B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6A6DAC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446389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B95F0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D4FE6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78E8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AB78E7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A0E501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C4E23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EF8E869">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CEE446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B76EC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7DC42B6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5E010C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8614E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53E57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75473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79AD7E4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4547E2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6EAA9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2E4BC0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D5F4B6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48A8E9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9F9CB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870FCA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53358B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B1885B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55C9B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3A19B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0D812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C8E89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CF2608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E7110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7C256C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C3ACE3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3C5CF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0D838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015E3FD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9CFDC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5D7CCA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106CC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46A20FA">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1142F8B">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42497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CEC03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08817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B59C18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70E022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069860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E252CB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697DB128">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3701AC5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四层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43868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5F71DA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E9965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D7833F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35000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38F0D84">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131425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F7083B">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AD79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52894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1E5E97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58168F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F39DC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68C71B3">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5B12F21">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FCBC39">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D8165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39AC1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64E26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F1800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5B587B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AE3A9D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77E5B00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ECFBC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BFBEC5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4448F7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5EF468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D472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EFECE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6B027CB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0262AEA">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7F856F">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8065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D4722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D60959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983677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1D5C02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B425E87">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9484020">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5C1D67">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7FAB2F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B22A3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605A5CC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F7FFE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50451C6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58CA2CB6">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E055D6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82F98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68075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F25FE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078154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8502E5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03C11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6370A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323F5FAD">
            <w:pPr>
              <w:jc w:val="center"/>
              <w:rPr>
                <w:rFonts w:hint="eastAsia" w:ascii="宋体" w:hAnsi="宋体" w:cs="宋体"/>
                <w:color w:val="auto"/>
                <w:sz w:val="24"/>
                <w:highlight w:val="none"/>
              </w:rPr>
            </w:pPr>
          </w:p>
        </w:tc>
        <w:tc>
          <w:tcPr>
            <w:tcW w:w="740" w:type="dxa"/>
            <w:vMerge w:val="restart"/>
            <w:tcBorders>
              <w:top w:val="single" w:color="000000" w:sz="4" w:space="0"/>
              <w:left w:val="single" w:color="000000" w:sz="4" w:space="0"/>
              <w:bottom w:val="single" w:color="000000" w:sz="4" w:space="0"/>
              <w:right w:val="single" w:color="000000" w:sz="4" w:space="0"/>
            </w:tcBorders>
            <w:noWrap w:val="0"/>
            <w:vAlign w:val="center"/>
          </w:tcPr>
          <w:p w14:paraId="595E850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五层</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A48E1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312406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0E21F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07A9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66127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A4F241">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5EAA5709">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82768E">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94ED4D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FF425A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3A23F5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3A788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468CC4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53EC762">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0C79C6D4">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32A8D5">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1849F1D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D6C90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C35799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BBD7C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ED6C7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041A83A8">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198EA7C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18FB28">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976598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2F1BB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EF9C9D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2B4208E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FAB72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1AE6219F">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DDFCFFF">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C36CF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5BD1C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540D0D8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4E2F21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6A48CD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303BFF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FC8B8CC">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25F88CDD">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A20522">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4BC80E8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2A967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30E1C3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1B33D0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5E5BC1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68BBEBE">
        <w:tblPrEx>
          <w:tblCellMar>
            <w:top w:w="0" w:type="dxa"/>
            <w:left w:w="108" w:type="dxa"/>
            <w:bottom w:w="0" w:type="dxa"/>
            <w:right w:w="108" w:type="dxa"/>
          </w:tblCellMar>
        </w:tblPrEx>
        <w:trPr>
          <w:trHeight w:val="600" w:hRule="atLeast"/>
          <w:jc w:val="center"/>
        </w:trPr>
        <w:tc>
          <w:tcPr>
            <w:tcW w:w="825" w:type="dxa"/>
            <w:vMerge w:val="continue"/>
            <w:tcBorders>
              <w:top w:val="single" w:color="000000" w:sz="4" w:space="0"/>
              <w:left w:val="single" w:color="000000" w:sz="4" w:space="0"/>
              <w:bottom w:val="single" w:color="000000" w:sz="4" w:space="0"/>
              <w:right w:val="single" w:color="000000" w:sz="4" w:space="0"/>
            </w:tcBorders>
            <w:noWrap/>
            <w:vAlign w:val="center"/>
          </w:tcPr>
          <w:p w14:paraId="4F3512C8">
            <w:pPr>
              <w:jc w:val="center"/>
              <w:rPr>
                <w:rFonts w:hint="eastAsia" w:ascii="宋体" w:hAnsi="宋体" w:cs="宋体"/>
                <w:color w:val="auto"/>
                <w:sz w:val="24"/>
                <w:highlight w:val="none"/>
              </w:rPr>
            </w:pPr>
          </w:p>
        </w:tc>
        <w:tc>
          <w:tcPr>
            <w:tcW w:w="7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2211AC">
            <w:pPr>
              <w:jc w:val="center"/>
              <w:rPr>
                <w:rFonts w:hint="eastAsia" w:ascii="宋体" w:hAnsi="宋体" w:cs="宋体"/>
                <w:color w:val="auto"/>
                <w:sz w:val="24"/>
                <w:highlight w:val="none"/>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C777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值班室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66BDB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67633E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D445B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6C4F8D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34BD8B2D">
        <w:tblPrEx>
          <w:tblCellMar>
            <w:top w:w="0" w:type="dxa"/>
            <w:left w:w="108" w:type="dxa"/>
            <w:bottom w:w="0" w:type="dxa"/>
            <w:right w:w="108" w:type="dxa"/>
          </w:tblCellMar>
        </w:tblPrEx>
        <w:trPr>
          <w:trHeight w:val="605"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6D163C37">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79FBFDC0">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7AB970F5">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35</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6CED7507">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6E03B44">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35</w:t>
            </w:r>
          </w:p>
        </w:tc>
      </w:tr>
      <w:tr w14:paraId="153EE44F">
        <w:tblPrEx>
          <w:tblCellMar>
            <w:top w:w="0" w:type="dxa"/>
            <w:left w:w="108" w:type="dxa"/>
            <w:bottom w:w="0" w:type="dxa"/>
            <w:right w:w="108" w:type="dxa"/>
          </w:tblCellMar>
        </w:tblPrEx>
        <w:trPr>
          <w:trHeight w:val="446"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79C85C91">
            <w:pPr>
              <w:widowControl/>
              <w:jc w:val="center"/>
              <w:textAlignment w:val="center"/>
              <w:rPr>
                <w:rFonts w:hint="eastAsia" w:ascii="宋体" w:hAnsi="宋体" w:cs="宋体"/>
                <w:b/>
                <w:bCs/>
                <w:color w:val="auto"/>
                <w:kern w:val="0"/>
                <w:sz w:val="24"/>
                <w:highlight w:val="none"/>
                <w:lang w:bidi="ar"/>
              </w:rPr>
            </w:pPr>
          </w:p>
        </w:tc>
      </w:tr>
      <w:tr w14:paraId="06CB7C02">
        <w:tblPrEx>
          <w:tblCellMar>
            <w:top w:w="0" w:type="dxa"/>
            <w:left w:w="108" w:type="dxa"/>
            <w:bottom w:w="0" w:type="dxa"/>
            <w:right w:w="108" w:type="dxa"/>
          </w:tblCellMar>
        </w:tblPrEx>
        <w:trPr>
          <w:trHeight w:val="678" w:hRule="atLeast"/>
          <w:jc w:val="center"/>
        </w:trPr>
        <w:tc>
          <w:tcPr>
            <w:tcW w:w="9660" w:type="dxa"/>
            <w:gridSpan w:val="7"/>
            <w:tcBorders>
              <w:top w:val="single" w:color="000000" w:sz="4" w:space="0"/>
              <w:left w:val="single" w:color="000000" w:sz="4" w:space="0"/>
              <w:bottom w:val="single" w:color="000000" w:sz="4" w:space="0"/>
              <w:right w:val="single" w:color="000000" w:sz="4" w:space="0"/>
            </w:tcBorders>
            <w:noWrap/>
            <w:vAlign w:val="center"/>
          </w:tcPr>
          <w:p w14:paraId="0FA9798D">
            <w:pPr>
              <w:widowControl/>
              <w:jc w:val="center"/>
              <w:textAlignment w:val="center"/>
              <w:rPr>
                <w:rFonts w:hint="eastAsia" w:ascii="宋体" w:hAnsi="宋体" w:cs="宋体"/>
                <w:b/>
                <w:bCs/>
                <w:color w:val="auto"/>
                <w:kern w:val="0"/>
                <w:sz w:val="24"/>
                <w:highlight w:val="none"/>
                <w:lang w:bidi="ar"/>
              </w:rPr>
            </w:pPr>
            <w:r>
              <w:rPr>
                <w:rFonts w:hint="eastAsia" w:ascii="宋体" w:hAnsi="宋体" w:cs="宋体"/>
                <w:b/>
                <w:bCs/>
                <w:color w:val="auto"/>
                <w:kern w:val="0"/>
                <w:sz w:val="24"/>
                <w:highlight w:val="none"/>
                <w:lang w:bidi="ar"/>
              </w:rPr>
              <w:t>东西门传达室、高配房</w:t>
            </w:r>
          </w:p>
        </w:tc>
      </w:tr>
      <w:tr w14:paraId="0233448E">
        <w:tblPrEx>
          <w:tblCellMar>
            <w:top w:w="0" w:type="dxa"/>
            <w:left w:w="108" w:type="dxa"/>
            <w:bottom w:w="0" w:type="dxa"/>
            <w:right w:w="108" w:type="dxa"/>
          </w:tblCellMar>
        </w:tblPrEx>
        <w:trPr>
          <w:trHeight w:val="600" w:hRule="atLeast"/>
          <w:jc w:val="center"/>
        </w:trPr>
        <w:tc>
          <w:tcPr>
            <w:tcW w:w="1565" w:type="dxa"/>
            <w:gridSpan w:val="2"/>
            <w:tcBorders>
              <w:top w:val="single" w:color="000000" w:sz="4" w:space="0"/>
              <w:left w:val="single" w:color="000000" w:sz="4" w:space="0"/>
              <w:bottom w:val="single" w:color="000000" w:sz="4" w:space="0"/>
              <w:right w:val="single" w:color="000000" w:sz="4" w:space="0"/>
            </w:tcBorders>
            <w:noWrap/>
            <w:vAlign w:val="center"/>
          </w:tcPr>
          <w:p w14:paraId="1DE720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楼号</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E8703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功能区</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10321A3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室内机选型</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653FB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4F2202C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FCA0D2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数量</w:t>
            </w:r>
          </w:p>
        </w:tc>
      </w:tr>
      <w:tr w14:paraId="63E0415C">
        <w:tblPrEx>
          <w:tblCellMar>
            <w:top w:w="0" w:type="dxa"/>
            <w:left w:w="108" w:type="dxa"/>
            <w:bottom w:w="0" w:type="dxa"/>
            <w:right w:w="108" w:type="dxa"/>
          </w:tblCellMar>
        </w:tblPrEx>
        <w:trPr>
          <w:trHeight w:val="600" w:hRule="atLeast"/>
          <w:jc w:val="center"/>
        </w:trPr>
        <w:tc>
          <w:tcPr>
            <w:tcW w:w="1565" w:type="dxa"/>
            <w:gridSpan w:val="2"/>
            <w:vMerge w:val="restart"/>
            <w:tcBorders>
              <w:top w:val="single" w:color="000000" w:sz="4" w:space="0"/>
              <w:left w:val="single" w:color="000000" w:sz="4" w:space="0"/>
              <w:right w:val="single" w:color="000000" w:sz="4" w:space="0"/>
            </w:tcBorders>
            <w:noWrap/>
            <w:vAlign w:val="center"/>
          </w:tcPr>
          <w:p w14:paraId="1AA624CF">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东西传达室、高配房</w:t>
            </w: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65548E64">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东北传达室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A7576C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KFR-26GW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2395593A">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376A8CC">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KFR-26GW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7C10C747">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2</w:t>
            </w:r>
          </w:p>
        </w:tc>
      </w:tr>
      <w:tr w14:paraId="27538753">
        <w:tblPrEx>
          <w:tblCellMar>
            <w:top w:w="0" w:type="dxa"/>
            <w:left w:w="108" w:type="dxa"/>
            <w:bottom w:w="0" w:type="dxa"/>
            <w:right w:w="108" w:type="dxa"/>
          </w:tblCellMar>
        </w:tblPrEx>
        <w:trPr>
          <w:trHeight w:val="600" w:hRule="atLeast"/>
          <w:jc w:val="center"/>
        </w:trPr>
        <w:tc>
          <w:tcPr>
            <w:tcW w:w="1565" w:type="dxa"/>
            <w:gridSpan w:val="2"/>
            <w:vMerge w:val="continue"/>
            <w:tcBorders>
              <w:left w:val="single" w:color="000000" w:sz="4" w:space="0"/>
              <w:right w:val="single" w:color="000000" w:sz="4" w:space="0"/>
            </w:tcBorders>
            <w:noWrap/>
            <w:vAlign w:val="center"/>
          </w:tcPr>
          <w:p w14:paraId="1D14C8FB">
            <w:pPr>
              <w:widowControl/>
              <w:jc w:val="center"/>
              <w:textAlignment w:val="center"/>
              <w:rPr>
                <w:rFonts w:hint="eastAsia" w:ascii="宋体" w:hAnsi="宋体" w:cs="宋体"/>
                <w:color w:val="auto"/>
                <w:kern w:val="0"/>
                <w:sz w:val="24"/>
                <w:highlight w:val="none"/>
                <w:lang w:bidi="ar"/>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325FD6D9">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东南传达室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23B052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KFR-35GW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3D4D976">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2</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00368ADB">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KFR-35GW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30EB6F8E">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2</w:t>
            </w:r>
          </w:p>
        </w:tc>
      </w:tr>
      <w:tr w14:paraId="5E0A77F4">
        <w:tblPrEx>
          <w:tblCellMar>
            <w:top w:w="0" w:type="dxa"/>
            <w:left w:w="108" w:type="dxa"/>
            <w:bottom w:w="0" w:type="dxa"/>
            <w:right w:w="108" w:type="dxa"/>
          </w:tblCellMar>
        </w:tblPrEx>
        <w:trPr>
          <w:trHeight w:val="600" w:hRule="atLeast"/>
          <w:jc w:val="center"/>
        </w:trPr>
        <w:tc>
          <w:tcPr>
            <w:tcW w:w="1565" w:type="dxa"/>
            <w:gridSpan w:val="2"/>
            <w:vMerge w:val="continue"/>
            <w:tcBorders>
              <w:left w:val="single" w:color="000000" w:sz="4" w:space="0"/>
              <w:right w:val="single" w:color="000000" w:sz="4" w:space="0"/>
            </w:tcBorders>
            <w:noWrap/>
            <w:vAlign w:val="center"/>
          </w:tcPr>
          <w:p w14:paraId="38F3ED9B">
            <w:pPr>
              <w:widowControl/>
              <w:jc w:val="center"/>
              <w:textAlignment w:val="center"/>
              <w:rPr>
                <w:rFonts w:hint="eastAsia" w:ascii="宋体" w:hAnsi="宋体" w:cs="宋体"/>
                <w:color w:val="auto"/>
                <w:kern w:val="0"/>
                <w:sz w:val="24"/>
                <w:highlight w:val="none"/>
                <w:lang w:bidi="ar"/>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0724D9EB">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西门传达室</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668EC77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KFR-35GW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09D7CC0A">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35D1BB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KFR-35GW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632B3C88">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r>
      <w:tr w14:paraId="7BC6292B">
        <w:tblPrEx>
          <w:tblCellMar>
            <w:top w:w="0" w:type="dxa"/>
            <w:left w:w="108" w:type="dxa"/>
            <w:bottom w:w="0" w:type="dxa"/>
            <w:right w:w="108" w:type="dxa"/>
          </w:tblCellMar>
        </w:tblPrEx>
        <w:trPr>
          <w:trHeight w:val="600" w:hRule="atLeast"/>
          <w:jc w:val="center"/>
        </w:trPr>
        <w:tc>
          <w:tcPr>
            <w:tcW w:w="1565" w:type="dxa"/>
            <w:gridSpan w:val="2"/>
            <w:vMerge w:val="continue"/>
            <w:tcBorders>
              <w:left w:val="single" w:color="000000" w:sz="4" w:space="0"/>
              <w:bottom w:val="single" w:color="000000" w:sz="4" w:space="0"/>
              <w:right w:val="single" w:color="000000" w:sz="4" w:space="0"/>
            </w:tcBorders>
            <w:noWrap/>
            <w:vAlign w:val="center"/>
          </w:tcPr>
          <w:p w14:paraId="6FCF6274">
            <w:pPr>
              <w:widowControl/>
              <w:jc w:val="center"/>
              <w:textAlignment w:val="center"/>
              <w:rPr>
                <w:rFonts w:hint="eastAsia" w:ascii="宋体" w:hAnsi="宋体" w:cs="宋体"/>
                <w:color w:val="auto"/>
                <w:kern w:val="0"/>
                <w:sz w:val="24"/>
                <w:highlight w:val="none"/>
                <w:lang w:bidi="ar"/>
              </w:rPr>
            </w:pPr>
          </w:p>
        </w:tc>
        <w:tc>
          <w:tcPr>
            <w:tcW w:w="2354" w:type="dxa"/>
            <w:tcBorders>
              <w:top w:val="single" w:color="000000" w:sz="4" w:space="0"/>
              <w:left w:val="single" w:color="000000" w:sz="4" w:space="0"/>
              <w:bottom w:val="single" w:color="000000" w:sz="4" w:space="0"/>
              <w:right w:val="single" w:color="000000" w:sz="4" w:space="0"/>
            </w:tcBorders>
            <w:noWrap/>
            <w:vAlign w:val="center"/>
          </w:tcPr>
          <w:p w14:paraId="59D1997F">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高配房</w:t>
            </w:r>
          </w:p>
        </w:tc>
        <w:tc>
          <w:tcPr>
            <w:tcW w:w="2570" w:type="dxa"/>
            <w:tcBorders>
              <w:top w:val="single" w:color="000000" w:sz="4" w:space="0"/>
              <w:left w:val="single" w:color="000000" w:sz="4" w:space="0"/>
              <w:bottom w:val="single" w:color="000000" w:sz="4" w:space="0"/>
              <w:right w:val="single" w:color="000000" w:sz="4" w:space="0"/>
            </w:tcBorders>
            <w:noWrap/>
            <w:vAlign w:val="center"/>
          </w:tcPr>
          <w:p w14:paraId="7F36C23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1D07B424">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1318AE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KFR-50GW</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0B5AB1D1">
            <w:pPr>
              <w:widowControl/>
              <w:jc w:val="center"/>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p>
        </w:tc>
      </w:tr>
      <w:tr w14:paraId="0552072A">
        <w:tblPrEx>
          <w:tblCellMar>
            <w:top w:w="0" w:type="dxa"/>
            <w:left w:w="108" w:type="dxa"/>
            <w:bottom w:w="0" w:type="dxa"/>
            <w:right w:w="108" w:type="dxa"/>
          </w:tblCellMar>
        </w:tblPrEx>
        <w:trPr>
          <w:trHeight w:val="837" w:hRule="atLeast"/>
          <w:jc w:val="center"/>
        </w:trPr>
        <w:tc>
          <w:tcPr>
            <w:tcW w:w="825" w:type="dxa"/>
            <w:tcBorders>
              <w:top w:val="single" w:color="000000" w:sz="4" w:space="0"/>
              <w:left w:val="single" w:color="000000" w:sz="4" w:space="0"/>
              <w:bottom w:val="single" w:color="000000" w:sz="4" w:space="0"/>
              <w:right w:val="single" w:color="000000" w:sz="4" w:space="0"/>
            </w:tcBorders>
            <w:noWrap/>
            <w:vAlign w:val="center"/>
          </w:tcPr>
          <w:p w14:paraId="5EA5D61F">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总计</w:t>
            </w:r>
          </w:p>
        </w:tc>
        <w:tc>
          <w:tcPr>
            <w:tcW w:w="5664" w:type="dxa"/>
            <w:gridSpan w:val="3"/>
            <w:tcBorders>
              <w:top w:val="single" w:color="000000" w:sz="4" w:space="0"/>
              <w:left w:val="single" w:color="000000" w:sz="4" w:space="0"/>
              <w:bottom w:val="single" w:color="000000" w:sz="4" w:space="0"/>
              <w:right w:val="single" w:color="000000" w:sz="4" w:space="0"/>
            </w:tcBorders>
            <w:noWrap w:val="0"/>
            <w:vAlign w:val="center"/>
          </w:tcPr>
          <w:p w14:paraId="120C0E4B">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室内机</w:t>
            </w:r>
          </w:p>
        </w:tc>
        <w:tc>
          <w:tcPr>
            <w:tcW w:w="656" w:type="dxa"/>
            <w:tcBorders>
              <w:top w:val="single" w:color="000000" w:sz="4" w:space="0"/>
              <w:left w:val="single" w:color="000000" w:sz="4" w:space="0"/>
              <w:bottom w:val="single" w:color="000000" w:sz="4" w:space="0"/>
              <w:right w:val="single" w:color="000000" w:sz="4" w:space="0"/>
            </w:tcBorders>
            <w:noWrap/>
            <w:vAlign w:val="center"/>
          </w:tcPr>
          <w:p w14:paraId="50A5DFDA">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6</w:t>
            </w:r>
          </w:p>
        </w:tc>
        <w:tc>
          <w:tcPr>
            <w:tcW w:w="1852" w:type="dxa"/>
            <w:tcBorders>
              <w:top w:val="single" w:color="000000" w:sz="4" w:space="0"/>
              <w:left w:val="single" w:color="000000" w:sz="4" w:space="0"/>
              <w:bottom w:val="single" w:color="000000" w:sz="4" w:space="0"/>
              <w:right w:val="single" w:color="000000" w:sz="4" w:space="0"/>
            </w:tcBorders>
            <w:noWrap/>
            <w:vAlign w:val="center"/>
          </w:tcPr>
          <w:p w14:paraId="7AEA36E2">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室外机</w:t>
            </w:r>
          </w:p>
        </w:tc>
        <w:tc>
          <w:tcPr>
            <w:tcW w:w="663" w:type="dxa"/>
            <w:tcBorders>
              <w:top w:val="single" w:color="000000" w:sz="4" w:space="0"/>
              <w:left w:val="single" w:color="000000" w:sz="4" w:space="0"/>
              <w:bottom w:val="single" w:color="000000" w:sz="4" w:space="0"/>
              <w:right w:val="single" w:color="000000" w:sz="4" w:space="0"/>
            </w:tcBorders>
            <w:noWrap/>
            <w:vAlign w:val="center"/>
          </w:tcPr>
          <w:p w14:paraId="2253EAB7">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6</w:t>
            </w:r>
          </w:p>
        </w:tc>
      </w:tr>
    </w:tbl>
    <w:p w14:paraId="58FBD79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新大楼空调数量根据大楼整体建设情况及安装台数后期进行确定。</w:t>
      </w:r>
    </w:p>
    <w:p w14:paraId="1076721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4.6房屋日常养护维修</w:t>
      </w:r>
    </w:p>
    <w:p w14:paraId="4DF24BE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4.6.1房屋日常养护维修的总则</w:t>
      </w:r>
    </w:p>
    <w:p w14:paraId="042477E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4.6.1.1服务内容：学校房屋地面、墙台面及吊顶、门窗、楼梯、通风道等的日常养护维修。</w:t>
      </w:r>
    </w:p>
    <w:p w14:paraId="51A4484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4.6.1.2服务质量标准：</w:t>
      </w:r>
    </w:p>
    <w:p w14:paraId="4196545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(1)确保学校房屋的完好等级和正常使用。</w:t>
      </w:r>
    </w:p>
    <w:p w14:paraId="6F31F91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(2)玻璃无破碎，五金配件完好，门窗开闭灵活、密封性好、无异常声响。</w:t>
      </w:r>
    </w:p>
    <w:p w14:paraId="69898B0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(3)粉刷无明显剥落开裂，墙面砖、地坪、地砖平整不起壳、无遗缺，</w:t>
      </w:r>
    </w:p>
    <w:p w14:paraId="5DD0FF0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(4)屋面排水沟、室内室外排水管保障畅通。</w:t>
      </w:r>
    </w:p>
    <w:p w14:paraId="6C2252A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(5)发现有防水层气鼓、破裂，隔热板有断裂、缺损的，应在规定时间内安排专项修理。</w:t>
      </w:r>
    </w:p>
    <w:p w14:paraId="3640E33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(6)及时完成各项零星维修任务，一般维修任务确保不超过24小时，确保零修合格并正常。</w:t>
      </w:r>
    </w:p>
    <w:p w14:paraId="57F44EEA">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4.6.2房屋日常养护维修的具体要求</w:t>
      </w:r>
    </w:p>
    <w:p w14:paraId="73FD7CA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4.6.2.1房屋建筑公用部位</w:t>
      </w:r>
    </w:p>
    <w:p w14:paraId="6A91E98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(1)玻璃门窗配件完好，门、窗开闭灵活并无异常声响；</w:t>
      </w:r>
    </w:p>
    <w:p w14:paraId="6BBF457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(2)房屋外观完好、整洁、外墙面砖、涂料、顶面粉刷层无大面积脱落，面砖、地砖平整，无大面积起壳、缺损；</w:t>
      </w:r>
    </w:p>
    <w:p w14:paraId="62D2996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(3)路灯、楼道灯、各房间内的照明灯，亮灯正常，公共照明设备完好。</w:t>
      </w:r>
    </w:p>
    <w:p w14:paraId="28D028E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(4)围墙：每天巡查不少于一次，围墙完好，铁栅栏围墙表面无锈蚀。</w:t>
      </w:r>
    </w:p>
    <w:p w14:paraId="7204732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(5)场地、步道、路面、侧石、井盖等：道路畅通，路面平整；井盖无缺损、无丢失，路面井盖不影响车辆和行人通行。</w:t>
      </w:r>
    </w:p>
    <w:p w14:paraId="27D9919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(6)休闲椅、凉亭、雕塑、景观小品、护栏：保持原有面貌，保证其安全使用。</w:t>
      </w:r>
    </w:p>
    <w:p w14:paraId="4A409C2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(7)室外健身设施：发现损坏立即修复，保证器械、设施的安全使用。</w:t>
      </w:r>
    </w:p>
    <w:p w14:paraId="7432985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(8)安全标志等：清晰完整，设施运行正常。</w:t>
      </w:r>
    </w:p>
    <w:p w14:paraId="154C5B6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(9)公共雨、污水管道、房顶：保证畅通无堵，疏通每年不少于一次，屋顶檐沟每月检查。</w:t>
      </w:r>
    </w:p>
    <w:p w14:paraId="5F29EDB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(10)化粪池、化油池：保持通畅、无堵塞、无满溢，半年清掏一次。</w:t>
      </w:r>
    </w:p>
    <w:p w14:paraId="452B8C9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(11)伸缩门、道闸：启动灵活，完好无损，正常使用，每半年保养一次。</w:t>
      </w:r>
    </w:p>
    <w:p w14:paraId="09DAE72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(12)围墙铁质护栏：每年保养一次，无明显锈迹。</w:t>
      </w:r>
    </w:p>
    <w:p w14:paraId="5CD8CCA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(13)标识：每年维护，确保无破损无缺失</w:t>
      </w:r>
    </w:p>
    <w:p w14:paraId="67F5A07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4.6.3石材日常养护要求</w:t>
      </w:r>
    </w:p>
    <w:p w14:paraId="533BC6F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1、服务内容：</w:t>
      </w:r>
    </w:p>
    <w:p w14:paraId="1F41CE4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对各建筑物内地面、立面石材的修补、晶面处理等各项养护服务。所需费用全部包含在本次物业服务费中。</w:t>
      </w:r>
    </w:p>
    <w:p w14:paraId="03E38DF3">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2、服务质量标准：</w:t>
      </w:r>
    </w:p>
    <w:p w14:paraId="0E9114E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(1)根据采购人的要求建立定期养护制度，按要求完成石材的每季打蜡、抛光保养工作；</w:t>
      </w:r>
    </w:p>
    <w:p w14:paraId="4152BDE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(2)通过保养，确保石材光亮如新，无明显接缝高低差、缝条清晰、色泽一致；</w:t>
      </w:r>
    </w:p>
    <w:p w14:paraId="5FBC581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(3)雨天注意做好石材防水处理，如因漏水造成石材色泽、品质差异，应在2天内紧急处理，通过对石材的修补、保养达到光亮如新的效果。</w:t>
      </w:r>
    </w:p>
    <w:p w14:paraId="396E13B6">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4.6.4</w:t>
      </w:r>
    </w:p>
    <w:p w14:paraId="0337DAF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(1)人防系统：每周巡视一次，定期测试，每年年检一次，正常运行，无损坏现象，表面无积尘。</w:t>
      </w:r>
    </w:p>
    <w:p w14:paraId="76DEE62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(2)防雷设施：做好日常检查维修工作，接地良好，无明显锈蚀、破损，每年检测一次，并出具检测报告。</w:t>
      </w:r>
    </w:p>
    <w:p w14:paraId="001210C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(3)维修时限</w:t>
      </w:r>
    </w:p>
    <w:p w14:paraId="0201464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急修：半小时内到场处理，一般修理一天内完成，零修、报修响应及时，并有回访记录。</w:t>
      </w:r>
    </w:p>
    <w:p w14:paraId="61D03DA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小修：半小时内到场48小时内完成（特殊情况除外）。</w:t>
      </w:r>
    </w:p>
    <w:p w14:paraId="183EFFA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大修：半小时到场，一天内有答复。</w:t>
      </w:r>
    </w:p>
    <w:p w14:paraId="44FCD8A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4.6.5维修（各类门、窗、课桌椅、供水终端设施等零星维修）的材料经学校同意在材料基金中列支。</w:t>
      </w:r>
    </w:p>
    <w:p w14:paraId="053711F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4.7电梯专业维保、学生宿舍燃气热水器、直饮水、开水炉及日常管理。</w:t>
      </w:r>
    </w:p>
    <w:p w14:paraId="1BDD7BA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4.7.1服务质量标准:</w:t>
      </w:r>
    </w:p>
    <w:p w14:paraId="2995358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专业维护公司每月进行一次电梯保养、检查、维护、调整、加油、润滑，使设备保持安全、正常状态，每年进行一次电梯“年度安全检查”、每5年进行一次“负荷调整试验”，确保设备得到必要的检查、测试、调整和校验，电梯年检由投标人承办，费用均包含在本次投标价中。专业公司24小时提供紧急故障处理和意外事件的技术性服务，接采购人通知后2小时内派出人员到现场进行处理。</w:t>
      </w:r>
    </w:p>
    <w:p w14:paraId="133E71C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(2)建立运行安全管理制度，引导乘客安全用梯，确保电梯按规定时间运行；对专业人员电梯保养工作进行监督，并对电梯运行进行管理。</w:t>
      </w:r>
    </w:p>
    <w:p w14:paraId="2E6838C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(3)电梯发生一般故障时，应立即通知专业维保单位。发生电梯困人或其他重大事件时，应立即通知专业维保单位并在第一时间赶到现场，协助专业维保单位做好现场的应急处理工作。</w:t>
      </w:r>
    </w:p>
    <w:p w14:paraId="0502A0A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（4）学生宿舍燃气热水器按特检部门要求定期维保检测，并出具检测报告。并负责开放时间的烧水工作。</w:t>
      </w:r>
    </w:p>
    <w:p w14:paraId="7E71931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 xml:space="preserve"> (5) 全校区共有电梯合计6部。</w:t>
      </w:r>
    </w:p>
    <w:p w14:paraId="7EE3178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电梯共有6部，其中1号楼（艺术楼）2部，3层楼高（无电梯机房）；5号楼综合楼南楼1部，5层楼高（无电梯机房）；8号楼食堂2部，3层楼高（无电梯机房）；西门停车场1部，通地下室1层楼高（无电梯机房）。</w:t>
      </w:r>
    </w:p>
    <w:p w14:paraId="3FD4AA46">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(五)会议接待等其他服务</w:t>
      </w:r>
    </w:p>
    <w:p w14:paraId="35459AB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5.1会议接待及会议杂项服务</w:t>
      </w:r>
    </w:p>
    <w:p w14:paraId="2C1BABD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 在学校的直接领导下，全面负责报告厅、接待室、会议室的各种会议准备、接待工作，包括及时开关门、开水供应、桌签、导引牌制作等。</w:t>
      </w:r>
    </w:p>
    <w:p w14:paraId="6BA5F8B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 负责报告厅、会议室及5个办公室的常规卫生工作。</w:t>
      </w:r>
    </w:p>
    <w:p w14:paraId="7F789D3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 熟悉和掌握各会议室的相关设备使用。</w:t>
      </w:r>
    </w:p>
    <w:p w14:paraId="6C43D29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 会议接待女性，不大于35周岁，高中</w:t>
      </w:r>
      <w:r>
        <w:rPr>
          <w:rFonts w:hint="eastAsia" w:ascii="宋体" w:hAnsi="宋体"/>
          <w:color w:val="auto"/>
          <w:sz w:val="24"/>
          <w:highlight w:val="none"/>
          <w:lang w:val="en-US" w:eastAsia="zh-CN"/>
        </w:rPr>
        <w:t>及</w:t>
      </w:r>
      <w:r>
        <w:rPr>
          <w:rFonts w:hint="eastAsia" w:ascii="宋体" w:hAnsi="宋体"/>
          <w:color w:val="auto"/>
          <w:sz w:val="24"/>
          <w:highlight w:val="none"/>
        </w:rPr>
        <w:t>以上文化，形象气质佳，为人诚实机敏肯干，身体健康。</w:t>
      </w:r>
    </w:p>
    <w:p w14:paraId="686F2E1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5.3其他</w:t>
      </w:r>
    </w:p>
    <w:p w14:paraId="3407277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 大型活动：根据校方需求，提供相关的服务。</w:t>
      </w:r>
    </w:p>
    <w:p w14:paraId="19015B6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 若是由投标人工作人员失职导致学校、师生财物损失，由投标人负责赔偿。</w:t>
      </w:r>
    </w:p>
    <w:p w14:paraId="06C79BA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 大型活动及其他临时活动：根据学校需求，提供力所能及的帮助。</w:t>
      </w:r>
    </w:p>
    <w:p w14:paraId="1F5C6D84">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（六）智能化管理水平</w:t>
      </w:r>
    </w:p>
    <w:p w14:paraId="3DC2662C">
      <w:pPr>
        <w:pStyle w:val="131"/>
        <w:spacing w:before="0"/>
        <w:ind w:firstLine="470" w:firstLineChars="196"/>
        <w:rPr>
          <w:rFonts w:ascii="宋体" w:hAnsi="宋体" w:cs="宋体"/>
          <w:color w:val="auto"/>
          <w:szCs w:val="24"/>
          <w:highlight w:val="none"/>
        </w:rPr>
      </w:pPr>
      <w:r>
        <w:rPr>
          <w:rFonts w:hint="eastAsia" w:ascii="宋体" w:hAnsi="宋体" w:cs="宋体"/>
          <w:color w:val="auto"/>
          <w:szCs w:val="24"/>
          <w:highlight w:val="none"/>
        </w:rPr>
        <w:t>针对校园智慧化管理服务标准，要求投标人主体本身拥有软件或者</w:t>
      </w:r>
      <w:r>
        <w:rPr>
          <w:rFonts w:ascii="宋体" w:hAnsi="宋体" w:cs="宋体"/>
          <w:color w:val="auto"/>
          <w:szCs w:val="24"/>
          <w:highlight w:val="none"/>
        </w:rPr>
        <w:t>APP等智能物业服务平台，具有自主研发能力为校园整体智慧化管理提供支撑，能</w:t>
      </w:r>
      <w:r>
        <w:rPr>
          <w:rFonts w:hint="eastAsia" w:ascii="宋体" w:hAnsi="宋体" w:cs="宋体"/>
          <w:color w:val="auto"/>
          <w:szCs w:val="24"/>
          <w:highlight w:val="none"/>
        </w:rPr>
        <w:t>实现线上报修、巡更、检查、投诉、建议，对校园水电节能降耗的智能化管理；同时能够满足业主方、员工方、后台管理需要。</w:t>
      </w:r>
    </w:p>
    <w:p w14:paraId="00670763">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w:t>
      </w:r>
      <w:r>
        <w:rPr>
          <w:rFonts w:ascii="宋体" w:hAnsi="宋体"/>
          <w:b/>
          <w:color w:val="auto"/>
          <w:sz w:val="24"/>
          <w:highlight w:val="none"/>
        </w:rPr>
        <w:t>七</w:t>
      </w:r>
      <w:r>
        <w:rPr>
          <w:rFonts w:hint="eastAsia" w:ascii="宋体" w:hAnsi="宋体"/>
          <w:b/>
          <w:color w:val="auto"/>
          <w:sz w:val="24"/>
          <w:highlight w:val="none"/>
        </w:rPr>
        <w:t>)其他服务</w:t>
      </w:r>
    </w:p>
    <w:p w14:paraId="6883B64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负责校园整体物业管理的项目经理1人</w:t>
      </w:r>
    </w:p>
    <w:p w14:paraId="715F12E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（1）热爱本职工作，训练有素、精于专业，有吃苦耐劳精神。</w:t>
      </w:r>
    </w:p>
    <w:p w14:paraId="0A57040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（2）具有较强的组织、管理、沟通能力。</w:t>
      </w:r>
    </w:p>
    <w:p w14:paraId="65CCF5A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（3）需具有本科及以上学历，并</w:t>
      </w:r>
      <w:r>
        <w:rPr>
          <w:rFonts w:hint="eastAsia" w:ascii="宋体" w:hAnsi="宋体" w:cs="仿宋"/>
          <w:color w:val="auto"/>
          <w:sz w:val="24"/>
          <w:highlight w:val="none"/>
        </w:rPr>
        <w:t>具有非住</w:t>
      </w:r>
      <w:r>
        <w:rPr>
          <w:rFonts w:hint="eastAsia" w:ascii="宋体" w:hAnsi="宋体" w:cs="仿宋"/>
          <w:color w:val="auto"/>
          <w:sz w:val="24"/>
          <w:highlight w:val="none"/>
          <w:lang w:val="en-US" w:eastAsia="zh-CN"/>
        </w:rPr>
        <w:t>宅</w:t>
      </w:r>
      <w:r>
        <w:rPr>
          <w:rFonts w:hint="eastAsia" w:ascii="宋体" w:hAnsi="宋体" w:cs="仿宋"/>
          <w:color w:val="auto"/>
          <w:sz w:val="24"/>
          <w:highlight w:val="none"/>
        </w:rPr>
        <w:t>物业项目经理五年及以上工作经验</w:t>
      </w:r>
      <w:r>
        <w:rPr>
          <w:rFonts w:hint="eastAsia" w:ascii="宋体" w:hAnsi="宋体"/>
          <w:color w:val="auto"/>
          <w:sz w:val="24"/>
          <w:highlight w:val="none"/>
        </w:rPr>
        <w:t>。</w:t>
      </w:r>
    </w:p>
    <w:p w14:paraId="1B0F238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（4）遵守学校的作息时间，按时上下班。</w:t>
      </w:r>
    </w:p>
    <w:p w14:paraId="641F0C0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2、突发事件处理。</w:t>
      </w:r>
    </w:p>
    <w:p w14:paraId="4ECFB6B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按照要求制订物业突发事件应急预案，并将预案内容在物业办公室、监控室、机房等处张榜悬挂。在各楼层固定位置悬挂疏散示意图及引路标志，每年组织不少于1次的突发事件应急演习。当发生台风、暴雨雪等灾害性天气及其他突发事件时，应采取以下应急措施：对设备机房、停车场、广告牌、电线杆等露天设施进行检查和加固。各岗位人员必须按规定实行岗位警戒，根据不同突发事件的现场情况进行应变处理，在有关部门到达现场前，确保人身安全，减少财产损失，并全力协助处理相关事宜。对待上访人员做到耐心说服，及时报告有关部门予以妥善处置。</w:t>
      </w:r>
    </w:p>
    <w:p w14:paraId="76682887">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四、机构及人员配置要求</w:t>
      </w:r>
    </w:p>
    <w:p w14:paraId="433E0B22">
      <w:pPr>
        <w:snapToGrid w:val="0"/>
        <w:spacing w:line="360" w:lineRule="auto"/>
        <w:ind w:firstLine="480" w:firstLineChars="200"/>
        <w:rPr>
          <w:rFonts w:hint="eastAsia" w:ascii="宋体" w:hAnsi="宋体" w:cs="宋体"/>
          <w:color w:val="auto"/>
          <w:sz w:val="24"/>
          <w:highlight w:val="none"/>
        </w:rPr>
      </w:pPr>
      <w:r>
        <w:rPr>
          <w:rFonts w:hint="eastAsia" w:ascii="宋体" w:hAnsi="宋体"/>
          <w:color w:val="auto"/>
          <w:sz w:val="24"/>
          <w:highlight w:val="none"/>
        </w:rPr>
        <w:t>人员要求：中标供应商根据采购人需求合理配备各类服务人员，其中物管主管需有一定物业管理工作经验者担任，应保证所录用人员身体健康、无传染性疾病、无心理及精神性疾病、无刑事违法或处分</w:t>
      </w:r>
      <w:r>
        <w:rPr>
          <w:rFonts w:hint="eastAsia" w:ascii="宋体" w:hAnsi="宋体" w:cs="宋体"/>
          <w:color w:val="auto"/>
          <w:sz w:val="24"/>
          <w:highlight w:val="none"/>
        </w:rPr>
        <w:t>犯罪记录、要求持证上岗的有上岗资格证。中标供应商各类管理服务人员按岗位统一着装，言行规范，文明礼貌。</w:t>
      </w:r>
    </w:p>
    <w:p w14:paraId="785C2BBA">
      <w:pPr>
        <w:snapToGrid w:val="0"/>
        <w:spacing w:line="360" w:lineRule="auto"/>
        <w:ind w:left="105" w:leftChars="50" w:firstLine="352" w:firstLineChars="147"/>
        <w:rPr>
          <w:rFonts w:hint="eastAsia" w:ascii="宋体" w:hAnsi="宋体" w:cs="宋体"/>
          <w:color w:val="auto"/>
          <w:sz w:val="24"/>
          <w:highlight w:val="none"/>
        </w:rPr>
      </w:pPr>
      <w:r>
        <w:rPr>
          <w:rFonts w:hint="eastAsia" w:ascii="宋体" w:hAnsi="宋体" w:cs="宋体"/>
          <w:color w:val="auto"/>
          <w:sz w:val="24"/>
          <w:highlight w:val="none"/>
        </w:rPr>
        <w:t>项目经理截止投标截止时间年龄50周岁（含）以下，具有本科及以上学历；取得人力资源社会保障局颁发的工程师证书</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类别：建筑工程】</w:t>
      </w:r>
      <w:r>
        <w:rPr>
          <w:rFonts w:hint="eastAsia" w:ascii="宋体" w:hAnsi="宋体" w:cs="宋体"/>
          <w:color w:val="auto"/>
          <w:sz w:val="24"/>
          <w:highlight w:val="none"/>
        </w:rPr>
        <w:t>；具有非住</w:t>
      </w:r>
      <w:r>
        <w:rPr>
          <w:rFonts w:hint="eastAsia" w:ascii="宋体" w:hAnsi="宋体" w:cs="宋体"/>
          <w:color w:val="auto"/>
          <w:sz w:val="24"/>
          <w:highlight w:val="none"/>
          <w:lang w:val="en-US" w:eastAsia="zh-CN"/>
        </w:rPr>
        <w:t>宅</w:t>
      </w:r>
      <w:r>
        <w:rPr>
          <w:rFonts w:hint="eastAsia" w:ascii="宋体" w:hAnsi="宋体" w:cs="宋体"/>
          <w:color w:val="auto"/>
          <w:sz w:val="24"/>
          <w:highlight w:val="none"/>
        </w:rPr>
        <w:t>物业项目经理五年及以上工作经验。</w:t>
      </w:r>
    </w:p>
    <w:p w14:paraId="4F2B35B0">
      <w:pPr>
        <w:snapToGrid w:val="0"/>
        <w:spacing w:line="360" w:lineRule="auto"/>
        <w:ind w:left="105" w:leftChars="50" w:firstLine="352" w:firstLineChars="147"/>
        <w:rPr>
          <w:rFonts w:hint="eastAsia" w:ascii="宋体" w:hAnsi="宋体" w:cs="宋体"/>
          <w:color w:val="auto"/>
          <w:sz w:val="24"/>
          <w:highlight w:val="none"/>
        </w:rPr>
      </w:pPr>
      <w:r>
        <w:rPr>
          <w:rFonts w:hint="eastAsia" w:ascii="宋体" w:hAnsi="宋体" w:cs="宋体"/>
          <w:color w:val="auto"/>
          <w:sz w:val="24"/>
          <w:highlight w:val="none"/>
        </w:rPr>
        <w:t>保洁主管截止投标截止时间年龄35周岁（含）以下，具有大专及以上学历；具有非住</w:t>
      </w:r>
      <w:r>
        <w:rPr>
          <w:rFonts w:hint="eastAsia" w:ascii="宋体" w:hAnsi="宋体" w:cs="宋体"/>
          <w:color w:val="auto"/>
          <w:sz w:val="24"/>
          <w:highlight w:val="none"/>
          <w:lang w:val="en-US" w:eastAsia="zh-CN"/>
        </w:rPr>
        <w:t>宅</w:t>
      </w:r>
      <w:r>
        <w:rPr>
          <w:rFonts w:hint="eastAsia" w:ascii="宋体" w:hAnsi="宋体" w:cs="宋体"/>
          <w:color w:val="auto"/>
          <w:sz w:val="24"/>
          <w:highlight w:val="none"/>
        </w:rPr>
        <w:t>项目物业保洁主管</w:t>
      </w:r>
      <w:r>
        <w:rPr>
          <w:rFonts w:hint="eastAsia" w:ascii="宋体" w:hAnsi="宋体" w:cs="宋体"/>
          <w:bCs/>
          <w:color w:val="auto"/>
          <w:sz w:val="24"/>
          <w:highlight w:val="none"/>
        </w:rPr>
        <w:t>或物业管理同等职位</w:t>
      </w:r>
      <w:r>
        <w:rPr>
          <w:rFonts w:hint="eastAsia" w:ascii="宋体" w:hAnsi="宋体" w:cs="宋体"/>
          <w:color w:val="auto"/>
          <w:sz w:val="24"/>
          <w:highlight w:val="none"/>
        </w:rPr>
        <w:t>二年及以上工作经验；保洁服务人员符合采购需求</w:t>
      </w:r>
      <w:r>
        <w:rPr>
          <w:rFonts w:hint="eastAsia" w:ascii="宋体" w:hAnsi="宋体" w:cs="宋体"/>
          <w:color w:val="auto"/>
          <w:sz w:val="24"/>
          <w:highlight w:val="none"/>
          <w:lang w:eastAsia="zh-CN"/>
        </w:rPr>
        <w:t>【</w:t>
      </w:r>
      <w:r>
        <w:rPr>
          <w:rFonts w:hint="eastAsia" w:ascii="宋体" w:hAnsi="宋体" w:cs="宋体"/>
          <w:color w:val="auto"/>
          <w:sz w:val="24"/>
          <w:highlight w:val="none"/>
        </w:rPr>
        <w:t>55周岁</w:t>
      </w:r>
      <w:r>
        <w:rPr>
          <w:rFonts w:hint="eastAsia" w:ascii="宋体" w:hAnsi="宋体" w:cs="宋体"/>
          <w:color w:val="auto"/>
          <w:sz w:val="24"/>
          <w:highlight w:val="none"/>
          <w:lang w:val="en-US" w:eastAsia="zh-CN"/>
        </w:rPr>
        <w:t>（含）</w:t>
      </w:r>
      <w:r>
        <w:rPr>
          <w:rFonts w:hint="eastAsia" w:ascii="宋体" w:hAnsi="宋体" w:cs="宋体"/>
          <w:color w:val="auto"/>
          <w:sz w:val="24"/>
          <w:highlight w:val="none"/>
        </w:rPr>
        <w:t>以下、小学及以上学历、服务前体检合格</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79143700">
      <w:pPr>
        <w:snapToGrid w:val="0"/>
        <w:spacing w:line="360" w:lineRule="auto"/>
        <w:ind w:left="105" w:leftChars="50" w:firstLine="352" w:firstLineChars="147"/>
        <w:rPr>
          <w:rFonts w:hint="eastAsia" w:ascii="宋体" w:hAnsi="宋体" w:cs="宋体"/>
          <w:color w:val="auto"/>
          <w:sz w:val="24"/>
          <w:highlight w:val="none"/>
        </w:rPr>
      </w:pPr>
      <w:r>
        <w:rPr>
          <w:rFonts w:hint="eastAsia" w:ascii="宋体" w:hAnsi="宋体" w:cs="宋体"/>
          <w:color w:val="auto"/>
          <w:sz w:val="24"/>
          <w:highlight w:val="none"/>
        </w:rPr>
        <w:t>绿化主管截止投标截止时间年龄45周岁（含）以下，具有大专及以上学历，取得人社/事部颁发的风景园林类工程师证书；绿化主管具有非住</w:t>
      </w:r>
      <w:r>
        <w:rPr>
          <w:rFonts w:hint="eastAsia" w:ascii="宋体" w:hAnsi="宋体" w:cs="宋体"/>
          <w:color w:val="auto"/>
          <w:sz w:val="24"/>
          <w:highlight w:val="none"/>
          <w:lang w:val="en-US" w:eastAsia="zh-CN"/>
        </w:rPr>
        <w:t>宅</w:t>
      </w:r>
      <w:r>
        <w:rPr>
          <w:rFonts w:hint="eastAsia" w:ascii="宋体" w:hAnsi="宋体" w:cs="宋体"/>
          <w:color w:val="auto"/>
          <w:sz w:val="24"/>
          <w:highlight w:val="none"/>
        </w:rPr>
        <w:t>项目物业绿化主管二年及以上工作经验；绿化服务人员符合采购需求</w:t>
      </w:r>
      <w:r>
        <w:rPr>
          <w:rFonts w:hint="eastAsia" w:ascii="宋体" w:hAnsi="宋体" w:cs="宋体"/>
          <w:color w:val="auto"/>
          <w:sz w:val="24"/>
          <w:highlight w:val="none"/>
          <w:lang w:eastAsia="zh-CN"/>
        </w:rPr>
        <w:t>【</w:t>
      </w:r>
      <w:r>
        <w:rPr>
          <w:rFonts w:hint="eastAsia" w:ascii="宋体" w:hAnsi="宋体" w:cs="宋体"/>
          <w:color w:val="auto"/>
          <w:sz w:val="24"/>
          <w:highlight w:val="none"/>
        </w:rPr>
        <w:t>55周岁</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含</w:t>
      </w:r>
      <w:r>
        <w:rPr>
          <w:rFonts w:hint="eastAsia" w:ascii="宋体" w:hAnsi="宋体" w:cs="宋体"/>
          <w:color w:val="auto"/>
          <w:sz w:val="24"/>
          <w:highlight w:val="none"/>
          <w:lang w:eastAsia="zh-CN"/>
        </w:rPr>
        <w:t>）</w:t>
      </w:r>
      <w:r>
        <w:rPr>
          <w:rFonts w:hint="eastAsia" w:ascii="宋体" w:hAnsi="宋体" w:cs="宋体"/>
          <w:color w:val="auto"/>
          <w:sz w:val="24"/>
          <w:highlight w:val="none"/>
        </w:rPr>
        <w:t>以下、小学及以上学历，服务前体检合格</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38123B9B">
      <w:pPr>
        <w:snapToGrid w:val="0"/>
        <w:spacing w:line="360" w:lineRule="auto"/>
        <w:ind w:left="105" w:leftChars="50" w:firstLine="352" w:firstLineChars="147"/>
        <w:rPr>
          <w:rFonts w:hint="eastAsia" w:ascii="宋体" w:hAnsi="宋体" w:cs="宋体"/>
          <w:color w:val="auto"/>
          <w:sz w:val="24"/>
          <w:highlight w:val="none"/>
        </w:rPr>
      </w:pPr>
      <w:r>
        <w:rPr>
          <w:rFonts w:hint="eastAsia" w:ascii="宋体" w:hAnsi="宋体" w:cs="宋体"/>
          <w:color w:val="auto"/>
          <w:sz w:val="24"/>
          <w:highlight w:val="none"/>
        </w:rPr>
        <w:t>工程主管截止投标截止时间年龄45周岁（含）以下；大专及以上学历；具有人社/事部颁发的中级及以上工程师证书</w:t>
      </w:r>
      <w:r>
        <w:rPr>
          <w:rFonts w:hint="eastAsia" w:ascii="宋体" w:hAnsi="宋体" w:cs="仿宋"/>
          <w:color w:val="auto"/>
          <w:sz w:val="24"/>
          <w:highlight w:val="none"/>
        </w:rPr>
        <w:t>（网络工程师）</w:t>
      </w:r>
      <w:r>
        <w:rPr>
          <w:rFonts w:hint="eastAsia" w:ascii="宋体" w:hAnsi="宋体" w:cs="宋体"/>
          <w:color w:val="auto"/>
          <w:sz w:val="24"/>
          <w:highlight w:val="none"/>
        </w:rPr>
        <w:t>；工程主管具有非住</w:t>
      </w:r>
      <w:r>
        <w:rPr>
          <w:rFonts w:hint="eastAsia" w:ascii="宋体" w:hAnsi="宋体" w:cs="宋体"/>
          <w:color w:val="auto"/>
          <w:sz w:val="24"/>
          <w:highlight w:val="none"/>
          <w:lang w:val="en-US" w:eastAsia="zh-CN"/>
        </w:rPr>
        <w:t>宅</w:t>
      </w:r>
      <w:r>
        <w:rPr>
          <w:rFonts w:hint="eastAsia" w:ascii="宋体" w:hAnsi="宋体" w:cs="宋体"/>
          <w:color w:val="auto"/>
          <w:sz w:val="24"/>
          <w:highlight w:val="none"/>
        </w:rPr>
        <w:t>项目工程主管</w:t>
      </w:r>
      <w:r>
        <w:rPr>
          <w:rFonts w:hint="eastAsia" w:ascii="宋体" w:hAnsi="宋体" w:cs="宋体"/>
          <w:bCs/>
          <w:color w:val="auto"/>
          <w:sz w:val="24"/>
          <w:highlight w:val="none"/>
        </w:rPr>
        <w:t>或物业管理同等职位</w:t>
      </w:r>
      <w:r>
        <w:rPr>
          <w:rFonts w:hint="eastAsia" w:ascii="宋体" w:hAnsi="宋体" w:cs="宋体"/>
          <w:color w:val="auto"/>
          <w:sz w:val="24"/>
          <w:highlight w:val="none"/>
        </w:rPr>
        <w:t>二年及以上工作经验。</w:t>
      </w:r>
    </w:p>
    <w:p w14:paraId="0C348D74">
      <w:pPr>
        <w:snapToGrid w:val="0"/>
        <w:spacing w:line="360" w:lineRule="auto"/>
        <w:ind w:left="105" w:leftChars="50" w:firstLine="352" w:firstLineChars="147"/>
        <w:rPr>
          <w:rFonts w:hint="eastAsia" w:ascii="宋体" w:hAnsi="宋体" w:cs="宋体"/>
          <w:color w:val="auto"/>
          <w:sz w:val="24"/>
          <w:highlight w:val="none"/>
        </w:rPr>
      </w:pPr>
      <w:r>
        <w:rPr>
          <w:rFonts w:hint="eastAsia" w:ascii="宋体" w:hAnsi="宋体" w:cs="宋体"/>
          <w:color w:val="auto"/>
          <w:sz w:val="24"/>
          <w:highlight w:val="none"/>
        </w:rPr>
        <w:t>保安主管截止投标截止时间年龄50周岁（含）以下，大专及以上学历，具有</w:t>
      </w:r>
      <w:r>
        <w:rPr>
          <w:rFonts w:hint="eastAsia" w:ascii="宋体" w:hAnsi="宋体" w:cs="宋体"/>
          <w:bCs/>
          <w:color w:val="auto"/>
          <w:sz w:val="24"/>
          <w:highlight w:val="none"/>
        </w:rPr>
        <w:t>二级保安员证</w:t>
      </w:r>
      <w:r>
        <w:rPr>
          <w:rFonts w:hint="eastAsia" w:ascii="宋体" w:hAnsi="宋体" w:cs="宋体"/>
          <w:color w:val="auto"/>
          <w:sz w:val="24"/>
          <w:highlight w:val="none"/>
        </w:rPr>
        <w:t>；具有类似项目管理经验2年以上；保安主管</w:t>
      </w:r>
      <w:r>
        <w:rPr>
          <w:rFonts w:hint="eastAsia" w:ascii="宋体" w:hAnsi="宋体" w:cs="宋体"/>
          <w:color w:val="auto"/>
          <w:sz w:val="24"/>
          <w:highlight w:val="none"/>
          <w:lang w:val="zh-CN"/>
        </w:rPr>
        <w:t>为退伍军人的优先</w:t>
      </w:r>
      <w:r>
        <w:rPr>
          <w:rFonts w:hint="eastAsia" w:ascii="宋体" w:hAnsi="宋体" w:cs="宋体"/>
          <w:color w:val="auto"/>
          <w:sz w:val="24"/>
          <w:highlight w:val="none"/>
        </w:rPr>
        <w:t>。</w:t>
      </w:r>
    </w:p>
    <w:p w14:paraId="2833595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配备</w:t>
      </w:r>
      <w:r>
        <w:rPr>
          <w:rFonts w:hint="eastAsia" w:ascii="宋体" w:hAnsi="宋体" w:cs="宋体"/>
          <w:color w:val="auto"/>
          <w:sz w:val="24"/>
          <w:highlight w:val="none"/>
          <w:lang w:val="en-US" w:eastAsia="zh-CN"/>
        </w:rPr>
        <w:t>90</w:t>
      </w:r>
      <w:r>
        <w:rPr>
          <w:rFonts w:hint="eastAsia" w:ascii="宋体" w:hAnsi="宋体" w:cs="宋体"/>
          <w:color w:val="auto"/>
          <w:sz w:val="24"/>
          <w:highlight w:val="none"/>
        </w:rPr>
        <w:t>人为最少人员配置要求，投标人在投标时可根据实际需要调整人员构成，在投标时提供人员配备方案。工作日以学校实际需要为准，物业管理工作人员严格遵守学校作息时间，按照学校要求时间上下班。</w:t>
      </w:r>
    </w:p>
    <w:tbl>
      <w:tblPr>
        <w:tblStyle w:val="62"/>
        <w:tblW w:w="8775" w:type="dxa"/>
        <w:tblInd w:w="93" w:type="dxa"/>
        <w:tblLayout w:type="fixed"/>
        <w:tblCellMar>
          <w:top w:w="0" w:type="dxa"/>
          <w:left w:w="108" w:type="dxa"/>
          <w:bottom w:w="0" w:type="dxa"/>
          <w:right w:w="108" w:type="dxa"/>
        </w:tblCellMar>
      </w:tblPr>
      <w:tblGrid>
        <w:gridCol w:w="670"/>
        <w:gridCol w:w="1255"/>
        <w:gridCol w:w="1843"/>
        <w:gridCol w:w="982"/>
        <w:gridCol w:w="2815"/>
        <w:gridCol w:w="1210"/>
      </w:tblGrid>
      <w:tr w14:paraId="363C393F">
        <w:tblPrEx>
          <w:tblCellMar>
            <w:top w:w="0" w:type="dxa"/>
            <w:left w:w="108" w:type="dxa"/>
            <w:bottom w:w="0" w:type="dxa"/>
            <w:right w:w="108" w:type="dxa"/>
          </w:tblCellMar>
        </w:tblPrEx>
        <w:trPr>
          <w:trHeight w:val="600" w:hRule="atLeast"/>
        </w:trPr>
        <w:tc>
          <w:tcPr>
            <w:tcW w:w="670"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6C20F7C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期数</w:t>
            </w:r>
          </w:p>
        </w:tc>
        <w:tc>
          <w:tcPr>
            <w:tcW w:w="1255"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360918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部门</w:t>
            </w:r>
          </w:p>
        </w:tc>
        <w:tc>
          <w:tcPr>
            <w:tcW w:w="1843"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2384B3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岗位</w:t>
            </w:r>
          </w:p>
        </w:tc>
        <w:tc>
          <w:tcPr>
            <w:tcW w:w="982"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5BEE5A9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岗位数</w:t>
            </w:r>
          </w:p>
        </w:tc>
        <w:tc>
          <w:tcPr>
            <w:tcW w:w="2815"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1616E57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工作时间</w:t>
            </w:r>
          </w:p>
        </w:tc>
        <w:tc>
          <w:tcPr>
            <w:tcW w:w="1210" w:type="dxa"/>
            <w:tcBorders>
              <w:top w:val="single" w:color="000000" w:sz="4" w:space="0"/>
              <w:left w:val="single" w:color="000000" w:sz="4" w:space="0"/>
              <w:bottom w:val="single" w:color="000000" w:sz="4" w:space="0"/>
              <w:right w:val="single" w:color="000000" w:sz="4" w:space="0"/>
            </w:tcBorders>
            <w:shd w:val="clear" w:color="auto" w:fill="7E7E7E"/>
            <w:noWrap w:val="0"/>
            <w:vAlign w:val="center"/>
          </w:tcPr>
          <w:p w14:paraId="5EEAFDA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人数不得少于</w:t>
            </w:r>
          </w:p>
        </w:tc>
      </w:tr>
      <w:tr w14:paraId="4021713B">
        <w:tblPrEx>
          <w:tblCellMar>
            <w:top w:w="0" w:type="dxa"/>
            <w:left w:w="108" w:type="dxa"/>
            <w:bottom w:w="0" w:type="dxa"/>
            <w:right w:w="108" w:type="dxa"/>
          </w:tblCellMar>
        </w:tblPrEx>
        <w:trPr>
          <w:trHeight w:val="600" w:hRule="atLeast"/>
        </w:trPr>
        <w:tc>
          <w:tcPr>
            <w:tcW w:w="670" w:type="dxa"/>
            <w:vMerge w:val="restart"/>
            <w:tcBorders>
              <w:top w:val="single" w:color="000000" w:sz="4" w:space="0"/>
              <w:left w:val="single" w:color="000000" w:sz="4" w:space="0"/>
              <w:bottom w:val="single" w:color="000000" w:sz="4" w:space="0"/>
              <w:right w:val="single" w:color="000000" w:sz="4" w:space="0"/>
            </w:tcBorders>
            <w:noWrap/>
            <w:vAlign w:val="center"/>
          </w:tcPr>
          <w:p w14:paraId="173F32B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一期</w:t>
            </w:r>
          </w:p>
        </w:tc>
        <w:tc>
          <w:tcPr>
            <w:tcW w:w="1255" w:type="dxa"/>
            <w:vMerge w:val="restart"/>
            <w:tcBorders>
              <w:top w:val="single" w:color="000000" w:sz="4" w:space="0"/>
              <w:left w:val="single" w:color="000000" w:sz="4" w:space="0"/>
              <w:bottom w:val="single" w:color="000000" w:sz="4" w:space="0"/>
              <w:right w:val="single" w:color="000000" w:sz="4" w:space="0"/>
            </w:tcBorders>
            <w:noWrap/>
            <w:vAlign w:val="center"/>
          </w:tcPr>
          <w:p w14:paraId="11B6CC0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综合服务</w:t>
            </w: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7F5A696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项目经理</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7EE91FC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412FBC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24C5BBD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8BB8886">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12A5C61A">
            <w:pPr>
              <w:jc w:val="center"/>
              <w:rPr>
                <w:rFonts w:hint="eastAsia" w:ascii="宋体" w:hAnsi="宋体" w:cs="宋体"/>
                <w:color w:val="auto"/>
                <w:sz w:val="24"/>
                <w:highlight w:val="none"/>
              </w:rPr>
            </w:pPr>
          </w:p>
        </w:tc>
        <w:tc>
          <w:tcPr>
            <w:tcW w:w="1255" w:type="dxa"/>
            <w:vMerge w:val="continue"/>
            <w:tcBorders>
              <w:top w:val="single" w:color="000000" w:sz="4" w:space="0"/>
              <w:left w:val="single" w:color="000000" w:sz="4" w:space="0"/>
              <w:bottom w:val="single" w:color="000000" w:sz="4" w:space="0"/>
              <w:right w:val="single" w:color="000000" w:sz="4" w:space="0"/>
            </w:tcBorders>
            <w:noWrap/>
            <w:vAlign w:val="center"/>
          </w:tcPr>
          <w:p w14:paraId="61E99B04">
            <w:pPr>
              <w:jc w:val="center"/>
              <w:rPr>
                <w:rFonts w:hint="eastAsia" w:ascii="宋体" w:hAnsi="宋体" w:cs="宋体"/>
                <w:color w:val="auto"/>
                <w:sz w:val="24"/>
                <w:highlight w:val="none"/>
              </w:rPr>
            </w:pP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5BD299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综合管理</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4BD7340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7298519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230F472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r>
      <w:tr w14:paraId="2C957954">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09FD7BDA">
            <w:pPr>
              <w:jc w:val="center"/>
              <w:rPr>
                <w:rFonts w:hint="eastAsia" w:ascii="宋体" w:hAnsi="宋体" w:cs="宋体"/>
                <w:color w:val="auto"/>
                <w:sz w:val="24"/>
                <w:highlight w:val="none"/>
              </w:rPr>
            </w:pPr>
          </w:p>
        </w:tc>
        <w:tc>
          <w:tcPr>
            <w:tcW w:w="1255" w:type="dxa"/>
            <w:vMerge w:val="continue"/>
            <w:tcBorders>
              <w:top w:val="single" w:color="000000" w:sz="4" w:space="0"/>
              <w:left w:val="single" w:color="000000" w:sz="4" w:space="0"/>
              <w:bottom w:val="single" w:color="000000" w:sz="4" w:space="0"/>
              <w:right w:val="single" w:color="000000" w:sz="4" w:space="0"/>
            </w:tcBorders>
            <w:noWrap/>
            <w:vAlign w:val="center"/>
          </w:tcPr>
          <w:p w14:paraId="094A502C">
            <w:pPr>
              <w:jc w:val="center"/>
              <w:rPr>
                <w:rFonts w:hint="eastAsia" w:ascii="宋体" w:hAnsi="宋体" w:cs="宋体"/>
                <w:color w:val="auto"/>
                <w:sz w:val="24"/>
                <w:highlight w:val="none"/>
              </w:rPr>
            </w:pP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3B0A4F1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其他服务</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06A39BB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02D84DC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108869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r>
      <w:tr w14:paraId="7FF8F1DF">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70A60808">
            <w:pPr>
              <w:jc w:val="center"/>
              <w:rPr>
                <w:rFonts w:hint="eastAsia" w:ascii="宋体" w:hAnsi="宋体" w:cs="宋体"/>
                <w:color w:val="auto"/>
                <w:sz w:val="24"/>
                <w:highlight w:val="none"/>
              </w:rPr>
            </w:pPr>
          </w:p>
        </w:tc>
        <w:tc>
          <w:tcPr>
            <w:tcW w:w="1255" w:type="dxa"/>
            <w:vMerge w:val="restart"/>
            <w:tcBorders>
              <w:top w:val="single" w:color="000000" w:sz="4" w:space="0"/>
              <w:left w:val="single" w:color="000000" w:sz="4" w:space="0"/>
              <w:bottom w:val="single" w:color="000000" w:sz="4" w:space="0"/>
              <w:right w:val="single" w:color="000000" w:sz="4" w:space="0"/>
            </w:tcBorders>
            <w:noWrap/>
            <w:vAlign w:val="center"/>
          </w:tcPr>
          <w:p w14:paraId="7DEBC6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w:t>
            </w: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5BB26F0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秩序管理员</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3BB58E6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141763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36EA34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12</w:t>
            </w:r>
          </w:p>
        </w:tc>
      </w:tr>
      <w:tr w14:paraId="566F326E">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02805F80">
            <w:pPr>
              <w:jc w:val="center"/>
              <w:rPr>
                <w:rFonts w:hint="eastAsia" w:ascii="宋体" w:hAnsi="宋体" w:cs="宋体"/>
                <w:color w:val="auto"/>
                <w:sz w:val="24"/>
                <w:highlight w:val="none"/>
              </w:rPr>
            </w:pPr>
          </w:p>
        </w:tc>
        <w:tc>
          <w:tcPr>
            <w:tcW w:w="1255" w:type="dxa"/>
            <w:vMerge w:val="continue"/>
            <w:tcBorders>
              <w:top w:val="single" w:color="000000" w:sz="4" w:space="0"/>
              <w:left w:val="single" w:color="000000" w:sz="4" w:space="0"/>
              <w:bottom w:val="single" w:color="000000" w:sz="4" w:space="0"/>
              <w:right w:val="single" w:color="000000" w:sz="4" w:space="0"/>
            </w:tcBorders>
            <w:noWrap/>
            <w:vAlign w:val="center"/>
          </w:tcPr>
          <w:p w14:paraId="6749C1CD">
            <w:pPr>
              <w:jc w:val="center"/>
              <w:rPr>
                <w:rFonts w:hint="eastAsia" w:ascii="宋体" w:hAnsi="宋体" w:cs="宋体"/>
                <w:color w:val="auto"/>
                <w:sz w:val="24"/>
                <w:highlight w:val="none"/>
              </w:rPr>
            </w:pP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3562CE5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秩序巡逻员</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BA9D4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365E0E8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22AFD3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r>
      <w:tr w14:paraId="1954BE10">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4A6B7F6E">
            <w:pPr>
              <w:jc w:val="center"/>
              <w:rPr>
                <w:rFonts w:hint="eastAsia" w:ascii="宋体" w:hAnsi="宋体" w:cs="宋体"/>
                <w:color w:val="auto"/>
                <w:sz w:val="24"/>
                <w:highlight w:val="none"/>
              </w:rPr>
            </w:pPr>
          </w:p>
        </w:tc>
        <w:tc>
          <w:tcPr>
            <w:tcW w:w="1255" w:type="dxa"/>
            <w:vMerge w:val="restart"/>
            <w:tcBorders>
              <w:top w:val="single" w:color="000000" w:sz="4" w:space="0"/>
              <w:left w:val="single" w:color="000000" w:sz="4" w:space="0"/>
              <w:bottom w:val="single" w:color="000000" w:sz="4" w:space="0"/>
              <w:right w:val="single" w:color="000000" w:sz="4" w:space="0"/>
            </w:tcBorders>
            <w:noWrap/>
            <w:vAlign w:val="center"/>
          </w:tcPr>
          <w:p w14:paraId="6D6F0E0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环境部</w:t>
            </w: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4D16868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绿化员</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5C7D533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41D4E96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0BCA58F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r>
      <w:tr w14:paraId="492EF20E">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6BA8850E">
            <w:pPr>
              <w:jc w:val="center"/>
              <w:rPr>
                <w:rFonts w:hint="eastAsia" w:ascii="宋体" w:hAnsi="宋体" w:cs="宋体"/>
                <w:color w:val="auto"/>
                <w:sz w:val="24"/>
                <w:highlight w:val="none"/>
              </w:rPr>
            </w:pPr>
          </w:p>
        </w:tc>
        <w:tc>
          <w:tcPr>
            <w:tcW w:w="1255" w:type="dxa"/>
            <w:vMerge w:val="continue"/>
            <w:tcBorders>
              <w:top w:val="single" w:color="000000" w:sz="4" w:space="0"/>
              <w:left w:val="single" w:color="000000" w:sz="4" w:space="0"/>
              <w:bottom w:val="single" w:color="000000" w:sz="4" w:space="0"/>
              <w:right w:val="single" w:color="000000" w:sz="4" w:space="0"/>
            </w:tcBorders>
            <w:noWrap/>
            <w:vAlign w:val="center"/>
          </w:tcPr>
          <w:p w14:paraId="2B3C1013">
            <w:pPr>
              <w:jc w:val="center"/>
              <w:rPr>
                <w:rFonts w:hint="eastAsia" w:ascii="宋体" w:hAnsi="宋体" w:cs="宋体"/>
                <w:color w:val="auto"/>
                <w:sz w:val="24"/>
                <w:highlight w:val="none"/>
              </w:rPr>
            </w:pP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71CA15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保洁员</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4BA9DB7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22</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10041FC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2F5F8F9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23</w:t>
            </w:r>
          </w:p>
        </w:tc>
      </w:tr>
      <w:tr w14:paraId="17AC87A8">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05FE5B79">
            <w:pPr>
              <w:jc w:val="center"/>
              <w:rPr>
                <w:rFonts w:hint="eastAsia" w:ascii="宋体" w:hAnsi="宋体" w:cs="宋体"/>
                <w:color w:val="auto"/>
                <w:sz w:val="24"/>
                <w:highlight w:val="none"/>
              </w:rPr>
            </w:pPr>
          </w:p>
        </w:tc>
        <w:tc>
          <w:tcPr>
            <w:tcW w:w="1255" w:type="dxa"/>
            <w:vMerge w:val="restart"/>
            <w:tcBorders>
              <w:top w:val="single" w:color="000000" w:sz="4" w:space="0"/>
              <w:left w:val="single" w:color="000000" w:sz="4" w:space="0"/>
              <w:bottom w:val="single" w:color="000000" w:sz="4" w:space="0"/>
              <w:right w:val="single" w:color="000000" w:sz="4" w:space="0"/>
            </w:tcBorders>
            <w:noWrap/>
            <w:vAlign w:val="center"/>
          </w:tcPr>
          <w:p w14:paraId="4D358C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安保部</w:t>
            </w: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6522FF5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主管</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1E263E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44D16D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01C4097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24E2C116">
        <w:tblPrEx>
          <w:tblCellMar>
            <w:top w:w="0" w:type="dxa"/>
            <w:left w:w="108" w:type="dxa"/>
            <w:bottom w:w="0" w:type="dxa"/>
            <w:right w:w="108" w:type="dxa"/>
          </w:tblCellMar>
        </w:tblPrEx>
        <w:trPr>
          <w:trHeight w:val="62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42698630">
            <w:pPr>
              <w:jc w:val="center"/>
              <w:rPr>
                <w:rFonts w:hint="eastAsia" w:ascii="宋体" w:hAnsi="宋体" w:cs="宋体"/>
                <w:color w:val="auto"/>
                <w:sz w:val="24"/>
                <w:highlight w:val="none"/>
              </w:rPr>
            </w:pPr>
          </w:p>
        </w:tc>
        <w:tc>
          <w:tcPr>
            <w:tcW w:w="1255" w:type="dxa"/>
            <w:vMerge w:val="continue"/>
            <w:tcBorders>
              <w:top w:val="single" w:color="000000" w:sz="4" w:space="0"/>
              <w:left w:val="single" w:color="000000" w:sz="4" w:space="0"/>
              <w:bottom w:val="single" w:color="000000" w:sz="4" w:space="0"/>
              <w:right w:val="single" w:color="000000" w:sz="4" w:space="0"/>
            </w:tcBorders>
            <w:noWrap/>
            <w:vAlign w:val="center"/>
          </w:tcPr>
          <w:p w14:paraId="0A1827A3">
            <w:pPr>
              <w:jc w:val="center"/>
              <w:rPr>
                <w:rFonts w:hint="eastAsia" w:ascii="宋体" w:hAnsi="宋体" w:cs="宋体"/>
                <w:color w:val="auto"/>
                <w:sz w:val="24"/>
                <w:highlight w:val="none"/>
              </w:rPr>
            </w:pP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5F142B3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保安员</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A7DC99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8</w:t>
            </w:r>
          </w:p>
        </w:tc>
        <w:tc>
          <w:tcPr>
            <w:tcW w:w="2815" w:type="dxa"/>
            <w:tcBorders>
              <w:top w:val="single" w:color="000000" w:sz="4" w:space="0"/>
              <w:left w:val="single" w:color="000000" w:sz="4" w:space="0"/>
              <w:bottom w:val="single" w:color="000000" w:sz="4" w:space="0"/>
              <w:right w:val="single" w:color="000000" w:sz="4" w:space="0"/>
            </w:tcBorders>
            <w:noWrap w:val="0"/>
            <w:vAlign w:val="center"/>
          </w:tcPr>
          <w:p w14:paraId="5517494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周一至周日，每天24小时（班长1岗、西门岗2岗、东门岗2岗、销控1岗、巡逻2岗）</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1CB35CA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19</w:t>
            </w:r>
          </w:p>
        </w:tc>
      </w:tr>
      <w:tr w14:paraId="1D97D8B5">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083E0C45">
            <w:pPr>
              <w:jc w:val="center"/>
              <w:rPr>
                <w:rFonts w:hint="eastAsia" w:ascii="宋体" w:hAnsi="宋体" w:cs="宋体"/>
                <w:color w:val="auto"/>
                <w:sz w:val="24"/>
                <w:highlight w:val="none"/>
              </w:rPr>
            </w:pPr>
          </w:p>
        </w:tc>
        <w:tc>
          <w:tcPr>
            <w:tcW w:w="1255" w:type="dxa"/>
            <w:vMerge w:val="restart"/>
            <w:tcBorders>
              <w:top w:val="single" w:color="000000" w:sz="4" w:space="0"/>
              <w:left w:val="single" w:color="000000" w:sz="4" w:space="0"/>
              <w:bottom w:val="single" w:color="000000" w:sz="4" w:space="0"/>
              <w:right w:val="single" w:color="000000" w:sz="4" w:space="0"/>
            </w:tcBorders>
            <w:noWrap/>
            <w:vAlign w:val="center"/>
          </w:tcPr>
          <w:p w14:paraId="134FC51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工程部</w:t>
            </w: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060FE66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主管</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36A1404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60917D2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1D6CEE1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r>
      <w:tr w14:paraId="471FE1D2">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5DF32543">
            <w:pPr>
              <w:jc w:val="center"/>
              <w:rPr>
                <w:rFonts w:hint="eastAsia" w:ascii="宋体" w:hAnsi="宋体" w:cs="宋体"/>
                <w:color w:val="auto"/>
                <w:sz w:val="24"/>
                <w:highlight w:val="none"/>
              </w:rPr>
            </w:pPr>
          </w:p>
        </w:tc>
        <w:tc>
          <w:tcPr>
            <w:tcW w:w="1255" w:type="dxa"/>
            <w:vMerge w:val="continue"/>
            <w:tcBorders>
              <w:top w:val="single" w:color="000000" w:sz="4" w:space="0"/>
              <w:left w:val="single" w:color="000000" w:sz="4" w:space="0"/>
              <w:bottom w:val="single" w:color="000000" w:sz="4" w:space="0"/>
              <w:right w:val="single" w:color="000000" w:sz="4" w:space="0"/>
            </w:tcBorders>
            <w:noWrap/>
            <w:vAlign w:val="center"/>
          </w:tcPr>
          <w:p w14:paraId="02C122E7">
            <w:pPr>
              <w:jc w:val="center"/>
              <w:rPr>
                <w:rFonts w:hint="eastAsia" w:ascii="宋体" w:hAnsi="宋体" w:cs="宋体"/>
                <w:color w:val="auto"/>
                <w:sz w:val="24"/>
                <w:highlight w:val="none"/>
              </w:rPr>
            </w:pP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0EF1D3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综合维修</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055C508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29F419B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1578C48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5</w:t>
            </w:r>
          </w:p>
        </w:tc>
      </w:tr>
      <w:tr w14:paraId="156B9AA5">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5DE40F6B">
            <w:pPr>
              <w:jc w:val="center"/>
              <w:rPr>
                <w:rFonts w:hint="eastAsia" w:ascii="宋体" w:hAnsi="宋体" w:cs="宋体"/>
                <w:color w:val="auto"/>
                <w:sz w:val="24"/>
                <w:highlight w:val="none"/>
              </w:rPr>
            </w:pPr>
          </w:p>
        </w:tc>
        <w:tc>
          <w:tcPr>
            <w:tcW w:w="1255" w:type="dxa"/>
            <w:vMerge w:val="continue"/>
            <w:tcBorders>
              <w:top w:val="single" w:color="000000" w:sz="4" w:space="0"/>
              <w:left w:val="single" w:color="000000" w:sz="4" w:space="0"/>
              <w:bottom w:val="single" w:color="000000" w:sz="4" w:space="0"/>
              <w:right w:val="single" w:color="000000" w:sz="4" w:space="0"/>
            </w:tcBorders>
            <w:noWrap/>
            <w:vAlign w:val="center"/>
          </w:tcPr>
          <w:p w14:paraId="285E41BE">
            <w:pPr>
              <w:jc w:val="center"/>
              <w:rPr>
                <w:rFonts w:hint="eastAsia" w:ascii="宋体" w:hAnsi="宋体" w:cs="宋体"/>
                <w:color w:val="auto"/>
                <w:sz w:val="24"/>
                <w:highlight w:val="none"/>
              </w:rPr>
            </w:pP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27CD88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高配</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04C9D32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5176F0A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22482D3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r>
      <w:tr w14:paraId="22A8834D">
        <w:tblPrEx>
          <w:tblCellMar>
            <w:top w:w="0" w:type="dxa"/>
            <w:left w:w="108" w:type="dxa"/>
            <w:bottom w:w="0" w:type="dxa"/>
            <w:right w:w="108" w:type="dxa"/>
          </w:tblCellMar>
        </w:tblPrEx>
        <w:trPr>
          <w:trHeight w:val="600" w:hRule="atLeast"/>
        </w:trPr>
        <w:tc>
          <w:tcPr>
            <w:tcW w:w="670" w:type="dxa"/>
            <w:vMerge w:val="restart"/>
            <w:tcBorders>
              <w:top w:val="single" w:color="000000" w:sz="4" w:space="0"/>
              <w:left w:val="single" w:color="000000" w:sz="4" w:space="0"/>
              <w:bottom w:val="single" w:color="000000" w:sz="4" w:space="0"/>
              <w:right w:val="single" w:color="000000" w:sz="4" w:space="0"/>
            </w:tcBorders>
            <w:noWrap/>
            <w:vAlign w:val="center"/>
          </w:tcPr>
          <w:p w14:paraId="41D629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二期</w:t>
            </w:r>
          </w:p>
        </w:tc>
        <w:tc>
          <w:tcPr>
            <w:tcW w:w="1255" w:type="dxa"/>
            <w:tcBorders>
              <w:top w:val="single" w:color="000000" w:sz="4" w:space="0"/>
              <w:left w:val="single" w:color="000000" w:sz="4" w:space="0"/>
              <w:bottom w:val="single" w:color="000000" w:sz="4" w:space="0"/>
              <w:right w:val="single" w:color="000000" w:sz="4" w:space="0"/>
            </w:tcBorders>
            <w:noWrap/>
            <w:vAlign w:val="center"/>
          </w:tcPr>
          <w:p w14:paraId="7688D36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w:t>
            </w: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78D60B5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秩序管理员</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1390E04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45C3FFB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24A1E13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4</w:t>
            </w:r>
          </w:p>
        </w:tc>
      </w:tr>
      <w:tr w14:paraId="0D2B0E6B">
        <w:tblPrEx>
          <w:tblCellMar>
            <w:top w:w="0" w:type="dxa"/>
            <w:left w:w="108" w:type="dxa"/>
            <w:bottom w:w="0" w:type="dxa"/>
            <w:right w:w="108" w:type="dxa"/>
          </w:tblCellMar>
        </w:tblPrEx>
        <w:trPr>
          <w:trHeight w:val="600" w:hRule="atLeast"/>
        </w:trPr>
        <w:tc>
          <w:tcPr>
            <w:tcW w:w="670" w:type="dxa"/>
            <w:vMerge w:val="continue"/>
            <w:tcBorders>
              <w:top w:val="single" w:color="000000" w:sz="4" w:space="0"/>
              <w:left w:val="single" w:color="000000" w:sz="4" w:space="0"/>
              <w:bottom w:val="single" w:color="000000" w:sz="4" w:space="0"/>
              <w:right w:val="single" w:color="000000" w:sz="4" w:space="0"/>
            </w:tcBorders>
            <w:noWrap/>
            <w:vAlign w:val="center"/>
          </w:tcPr>
          <w:p w14:paraId="09F29E8E">
            <w:pPr>
              <w:jc w:val="center"/>
              <w:rPr>
                <w:rFonts w:hint="eastAsia" w:ascii="宋体" w:hAnsi="宋体" w:cs="宋体"/>
                <w:color w:val="auto"/>
                <w:sz w:val="24"/>
                <w:highlight w:val="none"/>
              </w:rPr>
            </w:pPr>
          </w:p>
        </w:tc>
        <w:tc>
          <w:tcPr>
            <w:tcW w:w="1255" w:type="dxa"/>
            <w:tcBorders>
              <w:top w:val="single" w:color="000000" w:sz="4" w:space="0"/>
              <w:left w:val="single" w:color="000000" w:sz="4" w:space="0"/>
              <w:bottom w:val="single" w:color="000000" w:sz="4" w:space="0"/>
              <w:right w:val="single" w:color="000000" w:sz="4" w:space="0"/>
            </w:tcBorders>
            <w:noWrap/>
            <w:vAlign w:val="center"/>
          </w:tcPr>
          <w:p w14:paraId="43C1DE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环境部</w:t>
            </w:r>
          </w:p>
        </w:tc>
        <w:tc>
          <w:tcPr>
            <w:tcW w:w="1843" w:type="dxa"/>
            <w:tcBorders>
              <w:top w:val="single" w:color="000000" w:sz="4" w:space="0"/>
              <w:left w:val="single" w:color="000000" w:sz="4" w:space="0"/>
              <w:bottom w:val="single" w:color="000000" w:sz="4" w:space="0"/>
              <w:right w:val="single" w:color="000000" w:sz="4" w:space="0"/>
            </w:tcBorders>
            <w:noWrap/>
            <w:vAlign w:val="center"/>
          </w:tcPr>
          <w:p w14:paraId="39EF1FD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保洁员</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2D7F9AD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c>
          <w:tcPr>
            <w:tcW w:w="2815" w:type="dxa"/>
            <w:tcBorders>
              <w:top w:val="single" w:color="000000" w:sz="4" w:space="0"/>
              <w:left w:val="single" w:color="000000" w:sz="4" w:space="0"/>
              <w:bottom w:val="single" w:color="000000" w:sz="4" w:space="0"/>
              <w:right w:val="single" w:color="000000" w:sz="4" w:space="0"/>
            </w:tcBorders>
            <w:noWrap/>
            <w:vAlign w:val="center"/>
          </w:tcPr>
          <w:p w14:paraId="26B871F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0F76EE2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3</w:t>
            </w:r>
          </w:p>
        </w:tc>
      </w:tr>
      <w:tr w14:paraId="680355CE">
        <w:tblPrEx>
          <w:tblCellMar>
            <w:top w:w="0" w:type="dxa"/>
            <w:left w:w="108" w:type="dxa"/>
            <w:bottom w:w="0" w:type="dxa"/>
            <w:right w:w="108" w:type="dxa"/>
          </w:tblCellMar>
        </w:tblPrEx>
        <w:trPr>
          <w:trHeight w:val="90" w:hRule="atLeast"/>
        </w:trPr>
        <w:tc>
          <w:tcPr>
            <w:tcW w:w="670" w:type="dxa"/>
            <w:vMerge w:val="continue"/>
            <w:tcBorders>
              <w:top w:val="single" w:color="000000" w:sz="4" w:space="0"/>
              <w:left w:val="single" w:color="000000" w:sz="4" w:space="0"/>
              <w:bottom w:val="single" w:color="auto" w:sz="4" w:space="0"/>
              <w:right w:val="single" w:color="000000" w:sz="4" w:space="0"/>
            </w:tcBorders>
            <w:noWrap/>
            <w:vAlign w:val="center"/>
          </w:tcPr>
          <w:p w14:paraId="74B53902">
            <w:pPr>
              <w:jc w:val="center"/>
              <w:rPr>
                <w:rFonts w:hint="eastAsia" w:ascii="宋体" w:hAnsi="宋体" w:cs="宋体"/>
                <w:color w:val="auto"/>
                <w:sz w:val="24"/>
                <w:highlight w:val="none"/>
              </w:rPr>
            </w:pPr>
          </w:p>
        </w:tc>
        <w:tc>
          <w:tcPr>
            <w:tcW w:w="1255" w:type="dxa"/>
            <w:tcBorders>
              <w:top w:val="single" w:color="000000" w:sz="4" w:space="0"/>
              <w:left w:val="single" w:color="000000" w:sz="4" w:space="0"/>
              <w:bottom w:val="single" w:color="auto" w:sz="4" w:space="0"/>
              <w:right w:val="single" w:color="000000" w:sz="4" w:space="0"/>
            </w:tcBorders>
            <w:noWrap/>
            <w:vAlign w:val="center"/>
          </w:tcPr>
          <w:p w14:paraId="0734C75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安保部</w:t>
            </w:r>
          </w:p>
        </w:tc>
        <w:tc>
          <w:tcPr>
            <w:tcW w:w="1843" w:type="dxa"/>
            <w:tcBorders>
              <w:top w:val="single" w:color="000000" w:sz="4" w:space="0"/>
              <w:left w:val="single" w:color="000000" w:sz="4" w:space="0"/>
              <w:bottom w:val="single" w:color="auto" w:sz="4" w:space="0"/>
              <w:right w:val="single" w:color="000000" w:sz="4" w:space="0"/>
            </w:tcBorders>
            <w:noWrap/>
            <w:vAlign w:val="center"/>
          </w:tcPr>
          <w:p w14:paraId="1AE6B01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保安员</w:t>
            </w:r>
          </w:p>
        </w:tc>
        <w:tc>
          <w:tcPr>
            <w:tcW w:w="982" w:type="dxa"/>
            <w:tcBorders>
              <w:top w:val="single" w:color="000000" w:sz="4" w:space="0"/>
              <w:left w:val="single" w:color="000000" w:sz="4" w:space="0"/>
              <w:bottom w:val="single" w:color="auto" w:sz="4" w:space="0"/>
              <w:right w:val="single" w:color="000000" w:sz="4" w:space="0"/>
            </w:tcBorders>
            <w:noWrap/>
            <w:vAlign w:val="center"/>
          </w:tcPr>
          <w:p w14:paraId="6D1240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1</w:t>
            </w:r>
          </w:p>
        </w:tc>
        <w:tc>
          <w:tcPr>
            <w:tcW w:w="2815" w:type="dxa"/>
            <w:tcBorders>
              <w:top w:val="single" w:color="000000" w:sz="4" w:space="0"/>
              <w:left w:val="single" w:color="000000" w:sz="4" w:space="0"/>
              <w:bottom w:val="single" w:color="auto" w:sz="4" w:space="0"/>
              <w:right w:val="single" w:color="000000" w:sz="4" w:space="0"/>
            </w:tcBorders>
            <w:noWrap/>
            <w:vAlign w:val="center"/>
          </w:tcPr>
          <w:p w14:paraId="0B6918E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周一至周日，每天24小时（北门1岗）</w:t>
            </w:r>
          </w:p>
        </w:tc>
        <w:tc>
          <w:tcPr>
            <w:tcW w:w="1210" w:type="dxa"/>
            <w:tcBorders>
              <w:top w:val="single" w:color="000000" w:sz="4" w:space="0"/>
              <w:left w:val="single" w:color="000000" w:sz="4" w:space="0"/>
              <w:bottom w:val="single" w:color="auto" w:sz="4" w:space="0"/>
              <w:right w:val="single" w:color="000000" w:sz="4" w:space="0"/>
            </w:tcBorders>
            <w:noWrap w:val="0"/>
            <w:vAlign w:val="center"/>
          </w:tcPr>
          <w:p w14:paraId="3E90756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2</w:t>
            </w:r>
          </w:p>
        </w:tc>
      </w:tr>
      <w:tr w14:paraId="52EA9DEA">
        <w:tblPrEx>
          <w:tblCellMar>
            <w:top w:w="0" w:type="dxa"/>
            <w:left w:w="108" w:type="dxa"/>
            <w:bottom w:w="0" w:type="dxa"/>
            <w:right w:w="108" w:type="dxa"/>
          </w:tblCellMar>
        </w:tblPrEx>
        <w:trPr>
          <w:trHeight w:val="420" w:hRule="atLeast"/>
        </w:trPr>
        <w:tc>
          <w:tcPr>
            <w:tcW w:w="7565" w:type="dxa"/>
            <w:gridSpan w:val="5"/>
            <w:tcBorders>
              <w:top w:val="single" w:color="auto" w:sz="4" w:space="0"/>
              <w:left w:val="single" w:color="auto" w:sz="4" w:space="0"/>
              <w:bottom w:val="single" w:color="auto" w:sz="4" w:space="0"/>
              <w:right w:val="single" w:color="auto" w:sz="4" w:space="0"/>
            </w:tcBorders>
            <w:noWrap/>
            <w:vAlign w:val="center"/>
          </w:tcPr>
          <w:p w14:paraId="246229C7">
            <w:pPr>
              <w:jc w:val="center"/>
              <w:rPr>
                <w:rFonts w:ascii="宋体" w:hAnsi="宋体" w:cs="宋体"/>
                <w:color w:val="auto"/>
                <w:sz w:val="24"/>
                <w:highlight w:val="none"/>
              </w:rPr>
            </w:pPr>
            <w:r>
              <w:rPr>
                <w:rFonts w:hint="eastAsia" w:ascii="宋体" w:hAnsi="宋体" w:cs="宋体"/>
                <w:color w:val="auto"/>
                <w:sz w:val="24"/>
                <w:highlight w:val="none"/>
              </w:rPr>
              <w:t>总人数不少于：</w:t>
            </w:r>
          </w:p>
        </w:tc>
        <w:tc>
          <w:tcPr>
            <w:tcW w:w="1210" w:type="dxa"/>
            <w:tcBorders>
              <w:top w:val="single" w:color="auto" w:sz="4" w:space="0"/>
              <w:left w:val="single" w:color="auto" w:sz="4" w:space="0"/>
              <w:bottom w:val="single" w:color="auto" w:sz="4" w:space="0"/>
              <w:right w:val="single" w:color="auto" w:sz="4" w:space="0"/>
            </w:tcBorders>
            <w:noWrap w:val="0"/>
            <w:vAlign w:val="center"/>
          </w:tcPr>
          <w:p w14:paraId="188C0F0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90</w:t>
            </w:r>
          </w:p>
        </w:tc>
      </w:tr>
    </w:tbl>
    <w:p w14:paraId="5C8780A0">
      <w:pPr>
        <w:snapToGrid w:val="0"/>
        <w:spacing w:line="360" w:lineRule="auto"/>
        <w:ind w:firstLine="482" w:firstLineChars="200"/>
        <w:rPr>
          <w:rFonts w:hint="eastAsia" w:ascii="宋体" w:hAnsi="宋体"/>
          <w:b/>
          <w:color w:val="auto"/>
          <w:sz w:val="24"/>
          <w:highlight w:val="none"/>
        </w:rPr>
      </w:pPr>
    </w:p>
    <w:p w14:paraId="6800DB11">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五、管理服务应达到的各项指标</w:t>
      </w:r>
    </w:p>
    <w:p w14:paraId="4C8F811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 xml:space="preserve">1．杜绝火灾责任事故，杜绝刑事案件； </w:t>
      </w:r>
    </w:p>
    <w:p w14:paraId="2E47648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2．环境卫生、清洁满意；</w:t>
      </w:r>
    </w:p>
    <w:p w14:paraId="395B398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3．房屋完好；</w:t>
      </w:r>
    </w:p>
    <w:p w14:paraId="06910389">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．设备完好；</w:t>
      </w:r>
    </w:p>
    <w:p w14:paraId="6CD93194">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5</w:t>
      </w:r>
      <w:r>
        <w:rPr>
          <w:rFonts w:hint="eastAsia" w:ascii="宋体" w:hAnsi="宋体"/>
          <w:color w:val="auto"/>
          <w:sz w:val="24"/>
          <w:highlight w:val="none"/>
        </w:rPr>
        <w:t>．智能化系统运行正常；</w:t>
      </w:r>
    </w:p>
    <w:p w14:paraId="2FD768C0">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6</w:t>
      </w:r>
      <w:r>
        <w:rPr>
          <w:rFonts w:hint="eastAsia" w:ascii="宋体" w:hAnsi="宋体"/>
          <w:color w:val="auto"/>
          <w:sz w:val="24"/>
          <w:highlight w:val="none"/>
        </w:rPr>
        <w:t>．零修、报修响应及时；</w:t>
      </w:r>
    </w:p>
    <w:p w14:paraId="739722F3">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7</w:t>
      </w:r>
      <w:r>
        <w:rPr>
          <w:rFonts w:hint="eastAsia" w:ascii="宋体" w:hAnsi="宋体"/>
          <w:color w:val="auto"/>
          <w:sz w:val="24"/>
          <w:highlight w:val="none"/>
        </w:rPr>
        <w:t>．服务有效投诉少于1%，处理率100%；</w:t>
      </w:r>
    </w:p>
    <w:p w14:paraId="519A8392">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8</w:t>
      </w:r>
      <w:r>
        <w:rPr>
          <w:rFonts w:hint="eastAsia" w:ascii="宋体" w:hAnsi="宋体"/>
          <w:color w:val="auto"/>
          <w:sz w:val="24"/>
          <w:highlight w:val="none"/>
        </w:rPr>
        <w:t>．教职工满意。</w:t>
      </w:r>
    </w:p>
    <w:p w14:paraId="6E924EC7">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六、其他说明</w:t>
      </w:r>
    </w:p>
    <w:p w14:paraId="2A69363B">
      <w:pPr>
        <w:spacing w:line="360" w:lineRule="auto"/>
        <w:ind w:left="105" w:leftChars="50" w:firstLine="352" w:firstLineChars="147"/>
        <w:rPr>
          <w:rFonts w:ascii="宋体" w:hAnsi="宋体"/>
          <w:color w:val="auto"/>
          <w:sz w:val="24"/>
          <w:highlight w:val="none"/>
        </w:rPr>
      </w:pPr>
      <w:r>
        <w:rPr>
          <w:rFonts w:hint="eastAsia" w:ascii="宋体" w:hAnsi="宋体"/>
          <w:color w:val="auto"/>
          <w:sz w:val="24"/>
          <w:highlight w:val="none"/>
        </w:rPr>
        <w:t>1．投标人需具有“管理育人、服务育人”的责任，为师生提供优质高效的服务，配合学校开展各项教学工作，创设一流的服务，树立学校的形象，以规范合理的管理来保证各项工作的顺利进行。投标人通过</w:t>
      </w:r>
      <w:r>
        <w:rPr>
          <w:rFonts w:hint="eastAsia" w:ascii="宋体" w:hAnsi="宋体" w:cs="仿宋"/>
          <w:color w:val="auto"/>
          <w:sz w:val="24"/>
          <w:highlight w:val="none"/>
        </w:rPr>
        <w:t>分析本项目物业管理的重点、难点，提出特色化服务实施方案，</w:t>
      </w:r>
      <w:r>
        <w:rPr>
          <w:rFonts w:hint="eastAsia" w:ascii="宋体" w:hAnsi="宋体"/>
          <w:color w:val="auto"/>
          <w:sz w:val="24"/>
          <w:highlight w:val="none"/>
        </w:rPr>
        <w:t>在投标文件中载明</w:t>
      </w:r>
      <w:r>
        <w:rPr>
          <w:rFonts w:ascii="宋体" w:hAnsi="宋体"/>
          <w:color w:val="auto"/>
          <w:sz w:val="24"/>
          <w:highlight w:val="none"/>
        </w:rPr>
        <w:t>物业管理服务理念、组织架构及管理制度</w:t>
      </w:r>
      <w:r>
        <w:rPr>
          <w:rFonts w:hint="eastAsia" w:ascii="宋体" w:hAnsi="宋体"/>
          <w:color w:val="auto"/>
          <w:sz w:val="24"/>
          <w:highlight w:val="none"/>
        </w:rPr>
        <w:t>，</w:t>
      </w:r>
      <w:r>
        <w:rPr>
          <w:rFonts w:hint="eastAsia" w:ascii="宋体" w:hAnsi="宋体" w:cs="仿宋"/>
          <w:color w:val="auto"/>
          <w:sz w:val="24"/>
          <w:highlight w:val="none"/>
        </w:rPr>
        <w:t>提出服务定位、服务目标，</w:t>
      </w:r>
      <w:r>
        <w:rPr>
          <w:rFonts w:hint="eastAsia" w:ascii="宋体" w:hAnsi="宋体"/>
          <w:color w:val="auto"/>
          <w:sz w:val="24"/>
          <w:highlight w:val="none"/>
        </w:rPr>
        <w:t>并有针对性、切实可行的方案，</w:t>
      </w:r>
      <w:r>
        <w:rPr>
          <w:rFonts w:ascii="宋体" w:hAnsi="宋体"/>
          <w:color w:val="auto"/>
          <w:sz w:val="24"/>
          <w:highlight w:val="none"/>
        </w:rPr>
        <w:t>提出文明服务的计划及承诺。</w:t>
      </w:r>
      <w:r>
        <w:rPr>
          <w:rFonts w:hint="eastAsia" w:ascii="宋体" w:hAnsi="宋体"/>
          <w:color w:val="auto"/>
          <w:sz w:val="24"/>
          <w:highlight w:val="none"/>
        </w:rPr>
        <w:t>针对本项目有比较完善的组织架构，清晰简练地列出主要管理流程，包括运作流程图、激励机制、监督机制、自我约束机制、信息反馈及处理机制</w:t>
      </w:r>
      <w:r>
        <w:rPr>
          <w:rFonts w:ascii="宋体" w:hAnsi="宋体"/>
          <w:color w:val="auto"/>
          <w:sz w:val="24"/>
          <w:highlight w:val="none"/>
        </w:rPr>
        <w:t>。</w:t>
      </w:r>
      <w:r>
        <w:rPr>
          <w:rFonts w:hint="eastAsia" w:ascii="宋体" w:hAnsi="宋体"/>
          <w:color w:val="auto"/>
          <w:sz w:val="24"/>
          <w:highlight w:val="none"/>
        </w:rPr>
        <w:t>针对本项目有比较完善的校园后勤综合服务制度、作业流程及物业管理工作计划及实施时间，</w:t>
      </w:r>
      <w:r>
        <w:rPr>
          <w:rFonts w:hint="eastAsia" w:ascii="宋体" w:hAnsi="宋体" w:cs="仿宋"/>
          <w:color w:val="auto"/>
          <w:sz w:val="24"/>
          <w:highlight w:val="none"/>
        </w:rPr>
        <w:t>建立和完善档案管理制度、公众制度、校园物业管理制度等，</w:t>
      </w:r>
      <w:r>
        <w:rPr>
          <w:rFonts w:hint="eastAsia" w:ascii="宋体" w:hAnsi="宋体"/>
          <w:color w:val="auto"/>
          <w:sz w:val="24"/>
          <w:highlight w:val="none"/>
        </w:rPr>
        <w:t>体现标准化服务，管理指标承诺和管理服务水平符合国家和行业标准</w:t>
      </w:r>
      <w:r>
        <w:rPr>
          <w:rFonts w:ascii="宋体" w:hAnsi="宋体"/>
          <w:color w:val="auto"/>
          <w:sz w:val="24"/>
          <w:highlight w:val="none"/>
        </w:rPr>
        <w:t>。</w:t>
      </w:r>
      <w:r>
        <w:rPr>
          <w:rFonts w:hint="eastAsia" w:ascii="宋体" w:hAnsi="宋体" w:cs="仿宋"/>
          <w:color w:val="auto"/>
          <w:sz w:val="24"/>
          <w:highlight w:val="none"/>
        </w:rPr>
        <w:t>投标人针对本项目具有完备的管理组织、项目实施规范和管理制度。</w:t>
      </w:r>
    </w:p>
    <w:p w14:paraId="4CEBA034">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完成</w:t>
      </w:r>
      <w:r>
        <w:rPr>
          <w:rFonts w:hint="eastAsia" w:ascii="宋体" w:hAnsi="宋体" w:cs="仿宋"/>
          <w:color w:val="auto"/>
          <w:sz w:val="24"/>
          <w:highlight w:val="none"/>
        </w:rPr>
        <w:t>学生宿舍思政协同、安全稳定及特殊需求学生管理工作；</w:t>
      </w:r>
      <w:r>
        <w:rPr>
          <w:rFonts w:hint="eastAsia" w:ascii="宋体" w:hAnsi="宋体"/>
          <w:color w:val="auto"/>
          <w:sz w:val="24"/>
          <w:highlight w:val="none"/>
        </w:rPr>
        <w:t>初步实现思政教育与管理服务的实质性结合，形成宿舍管理服务与思政教育相互促进融合的良性循环机制、确保学校安全稳定并对特殊需求学生进行管理。</w:t>
      </w:r>
    </w:p>
    <w:p w14:paraId="7886BBE1">
      <w:pPr>
        <w:snapToGrid w:val="0"/>
        <w:spacing w:line="360" w:lineRule="auto"/>
        <w:ind w:firstLine="480" w:firstLineChars="200"/>
        <w:rPr>
          <w:rFonts w:ascii="宋体" w:hAnsi="宋体"/>
          <w:b/>
          <w:bCs/>
          <w:color w:val="auto"/>
          <w:sz w:val="24"/>
          <w:highlight w:val="none"/>
        </w:rPr>
      </w:pPr>
      <w:r>
        <w:rPr>
          <w:rFonts w:ascii="宋体" w:hAnsi="宋体"/>
          <w:color w:val="auto"/>
          <w:sz w:val="24"/>
          <w:highlight w:val="none"/>
        </w:rPr>
        <w:t xml:space="preserve">3. </w:t>
      </w:r>
      <w:r>
        <w:rPr>
          <w:rFonts w:hint="eastAsia" w:ascii="宋体" w:hAnsi="宋体"/>
          <w:color w:val="auto"/>
          <w:sz w:val="24"/>
          <w:highlight w:val="none"/>
        </w:rPr>
        <w:t>开展</w:t>
      </w:r>
      <w:r>
        <w:rPr>
          <w:rFonts w:hint="eastAsia" w:ascii="宋体" w:hAnsi="宋体" w:cs="仿宋"/>
          <w:color w:val="auto"/>
          <w:sz w:val="24"/>
          <w:highlight w:val="none"/>
        </w:rPr>
        <w:t>区域内环境及文化建设。</w:t>
      </w:r>
      <w:r>
        <w:rPr>
          <w:rFonts w:hint="eastAsia" w:ascii="宋体" w:hAnsi="宋体"/>
          <w:color w:val="auto"/>
          <w:sz w:val="24"/>
          <w:highlight w:val="none"/>
        </w:rPr>
        <w:t>根据</w:t>
      </w:r>
      <w:r>
        <w:rPr>
          <w:rFonts w:hint="eastAsia" w:ascii="宋体" w:hAnsi="宋体" w:cs="仿宋"/>
          <w:color w:val="auto"/>
          <w:sz w:val="24"/>
          <w:highlight w:val="none"/>
        </w:rPr>
        <w:t>学校整体育人目标，积极配合、参与及实施学校育人管理，有比较完善的校园文化建设方案。</w:t>
      </w:r>
    </w:p>
    <w:p w14:paraId="0C30440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4．采购人不提供任何住宿，所有工作人员的住宿问题由投标人自行解决。</w:t>
      </w:r>
    </w:p>
    <w:p w14:paraId="629F49C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5．采购人不提供任何工作设备，所有设备均由投标人提供。</w:t>
      </w:r>
    </w:p>
    <w:p w14:paraId="4F7024C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6．根据学校的时间安排和具体要求，每年提供高考、成考、自考、期中、期末等各级各类考试的试场服务工作，如学校需要，中标人有能力组织抽调其他工作人员来校工作。</w:t>
      </w:r>
    </w:p>
    <w:p w14:paraId="5027FA3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8．投标人须完成学校临时交给的其他任务，如临时性物品搬动等工作。</w:t>
      </w:r>
    </w:p>
    <w:p w14:paraId="136281F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9．为稳定学校工作人员的需要，建议常驻工作人员的每月收入标准（工资、劳保、社保、加班费等）需符合《中华人民共和国劳动法》规定，即不低于省市相应文件要求的最低工资标准。</w:t>
      </w:r>
    </w:p>
    <w:p w14:paraId="79AF3E2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10．中标人应根据学校的实际情况合理调整人员做好学校的整体工作，如发生突发事件时，应整体调配人员，配合学校进行现场处理。</w:t>
      </w:r>
    </w:p>
    <w:p w14:paraId="42419F0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11．学校对岗位设置、人员选用与日常管理具有监督权和协调权。中标人必须保证派驻学校工作人员的稳定性，如有工作人员调离，需书面通知学校相关负责人,投标人需向学校承诺保持学校服务人员稳定的具体方案。</w:t>
      </w:r>
    </w:p>
    <w:p w14:paraId="75712BEB">
      <w:pPr>
        <w:snapToGrid w:val="0"/>
        <w:spacing w:line="360" w:lineRule="auto"/>
        <w:ind w:firstLine="480" w:firstLineChars="200"/>
        <w:rPr>
          <w:rFonts w:ascii="宋体" w:hAnsi="宋体"/>
          <w:b/>
          <w:color w:val="auto"/>
          <w:sz w:val="24"/>
          <w:highlight w:val="none"/>
          <w:u w:val="single"/>
        </w:rPr>
      </w:pPr>
      <w:r>
        <w:rPr>
          <w:rFonts w:hint="eastAsia" w:ascii="宋体" w:hAnsi="宋体"/>
          <w:color w:val="auto"/>
          <w:sz w:val="24"/>
          <w:highlight w:val="none"/>
        </w:rPr>
        <w:t>12．中标人的工作人员须符合国家各项用工政策法律法规及杭州市政府用工标准要求，人员按要求购买相应的保险，并交学校备案，如有用工纠纷，由中标人自行解决。</w:t>
      </w:r>
      <w:r>
        <w:rPr>
          <w:rFonts w:hint="eastAsia" w:ascii="宋体" w:hAnsi="宋体" w:cs="Arial"/>
          <w:b/>
          <w:color w:val="auto"/>
          <w:kern w:val="0"/>
          <w:sz w:val="24"/>
          <w:highlight w:val="none"/>
          <w:u w:val="single"/>
        </w:rPr>
        <w:t>▲</w:t>
      </w:r>
      <w:r>
        <w:rPr>
          <w:rFonts w:hint="eastAsia" w:ascii="宋体" w:hAnsi="宋体"/>
          <w:b/>
          <w:color w:val="auto"/>
          <w:sz w:val="24"/>
          <w:highlight w:val="none"/>
          <w:u w:val="single"/>
        </w:rPr>
        <w:t>法律法规规定需要持有上岗证上岗的工种的工作人员须全部持有相应职位的资格上岗证，提供相关岗位证书或承诺。</w:t>
      </w:r>
    </w:p>
    <w:p w14:paraId="2953814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13．中标人各类工作人员按岗位要求统一着装，言行规范，注意仪容、公众形象。</w:t>
      </w:r>
    </w:p>
    <w:p w14:paraId="1DC0CF8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14．中标人工作人员须遵守学校相关规章制度规定，如有违反或损害学校利益经教育无效，学校有拒绝中标人违规工作人员在此工作的权利。</w:t>
      </w:r>
    </w:p>
    <w:p w14:paraId="7EEC954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15．中标人需负责各工作人员的制服、警具、劳动工具、劳保福利等。</w:t>
      </w:r>
    </w:p>
    <w:p w14:paraId="3133FCF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16．中标人的工作人员在校内发生违法、违规行为或在操作过程中出现工伤事故，所造成一切后果及损失，由中标人负责赔偿。</w:t>
      </w:r>
    </w:p>
    <w:p w14:paraId="15189F02">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17．由于中标人派驻学校的工作人员不尽职守的，如私拿学校、师生物品，与师生吵架、斗殴等，必须在接到采购人书面通知后3天内更换人员。</w:t>
      </w:r>
    </w:p>
    <w:p w14:paraId="230BE10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18．投标人必须接受学校检查监督，并及时提供所有值班巡查保洁记录。</w:t>
      </w:r>
    </w:p>
    <w:p w14:paraId="0B4939D0">
      <w:pPr>
        <w:snapToGrid w:val="0"/>
        <w:spacing w:line="360" w:lineRule="auto"/>
        <w:ind w:firstLine="480" w:firstLineChars="200"/>
        <w:rPr>
          <w:rFonts w:ascii="宋体" w:hAnsi="宋体"/>
          <w:strike/>
          <w:color w:val="auto"/>
          <w:sz w:val="24"/>
          <w:highlight w:val="none"/>
        </w:rPr>
      </w:pPr>
      <w:r>
        <w:rPr>
          <w:rFonts w:hint="eastAsia" w:ascii="宋体" w:hAnsi="宋体"/>
          <w:color w:val="auto"/>
          <w:sz w:val="24"/>
          <w:highlight w:val="none"/>
        </w:rPr>
        <w:t>19．学校每季度对物业公司进行考核，在考核合格后按季支付中标价的相应服务费。学校在每季末转帐支付中标的服务费。</w:t>
      </w:r>
    </w:p>
    <w:p w14:paraId="322504C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20．本招标文件的要求为采购人基本要求，各投标人可根据本单位实际进行调整，但不得低于上述标准。中标人可为学校提供特色服务和方案，如绿化养护如何提高技术水平，学校工程人员如何提高保障等。</w:t>
      </w:r>
    </w:p>
    <w:p w14:paraId="3E64156D">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21. 具有</w:t>
      </w:r>
      <w:r>
        <w:rPr>
          <w:rFonts w:hint="eastAsia" w:ascii="宋体" w:hAnsi="宋体" w:cs="仿宋"/>
          <w:color w:val="auto"/>
          <w:sz w:val="24"/>
          <w:highlight w:val="none"/>
        </w:rPr>
        <w:t>信息沟通及处理机制；具有多渠道面向学校和学生的信息反馈机制。</w:t>
      </w:r>
    </w:p>
    <w:p w14:paraId="589F177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22. 投标人需要根据采购人要求开展对学校</w:t>
      </w:r>
      <w:r>
        <w:rPr>
          <w:rFonts w:hint="eastAsia" w:ascii="宋体" w:hAnsi="宋体" w:cs="仿宋"/>
          <w:color w:val="auto"/>
          <w:sz w:val="24"/>
          <w:highlight w:val="none"/>
        </w:rPr>
        <w:t>大型活动的管理及配合。提供响应学校各种重大活动和会务管理等方面要求，根据学校的重大活动的安排，确保重大活动的保障和顺利进行。</w:t>
      </w:r>
    </w:p>
    <w:p w14:paraId="6F84D4DE">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23. 投标人针对校园管理的特点，提出有针对性的</w:t>
      </w:r>
      <w:r>
        <w:rPr>
          <w:rFonts w:hint="eastAsia" w:ascii="宋体" w:hAnsi="宋体" w:cs="仿宋"/>
          <w:color w:val="auto"/>
          <w:sz w:val="24"/>
          <w:highlight w:val="none"/>
        </w:rPr>
        <w:t>突发应急事件管理方案，包括应急预案及相应的措施等。</w:t>
      </w:r>
    </w:p>
    <w:p w14:paraId="2DB3E54E">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七、管理服务费用及财务管理要求</w:t>
      </w:r>
    </w:p>
    <w:p w14:paraId="695B638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物业管理服务费用以签订的合同价为准，业主按季度分期拨付。其中，分项目费用包括：学校环境卫生管理；传达、保安、秩序管理和消防、监控设施维护；给排水设备运行维护；供电设备管理维护；空调系统运行维护；绿化管理；房屋家具设施日常养护维修等分别预算支出，使用时在总合同价内统筹安排。</w:t>
      </w:r>
    </w:p>
    <w:p w14:paraId="674131F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投标人需承担相关所需物业保洁和维护设备、工具及所有保洁消耗品。投标人必须配置办公设备独立放置于采购人提供的办公区域内，且不能与承包区域外单位、部门或团体共用，其办公用品所需耗材应由投标人自行承担。（办公设备包括电脑、打印机、复印机、扫描仪、对讲机、电话、传真机、照相机、录像机等等物品）。</w:t>
      </w:r>
    </w:p>
    <w:p w14:paraId="770B066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3、物业管理服务人员缺岗的，按其岗位平均每月人员开支的标准扣除服务费。 扣除的费用采购人可用于其他顶岗人员的加班或奖励费用。</w:t>
      </w:r>
    </w:p>
    <w:p w14:paraId="73B5226C">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八、服务期限</w:t>
      </w:r>
    </w:p>
    <w:p w14:paraId="69B2C500">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自合同签订之日起至2025年12月31日。</w:t>
      </w:r>
    </w:p>
    <w:p w14:paraId="0C172376">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九、年支出费用参考</w:t>
      </w:r>
    </w:p>
    <w:p w14:paraId="40EAECD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在学校规定的工作时间以外，若学校工作需要中标人安排相关工作人员到岗，产生的劳务费用包含在投标报价中。投标报价包含长驻人员全年每天24小时全天候的各项服务，根据国家相关法律产生的节假日加班、平时加班等人工费用以及各种税费、管理费等。</w:t>
      </w:r>
    </w:p>
    <w:p w14:paraId="0334190E">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 钱塘学校保洁、维修材料费用以及消监控系统专业维保、空调专业维保、电梯专业维保检测、配电间检测、防雷检测、消杀、化粪池等均包含在投标报价中,此项费用全部用于购买学校维修材料和设备维保、检测。维修（保养）过程中采购的材料需制作材料使用计划报采购人同意后进行采购，采购的材料须经采购人验收。非正常损坏的材料维修费由损坏人负责赔偿。</w:t>
      </w:r>
    </w:p>
    <w:p w14:paraId="40DF06AB">
      <w:pPr>
        <w:spacing w:line="360" w:lineRule="auto"/>
        <w:ind w:firstLine="361" w:firstLineChars="150"/>
        <w:rPr>
          <w:rFonts w:hint="eastAsia" w:ascii="宋体" w:hAnsi="宋体" w:cs="宋体"/>
          <w:color w:val="auto"/>
          <w:sz w:val="24"/>
          <w:highlight w:val="none"/>
        </w:rPr>
      </w:pPr>
      <w:r>
        <w:rPr>
          <w:rFonts w:hint="eastAsia" w:ascii="宋体" w:hAnsi="宋体"/>
          <w:b/>
          <w:color w:val="auto"/>
          <w:sz w:val="24"/>
          <w:highlight w:val="none"/>
        </w:rPr>
        <w:t>十、其它：</w:t>
      </w:r>
      <w:r>
        <w:rPr>
          <w:rFonts w:hint="eastAsia" w:ascii="宋体" w:hAnsi="宋体" w:cs="宋体"/>
          <w:color w:val="auto"/>
          <w:sz w:val="24"/>
          <w:highlight w:val="none"/>
        </w:rPr>
        <w:t>招标文件第四部分评分办法中评审因素相应的其它要求及第五部分采购合同中相应的其他要求。</w:t>
      </w:r>
    </w:p>
    <w:p w14:paraId="13574162">
      <w:pPr>
        <w:spacing w:line="240" w:lineRule="auto"/>
        <w:ind w:firstLine="0" w:firstLineChars="0"/>
        <w:rPr>
          <w:rFonts w:hint="eastAsia" w:ascii="宋体" w:hAnsi="宋体" w:cs="宋体"/>
          <w:color w:val="auto"/>
          <w:sz w:val="24"/>
          <w:highlight w:val="none"/>
        </w:rPr>
      </w:pPr>
      <w:r>
        <w:rPr>
          <w:rFonts w:hint="eastAsia" w:ascii="宋体" w:hAnsi="宋体" w:cs="宋体"/>
          <w:color w:val="auto"/>
          <w:sz w:val="24"/>
          <w:highlight w:val="none"/>
        </w:rPr>
        <w:br w:type="page"/>
      </w:r>
    </w:p>
    <w:p w14:paraId="48CF43EC">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0" w:name="_Toc184314476"/>
      <w:bookmarkEnd w:id="30"/>
      <w:bookmarkStart w:id="31" w:name="_Toc184313287"/>
      <w:bookmarkEnd w:id="31"/>
      <w:bookmarkStart w:id="32" w:name="_Toc184312125"/>
      <w:bookmarkEnd w:id="32"/>
      <w:bookmarkStart w:id="33" w:name="_Toc184314462"/>
      <w:bookmarkEnd w:id="33"/>
      <w:bookmarkStart w:id="34" w:name="_Toc184314442"/>
      <w:bookmarkEnd w:id="34"/>
      <w:bookmarkStart w:id="35" w:name="_Toc184312105"/>
      <w:bookmarkEnd w:id="35"/>
      <w:bookmarkStart w:id="36" w:name="_Toc184312073"/>
      <w:bookmarkEnd w:id="36"/>
      <w:bookmarkStart w:id="37" w:name="_Toc184313310"/>
      <w:bookmarkEnd w:id="37"/>
      <w:bookmarkStart w:id="38" w:name="_Toc184312103"/>
      <w:bookmarkEnd w:id="38"/>
      <w:bookmarkStart w:id="39" w:name="_Toc184308080"/>
      <w:bookmarkEnd w:id="39"/>
      <w:bookmarkStart w:id="40" w:name="_Toc184314456"/>
      <w:bookmarkEnd w:id="40"/>
      <w:bookmarkStart w:id="41" w:name="_Toc184313298"/>
      <w:bookmarkEnd w:id="41"/>
      <w:bookmarkStart w:id="42" w:name="_Toc184314465"/>
      <w:bookmarkEnd w:id="42"/>
      <w:bookmarkStart w:id="43" w:name="_Toc184312102"/>
      <w:bookmarkEnd w:id="43"/>
      <w:bookmarkStart w:id="44" w:name="_Toc184308072"/>
      <w:bookmarkEnd w:id="44"/>
      <w:bookmarkStart w:id="45" w:name="_Toc184310331"/>
      <w:bookmarkEnd w:id="45"/>
      <w:bookmarkStart w:id="46" w:name="_Toc184313302"/>
      <w:bookmarkEnd w:id="46"/>
      <w:bookmarkStart w:id="47" w:name="_Toc184308050"/>
      <w:bookmarkEnd w:id="47"/>
      <w:bookmarkStart w:id="48" w:name="_Toc184313262"/>
      <w:bookmarkEnd w:id="48"/>
      <w:bookmarkStart w:id="49" w:name="_Toc184308066"/>
      <w:bookmarkEnd w:id="49"/>
      <w:bookmarkStart w:id="50" w:name="_Toc184313269"/>
      <w:bookmarkEnd w:id="50"/>
      <w:bookmarkStart w:id="51" w:name="_Toc184310276"/>
      <w:bookmarkEnd w:id="51"/>
      <w:bookmarkStart w:id="52" w:name="_Toc184312112"/>
      <w:bookmarkEnd w:id="52"/>
      <w:bookmarkStart w:id="53" w:name="_Toc184310278"/>
      <w:bookmarkEnd w:id="53"/>
      <w:bookmarkStart w:id="54" w:name="_Toc184314418"/>
      <w:bookmarkEnd w:id="54"/>
      <w:bookmarkStart w:id="55" w:name="_Toc184310326"/>
      <w:bookmarkEnd w:id="55"/>
      <w:bookmarkStart w:id="56" w:name="_Toc184310293"/>
      <w:bookmarkEnd w:id="56"/>
      <w:bookmarkStart w:id="57" w:name="_Toc184314481"/>
      <w:bookmarkEnd w:id="57"/>
      <w:bookmarkStart w:id="58" w:name="_Toc184314441"/>
      <w:bookmarkEnd w:id="58"/>
      <w:bookmarkStart w:id="59" w:name="_Toc184312115"/>
      <w:bookmarkEnd w:id="59"/>
      <w:bookmarkStart w:id="60" w:name="_Toc184310305"/>
      <w:bookmarkEnd w:id="60"/>
      <w:bookmarkStart w:id="61" w:name="_Toc184312096"/>
      <w:bookmarkEnd w:id="61"/>
      <w:bookmarkStart w:id="62" w:name="_Toc184308089"/>
      <w:bookmarkEnd w:id="62"/>
      <w:bookmarkStart w:id="63" w:name="_Toc184308053"/>
      <w:bookmarkEnd w:id="63"/>
      <w:bookmarkStart w:id="64" w:name="_Toc184310334"/>
      <w:bookmarkEnd w:id="64"/>
      <w:bookmarkStart w:id="65" w:name="_Toc184308082"/>
      <w:bookmarkEnd w:id="65"/>
      <w:bookmarkStart w:id="66" w:name="_Toc184312117"/>
      <w:bookmarkEnd w:id="66"/>
      <w:bookmarkStart w:id="67" w:name="_Toc184308105"/>
      <w:bookmarkEnd w:id="67"/>
      <w:bookmarkStart w:id="68" w:name="_Toc184310319"/>
      <w:bookmarkEnd w:id="68"/>
      <w:bookmarkStart w:id="69" w:name="_Toc184312120"/>
      <w:bookmarkEnd w:id="69"/>
      <w:bookmarkStart w:id="70" w:name="_Toc184310323"/>
      <w:bookmarkEnd w:id="70"/>
      <w:bookmarkStart w:id="71" w:name="_Toc184312129"/>
      <w:bookmarkEnd w:id="71"/>
      <w:bookmarkStart w:id="72" w:name="_Toc184312116"/>
      <w:bookmarkEnd w:id="72"/>
      <w:bookmarkStart w:id="73" w:name="_Toc184310304"/>
      <w:bookmarkEnd w:id="73"/>
      <w:bookmarkStart w:id="74" w:name="_Toc184313250"/>
      <w:bookmarkEnd w:id="74"/>
      <w:bookmarkStart w:id="75" w:name="_Toc184313241"/>
      <w:bookmarkEnd w:id="75"/>
      <w:bookmarkStart w:id="76" w:name="_Toc184313289"/>
      <w:bookmarkEnd w:id="76"/>
      <w:bookmarkStart w:id="77" w:name="_Toc184310340"/>
      <w:bookmarkEnd w:id="77"/>
      <w:bookmarkStart w:id="78" w:name="_Toc184308056"/>
      <w:bookmarkEnd w:id="78"/>
      <w:bookmarkStart w:id="79" w:name="_Toc184312119"/>
      <w:bookmarkEnd w:id="79"/>
      <w:bookmarkStart w:id="80" w:name="_Toc184312114"/>
      <w:bookmarkEnd w:id="80"/>
      <w:bookmarkStart w:id="81" w:name="_Toc184310273"/>
      <w:bookmarkEnd w:id="81"/>
      <w:bookmarkStart w:id="82" w:name="_Toc184313247"/>
      <w:bookmarkEnd w:id="82"/>
      <w:bookmarkStart w:id="83" w:name="_Toc184312068"/>
      <w:bookmarkEnd w:id="83"/>
      <w:bookmarkStart w:id="84" w:name="_Toc184313263"/>
      <w:bookmarkEnd w:id="84"/>
      <w:bookmarkStart w:id="85" w:name="_Toc184314479"/>
      <w:bookmarkEnd w:id="85"/>
      <w:bookmarkStart w:id="86" w:name="_Toc184310285"/>
      <w:bookmarkEnd w:id="86"/>
      <w:bookmarkStart w:id="87" w:name="_Toc184314471"/>
      <w:bookmarkEnd w:id="87"/>
      <w:bookmarkStart w:id="88" w:name="_Toc184314472"/>
      <w:bookmarkEnd w:id="88"/>
      <w:bookmarkStart w:id="89" w:name="_Toc184312137"/>
      <w:bookmarkEnd w:id="89"/>
      <w:bookmarkStart w:id="90" w:name="_Toc184310283"/>
      <w:bookmarkEnd w:id="90"/>
      <w:bookmarkStart w:id="91" w:name="_Toc184308098"/>
      <w:bookmarkEnd w:id="91"/>
      <w:bookmarkStart w:id="92" w:name="_Toc184314480"/>
      <w:bookmarkEnd w:id="92"/>
      <w:bookmarkStart w:id="93" w:name="_Toc184312078"/>
      <w:bookmarkEnd w:id="93"/>
      <w:bookmarkStart w:id="94" w:name="_Toc184308083"/>
      <w:bookmarkEnd w:id="94"/>
      <w:bookmarkStart w:id="95" w:name="_Toc184310321"/>
      <w:bookmarkEnd w:id="95"/>
      <w:bookmarkStart w:id="96" w:name="_Toc184310335"/>
      <w:bookmarkEnd w:id="96"/>
      <w:bookmarkStart w:id="97" w:name="_Toc184312111"/>
      <w:bookmarkEnd w:id="97"/>
      <w:bookmarkStart w:id="98" w:name="_Toc184312127"/>
      <w:bookmarkEnd w:id="98"/>
      <w:bookmarkStart w:id="99" w:name="_Toc184314436"/>
      <w:bookmarkEnd w:id="99"/>
      <w:bookmarkStart w:id="100" w:name="_Toc184308036"/>
      <w:bookmarkEnd w:id="100"/>
      <w:bookmarkStart w:id="101" w:name="_Toc184310301"/>
      <w:bookmarkEnd w:id="101"/>
      <w:bookmarkStart w:id="102" w:name="_Toc184313295"/>
      <w:bookmarkEnd w:id="102"/>
      <w:bookmarkStart w:id="103" w:name="_Toc184313255"/>
      <w:bookmarkEnd w:id="103"/>
      <w:bookmarkStart w:id="104" w:name="_Toc184314426"/>
      <w:bookmarkEnd w:id="104"/>
      <w:bookmarkStart w:id="105" w:name="_Toc184312095"/>
      <w:bookmarkEnd w:id="105"/>
      <w:bookmarkStart w:id="106" w:name="_Toc184312086"/>
      <w:bookmarkEnd w:id="106"/>
      <w:bookmarkStart w:id="107" w:name="_Toc184314475"/>
      <w:bookmarkEnd w:id="107"/>
      <w:bookmarkStart w:id="108" w:name="_Toc184310286"/>
      <w:bookmarkEnd w:id="108"/>
      <w:bookmarkStart w:id="109" w:name="_Toc184308047"/>
      <w:bookmarkEnd w:id="109"/>
      <w:bookmarkStart w:id="110" w:name="_Toc184308041"/>
      <w:bookmarkEnd w:id="110"/>
      <w:bookmarkStart w:id="111" w:name="_Toc184308055"/>
      <w:bookmarkEnd w:id="111"/>
      <w:bookmarkStart w:id="112" w:name="_Toc184313260"/>
      <w:bookmarkEnd w:id="112"/>
      <w:bookmarkStart w:id="113" w:name="_Toc184312126"/>
      <w:bookmarkEnd w:id="113"/>
      <w:bookmarkStart w:id="114" w:name="_Toc184312081"/>
      <w:bookmarkEnd w:id="114"/>
      <w:bookmarkStart w:id="115" w:name="_Toc184313274"/>
      <w:bookmarkEnd w:id="115"/>
      <w:bookmarkStart w:id="116" w:name="_Toc184308087"/>
      <w:bookmarkEnd w:id="116"/>
      <w:bookmarkStart w:id="117" w:name="_Toc184310343"/>
      <w:bookmarkEnd w:id="117"/>
      <w:bookmarkStart w:id="118" w:name="_Toc184310282"/>
      <w:bookmarkEnd w:id="118"/>
      <w:bookmarkStart w:id="119" w:name="_Toc184312082"/>
      <w:bookmarkEnd w:id="119"/>
      <w:bookmarkStart w:id="120" w:name="_Toc184313275"/>
      <w:bookmarkEnd w:id="120"/>
      <w:bookmarkStart w:id="121" w:name="_Toc184308077"/>
      <w:bookmarkEnd w:id="121"/>
      <w:bookmarkStart w:id="122" w:name="_Toc184313309"/>
      <w:bookmarkEnd w:id="122"/>
      <w:bookmarkStart w:id="123" w:name="_Toc184308103"/>
      <w:bookmarkEnd w:id="123"/>
      <w:bookmarkStart w:id="124" w:name="_Toc184310291"/>
      <w:bookmarkEnd w:id="124"/>
      <w:bookmarkStart w:id="125" w:name="_Toc184308038"/>
      <w:bookmarkEnd w:id="125"/>
      <w:bookmarkStart w:id="126" w:name="_Toc184313293"/>
      <w:bookmarkEnd w:id="126"/>
      <w:bookmarkStart w:id="127" w:name="_Toc184314466"/>
      <w:bookmarkEnd w:id="127"/>
      <w:bookmarkStart w:id="128" w:name="_Toc184312107"/>
      <w:bookmarkEnd w:id="128"/>
      <w:bookmarkStart w:id="129" w:name="_Toc184313290"/>
      <w:bookmarkEnd w:id="129"/>
      <w:bookmarkStart w:id="130" w:name="_Toc184314421"/>
      <w:bookmarkEnd w:id="130"/>
      <w:bookmarkStart w:id="131" w:name="_Toc184310309"/>
      <w:bookmarkEnd w:id="131"/>
      <w:bookmarkStart w:id="132" w:name="_Toc184310344"/>
      <w:bookmarkEnd w:id="132"/>
      <w:bookmarkStart w:id="133" w:name="_Toc184313251"/>
      <w:bookmarkEnd w:id="133"/>
      <w:bookmarkStart w:id="134" w:name="_Toc184310289"/>
      <w:bookmarkEnd w:id="134"/>
      <w:bookmarkStart w:id="135" w:name="_Toc184312132"/>
      <w:bookmarkEnd w:id="135"/>
      <w:bookmarkStart w:id="136" w:name="_Toc184312138"/>
      <w:bookmarkEnd w:id="136"/>
      <w:bookmarkStart w:id="137" w:name="_Toc184310342"/>
      <w:bookmarkEnd w:id="137"/>
      <w:bookmarkStart w:id="138" w:name="_Toc184310281"/>
      <w:bookmarkEnd w:id="138"/>
      <w:bookmarkStart w:id="139" w:name="_Toc184310288"/>
      <w:bookmarkEnd w:id="139"/>
      <w:bookmarkStart w:id="140" w:name="_Toc184308058"/>
      <w:bookmarkEnd w:id="140"/>
      <w:bookmarkStart w:id="141" w:name="_Toc184313252"/>
      <w:bookmarkEnd w:id="141"/>
      <w:bookmarkStart w:id="142" w:name="_Toc184308040"/>
      <w:bookmarkEnd w:id="142"/>
      <w:bookmarkStart w:id="143" w:name="_Toc184308102"/>
      <w:bookmarkEnd w:id="143"/>
      <w:bookmarkStart w:id="144" w:name="_Toc184310297"/>
      <w:bookmarkEnd w:id="144"/>
      <w:bookmarkStart w:id="145" w:name="_Toc184312094"/>
      <w:bookmarkEnd w:id="145"/>
      <w:bookmarkStart w:id="146" w:name="_Toc184313261"/>
      <w:bookmarkEnd w:id="146"/>
      <w:bookmarkStart w:id="147" w:name="_Toc184310306"/>
      <w:bookmarkEnd w:id="147"/>
      <w:bookmarkStart w:id="148" w:name="_Toc184312080"/>
      <w:bookmarkEnd w:id="148"/>
      <w:bookmarkStart w:id="149" w:name="_Toc184314415"/>
      <w:bookmarkEnd w:id="149"/>
      <w:bookmarkStart w:id="150" w:name="_Toc184312133"/>
      <w:bookmarkEnd w:id="150"/>
      <w:bookmarkStart w:id="151" w:name="_Toc184308095"/>
      <w:bookmarkEnd w:id="151"/>
      <w:bookmarkStart w:id="152" w:name="_Toc184308069"/>
      <w:bookmarkEnd w:id="152"/>
      <w:bookmarkStart w:id="153" w:name="_Toc184310332"/>
      <w:bookmarkEnd w:id="153"/>
      <w:bookmarkStart w:id="154" w:name="_Toc184312123"/>
      <w:bookmarkEnd w:id="154"/>
      <w:bookmarkStart w:id="155" w:name="_Toc184313244"/>
      <w:bookmarkEnd w:id="155"/>
      <w:bookmarkStart w:id="156" w:name="_Toc184312077"/>
      <w:bookmarkEnd w:id="156"/>
      <w:bookmarkStart w:id="157" w:name="_Toc184310284"/>
      <w:bookmarkEnd w:id="157"/>
      <w:bookmarkStart w:id="158" w:name="_Toc184312079"/>
      <w:bookmarkEnd w:id="158"/>
      <w:bookmarkStart w:id="159" w:name="_Toc184314458"/>
      <w:bookmarkEnd w:id="159"/>
      <w:bookmarkStart w:id="160" w:name="_Toc184308048"/>
      <w:bookmarkEnd w:id="160"/>
      <w:bookmarkStart w:id="161" w:name="_Toc184313271"/>
      <w:bookmarkEnd w:id="161"/>
      <w:bookmarkStart w:id="162" w:name="_Toc184310327"/>
      <w:bookmarkEnd w:id="162"/>
      <w:bookmarkStart w:id="163" w:name="_Toc184308081"/>
      <w:bookmarkEnd w:id="163"/>
      <w:bookmarkStart w:id="164" w:name="_Toc184313270"/>
      <w:bookmarkEnd w:id="164"/>
      <w:bookmarkStart w:id="165" w:name="_Toc184312074"/>
      <w:bookmarkEnd w:id="165"/>
      <w:bookmarkStart w:id="166" w:name="_Toc184313297"/>
      <w:bookmarkEnd w:id="166"/>
      <w:bookmarkStart w:id="167" w:name="_Toc184308097"/>
      <w:bookmarkEnd w:id="167"/>
      <w:bookmarkStart w:id="168" w:name="_Toc184310272"/>
      <w:bookmarkEnd w:id="168"/>
      <w:bookmarkStart w:id="169" w:name="_Toc184310316"/>
      <w:bookmarkEnd w:id="169"/>
      <w:bookmarkStart w:id="170" w:name="_Toc184310274"/>
      <w:bookmarkEnd w:id="170"/>
      <w:bookmarkStart w:id="171" w:name="_Toc184314431"/>
      <w:bookmarkEnd w:id="171"/>
      <w:bookmarkStart w:id="172" w:name="_Toc184312072"/>
      <w:bookmarkEnd w:id="172"/>
      <w:bookmarkStart w:id="173" w:name="_Toc184314477"/>
      <w:bookmarkEnd w:id="173"/>
      <w:bookmarkStart w:id="174" w:name="_Toc184314474"/>
      <w:bookmarkEnd w:id="174"/>
      <w:bookmarkStart w:id="175" w:name="_Toc184313276"/>
      <w:bookmarkEnd w:id="175"/>
      <w:bookmarkStart w:id="176" w:name="_Toc184310303"/>
      <w:bookmarkEnd w:id="176"/>
      <w:bookmarkStart w:id="177" w:name="_Toc184310330"/>
      <w:bookmarkEnd w:id="177"/>
      <w:bookmarkStart w:id="178" w:name="_Toc184310279"/>
      <w:bookmarkEnd w:id="178"/>
      <w:bookmarkStart w:id="179" w:name="_Toc184313306"/>
      <w:bookmarkEnd w:id="179"/>
      <w:bookmarkStart w:id="180" w:name="_Toc184313254"/>
      <w:bookmarkEnd w:id="180"/>
      <w:bookmarkStart w:id="181" w:name="_Toc184314416"/>
      <w:bookmarkEnd w:id="181"/>
      <w:bookmarkStart w:id="182" w:name="_Toc184313265"/>
      <w:bookmarkEnd w:id="182"/>
      <w:bookmarkStart w:id="183" w:name="_Toc184312099"/>
      <w:bookmarkEnd w:id="183"/>
      <w:bookmarkStart w:id="184" w:name="_Toc184314414"/>
      <w:bookmarkEnd w:id="184"/>
      <w:bookmarkStart w:id="185" w:name="_Toc184308052"/>
      <w:bookmarkEnd w:id="185"/>
      <w:bookmarkStart w:id="186" w:name="_Toc184313264"/>
      <w:bookmarkEnd w:id="186"/>
      <w:bookmarkStart w:id="187" w:name="_Toc184314410"/>
      <w:bookmarkEnd w:id="187"/>
      <w:bookmarkStart w:id="188" w:name="_Toc184314420"/>
      <w:bookmarkEnd w:id="188"/>
      <w:bookmarkStart w:id="189" w:name="_Toc184308068"/>
      <w:bookmarkEnd w:id="189"/>
      <w:bookmarkStart w:id="190" w:name="_Toc184314438"/>
      <w:bookmarkEnd w:id="190"/>
      <w:bookmarkStart w:id="191" w:name="_Toc184313294"/>
      <w:bookmarkEnd w:id="191"/>
      <w:bookmarkStart w:id="192" w:name="_Toc184308043"/>
      <w:bookmarkEnd w:id="192"/>
      <w:bookmarkStart w:id="193" w:name="_Toc184308037"/>
      <w:bookmarkEnd w:id="193"/>
      <w:bookmarkStart w:id="194" w:name="_Toc184312089"/>
      <w:bookmarkEnd w:id="194"/>
      <w:bookmarkStart w:id="195" w:name="_Toc184308108"/>
      <w:bookmarkEnd w:id="195"/>
      <w:bookmarkStart w:id="196" w:name="_Toc184308074"/>
      <w:bookmarkEnd w:id="196"/>
      <w:bookmarkStart w:id="197" w:name="_Toc184310300"/>
      <w:bookmarkEnd w:id="197"/>
      <w:bookmarkStart w:id="198" w:name="_Toc184313257"/>
      <w:bookmarkEnd w:id="198"/>
      <w:bookmarkStart w:id="199" w:name="_Toc184310317"/>
      <w:bookmarkEnd w:id="199"/>
      <w:bookmarkStart w:id="200" w:name="_Toc184313282"/>
      <w:bookmarkEnd w:id="200"/>
      <w:bookmarkStart w:id="201" w:name="_Toc184308057"/>
      <w:bookmarkEnd w:id="201"/>
      <w:bookmarkStart w:id="202" w:name="_Toc184314422"/>
      <w:bookmarkEnd w:id="202"/>
      <w:bookmarkStart w:id="203" w:name="_Toc184314457"/>
      <w:bookmarkEnd w:id="203"/>
      <w:bookmarkStart w:id="204" w:name="_Toc184314430"/>
      <w:bookmarkEnd w:id="204"/>
      <w:bookmarkStart w:id="205" w:name="_Toc184312088"/>
      <w:bookmarkEnd w:id="205"/>
      <w:bookmarkStart w:id="206" w:name="_Toc184313279"/>
      <w:bookmarkEnd w:id="206"/>
      <w:bookmarkStart w:id="207" w:name="_Toc184308075"/>
      <w:bookmarkEnd w:id="207"/>
      <w:bookmarkStart w:id="208" w:name="_Toc184313299"/>
      <w:bookmarkEnd w:id="208"/>
      <w:bookmarkStart w:id="209" w:name="_Toc184312113"/>
      <w:bookmarkEnd w:id="209"/>
      <w:bookmarkStart w:id="210" w:name="_Toc184313304"/>
      <w:bookmarkEnd w:id="210"/>
      <w:bookmarkStart w:id="211" w:name="_Toc184313246"/>
      <w:bookmarkEnd w:id="211"/>
      <w:bookmarkStart w:id="212" w:name="_Toc184314469"/>
      <w:bookmarkEnd w:id="212"/>
      <w:bookmarkStart w:id="213" w:name="_Toc184312097"/>
      <w:bookmarkEnd w:id="213"/>
      <w:bookmarkStart w:id="214" w:name="_Toc184312106"/>
      <w:bookmarkEnd w:id="214"/>
      <w:bookmarkStart w:id="215" w:name="_Toc184310310"/>
      <w:bookmarkEnd w:id="215"/>
      <w:bookmarkStart w:id="216" w:name="_Toc184308046"/>
      <w:bookmarkEnd w:id="216"/>
      <w:bookmarkStart w:id="217" w:name="_Toc184312070"/>
      <w:bookmarkEnd w:id="217"/>
      <w:bookmarkStart w:id="218" w:name="_Toc184313268"/>
      <w:bookmarkEnd w:id="218"/>
      <w:bookmarkStart w:id="219" w:name="_Toc184308091"/>
      <w:bookmarkEnd w:id="219"/>
      <w:bookmarkStart w:id="220" w:name="_Toc184314447"/>
      <w:bookmarkEnd w:id="220"/>
      <w:bookmarkStart w:id="221" w:name="_Toc184308059"/>
      <w:bookmarkEnd w:id="221"/>
      <w:bookmarkStart w:id="222" w:name="_Toc184314464"/>
      <w:bookmarkEnd w:id="222"/>
      <w:bookmarkStart w:id="223" w:name="_Toc184308094"/>
      <w:bookmarkEnd w:id="223"/>
      <w:bookmarkStart w:id="224" w:name="_Toc184313286"/>
      <w:bookmarkEnd w:id="224"/>
      <w:bookmarkStart w:id="225" w:name="_Toc184314437"/>
      <w:bookmarkEnd w:id="225"/>
      <w:bookmarkStart w:id="226" w:name="_Toc184313280"/>
      <w:bookmarkEnd w:id="226"/>
      <w:bookmarkStart w:id="227" w:name="_Toc184308078"/>
      <w:bookmarkEnd w:id="227"/>
      <w:bookmarkStart w:id="228" w:name="_Toc184314482"/>
      <w:bookmarkEnd w:id="228"/>
      <w:bookmarkStart w:id="229" w:name="_Toc184313296"/>
      <w:bookmarkEnd w:id="229"/>
      <w:bookmarkStart w:id="230" w:name="_Toc184312104"/>
      <w:bookmarkEnd w:id="230"/>
      <w:bookmarkStart w:id="231" w:name="_Toc184308063"/>
      <w:bookmarkEnd w:id="231"/>
      <w:bookmarkStart w:id="232" w:name="_Toc184310296"/>
      <w:bookmarkEnd w:id="232"/>
      <w:bookmarkStart w:id="233" w:name="_Toc184313239"/>
      <w:bookmarkEnd w:id="233"/>
      <w:bookmarkStart w:id="234" w:name="_Toc184312109"/>
      <w:bookmarkEnd w:id="234"/>
      <w:bookmarkStart w:id="235" w:name="_Toc184310299"/>
      <w:bookmarkEnd w:id="235"/>
      <w:bookmarkStart w:id="236" w:name="_Toc184313258"/>
      <w:bookmarkEnd w:id="236"/>
      <w:bookmarkStart w:id="237" w:name="_Toc184308070"/>
      <w:bookmarkEnd w:id="237"/>
      <w:bookmarkStart w:id="238" w:name="_Toc184310320"/>
      <w:bookmarkEnd w:id="238"/>
      <w:bookmarkStart w:id="239" w:name="_Toc184313305"/>
      <w:bookmarkEnd w:id="239"/>
      <w:bookmarkStart w:id="240" w:name="_Toc184314478"/>
      <w:bookmarkEnd w:id="240"/>
      <w:bookmarkStart w:id="241" w:name="_Toc184314455"/>
      <w:bookmarkEnd w:id="241"/>
      <w:bookmarkStart w:id="242" w:name="_Toc184313307"/>
      <w:bookmarkEnd w:id="242"/>
      <w:bookmarkStart w:id="243" w:name="_Toc184308099"/>
      <w:bookmarkEnd w:id="243"/>
      <w:bookmarkStart w:id="244" w:name="_Toc184312101"/>
      <w:bookmarkEnd w:id="244"/>
      <w:bookmarkStart w:id="245" w:name="_Toc184308107"/>
      <w:bookmarkEnd w:id="245"/>
      <w:bookmarkStart w:id="246" w:name="_Toc184312098"/>
      <w:bookmarkEnd w:id="246"/>
      <w:bookmarkStart w:id="247" w:name="_Toc184310325"/>
      <w:bookmarkEnd w:id="247"/>
      <w:bookmarkStart w:id="248" w:name="_Toc184314444"/>
      <w:bookmarkEnd w:id="248"/>
      <w:bookmarkStart w:id="249" w:name="_Toc184314463"/>
      <w:bookmarkEnd w:id="249"/>
      <w:bookmarkStart w:id="250" w:name="_Toc184314473"/>
      <w:bookmarkEnd w:id="250"/>
      <w:bookmarkStart w:id="251" w:name="_Toc184314454"/>
      <w:bookmarkEnd w:id="251"/>
      <w:bookmarkStart w:id="252" w:name="_Toc184308079"/>
      <w:bookmarkEnd w:id="252"/>
      <w:bookmarkStart w:id="253" w:name="_Toc184308096"/>
      <w:bookmarkEnd w:id="253"/>
      <w:bookmarkStart w:id="254" w:name="_Toc184310298"/>
      <w:bookmarkEnd w:id="254"/>
      <w:bookmarkStart w:id="255" w:name="_Toc184313278"/>
      <w:bookmarkEnd w:id="255"/>
      <w:bookmarkStart w:id="256" w:name="_Toc184312071"/>
      <w:bookmarkEnd w:id="256"/>
      <w:bookmarkStart w:id="257" w:name="_Toc184313272"/>
      <w:bookmarkEnd w:id="257"/>
      <w:bookmarkStart w:id="258" w:name="_Toc184308073"/>
      <w:bookmarkEnd w:id="258"/>
      <w:bookmarkStart w:id="259" w:name="_Toc184308039"/>
      <w:bookmarkEnd w:id="259"/>
      <w:bookmarkStart w:id="260" w:name="_Toc184310336"/>
      <w:bookmarkEnd w:id="260"/>
      <w:bookmarkStart w:id="261" w:name="_Toc184310307"/>
      <w:bookmarkEnd w:id="261"/>
      <w:bookmarkStart w:id="262" w:name="_Toc184312090"/>
      <w:bookmarkEnd w:id="262"/>
      <w:bookmarkStart w:id="263" w:name="_Toc184313242"/>
      <w:bookmarkEnd w:id="263"/>
      <w:bookmarkStart w:id="264" w:name="_Toc184314468"/>
      <w:bookmarkEnd w:id="264"/>
      <w:bookmarkStart w:id="265" w:name="_Toc184310290"/>
      <w:bookmarkEnd w:id="265"/>
      <w:bookmarkStart w:id="266" w:name="_Toc184308051"/>
      <w:bookmarkEnd w:id="266"/>
      <w:bookmarkStart w:id="267" w:name="_Toc184312131"/>
      <w:bookmarkEnd w:id="267"/>
      <w:bookmarkStart w:id="268" w:name="_Toc184310302"/>
      <w:bookmarkEnd w:id="268"/>
      <w:bookmarkStart w:id="269" w:name="_Toc184313249"/>
      <w:bookmarkEnd w:id="269"/>
      <w:bookmarkStart w:id="270" w:name="_Toc184308093"/>
      <w:bookmarkEnd w:id="270"/>
      <w:bookmarkStart w:id="271" w:name="_Toc184310322"/>
      <w:bookmarkEnd w:id="271"/>
      <w:bookmarkStart w:id="272" w:name="_Toc184312067"/>
      <w:bookmarkEnd w:id="272"/>
      <w:bookmarkStart w:id="273" w:name="_Toc184308065"/>
      <w:bookmarkEnd w:id="273"/>
      <w:bookmarkStart w:id="274" w:name="_Toc184313253"/>
      <w:bookmarkEnd w:id="274"/>
      <w:bookmarkStart w:id="275" w:name="_Toc184313266"/>
      <w:bookmarkEnd w:id="275"/>
      <w:bookmarkStart w:id="276" w:name="_Toc184313283"/>
      <w:bookmarkEnd w:id="276"/>
      <w:bookmarkStart w:id="277" w:name="_Toc184313300"/>
      <w:bookmarkEnd w:id="277"/>
      <w:bookmarkStart w:id="278" w:name="_Toc184313291"/>
      <w:bookmarkEnd w:id="278"/>
      <w:bookmarkStart w:id="279" w:name="_Toc184308071"/>
      <w:bookmarkEnd w:id="279"/>
      <w:bookmarkStart w:id="280" w:name="_Toc184313240"/>
      <w:bookmarkEnd w:id="280"/>
      <w:bookmarkStart w:id="281" w:name="_Toc184310313"/>
      <w:bookmarkEnd w:id="281"/>
      <w:bookmarkStart w:id="282" w:name="_Toc184310318"/>
      <w:bookmarkEnd w:id="282"/>
      <w:bookmarkStart w:id="283" w:name="_Toc184314427"/>
      <w:bookmarkEnd w:id="283"/>
      <w:bookmarkStart w:id="284" w:name="_Toc184314461"/>
      <w:bookmarkEnd w:id="284"/>
      <w:bookmarkStart w:id="285" w:name="_Toc184310292"/>
      <w:bookmarkEnd w:id="285"/>
      <w:bookmarkStart w:id="286" w:name="_Toc184313308"/>
      <w:bookmarkEnd w:id="286"/>
      <w:bookmarkStart w:id="287" w:name="_Toc184313292"/>
      <w:bookmarkEnd w:id="287"/>
      <w:bookmarkStart w:id="288" w:name="_Toc184314439"/>
      <w:bookmarkEnd w:id="288"/>
      <w:bookmarkStart w:id="289" w:name="_Toc184314423"/>
      <w:bookmarkEnd w:id="289"/>
      <w:bookmarkStart w:id="290" w:name="_Toc184310280"/>
      <w:bookmarkEnd w:id="290"/>
      <w:bookmarkStart w:id="291" w:name="_Toc184312091"/>
      <w:bookmarkEnd w:id="291"/>
      <w:bookmarkStart w:id="292" w:name="_Toc184308100"/>
      <w:bookmarkEnd w:id="292"/>
      <w:bookmarkStart w:id="293" w:name="_Toc184314432"/>
      <w:bookmarkEnd w:id="293"/>
      <w:bookmarkStart w:id="294" w:name="_Toc184313288"/>
      <w:bookmarkEnd w:id="294"/>
      <w:bookmarkStart w:id="295" w:name="_Toc184308062"/>
      <w:bookmarkEnd w:id="295"/>
      <w:bookmarkStart w:id="296" w:name="_Toc184308044"/>
      <w:bookmarkEnd w:id="296"/>
      <w:bookmarkStart w:id="297" w:name="_Toc184312083"/>
      <w:bookmarkEnd w:id="297"/>
      <w:bookmarkStart w:id="298" w:name="_Toc184314446"/>
      <w:bookmarkEnd w:id="298"/>
      <w:bookmarkStart w:id="299" w:name="_Toc184308101"/>
      <w:bookmarkEnd w:id="299"/>
      <w:bookmarkStart w:id="300" w:name="_Toc184308085"/>
      <w:bookmarkEnd w:id="300"/>
      <w:bookmarkStart w:id="301" w:name="_Toc184310329"/>
      <w:bookmarkEnd w:id="301"/>
      <w:bookmarkStart w:id="302" w:name="_Toc184314460"/>
      <w:bookmarkEnd w:id="302"/>
      <w:bookmarkStart w:id="303" w:name="_Toc184314435"/>
      <w:bookmarkEnd w:id="303"/>
      <w:bookmarkStart w:id="304" w:name="_Toc184314413"/>
      <w:bookmarkEnd w:id="304"/>
      <w:bookmarkStart w:id="305" w:name="_Toc184314449"/>
      <w:bookmarkEnd w:id="305"/>
      <w:bookmarkStart w:id="306" w:name="_Toc184310308"/>
      <w:bookmarkEnd w:id="306"/>
      <w:bookmarkStart w:id="307" w:name="_Toc184308086"/>
      <w:bookmarkEnd w:id="307"/>
      <w:bookmarkStart w:id="308" w:name="_Toc184308045"/>
      <w:bookmarkEnd w:id="308"/>
      <w:bookmarkStart w:id="309" w:name="_Toc184313245"/>
      <w:bookmarkEnd w:id="309"/>
      <w:bookmarkStart w:id="310" w:name="_Toc184314433"/>
      <w:bookmarkEnd w:id="310"/>
      <w:bookmarkStart w:id="311" w:name="_Toc184308090"/>
      <w:bookmarkEnd w:id="311"/>
      <w:bookmarkStart w:id="312" w:name="_Toc184310277"/>
      <w:bookmarkEnd w:id="312"/>
      <w:bookmarkStart w:id="313" w:name="_Toc184314450"/>
      <w:bookmarkEnd w:id="313"/>
      <w:bookmarkStart w:id="314" w:name="_Toc184312108"/>
      <w:bookmarkEnd w:id="314"/>
      <w:bookmarkStart w:id="315" w:name="_Toc184314459"/>
      <w:bookmarkEnd w:id="315"/>
      <w:bookmarkStart w:id="316" w:name="_Toc184314419"/>
      <w:bookmarkEnd w:id="316"/>
      <w:bookmarkStart w:id="317" w:name="_Toc184308061"/>
      <w:bookmarkEnd w:id="317"/>
      <w:bookmarkStart w:id="318" w:name="_Toc184310275"/>
      <w:bookmarkEnd w:id="318"/>
      <w:bookmarkStart w:id="319" w:name="_Toc184312128"/>
      <w:bookmarkEnd w:id="319"/>
      <w:bookmarkStart w:id="320" w:name="_Toc184310339"/>
      <w:bookmarkEnd w:id="320"/>
      <w:bookmarkStart w:id="321" w:name="_Toc184314412"/>
      <w:bookmarkEnd w:id="321"/>
      <w:bookmarkStart w:id="322" w:name="_Toc184308064"/>
      <w:bookmarkEnd w:id="322"/>
      <w:bookmarkStart w:id="323" w:name="_Toc184313284"/>
      <w:bookmarkEnd w:id="323"/>
      <w:bookmarkStart w:id="324" w:name="_Toc184313259"/>
      <w:bookmarkEnd w:id="324"/>
      <w:bookmarkStart w:id="325" w:name="_Toc184313238"/>
      <w:bookmarkEnd w:id="325"/>
      <w:bookmarkStart w:id="326" w:name="_Toc184314445"/>
      <w:bookmarkEnd w:id="326"/>
      <w:bookmarkStart w:id="327" w:name="_Toc184314453"/>
      <w:bookmarkEnd w:id="327"/>
      <w:bookmarkStart w:id="328" w:name="_Toc184313303"/>
      <w:bookmarkEnd w:id="328"/>
      <w:bookmarkStart w:id="329" w:name="_Toc184313243"/>
      <w:bookmarkEnd w:id="329"/>
      <w:bookmarkStart w:id="330" w:name="_Toc184310337"/>
      <w:bookmarkEnd w:id="330"/>
      <w:bookmarkStart w:id="331" w:name="_Toc184312076"/>
      <w:bookmarkEnd w:id="331"/>
      <w:bookmarkStart w:id="332" w:name="_Toc184312121"/>
      <w:bookmarkEnd w:id="332"/>
      <w:bookmarkStart w:id="333" w:name="_Toc184310324"/>
      <w:bookmarkEnd w:id="333"/>
      <w:bookmarkStart w:id="334" w:name="_Toc184308084"/>
      <w:bookmarkEnd w:id="334"/>
      <w:bookmarkStart w:id="335" w:name="_Toc184308106"/>
      <w:bookmarkEnd w:id="335"/>
      <w:bookmarkStart w:id="336" w:name="_Toc184312130"/>
      <w:bookmarkEnd w:id="336"/>
      <w:bookmarkStart w:id="337" w:name="_Toc184314452"/>
      <w:bookmarkEnd w:id="337"/>
      <w:bookmarkStart w:id="338" w:name="_Toc184312075"/>
      <w:bookmarkEnd w:id="338"/>
      <w:bookmarkStart w:id="339" w:name="_Toc184313277"/>
      <w:bookmarkEnd w:id="339"/>
      <w:bookmarkStart w:id="340" w:name="_Toc184313256"/>
      <w:bookmarkEnd w:id="340"/>
      <w:bookmarkStart w:id="341" w:name="_Toc184312118"/>
      <w:bookmarkEnd w:id="341"/>
      <w:bookmarkStart w:id="342" w:name="_Toc184314443"/>
      <w:bookmarkEnd w:id="342"/>
      <w:bookmarkStart w:id="343" w:name="_Toc184314429"/>
      <w:bookmarkEnd w:id="343"/>
      <w:bookmarkStart w:id="344" w:name="_Toc184308042"/>
      <w:bookmarkEnd w:id="344"/>
      <w:bookmarkStart w:id="345" w:name="_Toc184312124"/>
      <w:bookmarkEnd w:id="345"/>
      <w:bookmarkStart w:id="346" w:name="_Toc184310338"/>
      <w:bookmarkEnd w:id="346"/>
      <w:bookmarkStart w:id="347" w:name="_Toc184312110"/>
      <w:bookmarkEnd w:id="347"/>
      <w:bookmarkStart w:id="348" w:name="_Toc184308104"/>
      <w:bookmarkEnd w:id="348"/>
      <w:bookmarkStart w:id="349" w:name="_Toc184313273"/>
      <w:bookmarkEnd w:id="349"/>
      <w:bookmarkStart w:id="350" w:name="_Toc184310312"/>
      <w:bookmarkEnd w:id="350"/>
      <w:bookmarkStart w:id="351" w:name="_Toc184313285"/>
      <w:bookmarkEnd w:id="351"/>
      <w:bookmarkStart w:id="352" w:name="_Toc184308054"/>
      <w:bookmarkEnd w:id="352"/>
      <w:bookmarkStart w:id="353" w:name="_Toc184310295"/>
      <w:bookmarkEnd w:id="353"/>
      <w:bookmarkStart w:id="354" w:name="_Toc184314451"/>
      <w:bookmarkEnd w:id="354"/>
      <w:bookmarkStart w:id="355" w:name="_Toc184314411"/>
      <w:bookmarkEnd w:id="355"/>
      <w:bookmarkStart w:id="356" w:name="_Toc184313301"/>
      <w:bookmarkEnd w:id="356"/>
      <w:bookmarkStart w:id="357" w:name="_Toc184314467"/>
      <w:bookmarkEnd w:id="357"/>
      <w:bookmarkStart w:id="358" w:name="_Toc184312092"/>
      <w:bookmarkEnd w:id="358"/>
      <w:bookmarkStart w:id="359" w:name="_Toc184310341"/>
      <w:bookmarkEnd w:id="359"/>
      <w:bookmarkStart w:id="360" w:name="_Toc184308060"/>
      <w:bookmarkEnd w:id="360"/>
      <w:bookmarkStart w:id="361" w:name="_Toc184312085"/>
      <w:bookmarkEnd w:id="361"/>
      <w:bookmarkStart w:id="362" w:name="_Toc184312139"/>
      <w:bookmarkEnd w:id="362"/>
      <w:bookmarkStart w:id="363" w:name="_Toc184314470"/>
      <w:bookmarkEnd w:id="363"/>
      <w:bookmarkStart w:id="364" w:name="_Toc184312084"/>
      <w:bookmarkEnd w:id="364"/>
      <w:bookmarkStart w:id="365" w:name="_Toc184314440"/>
      <w:bookmarkEnd w:id="365"/>
      <w:bookmarkStart w:id="366" w:name="_Toc184308076"/>
      <w:bookmarkEnd w:id="366"/>
      <w:bookmarkStart w:id="367" w:name="_Toc184310315"/>
      <w:bookmarkEnd w:id="367"/>
      <w:bookmarkStart w:id="368" w:name="_Toc184310311"/>
      <w:bookmarkEnd w:id="368"/>
      <w:bookmarkStart w:id="369" w:name="_Toc184310314"/>
      <w:bookmarkEnd w:id="369"/>
      <w:bookmarkStart w:id="370" w:name="_Toc184312122"/>
      <w:bookmarkEnd w:id="370"/>
      <w:bookmarkStart w:id="371" w:name="_Toc184312134"/>
      <w:bookmarkEnd w:id="371"/>
      <w:bookmarkStart w:id="372" w:name="_Toc184312100"/>
      <w:bookmarkEnd w:id="372"/>
      <w:bookmarkStart w:id="373" w:name="_Toc184310333"/>
      <w:bookmarkEnd w:id="373"/>
      <w:bookmarkStart w:id="374" w:name="_Toc184312135"/>
      <w:bookmarkEnd w:id="374"/>
      <w:bookmarkStart w:id="375" w:name="_Toc184310287"/>
      <w:bookmarkEnd w:id="375"/>
      <w:bookmarkStart w:id="376" w:name="_Toc184314434"/>
      <w:bookmarkEnd w:id="376"/>
      <w:bookmarkStart w:id="377" w:name="_Toc184313281"/>
      <w:bookmarkEnd w:id="377"/>
      <w:bookmarkStart w:id="378" w:name="_Toc184310294"/>
      <w:bookmarkEnd w:id="378"/>
      <w:bookmarkStart w:id="379" w:name="_Toc184312087"/>
      <w:bookmarkEnd w:id="379"/>
      <w:bookmarkStart w:id="380" w:name="_Toc184314428"/>
      <w:bookmarkEnd w:id="380"/>
      <w:bookmarkStart w:id="381" w:name="_Toc184313248"/>
      <w:bookmarkEnd w:id="381"/>
      <w:bookmarkStart w:id="382" w:name="_Toc184314417"/>
      <w:bookmarkEnd w:id="382"/>
      <w:bookmarkStart w:id="383" w:name="_Toc184312069"/>
      <w:bookmarkEnd w:id="383"/>
      <w:bookmarkStart w:id="384" w:name="_Toc184314424"/>
      <w:bookmarkEnd w:id="384"/>
      <w:bookmarkStart w:id="385" w:name="_Toc184314425"/>
      <w:bookmarkEnd w:id="385"/>
      <w:bookmarkStart w:id="386" w:name="_Toc184310328"/>
      <w:bookmarkEnd w:id="386"/>
      <w:bookmarkStart w:id="387" w:name="_Toc184308088"/>
      <w:bookmarkEnd w:id="387"/>
      <w:bookmarkStart w:id="388" w:name="_Toc184308067"/>
      <w:bookmarkEnd w:id="388"/>
      <w:bookmarkStart w:id="389" w:name="_Toc184313267"/>
      <w:bookmarkEnd w:id="389"/>
      <w:bookmarkStart w:id="390" w:name="_Toc184312093"/>
      <w:bookmarkEnd w:id="390"/>
      <w:bookmarkStart w:id="391" w:name="_Toc184312136"/>
      <w:bookmarkEnd w:id="391"/>
      <w:bookmarkStart w:id="392" w:name="_Toc184308049"/>
      <w:bookmarkEnd w:id="392"/>
      <w:bookmarkStart w:id="393" w:name="_Toc184314448"/>
      <w:bookmarkEnd w:id="393"/>
      <w:bookmarkStart w:id="394" w:name="_Toc184308092"/>
      <w:bookmarkEnd w:id="394"/>
      <w:r>
        <w:rPr>
          <w:rFonts w:hint="eastAsia" w:ascii="宋体" w:hAnsi="宋体" w:cs="宋体"/>
          <w:b/>
          <w:color w:val="auto"/>
          <w:sz w:val="36"/>
          <w:szCs w:val="36"/>
          <w:highlight w:val="none"/>
        </w:rPr>
        <w:t>评标办法</w:t>
      </w:r>
    </w:p>
    <w:p w14:paraId="39778A04">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99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4"/>
        <w:gridCol w:w="6295"/>
        <w:gridCol w:w="657"/>
        <w:gridCol w:w="823"/>
        <w:gridCol w:w="1315"/>
      </w:tblGrid>
      <w:tr w14:paraId="68895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874" w:type="dxa"/>
            <w:tcBorders>
              <w:bottom w:val="single" w:color="auto" w:sz="4" w:space="0"/>
            </w:tcBorders>
            <w:shd w:val="clear" w:color="auto" w:fill="auto"/>
            <w:noWrap w:val="0"/>
            <w:vAlign w:val="center"/>
          </w:tcPr>
          <w:p w14:paraId="4139D018">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序号</w:t>
            </w:r>
          </w:p>
        </w:tc>
        <w:tc>
          <w:tcPr>
            <w:tcW w:w="6295" w:type="dxa"/>
            <w:tcBorders>
              <w:bottom w:val="single" w:color="auto" w:sz="4" w:space="0"/>
            </w:tcBorders>
            <w:shd w:val="clear" w:color="auto" w:fill="auto"/>
            <w:noWrap w:val="0"/>
            <w:vAlign w:val="center"/>
          </w:tcPr>
          <w:p w14:paraId="111D659C">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评标标准</w:t>
            </w:r>
          </w:p>
        </w:tc>
        <w:tc>
          <w:tcPr>
            <w:tcW w:w="657" w:type="dxa"/>
            <w:tcBorders>
              <w:bottom w:val="single" w:color="auto" w:sz="4" w:space="0"/>
            </w:tcBorders>
            <w:shd w:val="clear" w:color="auto" w:fill="auto"/>
            <w:noWrap w:val="0"/>
            <w:vAlign w:val="center"/>
          </w:tcPr>
          <w:p w14:paraId="1F655115">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最高分值</w:t>
            </w:r>
          </w:p>
        </w:tc>
        <w:tc>
          <w:tcPr>
            <w:tcW w:w="823" w:type="dxa"/>
            <w:shd w:val="clear" w:color="auto" w:fill="auto"/>
            <w:noWrap w:val="0"/>
            <w:vAlign w:val="center"/>
          </w:tcPr>
          <w:p w14:paraId="39DADA60">
            <w:pPr>
              <w:snapToGrid w:val="0"/>
              <w:spacing w:line="360" w:lineRule="auto"/>
              <w:jc w:val="center"/>
              <w:rPr>
                <w:rFonts w:ascii="宋体" w:hAnsi="宋体" w:cs="仿宋"/>
                <w:bCs/>
                <w:color w:val="auto"/>
                <w:sz w:val="24"/>
                <w:highlight w:val="none"/>
              </w:rPr>
            </w:pPr>
            <w:r>
              <w:rPr>
                <w:rFonts w:hint="eastAsia" w:ascii="宋体" w:hAnsi="宋体" w:cs="仿宋_GB2312"/>
                <w:bCs/>
                <w:color w:val="auto"/>
                <w:sz w:val="24"/>
                <w:highlight w:val="none"/>
              </w:rPr>
              <w:t>主观分/客观分属性</w:t>
            </w:r>
          </w:p>
        </w:tc>
        <w:tc>
          <w:tcPr>
            <w:tcW w:w="1315" w:type="dxa"/>
            <w:shd w:val="clear" w:color="auto" w:fill="auto"/>
            <w:noWrap w:val="0"/>
            <w:vAlign w:val="center"/>
          </w:tcPr>
          <w:p w14:paraId="0F7AC283">
            <w:pPr>
              <w:snapToGrid w:val="0"/>
              <w:spacing w:line="360" w:lineRule="auto"/>
              <w:jc w:val="center"/>
              <w:rPr>
                <w:rFonts w:ascii="宋体" w:hAnsi="宋体" w:cs="仿宋"/>
                <w:color w:val="auto"/>
                <w:sz w:val="24"/>
                <w:highlight w:val="none"/>
              </w:rPr>
            </w:pPr>
            <w:r>
              <w:rPr>
                <w:rFonts w:hint="eastAsia" w:ascii="宋体" w:hAnsi="宋体" w:cs="仿宋"/>
                <w:bCs/>
                <w:color w:val="auto"/>
                <w:sz w:val="24"/>
                <w:highlight w:val="none"/>
              </w:rPr>
              <w:t>投标文件中评标标准相应的商务技术资料目录*</w:t>
            </w:r>
          </w:p>
        </w:tc>
      </w:tr>
      <w:tr w14:paraId="161A7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74" w:type="dxa"/>
            <w:shd w:val="clear" w:color="auto" w:fill="auto"/>
            <w:noWrap w:val="0"/>
            <w:vAlign w:val="center"/>
          </w:tcPr>
          <w:p w14:paraId="63C03D2E">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1</w:t>
            </w:r>
          </w:p>
        </w:tc>
        <w:tc>
          <w:tcPr>
            <w:tcW w:w="7775" w:type="dxa"/>
            <w:gridSpan w:val="3"/>
            <w:shd w:val="clear" w:color="auto" w:fill="auto"/>
            <w:noWrap w:val="0"/>
            <w:vAlign w:val="center"/>
          </w:tcPr>
          <w:p w14:paraId="7626E15C">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投标人资信及业绩情况（5分）</w:t>
            </w:r>
          </w:p>
        </w:tc>
        <w:tc>
          <w:tcPr>
            <w:tcW w:w="1315" w:type="dxa"/>
            <w:vMerge w:val="restart"/>
            <w:shd w:val="clear" w:color="auto" w:fill="auto"/>
            <w:noWrap w:val="0"/>
            <w:vAlign w:val="center"/>
          </w:tcPr>
          <w:p w14:paraId="1FF22156">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（一）投标人资信及业绩情况</w:t>
            </w:r>
          </w:p>
        </w:tc>
      </w:tr>
      <w:tr w14:paraId="280E2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2" w:hRule="atLeast"/>
          <w:jc w:val="center"/>
        </w:trPr>
        <w:tc>
          <w:tcPr>
            <w:tcW w:w="874" w:type="dxa"/>
            <w:shd w:val="clear" w:color="auto" w:fill="auto"/>
            <w:noWrap w:val="0"/>
            <w:vAlign w:val="center"/>
          </w:tcPr>
          <w:p w14:paraId="761EB05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1.1</w:t>
            </w:r>
          </w:p>
        </w:tc>
        <w:tc>
          <w:tcPr>
            <w:tcW w:w="6295" w:type="dxa"/>
            <w:shd w:val="clear" w:color="auto" w:fill="auto"/>
            <w:noWrap w:val="0"/>
            <w:vAlign w:val="center"/>
          </w:tcPr>
          <w:p w14:paraId="603802E6">
            <w:pPr>
              <w:snapToGrid w:val="0"/>
              <w:spacing w:line="360" w:lineRule="auto"/>
              <w:rPr>
                <w:rFonts w:ascii="宋体" w:hAnsi="宋体" w:cs="仿宋"/>
                <w:color w:val="auto"/>
                <w:sz w:val="24"/>
                <w:highlight w:val="none"/>
              </w:rPr>
            </w:pPr>
            <w:r>
              <w:rPr>
                <w:rFonts w:hint="eastAsia" w:ascii="宋体" w:hAnsi="宋体" w:cs="宋体"/>
                <w:color w:val="auto"/>
                <w:sz w:val="24"/>
                <w:highlight w:val="none"/>
              </w:rPr>
              <w:t>投标人获得的有效的质量管理体系、环境管理体系、职业健康安全管理体系、能源管理体系、信息安全管理体系认证证书情况。同时提供证书复印件及全国认证认可信息公共服务平台</w:t>
            </w:r>
            <w:r>
              <w:rPr>
                <w:color w:val="auto"/>
                <w:highlight w:val="none"/>
              </w:rPr>
              <w:fldChar w:fldCharType="begin"/>
            </w:r>
            <w:r>
              <w:rPr>
                <w:color w:val="auto"/>
                <w:highlight w:val="none"/>
              </w:rPr>
              <w:instrText xml:space="preserve"> HYPERLINK "http://cx.cnca.cn/CertECloud/result/skipResultList可查。）同时满足得3" </w:instrText>
            </w:r>
            <w:r>
              <w:rPr>
                <w:color w:val="auto"/>
                <w:highlight w:val="none"/>
              </w:rPr>
              <w:fldChar w:fldCharType="separate"/>
            </w:r>
            <w:r>
              <w:rPr>
                <w:rFonts w:hint="eastAsia" w:ascii="宋体" w:hAnsi="宋体" w:cs="宋体"/>
                <w:color w:val="auto"/>
                <w:sz w:val="24"/>
                <w:highlight w:val="none"/>
              </w:rPr>
              <w:t>查询截图。同时满足得4</w:t>
            </w:r>
            <w:r>
              <w:rPr>
                <w:rFonts w:hint="eastAsia" w:ascii="宋体" w:hAnsi="宋体" w:cs="宋体"/>
                <w:color w:val="auto"/>
                <w:sz w:val="24"/>
                <w:highlight w:val="none"/>
              </w:rPr>
              <w:fldChar w:fldCharType="end"/>
            </w:r>
            <w:r>
              <w:rPr>
                <w:rFonts w:hint="eastAsia" w:ascii="宋体" w:hAnsi="宋体" w:cs="宋体"/>
                <w:color w:val="auto"/>
                <w:sz w:val="24"/>
                <w:highlight w:val="none"/>
              </w:rPr>
              <w:t>分，每缺少一项扣1分，扣完为止（4分）</w:t>
            </w:r>
          </w:p>
        </w:tc>
        <w:tc>
          <w:tcPr>
            <w:tcW w:w="657" w:type="dxa"/>
            <w:shd w:val="clear" w:color="auto" w:fill="auto"/>
            <w:noWrap w:val="0"/>
            <w:vAlign w:val="center"/>
          </w:tcPr>
          <w:p w14:paraId="3EBCD338">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3B403069">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客观</w:t>
            </w:r>
          </w:p>
        </w:tc>
        <w:tc>
          <w:tcPr>
            <w:tcW w:w="1315" w:type="dxa"/>
            <w:vMerge w:val="continue"/>
            <w:shd w:val="clear" w:color="auto" w:fill="auto"/>
            <w:noWrap w:val="0"/>
            <w:vAlign w:val="center"/>
          </w:tcPr>
          <w:p w14:paraId="52334287">
            <w:pPr>
              <w:snapToGrid w:val="0"/>
              <w:spacing w:line="360" w:lineRule="auto"/>
              <w:jc w:val="center"/>
              <w:rPr>
                <w:rFonts w:ascii="宋体" w:hAnsi="宋体" w:cs="仿宋"/>
                <w:color w:val="auto"/>
                <w:sz w:val="24"/>
                <w:highlight w:val="none"/>
              </w:rPr>
            </w:pPr>
          </w:p>
        </w:tc>
      </w:tr>
      <w:tr w14:paraId="24B0D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Borders>
              <w:bottom w:val="single" w:color="auto" w:sz="4" w:space="0"/>
            </w:tcBorders>
            <w:shd w:val="clear" w:color="auto" w:fill="auto"/>
            <w:noWrap w:val="0"/>
            <w:vAlign w:val="center"/>
          </w:tcPr>
          <w:p w14:paraId="75942D4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1.2</w:t>
            </w:r>
          </w:p>
        </w:tc>
        <w:tc>
          <w:tcPr>
            <w:tcW w:w="6295" w:type="dxa"/>
            <w:tcBorders>
              <w:bottom w:val="single" w:color="auto" w:sz="4" w:space="0"/>
            </w:tcBorders>
            <w:shd w:val="clear" w:color="auto" w:fill="auto"/>
            <w:noWrap w:val="0"/>
            <w:vAlign w:val="top"/>
          </w:tcPr>
          <w:p w14:paraId="3503B437">
            <w:pPr>
              <w:snapToGrid w:val="0"/>
              <w:spacing w:line="360" w:lineRule="auto"/>
              <w:jc w:val="left"/>
              <w:rPr>
                <w:rFonts w:ascii="宋体" w:hAnsi="宋体" w:cs="仿宋"/>
                <w:color w:val="auto"/>
                <w:sz w:val="24"/>
                <w:highlight w:val="none"/>
              </w:rPr>
            </w:pPr>
            <w:r>
              <w:rPr>
                <w:rFonts w:hint="eastAsia" w:ascii="宋体" w:hAnsi="宋体" w:cs="宋体"/>
                <w:bCs/>
                <w:color w:val="auto"/>
                <w:sz w:val="24"/>
                <w:highlight w:val="none"/>
              </w:rPr>
              <w:t>投标人类似项目建设的案例：</w:t>
            </w:r>
            <w:r>
              <w:rPr>
                <w:rFonts w:hint="eastAsia" w:ascii="宋体" w:hAnsi="宋体" w:cs="宋体"/>
                <w:color w:val="auto"/>
                <w:sz w:val="24"/>
                <w:highlight w:val="none"/>
              </w:rPr>
              <w:t>截止投标时间前三年内成功承担过非住宅类似物业服务项目情况，根据合同和用户验收报告（或用户其他反馈材料）项目实例证明。已实施的项目案例</w:t>
            </w:r>
            <w:r>
              <w:rPr>
                <w:rFonts w:hint="eastAsia" w:ascii="宋体" w:hAnsi="宋体" w:cs="宋体"/>
                <w:bCs/>
                <w:color w:val="auto"/>
                <w:sz w:val="24"/>
                <w:highlight w:val="none"/>
              </w:rPr>
              <w:t>（以</w:t>
            </w:r>
            <w:r>
              <w:rPr>
                <w:rFonts w:hint="eastAsia" w:ascii="宋体" w:hAnsi="宋体" w:cs="宋体"/>
                <w:color w:val="auto"/>
                <w:sz w:val="24"/>
                <w:highlight w:val="none"/>
              </w:rPr>
              <w:t>合同签订时间</w:t>
            </w:r>
            <w:r>
              <w:rPr>
                <w:rFonts w:hint="eastAsia" w:ascii="宋体" w:hAnsi="宋体" w:cs="宋体"/>
                <w:bCs/>
                <w:color w:val="auto"/>
                <w:sz w:val="24"/>
                <w:highlight w:val="none"/>
              </w:rPr>
              <w:t>为准）</w:t>
            </w:r>
            <w:r>
              <w:rPr>
                <w:rFonts w:hint="eastAsia" w:ascii="宋体" w:hAnsi="宋体" w:cs="宋体"/>
                <w:color w:val="auto"/>
                <w:sz w:val="24"/>
                <w:highlight w:val="none"/>
              </w:rPr>
              <w:t>，每一个案例得0.2分，最高得1分；未按要求提供完整材料的，不得分；同一单位分年度多次签订的案例，计入1个案例；同一个项目，分两期或以上建设完成的，计入1个案例。</w:t>
            </w:r>
          </w:p>
        </w:tc>
        <w:tc>
          <w:tcPr>
            <w:tcW w:w="657" w:type="dxa"/>
            <w:tcBorders>
              <w:bottom w:val="single" w:color="auto" w:sz="4" w:space="0"/>
            </w:tcBorders>
            <w:shd w:val="clear" w:color="auto" w:fill="auto"/>
            <w:noWrap w:val="0"/>
            <w:vAlign w:val="center"/>
          </w:tcPr>
          <w:p w14:paraId="41C45A8B">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1分</w:t>
            </w:r>
          </w:p>
        </w:tc>
        <w:tc>
          <w:tcPr>
            <w:tcW w:w="823" w:type="dxa"/>
            <w:shd w:val="clear" w:color="auto" w:fill="auto"/>
            <w:noWrap w:val="0"/>
            <w:vAlign w:val="center"/>
          </w:tcPr>
          <w:p w14:paraId="5C174ACE">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客观</w:t>
            </w:r>
          </w:p>
        </w:tc>
        <w:tc>
          <w:tcPr>
            <w:tcW w:w="1315" w:type="dxa"/>
            <w:vMerge w:val="continue"/>
            <w:shd w:val="clear" w:color="auto" w:fill="auto"/>
            <w:noWrap w:val="0"/>
            <w:vAlign w:val="center"/>
          </w:tcPr>
          <w:p w14:paraId="45F5DD2D">
            <w:pPr>
              <w:snapToGrid w:val="0"/>
              <w:spacing w:line="360" w:lineRule="auto"/>
              <w:jc w:val="center"/>
              <w:rPr>
                <w:rFonts w:ascii="宋体" w:hAnsi="宋体" w:cs="仿宋"/>
                <w:color w:val="auto"/>
                <w:sz w:val="24"/>
                <w:highlight w:val="none"/>
              </w:rPr>
            </w:pPr>
          </w:p>
        </w:tc>
      </w:tr>
      <w:tr w14:paraId="52C02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0CEFC3CF">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2</w:t>
            </w:r>
          </w:p>
        </w:tc>
        <w:tc>
          <w:tcPr>
            <w:tcW w:w="7775" w:type="dxa"/>
            <w:gridSpan w:val="3"/>
            <w:shd w:val="clear" w:color="auto" w:fill="auto"/>
            <w:noWrap w:val="0"/>
            <w:vAlign w:val="top"/>
          </w:tcPr>
          <w:p w14:paraId="1D188225">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校园物业管理服务理念、组织架构及管理制度情况（17分）</w:t>
            </w:r>
          </w:p>
        </w:tc>
        <w:tc>
          <w:tcPr>
            <w:tcW w:w="1315" w:type="dxa"/>
            <w:vMerge w:val="restart"/>
            <w:shd w:val="clear" w:color="auto" w:fill="auto"/>
            <w:noWrap w:val="0"/>
            <w:vAlign w:val="center"/>
          </w:tcPr>
          <w:p w14:paraId="0A3F97F5">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（二）校园物业管理服务理念、组织架构及管理制度情况</w:t>
            </w:r>
          </w:p>
        </w:tc>
      </w:tr>
      <w:tr w14:paraId="32F1C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10B689E9">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2.1</w:t>
            </w:r>
          </w:p>
        </w:tc>
        <w:tc>
          <w:tcPr>
            <w:tcW w:w="6295" w:type="dxa"/>
            <w:shd w:val="clear" w:color="auto" w:fill="auto"/>
            <w:noWrap w:val="0"/>
            <w:vAlign w:val="top"/>
          </w:tcPr>
          <w:p w14:paraId="3951B680">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根据本项目物业使用特点提出合理的校园物业管理服务理念，提出服务定位、目标，投标人的管理模式能够切合实际，且安全可行，提供保密性、安全性、文明服务的计划及承诺情况。符合得4分，部分符合得2分，不符合不得分；</w:t>
            </w:r>
          </w:p>
        </w:tc>
        <w:tc>
          <w:tcPr>
            <w:tcW w:w="657" w:type="dxa"/>
            <w:shd w:val="clear" w:color="auto" w:fill="auto"/>
            <w:noWrap w:val="0"/>
            <w:vAlign w:val="center"/>
          </w:tcPr>
          <w:p w14:paraId="1ACE5698">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2E0D9FAC">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380D3598">
            <w:pPr>
              <w:snapToGrid w:val="0"/>
              <w:spacing w:line="360" w:lineRule="auto"/>
              <w:jc w:val="center"/>
              <w:rPr>
                <w:rFonts w:ascii="宋体" w:hAnsi="宋体" w:cs="仿宋"/>
                <w:color w:val="auto"/>
                <w:sz w:val="24"/>
                <w:highlight w:val="none"/>
              </w:rPr>
            </w:pPr>
          </w:p>
        </w:tc>
      </w:tr>
      <w:tr w14:paraId="2D27D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4" w:type="dxa"/>
            <w:shd w:val="clear" w:color="auto" w:fill="auto"/>
            <w:noWrap w:val="0"/>
            <w:vAlign w:val="center"/>
          </w:tcPr>
          <w:p w14:paraId="6F41DC7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2.2</w:t>
            </w:r>
          </w:p>
        </w:tc>
        <w:tc>
          <w:tcPr>
            <w:tcW w:w="6295" w:type="dxa"/>
            <w:shd w:val="clear" w:color="auto" w:fill="auto"/>
            <w:noWrap w:val="0"/>
            <w:vAlign w:val="top"/>
          </w:tcPr>
          <w:p w14:paraId="4AB1907D">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有比较完善的组织架构，清晰简练地列出主要管理流程，包括运作流程图、激励机制、监督机制、自我约束机制、信息反馈渠道及处理机制，管理指标承诺达到物业管理校园物业管理标准。符合得4分，部分符合得2分，不符合不得分</w:t>
            </w:r>
          </w:p>
        </w:tc>
        <w:tc>
          <w:tcPr>
            <w:tcW w:w="657" w:type="dxa"/>
            <w:shd w:val="clear" w:color="auto" w:fill="auto"/>
            <w:noWrap w:val="0"/>
            <w:vAlign w:val="center"/>
          </w:tcPr>
          <w:p w14:paraId="7873A06E">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7F69276E">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655BD44E">
            <w:pPr>
              <w:snapToGrid w:val="0"/>
              <w:spacing w:line="360" w:lineRule="auto"/>
              <w:jc w:val="center"/>
              <w:rPr>
                <w:rFonts w:ascii="宋体" w:hAnsi="宋体" w:cs="仿宋"/>
                <w:color w:val="auto"/>
                <w:sz w:val="24"/>
                <w:highlight w:val="none"/>
              </w:rPr>
            </w:pPr>
          </w:p>
        </w:tc>
      </w:tr>
      <w:tr w14:paraId="00CB4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874" w:type="dxa"/>
            <w:shd w:val="clear" w:color="auto" w:fill="auto"/>
            <w:noWrap w:val="0"/>
            <w:vAlign w:val="center"/>
          </w:tcPr>
          <w:p w14:paraId="09507ABF">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2.3</w:t>
            </w:r>
          </w:p>
        </w:tc>
        <w:tc>
          <w:tcPr>
            <w:tcW w:w="6295" w:type="dxa"/>
            <w:shd w:val="clear" w:color="auto" w:fill="auto"/>
            <w:noWrap w:val="0"/>
            <w:vAlign w:val="top"/>
          </w:tcPr>
          <w:p w14:paraId="0F91C75F">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投标人通过分析本物业管理项目的重点、难点，提出特色化服务实施方案。特色化服务方案合理可行、能够贴合采购人校园物业服务实际情况，切实提高服务获得感的视为符合。符合得5分，部分符合得2.5分，不符合不得分；</w:t>
            </w:r>
          </w:p>
        </w:tc>
        <w:tc>
          <w:tcPr>
            <w:tcW w:w="657" w:type="dxa"/>
            <w:shd w:val="clear" w:color="auto" w:fill="auto"/>
            <w:noWrap w:val="0"/>
            <w:vAlign w:val="center"/>
          </w:tcPr>
          <w:p w14:paraId="26422F96">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5分</w:t>
            </w:r>
          </w:p>
        </w:tc>
        <w:tc>
          <w:tcPr>
            <w:tcW w:w="823" w:type="dxa"/>
            <w:shd w:val="clear" w:color="auto" w:fill="auto"/>
            <w:noWrap w:val="0"/>
            <w:vAlign w:val="center"/>
          </w:tcPr>
          <w:p w14:paraId="403C4D88">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272DD0CC">
            <w:pPr>
              <w:snapToGrid w:val="0"/>
              <w:spacing w:line="360" w:lineRule="auto"/>
              <w:jc w:val="center"/>
              <w:rPr>
                <w:rFonts w:ascii="宋体" w:hAnsi="宋体" w:cs="仿宋"/>
                <w:color w:val="auto"/>
                <w:sz w:val="24"/>
                <w:highlight w:val="none"/>
              </w:rPr>
            </w:pPr>
          </w:p>
        </w:tc>
      </w:tr>
      <w:tr w14:paraId="6381B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34CF9ADB">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2.4</w:t>
            </w:r>
          </w:p>
        </w:tc>
        <w:tc>
          <w:tcPr>
            <w:tcW w:w="6295" w:type="dxa"/>
            <w:shd w:val="clear" w:color="auto" w:fill="auto"/>
            <w:noWrap w:val="0"/>
            <w:vAlign w:val="top"/>
          </w:tcPr>
          <w:p w14:paraId="57B3D1E3">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有完善的校园物业管理制度、作业流程及校园物业管理工作计划及实施时间，并建立和完善档案管理制度、公众制度、校园物业管理制度等，体现标准化服务，管理服务水平符合国家和行业标准。符合得4分，部分符合得2分，不符合不得分；</w:t>
            </w:r>
          </w:p>
        </w:tc>
        <w:tc>
          <w:tcPr>
            <w:tcW w:w="657" w:type="dxa"/>
            <w:shd w:val="clear" w:color="auto" w:fill="auto"/>
            <w:noWrap w:val="0"/>
            <w:vAlign w:val="center"/>
          </w:tcPr>
          <w:p w14:paraId="4CA8A80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5578E2A1">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33217246">
            <w:pPr>
              <w:snapToGrid w:val="0"/>
              <w:spacing w:line="360" w:lineRule="auto"/>
              <w:jc w:val="center"/>
              <w:rPr>
                <w:rFonts w:ascii="宋体" w:hAnsi="宋体" w:cs="仿宋"/>
                <w:color w:val="auto"/>
                <w:sz w:val="24"/>
                <w:highlight w:val="none"/>
              </w:rPr>
            </w:pPr>
          </w:p>
        </w:tc>
      </w:tr>
      <w:tr w14:paraId="5C0BC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6ED3A4DF">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w:t>
            </w:r>
          </w:p>
        </w:tc>
        <w:tc>
          <w:tcPr>
            <w:tcW w:w="7775" w:type="dxa"/>
            <w:gridSpan w:val="3"/>
            <w:shd w:val="clear" w:color="auto" w:fill="auto"/>
            <w:noWrap w:val="0"/>
            <w:vAlign w:val="center"/>
          </w:tcPr>
          <w:p w14:paraId="08AED751">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物业服务方案（32分）</w:t>
            </w:r>
          </w:p>
        </w:tc>
        <w:tc>
          <w:tcPr>
            <w:tcW w:w="1315" w:type="dxa"/>
            <w:vMerge w:val="restart"/>
            <w:shd w:val="clear" w:color="auto" w:fill="auto"/>
            <w:noWrap w:val="0"/>
            <w:vAlign w:val="center"/>
          </w:tcPr>
          <w:p w14:paraId="0AE3653C">
            <w:pPr>
              <w:snapToGrid w:val="0"/>
              <w:spacing w:line="360" w:lineRule="auto"/>
              <w:rPr>
                <w:rFonts w:ascii="宋体" w:hAnsi="宋体" w:cs="仿宋"/>
                <w:color w:val="auto"/>
                <w:sz w:val="24"/>
                <w:highlight w:val="none"/>
              </w:rPr>
            </w:pPr>
            <w:r>
              <w:rPr>
                <w:rFonts w:hint="eastAsia" w:ascii="宋体" w:hAnsi="宋体" w:cs="仿宋"/>
                <w:color w:val="auto"/>
                <w:sz w:val="24"/>
                <w:highlight w:val="none"/>
              </w:rPr>
              <w:t>（三）物业服务方案</w:t>
            </w:r>
          </w:p>
        </w:tc>
      </w:tr>
      <w:tr w14:paraId="7F8AB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221DD0BF">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3.1</w:t>
            </w:r>
          </w:p>
        </w:tc>
        <w:tc>
          <w:tcPr>
            <w:tcW w:w="6295" w:type="dxa"/>
            <w:shd w:val="clear" w:color="auto" w:fill="auto"/>
            <w:noWrap w:val="0"/>
            <w:vAlign w:val="top"/>
          </w:tcPr>
          <w:p w14:paraId="612B7E18">
            <w:pPr>
              <w:snapToGrid w:val="0"/>
              <w:spacing w:line="360" w:lineRule="auto"/>
              <w:jc w:val="left"/>
              <w:rPr>
                <w:rFonts w:hint="eastAsia" w:ascii="宋体" w:hAnsi="宋体" w:cs="仿宋"/>
                <w:color w:val="auto"/>
                <w:sz w:val="24"/>
                <w:highlight w:val="none"/>
              </w:rPr>
            </w:pPr>
            <w:r>
              <w:rPr>
                <w:rFonts w:hint="eastAsia" w:ascii="宋体" w:hAnsi="宋体" w:cs="仿宋"/>
                <w:color w:val="auto"/>
                <w:sz w:val="24"/>
                <w:highlight w:val="none"/>
              </w:rPr>
              <w:t>安全秩序维护：安全秩序维护(含消防、监控系统及地下车库等管理)；包括来人来访、信件收发、门卫、守护、巡逻、维护公共秩序、处理治安及其他突发事件。符合得4分，部分符合得2分，不符合不得分。</w:t>
            </w:r>
          </w:p>
        </w:tc>
        <w:tc>
          <w:tcPr>
            <w:tcW w:w="657" w:type="dxa"/>
            <w:shd w:val="clear" w:color="auto" w:fill="auto"/>
            <w:noWrap w:val="0"/>
            <w:vAlign w:val="center"/>
          </w:tcPr>
          <w:p w14:paraId="45B5460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03653F6B">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257B05B4">
            <w:pPr>
              <w:snapToGrid w:val="0"/>
              <w:spacing w:line="360" w:lineRule="auto"/>
              <w:jc w:val="center"/>
              <w:rPr>
                <w:rFonts w:ascii="宋体" w:hAnsi="宋体" w:cs="仿宋"/>
                <w:color w:val="auto"/>
                <w:sz w:val="24"/>
                <w:highlight w:val="none"/>
              </w:rPr>
            </w:pPr>
          </w:p>
        </w:tc>
      </w:tr>
      <w:tr w14:paraId="500E1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1387D938">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3.2</w:t>
            </w:r>
          </w:p>
        </w:tc>
        <w:tc>
          <w:tcPr>
            <w:tcW w:w="6295" w:type="dxa"/>
            <w:shd w:val="clear" w:color="auto" w:fill="auto"/>
            <w:noWrap w:val="0"/>
            <w:vAlign w:val="top"/>
          </w:tcPr>
          <w:p w14:paraId="7B5962B5">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环境卫生管理：所有公共场地的日常保洁保养以及垃圾、废弃物清理和灭“四害”等范围内的所有环境卫生保洁。包括大楼过道、地面、墙面、楼梯、大厅、走廊、电梯间、屋顶天台、吊顶、平台、雨棚、栏杆、橱窗、门窗、卫生间等；会议室、接待室、领导办公室、值班室等办公区域；公共区域的台（地）面、明沟、饮水机、吊扇、橱窗、灯具、花盆、花架、各类小品、宣传栏果壳箱等设施和器皿。 符合得4分，部分符合得2分，不符合不得分</w:t>
            </w:r>
          </w:p>
        </w:tc>
        <w:tc>
          <w:tcPr>
            <w:tcW w:w="657" w:type="dxa"/>
            <w:shd w:val="clear" w:color="auto" w:fill="auto"/>
            <w:noWrap w:val="0"/>
            <w:vAlign w:val="center"/>
          </w:tcPr>
          <w:p w14:paraId="4601F731">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7EF6DBDD">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77F1FF93">
            <w:pPr>
              <w:snapToGrid w:val="0"/>
              <w:spacing w:line="360" w:lineRule="auto"/>
              <w:jc w:val="center"/>
              <w:rPr>
                <w:rFonts w:ascii="宋体" w:hAnsi="宋体" w:cs="仿宋"/>
                <w:color w:val="auto"/>
                <w:sz w:val="24"/>
                <w:highlight w:val="none"/>
              </w:rPr>
            </w:pPr>
          </w:p>
        </w:tc>
      </w:tr>
      <w:tr w14:paraId="45311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7862F0A0">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3.3</w:t>
            </w:r>
          </w:p>
        </w:tc>
        <w:tc>
          <w:tcPr>
            <w:tcW w:w="6295" w:type="dxa"/>
            <w:shd w:val="clear" w:color="auto" w:fill="auto"/>
            <w:noWrap w:val="0"/>
            <w:vAlign w:val="top"/>
          </w:tcPr>
          <w:p w14:paraId="592A3D75">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设施设备维护及维修（含给排水、供电设备设备、空调系统、智能化设施、弱电系统、电梯管理、石材日常养护维修管理）。符合得4分，部分符合得2分，不符合不得分；</w:t>
            </w:r>
          </w:p>
        </w:tc>
        <w:tc>
          <w:tcPr>
            <w:tcW w:w="657" w:type="dxa"/>
            <w:shd w:val="clear" w:color="auto" w:fill="auto"/>
            <w:noWrap w:val="0"/>
            <w:vAlign w:val="center"/>
          </w:tcPr>
          <w:p w14:paraId="5401AEF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6F4FE988">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2C6635F6">
            <w:pPr>
              <w:snapToGrid w:val="0"/>
              <w:spacing w:line="360" w:lineRule="auto"/>
              <w:jc w:val="center"/>
              <w:rPr>
                <w:rFonts w:ascii="宋体" w:hAnsi="宋体" w:cs="仿宋"/>
                <w:color w:val="auto"/>
                <w:sz w:val="24"/>
                <w:highlight w:val="none"/>
              </w:rPr>
            </w:pPr>
          </w:p>
        </w:tc>
      </w:tr>
      <w:tr w14:paraId="4D6DF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104B60D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3.4</w:t>
            </w:r>
          </w:p>
        </w:tc>
        <w:tc>
          <w:tcPr>
            <w:tcW w:w="6295" w:type="dxa"/>
            <w:shd w:val="clear" w:color="auto" w:fill="auto"/>
            <w:noWrap w:val="0"/>
            <w:vAlign w:val="top"/>
          </w:tcPr>
          <w:p w14:paraId="33E99466">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绿化管理服务：包括对树木、花草、色块等的日常养护和管理，绿地的养护及卫生管理、室内外摆花和会议摆花。 符合得4分，部分符合得2分，不符合不得分；</w:t>
            </w:r>
          </w:p>
        </w:tc>
        <w:tc>
          <w:tcPr>
            <w:tcW w:w="657" w:type="dxa"/>
            <w:shd w:val="clear" w:color="auto" w:fill="auto"/>
            <w:noWrap w:val="0"/>
            <w:vAlign w:val="center"/>
          </w:tcPr>
          <w:p w14:paraId="3819B7B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5A253D7A">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27326347">
            <w:pPr>
              <w:snapToGrid w:val="0"/>
              <w:spacing w:line="360" w:lineRule="auto"/>
              <w:jc w:val="center"/>
              <w:rPr>
                <w:rFonts w:ascii="宋体" w:hAnsi="宋体" w:cs="仿宋"/>
                <w:color w:val="auto"/>
                <w:sz w:val="24"/>
                <w:highlight w:val="none"/>
              </w:rPr>
            </w:pPr>
          </w:p>
        </w:tc>
      </w:tr>
      <w:tr w14:paraId="7A710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10DC856B">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3.5</w:t>
            </w:r>
          </w:p>
        </w:tc>
        <w:tc>
          <w:tcPr>
            <w:tcW w:w="6295" w:type="dxa"/>
            <w:shd w:val="clear" w:color="auto" w:fill="auto"/>
            <w:noWrap w:val="0"/>
            <w:vAlign w:val="top"/>
          </w:tcPr>
          <w:p w14:paraId="0253F445">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学生宿舍思政协同、安全稳定及特殊需求学生管理工作；初步实现思政教育与管理服务的实质性结合，形成宿舍管理服务与思政教育相互促进融合的良性循环机制、确保学校安全稳定并对特殊需求学生进行管理。符合得</w:t>
            </w:r>
            <w:r>
              <w:rPr>
                <w:rFonts w:ascii="宋体" w:hAnsi="宋体" w:cs="仿宋"/>
                <w:color w:val="auto"/>
                <w:sz w:val="24"/>
                <w:highlight w:val="none"/>
              </w:rPr>
              <w:t>4分，部分符合得2分，不符合不得分；</w:t>
            </w:r>
          </w:p>
        </w:tc>
        <w:tc>
          <w:tcPr>
            <w:tcW w:w="657" w:type="dxa"/>
            <w:shd w:val="clear" w:color="auto" w:fill="auto"/>
            <w:noWrap w:val="0"/>
            <w:vAlign w:val="center"/>
          </w:tcPr>
          <w:p w14:paraId="094F52BE">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0F1CD9AA">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1EB87935">
            <w:pPr>
              <w:snapToGrid w:val="0"/>
              <w:spacing w:line="360" w:lineRule="auto"/>
              <w:jc w:val="center"/>
              <w:rPr>
                <w:rFonts w:ascii="宋体" w:hAnsi="宋体" w:cs="仿宋"/>
                <w:color w:val="auto"/>
                <w:sz w:val="24"/>
                <w:highlight w:val="none"/>
              </w:rPr>
            </w:pPr>
          </w:p>
        </w:tc>
      </w:tr>
      <w:tr w14:paraId="3FFDB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4FB2DF47">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3.6</w:t>
            </w:r>
          </w:p>
        </w:tc>
        <w:tc>
          <w:tcPr>
            <w:tcW w:w="6295" w:type="dxa"/>
            <w:shd w:val="clear" w:color="auto" w:fill="auto"/>
            <w:noWrap w:val="0"/>
            <w:vAlign w:val="top"/>
          </w:tcPr>
          <w:p w14:paraId="09CDF9B9">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区域内环境及文化建设方案；方案符合学校整体育人目标，提供积极配合、参与及实施学校育人管理的具体方案。符合得4分，部分符合得2分，不符合不得分；</w:t>
            </w:r>
          </w:p>
        </w:tc>
        <w:tc>
          <w:tcPr>
            <w:tcW w:w="657" w:type="dxa"/>
            <w:shd w:val="clear" w:color="auto" w:fill="auto"/>
            <w:noWrap w:val="0"/>
            <w:vAlign w:val="center"/>
          </w:tcPr>
          <w:p w14:paraId="5774647B">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3C98BB2A">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3FC93F17">
            <w:pPr>
              <w:snapToGrid w:val="0"/>
              <w:spacing w:line="360" w:lineRule="auto"/>
              <w:jc w:val="center"/>
              <w:rPr>
                <w:rFonts w:ascii="宋体" w:hAnsi="宋体" w:cs="仿宋"/>
                <w:color w:val="auto"/>
                <w:sz w:val="24"/>
                <w:highlight w:val="none"/>
              </w:rPr>
            </w:pPr>
          </w:p>
        </w:tc>
      </w:tr>
      <w:tr w14:paraId="6C435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6134BBF9">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3.7</w:t>
            </w:r>
          </w:p>
        </w:tc>
        <w:tc>
          <w:tcPr>
            <w:tcW w:w="6295" w:type="dxa"/>
            <w:shd w:val="clear" w:color="auto" w:fill="auto"/>
            <w:noWrap w:val="0"/>
            <w:vAlign w:val="top"/>
          </w:tcPr>
          <w:p w14:paraId="5AB5BBE7">
            <w:pPr>
              <w:snapToGrid w:val="0"/>
              <w:spacing w:line="360" w:lineRule="auto"/>
              <w:jc w:val="left"/>
              <w:rPr>
                <w:rFonts w:hint="eastAsia" w:ascii="宋体" w:hAnsi="宋体" w:cs="仿宋"/>
                <w:color w:val="auto"/>
                <w:sz w:val="24"/>
                <w:highlight w:val="none"/>
              </w:rPr>
            </w:pPr>
            <w:r>
              <w:rPr>
                <w:rFonts w:hint="eastAsia" w:ascii="宋体" w:hAnsi="宋体" w:cs="仿宋"/>
                <w:color w:val="auto"/>
                <w:sz w:val="24"/>
                <w:highlight w:val="none"/>
              </w:rPr>
              <w:t>信息沟通及处理机制；具有多渠道面向学校和学生的信息反馈机制，具体实施方案切实可行、有针对性。符合得4分，部分符合得2分，不符合不得分；</w:t>
            </w:r>
          </w:p>
        </w:tc>
        <w:tc>
          <w:tcPr>
            <w:tcW w:w="657" w:type="dxa"/>
            <w:shd w:val="clear" w:color="auto" w:fill="auto"/>
            <w:noWrap w:val="0"/>
            <w:vAlign w:val="center"/>
          </w:tcPr>
          <w:p w14:paraId="366F5D08">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7258E243">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2EC5018F">
            <w:pPr>
              <w:snapToGrid w:val="0"/>
              <w:spacing w:line="360" w:lineRule="auto"/>
              <w:jc w:val="center"/>
              <w:rPr>
                <w:rFonts w:ascii="宋体" w:hAnsi="宋体" w:cs="仿宋"/>
                <w:color w:val="auto"/>
                <w:sz w:val="24"/>
                <w:highlight w:val="none"/>
              </w:rPr>
            </w:pPr>
          </w:p>
        </w:tc>
      </w:tr>
      <w:tr w14:paraId="7D659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tcBorders>
              <w:bottom w:val="single" w:color="auto" w:sz="4" w:space="0"/>
            </w:tcBorders>
            <w:shd w:val="clear" w:color="auto" w:fill="auto"/>
            <w:noWrap w:val="0"/>
            <w:vAlign w:val="center"/>
          </w:tcPr>
          <w:p w14:paraId="015878F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3.8</w:t>
            </w:r>
          </w:p>
        </w:tc>
        <w:tc>
          <w:tcPr>
            <w:tcW w:w="6295" w:type="dxa"/>
            <w:tcBorders>
              <w:bottom w:val="single" w:color="auto" w:sz="4" w:space="0"/>
            </w:tcBorders>
            <w:shd w:val="clear" w:color="auto" w:fill="auto"/>
            <w:noWrap w:val="0"/>
            <w:vAlign w:val="top"/>
          </w:tcPr>
          <w:p w14:paraId="45D8A61C">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智慧校园建设及管理方案：投标人拥有软件或者APP等智能物业服务平台；能实现线上报修、投诉、建议；对校园水电节能降耗的智能化管理方案；满足采购人、员工方、后台管理需要。符合得4分，部分符合得2分，不符合不得分；</w:t>
            </w:r>
          </w:p>
        </w:tc>
        <w:tc>
          <w:tcPr>
            <w:tcW w:w="657" w:type="dxa"/>
            <w:tcBorders>
              <w:bottom w:val="single" w:color="auto" w:sz="4" w:space="0"/>
            </w:tcBorders>
            <w:shd w:val="clear" w:color="auto" w:fill="auto"/>
            <w:noWrap w:val="0"/>
            <w:vAlign w:val="center"/>
          </w:tcPr>
          <w:p w14:paraId="3C71F6D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708CDA36">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38A85432">
            <w:pPr>
              <w:snapToGrid w:val="0"/>
              <w:spacing w:line="360" w:lineRule="auto"/>
              <w:jc w:val="center"/>
              <w:rPr>
                <w:rFonts w:ascii="宋体" w:hAnsi="宋体" w:cs="仿宋"/>
                <w:color w:val="auto"/>
                <w:sz w:val="24"/>
                <w:highlight w:val="none"/>
              </w:rPr>
            </w:pPr>
          </w:p>
        </w:tc>
      </w:tr>
      <w:tr w14:paraId="4E7A8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6BED9C50">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w:t>
            </w:r>
          </w:p>
        </w:tc>
        <w:tc>
          <w:tcPr>
            <w:tcW w:w="7775" w:type="dxa"/>
            <w:gridSpan w:val="3"/>
            <w:shd w:val="clear" w:color="auto" w:fill="auto"/>
            <w:noWrap w:val="0"/>
            <w:vAlign w:val="top"/>
          </w:tcPr>
          <w:p w14:paraId="1F5D14A6">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其他配套服务（14分）</w:t>
            </w:r>
          </w:p>
        </w:tc>
        <w:tc>
          <w:tcPr>
            <w:tcW w:w="1315" w:type="dxa"/>
            <w:vMerge w:val="restart"/>
            <w:shd w:val="clear" w:color="auto" w:fill="auto"/>
            <w:noWrap w:val="0"/>
            <w:vAlign w:val="center"/>
          </w:tcPr>
          <w:p w14:paraId="4F9512B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（四）其他配套服务情况</w:t>
            </w:r>
          </w:p>
        </w:tc>
      </w:tr>
      <w:tr w14:paraId="240E4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0D034E13">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4.1</w:t>
            </w:r>
          </w:p>
        </w:tc>
        <w:tc>
          <w:tcPr>
            <w:tcW w:w="6295" w:type="dxa"/>
            <w:shd w:val="clear" w:color="auto" w:fill="auto"/>
            <w:noWrap w:val="0"/>
            <w:vAlign w:val="top"/>
          </w:tcPr>
          <w:p w14:paraId="3D724EC2">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大型活动管理及配合：提供响应学校各种重大活动和会务管理等方面要求，根据学校的重大活动的安排，确保重大活动的保障和顺利进行。符合得5分，部分符合得2.5分，不符合不得分；</w:t>
            </w:r>
          </w:p>
        </w:tc>
        <w:tc>
          <w:tcPr>
            <w:tcW w:w="657" w:type="dxa"/>
            <w:shd w:val="clear" w:color="auto" w:fill="auto"/>
            <w:noWrap w:val="0"/>
            <w:vAlign w:val="center"/>
          </w:tcPr>
          <w:p w14:paraId="5EC52891">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5分</w:t>
            </w:r>
          </w:p>
        </w:tc>
        <w:tc>
          <w:tcPr>
            <w:tcW w:w="823" w:type="dxa"/>
            <w:shd w:val="clear" w:color="auto" w:fill="auto"/>
            <w:noWrap w:val="0"/>
            <w:vAlign w:val="center"/>
          </w:tcPr>
          <w:p w14:paraId="27AA0CCF">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36971439">
            <w:pPr>
              <w:snapToGrid w:val="0"/>
              <w:spacing w:line="360" w:lineRule="auto"/>
              <w:jc w:val="center"/>
              <w:rPr>
                <w:rFonts w:ascii="宋体" w:hAnsi="宋体" w:cs="仿宋"/>
                <w:color w:val="auto"/>
                <w:sz w:val="24"/>
                <w:highlight w:val="none"/>
              </w:rPr>
            </w:pPr>
          </w:p>
        </w:tc>
      </w:tr>
      <w:tr w14:paraId="4120B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874" w:type="dxa"/>
            <w:shd w:val="clear" w:color="auto" w:fill="auto"/>
            <w:noWrap w:val="0"/>
            <w:vAlign w:val="center"/>
          </w:tcPr>
          <w:p w14:paraId="6BECBA5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4.2</w:t>
            </w:r>
          </w:p>
        </w:tc>
        <w:tc>
          <w:tcPr>
            <w:tcW w:w="6295" w:type="dxa"/>
            <w:shd w:val="clear" w:color="auto" w:fill="auto"/>
            <w:noWrap w:val="0"/>
            <w:vAlign w:val="top"/>
          </w:tcPr>
          <w:p w14:paraId="0E8B7424">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突发应急事件管理方案：针对对物业综合管理服务突发应急事件时的应急预案及相应的措施。方案切实可行，满足校园物业对于灾害性天气、校园恶性暴力事件、疾控的应急处理。符合得5分，部分符合得2.5分，不符合不得分</w:t>
            </w:r>
          </w:p>
        </w:tc>
        <w:tc>
          <w:tcPr>
            <w:tcW w:w="657" w:type="dxa"/>
            <w:shd w:val="clear" w:color="auto" w:fill="auto"/>
            <w:noWrap w:val="0"/>
            <w:vAlign w:val="center"/>
          </w:tcPr>
          <w:p w14:paraId="2C996110">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5分</w:t>
            </w:r>
          </w:p>
        </w:tc>
        <w:tc>
          <w:tcPr>
            <w:tcW w:w="823" w:type="dxa"/>
            <w:shd w:val="clear" w:color="auto" w:fill="auto"/>
            <w:noWrap w:val="0"/>
            <w:vAlign w:val="center"/>
          </w:tcPr>
          <w:p w14:paraId="08135947">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2F0B17C3">
            <w:pPr>
              <w:snapToGrid w:val="0"/>
              <w:spacing w:line="360" w:lineRule="auto"/>
              <w:jc w:val="center"/>
              <w:rPr>
                <w:rFonts w:ascii="宋体" w:hAnsi="宋体" w:cs="仿宋"/>
                <w:color w:val="auto"/>
                <w:sz w:val="24"/>
                <w:highlight w:val="none"/>
              </w:rPr>
            </w:pPr>
          </w:p>
        </w:tc>
      </w:tr>
      <w:tr w14:paraId="2D136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1B27F51D">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4.3</w:t>
            </w:r>
          </w:p>
        </w:tc>
        <w:tc>
          <w:tcPr>
            <w:tcW w:w="6295" w:type="dxa"/>
            <w:shd w:val="clear" w:color="auto" w:fill="auto"/>
            <w:noWrap w:val="0"/>
            <w:vAlign w:val="top"/>
          </w:tcPr>
          <w:p w14:paraId="557C62F3">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其它工作(含临时性工作)。承接采购人交办的其它工作时符合学校统一部署和育人目标，体现寄宿制中学特点，方案详实、流程清晰、切实可行。符合得4分，部分符合得2分，不符合不得分</w:t>
            </w:r>
          </w:p>
        </w:tc>
        <w:tc>
          <w:tcPr>
            <w:tcW w:w="657" w:type="dxa"/>
            <w:shd w:val="clear" w:color="auto" w:fill="auto"/>
            <w:noWrap w:val="0"/>
            <w:vAlign w:val="center"/>
          </w:tcPr>
          <w:p w14:paraId="524C082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5739B73A">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vMerge w:val="continue"/>
            <w:shd w:val="clear" w:color="auto" w:fill="auto"/>
            <w:noWrap w:val="0"/>
            <w:vAlign w:val="center"/>
          </w:tcPr>
          <w:p w14:paraId="47607954">
            <w:pPr>
              <w:snapToGrid w:val="0"/>
              <w:spacing w:line="360" w:lineRule="auto"/>
              <w:jc w:val="center"/>
              <w:rPr>
                <w:rFonts w:ascii="宋体" w:hAnsi="宋体" w:cs="仿宋"/>
                <w:color w:val="auto"/>
                <w:sz w:val="24"/>
                <w:highlight w:val="none"/>
              </w:rPr>
            </w:pPr>
          </w:p>
        </w:tc>
      </w:tr>
      <w:tr w14:paraId="55CB7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874" w:type="dxa"/>
            <w:tcBorders>
              <w:bottom w:val="single" w:color="auto" w:sz="4" w:space="0"/>
            </w:tcBorders>
            <w:shd w:val="clear" w:color="auto" w:fill="auto"/>
            <w:noWrap w:val="0"/>
            <w:vAlign w:val="center"/>
          </w:tcPr>
          <w:p w14:paraId="6DD810FF">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5</w:t>
            </w:r>
          </w:p>
        </w:tc>
        <w:tc>
          <w:tcPr>
            <w:tcW w:w="6295" w:type="dxa"/>
            <w:tcBorders>
              <w:bottom w:val="single" w:color="auto" w:sz="4" w:space="0"/>
            </w:tcBorders>
            <w:shd w:val="clear" w:color="auto" w:fill="auto"/>
            <w:noWrap w:val="0"/>
            <w:vAlign w:val="top"/>
          </w:tcPr>
          <w:p w14:paraId="2480AC5D">
            <w:pPr>
              <w:snapToGrid w:val="0"/>
              <w:spacing w:line="360" w:lineRule="auto"/>
              <w:jc w:val="left"/>
              <w:rPr>
                <w:rFonts w:ascii="宋体" w:hAnsi="宋体" w:cs="仿宋"/>
                <w:color w:val="auto"/>
                <w:sz w:val="24"/>
                <w:highlight w:val="none"/>
              </w:rPr>
            </w:pPr>
            <w:r>
              <w:rPr>
                <w:rFonts w:hint="eastAsia" w:ascii="宋体" w:hAnsi="宋体" w:cs="仿宋"/>
                <w:color w:val="auto"/>
                <w:sz w:val="24"/>
                <w:highlight w:val="none"/>
              </w:rPr>
              <w:t>针对本项目具有完备的管理组织、项目实施规范，拟投入本项目的软硬件的综合水平情况满足采购需求。符合得4分，部分符合得2分，不符合不得分</w:t>
            </w:r>
          </w:p>
        </w:tc>
        <w:tc>
          <w:tcPr>
            <w:tcW w:w="657" w:type="dxa"/>
            <w:tcBorders>
              <w:bottom w:val="single" w:color="auto" w:sz="4" w:space="0"/>
            </w:tcBorders>
            <w:shd w:val="clear" w:color="auto" w:fill="auto"/>
            <w:noWrap w:val="0"/>
            <w:vAlign w:val="center"/>
          </w:tcPr>
          <w:p w14:paraId="1B7DB6BA">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49BC9D6F">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主观</w:t>
            </w:r>
          </w:p>
        </w:tc>
        <w:tc>
          <w:tcPr>
            <w:tcW w:w="1315" w:type="dxa"/>
            <w:shd w:val="clear" w:color="auto" w:fill="auto"/>
            <w:noWrap w:val="0"/>
            <w:vAlign w:val="center"/>
          </w:tcPr>
          <w:p w14:paraId="5B756E20">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（五）管理组织、项目实施规范和管理制度等</w:t>
            </w:r>
          </w:p>
        </w:tc>
      </w:tr>
      <w:tr w14:paraId="6AA64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7A8A190D">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6</w:t>
            </w:r>
          </w:p>
        </w:tc>
        <w:tc>
          <w:tcPr>
            <w:tcW w:w="7775" w:type="dxa"/>
            <w:gridSpan w:val="3"/>
            <w:shd w:val="clear" w:color="auto" w:fill="auto"/>
            <w:noWrap w:val="0"/>
            <w:vAlign w:val="top"/>
          </w:tcPr>
          <w:p w14:paraId="17A45A61">
            <w:pPr>
              <w:snapToGrid w:val="0"/>
              <w:spacing w:line="360" w:lineRule="auto"/>
              <w:jc w:val="center"/>
              <w:rPr>
                <w:rFonts w:ascii="宋体" w:hAnsi="宋体" w:cs="仿宋"/>
                <w:color w:val="auto"/>
                <w:sz w:val="24"/>
                <w:highlight w:val="none"/>
              </w:rPr>
            </w:pPr>
            <w:bookmarkStart w:id="395" w:name="OLE_LINK1"/>
            <w:r>
              <w:rPr>
                <w:rFonts w:hint="eastAsia" w:ascii="宋体" w:hAnsi="宋体" w:cs="仿宋"/>
                <w:color w:val="auto"/>
                <w:sz w:val="24"/>
                <w:highlight w:val="none"/>
              </w:rPr>
              <w:t>项目团队</w:t>
            </w:r>
            <w:bookmarkEnd w:id="395"/>
            <w:r>
              <w:rPr>
                <w:rFonts w:hint="eastAsia" w:ascii="宋体" w:hAnsi="宋体" w:cs="仿宋"/>
                <w:color w:val="auto"/>
                <w:sz w:val="24"/>
                <w:highlight w:val="none"/>
              </w:rPr>
              <w:t>（18分）</w:t>
            </w:r>
          </w:p>
        </w:tc>
        <w:tc>
          <w:tcPr>
            <w:tcW w:w="1315" w:type="dxa"/>
            <w:vMerge w:val="restart"/>
            <w:shd w:val="clear" w:color="auto" w:fill="auto"/>
            <w:noWrap w:val="0"/>
            <w:vAlign w:val="center"/>
          </w:tcPr>
          <w:p w14:paraId="08087D3D">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（六）项目团队情况</w:t>
            </w:r>
          </w:p>
        </w:tc>
      </w:tr>
      <w:tr w14:paraId="68A35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3092FD1C">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6.1</w:t>
            </w:r>
          </w:p>
        </w:tc>
        <w:tc>
          <w:tcPr>
            <w:tcW w:w="6295" w:type="dxa"/>
            <w:shd w:val="clear" w:color="auto" w:fill="auto"/>
            <w:noWrap w:val="0"/>
            <w:vAlign w:val="top"/>
          </w:tcPr>
          <w:p w14:paraId="724969BF">
            <w:pPr>
              <w:spacing w:line="360" w:lineRule="exact"/>
              <w:jc w:val="left"/>
              <w:rPr>
                <w:rFonts w:ascii="宋体" w:hAnsi="宋体" w:cs="宋体"/>
                <w:color w:val="auto"/>
                <w:sz w:val="24"/>
                <w:highlight w:val="none"/>
              </w:rPr>
            </w:pPr>
            <w:r>
              <w:rPr>
                <w:rFonts w:hint="eastAsia" w:ascii="宋体" w:hAnsi="宋体" w:cs="仿宋"/>
                <w:b/>
                <w:bCs/>
                <w:color w:val="auto"/>
                <w:sz w:val="24"/>
                <w:highlight w:val="none"/>
              </w:rPr>
              <w:t>项目经理：</w:t>
            </w:r>
            <w:r>
              <w:rPr>
                <w:rFonts w:hint="eastAsia" w:ascii="宋体" w:hAnsi="宋体" w:cs="宋体"/>
                <w:b/>
                <w:bCs/>
                <w:color w:val="auto"/>
                <w:sz w:val="24"/>
                <w:highlight w:val="none"/>
              </w:rPr>
              <w:t>①</w:t>
            </w:r>
            <w:r>
              <w:rPr>
                <w:rFonts w:hint="eastAsia" w:ascii="宋体" w:hAnsi="宋体" w:cs="宋体"/>
                <w:color w:val="auto"/>
                <w:sz w:val="24"/>
                <w:highlight w:val="none"/>
              </w:rPr>
              <w:t>截止投标截止时间</w:t>
            </w:r>
            <w:r>
              <w:rPr>
                <w:rFonts w:hint="eastAsia" w:ascii="宋体" w:hAnsi="宋体" w:cs="仿宋"/>
                <w:color w:val="auto"/>
                <w:sz w:val="24"/>
                <w:highlight w:val="none"/>
              </w:rPr>
              <w:t>年龄50周岁（含）以下（提供身份证复印件），</w:t>
            </w:r>
            <w:r>
              <w:rPr>
                <w:rFonts w:hint="eastAsia" w:ascii="宋体" w:hAnsi="宋体" w:cs="宋体"/>
                <w:color w:val="auto"/>
                <w:sz w:val="24"/>
                <w:highlight w:val="none"/>
              </w:rPr>
              <w:t>②</w:t>
            </w:r>
            <w:r>
              <w:rPr>
                <w:rFonts w:hint="eastAsia" w:ascii="宋体" w:hAnsi="宋体" w:cs="仿宋"/>
                <w:color w:val="auto"/>
                <w:sz w:val="24"/>
                <w:highlight w:val="none"/>
              </w:rPr>
              <w:t>具有本科及以上学历（提供学历证书复印件或学信网截图），</w:t>
            </w:r>
            <w:r>
              <w:rPr>
                <w:rFonts w:hint="eastAsia" w:ascii="宋体" w:hAnsi="宋体" w:cs="宋体"/>
                <w:color w:val="auto"/>
                <w:sz w:val="24"/>
                <w:highlight w:val="none"/>
              </w:rPr>
              <w:t>③</w:t>
            </w:r>
            <w:r>
              <w:rPr>
                <w:rFonts w:hint="eastAsia" w:ascii="宋体" w:hAnsi="宋体" w:cs="仿宋"/>
                <w:color w:val="auto"/>
                <w:sz w:val="24"/>
                <w:highlight w:val="none"/>
              </w:rPr>
              <w:t>取得</w:t>
            </w:r>
            <w:r>
              <w:rPr>
                <w:rFonts w:hint="eastAsia" w:ascii="宋体" w:hAnsi="宋体" w:cs="宋体"/>
                <w:color w:val="auto"/>
                <w:sz w:val="24"/>
                <w:highlight w:val="none"/>
              </w:rPr>
              <w:t>人力资源社会保障局</w:t>
            </w:r>
            <w:r>
              <w:rPr>
                <w:rFonts w:hint="eastAsia" w:ascii="宋体" w:hAnsi="宋体" w:cs="仿宋"/>
                <w:color w:val="auto"/>
                <w:sz w:val="24"/>
                <w:highlight w:val="none"/>
              </w:rPr>
              <w:t>颁发的工程师</w:t>
            </w:r>
            <w:r>
              <w:rPr>
                <w:rFonts w:hint="eastAsia" w:ascii="宋体" w:hAnsi="宋体" w:cs="仿宋"/>
                <w:color w:val="auto"/>
                <w:sz w:val="24"/>
                <w:highlight w:val="none"/>
                <w:lang w:val="en-US" w:eastAsia="zh-CN"/>
              </w:rPr>
              <w:t>证书【类别：建筑工程】</w:t>
            </w:r>
            <w:r>
              <w:rPr>
                <w:rFonts w:hint="eastAsia" w:ascii="宋体" w:hAnsi="宋体" w:cs="仿宋"/>
                <w:color w:val="auto"/>
                <w:sz w:val="24"/>
                <w:highlight w:val="none"/>
              </w:rPr>
              <w:t>（提供证书复印件）；</w:t>
            </w:r>
            <w:r>
              <w:rPr>
                <w:rFonts w:hint="eastAsia" w:ascii="宋体" w:hAnsi="宋体" w:cs="宋体"/>
                <w:color w:val="auto"/>
                <w:sz w:val="24"/>
                <w:highlight w:val="none"/>
              </w:rPr>
              <w:t>全部满足得3分，每缺1项扣1分，扣完为止（3分）。</w:t>
            </w:r>
            <w:r>
              <w:rPr>
                <w:rFonts w:hint="eastAsia" w:ascii="宋体" w:hAnsi="宋体" w:cs="仿宋"/>
                <w:color w:val="auto"/>
                <w:sz w:val="24"/>
                <w:highlight w:val="none"/>
              </w:rPr>
              <w:t>具有从事非住宅物业项目负责人管理经验</w:t>
            </w:r>
            <w:r>
              <w:rPr>
                <w:rFonts w:ascii="宋体" w:hAnsi="宋体" w:cs="仿宋"/>
                <w:color w:val="auto"/>
                <w:sz w:val="24"/>
                <w:highlight w:val="none"/>
              </w:rPr>
              <w:t>5年</w:t>
            </w:r>
            <w:r>
              <w:rPr>
                <w:rFonts w:hint="eastAsia" w:ascii="宋体" w:hAnsi="宋体" w:cs="仿宋"/>
                <w:color w:val="auto"/>
                <w:sz w:val="24"/>
                <w:highlight w:val="none"/>
              </w:rPr>
              <w:t>及以上，</w:t>
            </w:r>
            <w:r>
              <w:rPr>
                <w:rFonts w:hint="eastAsia" w:ascii="宋体" w:hAnsi="宋体" w:cs="宋体"/>
                <w:color w:val="auto"/>
                <w:sz w:val="24"/>
                <w:highlight w:val="none"/>
              </w:rPr>
              <w:t>并取得项目业主单位满意的用户评定（提供业主证明材料）（符合得</w:t>
            </w:r>
            <w:r>
              <w:rPr>
                <w:rFonts w:ascii="宋体" w:hAnsi="宋体" w:cs="宋体"/>
                <w:color w:val="auto"/>
                <w:sz w:val="24"/>
                <w:highlight w:val="none"/>
              </w:rPr>
              <w:t>1</w:t>
            </w:r>
            <w:r>
              <w:rPr>
                <w:rFonts w:hint="eastAsia" w:ascii="宋体" w:hAnsi="宋体" w:cs="宋体"/>
                <w:color w:val="auto"/>
                <w:sz w:val="24"/>
                <w:highlight w:val="none"/>
              </w:rPr>
              <w:t>分，不符合不得分）。</w:t>
            </w:r>
            <w:r>
              <w:rPr>
                <w:rFonts w:hint="eastAsia" w:ascii="宋体" w:hAnsi="宋体" w:cs="宋体"/>
                <w:bCs/>
                <w:color w:val="auto"/>
                <w:sz w:val="24"/>
                <w:highlight w:val="none"/>
              </w:rPr>
              <w:t>总计4分。</w:t>
            </w:r>
          </w:p>
          <w:p w14:paraId="2CA3EC06">
            <w:pPr>
              <w:pStyle w:val="19"/>
              <w:spacing w:line="360" w:lineRule="auto"/>
              <w:rPr>
                <w:rFonts w:ascii="宋体" w:hAnsi="宋体" w:cs="仿宋"/>
                <w:color w:val="auto"/>
                <w:sz w:val="24"/>
                <w:highlight w:val="none"/>
              </w:rPr>
            </w:pPr>
            <w:r>
              <w:rPr>
                <w:rFonts w:hint="eastAsia" w:ascii="宋体" w:hAnsi="宋体" w:cs="宋体"/>
                <w:b/>
                <w:bCs/>
                <w:color w:val="auto"/>
                <w:sz w:val="24"/>
                <w:highlight w:val="none"/>
              </w:rPr>
              <w:t>注</w:t>
            </w:r>
            <w:r>
              <w:rPr>
                <w:rFonts w:ascii="宋体" w:hAnsi="宋体" w:cs="宋体"/>
                <w:b/>
                <w:bCs/>
                <w:color w:val="auto"/>
                <w:sz w:val="24"/>
                <w:highlight w:val="none"/>
              </w:rPr>
              <w:t xml:space="preserve">: </w:t>
            </w:r>
            <w:r>
              <w:rPr>
                <w:rFonts w:hint="eastAsia" w:ascii="宋体" w:hAnsi="宋体" w:cs="宋体"/>
                <w:color w:val="auto"/>
                <w:sz w:val="24"/>
                <w:highlight w:val="none"/>
              </w:rPr>
              <w:t>提供项目经理在投标人单位连续6个月社保缴纳记录或者提供投标人和拟派项目经理共同出具的保证能在本项目服务期间专职为本项目服务的承诺函，否则不得分。</w:t>
            </w:r>
          </w:p>
        </w:tc>
        <w:tc>
          <w:tcPr>
            <w:tcW w:w="657" w:type="dxa"/>
            <w:shd w:val="clear" w:color="auto" w:fill="auto"/>
            <w:noWrap w:val="0"/>
            <w:vAlign w:val="center"/>
          </w:tcPr>
          <w:p w14:paraId="03157992">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7D7B8D5B">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客观</w:t>
            </w:r>
          </w:p>
        </w:tc>
        <w:tc>
          <w:tcPr>
            <w:tcW w:w="1315" w:type="dxa"/>
            <w:vMerge w:val="continue"/>
            <w:shd w:val="clear" w:color="auto" w:fill="auto"/>
            <w:noWrap w:val="0"/>
            <w:vAlign w:val="center"/>
          </w:tcPr>
          <w:p w14:paraId="21AD16BE">
            <w:pPr>
              <w:snapToGrid w:val="0"/>
              <w:spacing w:line="360" w:lineRule="auto"/>
              <w:jc w:val="center"/>
              <w:rPr>
                <w:rFonts w:ascii="宋体" w:hAnsi="宋体" w:cs="仿宋"/>
                <w:color w:val="auto"/>
                <w:sz w:val="24"/>
                <w:highlight w:val="none"/>
              </w:rPr>
            </w:pPr>
          </w:p>
        </w:tc>
      </w:tr>
      <w:tr w14:paraId="4880C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27DC238A">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6.2</w:t>
            </w:r>
          </w:p>
        </w:tc>
        <w:tc>
          <w:tcPr>
            <w:tcW w:w="6295" w:type="dxa"/>
            <w:shd w:val="clear" w:color="auto" w:fill="auto"/>
            <w:noWrap w:val="0"/>
            <w:vAlign w:val="top"/>
          </w:tcPr>
          <w:p w14:paraId="66862473">
            <w:pPr>
              <w:pStyle w:val="19"/>
              <w:spacing w:line="360" w:lineRule="auto"/>
              <w:rPr>
                <w:rFonts w:ascii="宋体" w:hAnsi="宋体" w:cs="宋体"/>
                <w:color w:val="auto"/>
                <w:sz w:val="24"/>
                <w:highlight w:val="none"/>
              </w:rPr>
            </w:pPr>
            <w:r>
              <w:rPr>
                <w:rFonts w:hint="eastAsia" w:ascii="宋体" w:hAnsi="宋体" w:cs="仿宋"/>
                <w:b/>
                <w:bCs/>
                <w:color w:val="auto"/>
                <w:sz w:val="24"/>
                <w:highlight w:val="none"/>
              </w:rPr>
              <w:t>保洁主管：</w:t>
            </w:r>
            <w:r>
              <w:rPr>
                <w:rFonts w:hint="eastAsia" w:ascii="宋体" w:hAnsi="宋体" w:cs="宋体"/>
                <w:b/>
                <w:bCs/>
                <w:color w:val="auto"/>
                <w:sz w:val="24"/>
                <w:highlight w:val="none"/>
              </w:rPr>
              <w:t>①</w:t>
            </w:r>
            <w:r>
              <w:rPr>
                <w:rFonts w:hint="eastAsia" w:ascii="宋体" w:hAnsi="宋体" w:cs="宋体"/>
                <w:color w:val="auto"/>
                <w:sz w:val="24"/>
                <w:highlight w:val="none"/>
              </w:rPr>
              <w:t>截止投标截止时间</w:t>
            </w:r>
            <w:r>
              <w:rPr>
                <w:rFonts w:hint="eastAsia" w:ascii="宋体" w:hAnsi="宋体" w:cs="仿宋"/>
                <w:color w:val="auto"/>
                <w:sz w:val="24"/>
                <w:highlight w:val="none"/>
              </w:rPr>
              <w:t>年龄35周岁（含）以下（提供身份证复印件），</w:t>
            </w:r>
            <w:r>
              <w:rPr>
                <w:rFonts w:hint="eastAsia" w:ascii="宋体" w:hAnsi="宋体" w:cs="宋体"/>
                <w:color w:val="auto"/>
                <w:sz w:val="24"/>
                <w:highlight w:val="none"/>
              </w:rPr>
              <w:t>②</w:t>
            </w:r>
            <w:r>
              <w:rPr>
                <w:rFonts w:hint="eastAsia" w:ascii="宋体" w:hAnsi="宋体" w:cs="仿宋"/>
                <w:color w:val="auto"/>
                <w:sz w:val="24"/>
                <w:highlight w:val="none"/>
              </w:rPr>
              <w:t>具有大专及以上学历（提供学历证书复印件或学信网截图）；</w:t>
            </w:r>
            <w:r>
              <w:rPr>
                <w:rFonts w:hint="eastAsia" w:ascii="宋体" w:hAnsi="宋体" w:cs="宋体"/>
                <w:color w:val="auto"/>
                <w:sz w:val="24"/>
                <w:highlight w:val="none"/>
              </w:rPr>
              <w:t>全部满足得2分，每缺1项扣1分，扣完为止（2分）。</w:t>
            </w:r>
            <w:r>
              <w:rPr>
                <w:rFonts w:hint="eastAsia" w:ascii="宋体" w:hAnsi="宋体" w:cs="仿宋"/>
                <w:color w:val="auto"/>
                <w:sz w:val="24"/>
                <w:highlight w:val="none"/>
              </w:rPr>
              <w:t>具有非住</w:t>
            </w:r>
            <w:r>
              <w:rPr>
                <w:rFonts w:hint="eastAsia" w:ascii="宋体" w:hAnsi="宋体" w:cs="仿宋"/>
                <w:color w:val="auto"/>
                <w:sz w:val="24"/>
                <w:highlight w:val="none"/>
              </w:rPr>
              <w:t>宅</w:t>
            </w:r>
            <w:r>
              <w:rPr>
                <w:rFonts w:hint="eastAsia" w:ascii="宋体" w:hAnsi="宋体" w:cs="仿宋"/>
                <w:color w:val="auto"/>
                <w:sz w:val="24"/>
                <w:highlight w:val="none"/>
              </w:rPr>
              <w:t>项目物业保洁主管</w:t>
            </w:r>
            <w:r>
              <w:rPr>
                <w:rFonts w:hint="eastAsia" w:ascii="宋体" w:hAnsi="宋体" w:cs="宋体"/>
                <w:bCs/>
                <w:color w:val="auto"/>
                <w:sz w:val="24"/>
                <w:highlight w:val="none"/>
              </w:rPr>
              <w:t>或物业管理同等职位</w:t>
            </w:r>
            <w:r>
              <w:rPr>
                <w:rFonts w:hint="eastAsia" w:ascii="宋体" w:hAnsi="宋体" w:cs="仿宋"/>
                <w:color w:val="auto"/>
                <w:sz w:val="24"/>
                <w:highlight w:val="none"/>
              </w:rPr>
              <w:t>2年及以上工作经验</w:t>
            </w:r>
            <w:r>
              <w:rPr>
                <w:rFonts w:hint="eastAsia" w:ascii="宋体" w:hAnsi="宋体" w:cs="宋体"/>
                <w:color w:val="auto"/>
                <w:sz w:val="24"/>
                <w:highlight w:val="none"/>
              </w:rPr>
              <w:t>，并取得业主单位满意的用户评定（提供业主证明材料）（符合得1分，不符合不得分）。</w:t>
            </w:r>
            <w:r>
              <w:rPr>
                <w:rFonts w:hint="eastAsia" w:ascii="宋体" w:hAnsi="宋体" w:cs="宋体"/>
                <w:bCs/>
                <w:color w:val="auto"/>
                <w:sz w:val="24"/>
                <w:highlight w:val="none"/>
              </w:rPr>
              <w:t>总计3分。</w:t>
            </w:r>
          </w:p>
          <w:p w14:paraId="7CB984C8">
            <w:pPr>
              <w:pStyle w:val="19"/>
              <w:spacing w:line="360" w:lineRule="auto"/>
              <w:rPr>
                <w:rFonts w:ascii="宋体" w:hAnsi="宋体" w:cs="仿宋"/>
                <w:color w:val="auto"/>
                <w:sz w:val="24"/>
                <w:highlight w:val="none"/>
              </w:rPr>
            </w:pPr>
            <w:r>
              <w:rPr>
                <w:rFonts w:hint="eastAsia" w:ascii="宋体" w:hAnsi="宋体" w:cs="宋体"/>
                <w:b/>
                <w:color w:val="auto"/>
                <w:sz w:val="24"/>
                <w:highlight w:val="none"/>
              </w:rPr>
              <w:t>注：</w:t>
            </w:r>
            <w:r>
              <w:rPr>
                <w:rFonts w:hint="eastAsia" w:ascii="宋体" w:hAnsi="宋体" w:cs="宋体"/>
                <w:color w:val="auto"/>
                <w:sz w:val="24"/>
                <w:highlight w:val="none"/>
              </w:rPr>
              <w:t>提供保洁主管在投标人单位连续6个月社保缴纳记录或者提供投标人和拟派保洁主管共同出具的保证能在本项目服务期间专职为本项目服务的承诺函，否则不得分</w:t>
            </w:r>
          </w:p>
        </w:tc>
        <w:tc>
          <w:tcPr>
            <w:tcW w:w="657" w:type="dxa"/>
            <w:shd w:val="clear" w:color="auto" w:fill="auto"/>
            <w:noWrap w:val="0"/>
            <w:vAlign w:val="center"/>
          </w:tcPr>
          <w:p w14:paraId="75A11030">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3分</w:t>
            </w:r>
          </w:p>
        </w:tc>
        <w:tc>
          <w:tcPr>
            <w:tcW w:w="823" w:type="dxa"/>
            <w:shd w:val="clear" w:color="auto" w:fill="auto"/>
            <w:noWrap w:val="0"/>
            <w:vAlign w:val="center"/>
          </w:tcPr>
          <w:p w14:paraId="38BDACF4">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客观</w:t>
            </w:r>
          </w:p>
        </w:tc>
        <w:tc>
          <w:tcPr>
            <w:tcW w:w="1315" w:type="dxa"/>
            <w:vMerge w:val="continue"/>
            <w:shd w:val="clear" w:color="auto" w:fill="auto"/>
            <w:noWrap w:val="0"/>
            <w:vAlign w:val="center"/>
          </w:tcPr>
          <w:p w14:paraId="63C1F89E">
            <w:pPr>
              <w:snapToGrid w:val="0"/>
              <w:spacing w:line="360" w:lineRule="auto"/>
              <w:jc w:val="center"/>
              <w:rPr>
                <w:rFonts w:ascii="宋体" w:hAnsi="宋体" w:cs="仿宋"/>
                <w:color w:val="auto"/>
                <w:sz w:val="24"/>
                <w:highlight w:val="none"/>
              </w:rPr>
            </w:pPr>
          </w:p>
        </w:tc>
      </w:tr>
      <w:tr w14:paraId="65608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02434A4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6.3</w:t>
            </w:r>
          </w:p>
        </w:tc>
        <w:tc>
          <w:tcPr>
            <w:tcW w:w="6295" w:type="dxa"/>
            <w:shd w:val="clear" w:color="auto" w:fill="auto"/>
            <w:noWrap w:val="0"/>
            <w:vAlign w:val="top"/>
          </w:tcPr>
          <w:p w14:paraId="15DDEE32">
            <w:pPr>
              <w:autoSpaceDE w:val="0"/>
              <w:autoSpaceDN w:val="0"/>
              <w:spacing w:line="360" w:lineRule="auto"/>
              <w:rPr>
                <w:rFonts w:ascii="宋体" w:hAnsi="宋体" w:cs="宋体"/>
                <w:bCs/>
                <w:color w:val="auto"/>
                <w:sz w:val="24"/>
                <w:highlight w:val="none"/>
              </w:rPr>
            </w:pPr>
            <w:r>
              <w:rPr>
                <w:rFonts w:hint="eastAsia" w:ascii="宋体" w:hAnsi="宋体" w:cs="仿宋"/>
                <w:b/>
                <w:bCs/>
                <w:color w:val="auto"/>
                <w:sz w:val="24"/>
                <w:highlight w:val="none"/>
              </w:rPr>
              <w:t>绿化主管：</w:t>
            </w:r>
            <w:r>
              <w:rPr>
                <w:rFonts w:hint="eastAsia" w:ascii="宋体" w:hAnsi="宋体" w:cs="宋体"/>
                <w:b/>
                <w:bCs/>
                <w:color w:val="auto"/>
                <w:sz w:val="24"/>
                <w:highlight w:val="none"/>
              </w:rPr>
              <w:t>①</w:t>
            </w:r>
            <w:r>
              <w:rPr>
                <w:rFonts w:hint="eastAsia" w:ascii="宋体" w:hAnsi="宋体" w:cs="宋体"/>
                <w:color w:val="auto"/>
                <w:sz w:val="24"/>
                <w:highlight w:val="none"/>
              </w:rPr>
              <w:t>截止投标截止时间</w:t>
            </w:r>
            <w:r>
              <w:rPr>
                <w:rFonts w:hint="eastAsia" w:ascii="宋体" w:hAnsi="宋体" w:cs="仿宋"/>
                <w:color w:val="auto"/>
                <w:sz w:val="24"/>
                <w:highlight w:val="none"/>
              </w:rPr>
              <w:t>年龄45周岁（含）以下（提供身份证复印件），</w:t>
            </w:r>
            <w:r>
              <w:rPr>
                <w:rFonts w:hint="eastAsia" w:ascii="宋体" w:hAnsi="宋体" w:cs="宋体"/>
                <w:color w:val="auto"/>
                <w:sz w:val="24"/>
                <w:highlight w:val="none"/>
              </w:rPr>
              <w:t>②</w:t>
            </w:r>
            <w:r>
              <w:rPr>
                <w:rFonts w:hint="eastAsia" w:ascii="宋体" w:hAnsi="宋体" w:cs="仿宋"/>
                <w:color w:val="auto"/>
                <w:sz w:val="24"/>
                <w:highlight w:val="none"/>
              </w:rPr>
              <w:t>具有大专及以上学历（提供学历证书复印件或学信网截图），</w:t>
            </w:r>
            <w:r>
              <w:rPr>
                <w:rFonts w:hint="eastAsia" w:ascii="宋体" w:hAnsi="宋体" w:cs="宋体"/>
                <w:color w:val="auto"/>
                <w:sz w:val="24"/>
                <w:highlight w:val="none"/>
              </w:rPr>
              <w:t>③</w:t>
            </w:r>
            <w:r>
              <w:rPr>
                <w:rFonts w:hint="eastAsia" w:ascii="宋体" w:hAnsi="宋体" w:cs="仿宋"/>
                <w:color w:val="auto"/>
                <w:sz w:val="24"/>
                <w:highlight w:val="none"/>
              </w:rPr>
              <w:t>取得</w:t>
            </w:r>
            <w:r>
              <w:rPr>
                <w:rFonts w:hint="eastAsia" w:ascii="宋体" w:hAnsi="宋体" w:cs="宋体"/>
                <w:color w:val="auto"/>
                <w:sz w:val="24"/>
                <w:szCs w:val="28"/>
                <w:highlight w:val="none"/>
              </w:rPr>
              <w:t>人社/事部</w:t>
            </w:r>
            <w:r>
              <w:rPr>
                <w:rFonts w:hint="eastAsia" w:ascii="宋体" w:hAnsi="宋体" w:cs="仿宋"/>
                <w:color w:val="auto"/>
                <w:sz w:val="24"/>
                <w:highlight w:val="none"/>
              </w:rPr>
              <w:t>颁发的风景园林类工程师证书（提供证书复印件）；</w:t>
            </w:r>
            <w:r>
              <w:rPr>
                <w:rFonts w:hint="eastAsia" w:ascii="宋体" w:hAnsi="宋体" w:cs="宋体"/>
                <w:bCs/>
                <w:color w:val="auto"/>
                <w:sz w:val="24"/>
                <w:highlight w:val="none"/>
              </w:rPr>
              <w:t>全部满足得3分，每缺1项扣1分，扣完为止（3分）。</w:t>
            </w:r>
            <w:r>
              <w:rPr>
                <w:rFonts w:hint="eastAsia" w:ascii="宋体" w:hAnsi="宋体" w:cs="仿宋"/>
                <w:color w:val="auto"/>
                <w:sz w:val="24"/>
                <w:highlight w:val="none"/>
              </w:rPr>
              <w:t>具有从事非住</w:t>
            </w:r>
            <w:r>
              <w:rPr>
                <w:rFonts w:hint="eastAsia" w:ascii="宋体" w:hAnsi="宋体" w:cs="仿宋"/>
                <w:color w:val="auto"/>
                <w:sz w:val="24"/>
                <w:highlight w:val="none"/>
              </w:rPr>
              <w:t>宅</w:t>
            </w:r>
            <w:r>
              <w:rPr>
                <w:rFonts w:hint="eastAsia" w:ascii="宋体" w:hAnsi="宋体" w:cs="仿宋"/>
                <w:color w:val="auto"/>
                <w:sz w:val="24"/>
                <w:highlight w:val="none"/>
              </w:rPr>
              <w:t>项目物业绿化主管经验2年及以上工作经验</w:t>
            </w:r>
            <w:r>
              <w:rPr>
                <w:rFonts w:hint="eastAsia" w:ascii="宋体" w:hAnsi="宋体" w:cs="宋体"/>
                <w:color w:val="auto"/>
                <w:sz w:val="24"/>
                <w:highlight w:val="none"/>
              </w:rPr>
              <w:t>（提供能体现岗位及工作年限的劳动合同或岗位聘书或业主证明材料）</w:t>
            </w:r>
            <w:r>
              <w:rPr>
                <w:rFonts w:hint="eastAsia" w:ascii="宋体" w:hAnsi="宋体" w:cs="仿宋"/>
                <w:color w:val="auto"/>
                <w:sz w:val="24"/>
                <w:highlight w:val="none"/>
              </w:rPr>
              <w:t>；</w:t>
            </w:r>
            <w:r>
              <w:rPr>
                <w:rFonts w:hint="eastAsia" w:ascii="宋体" w:hAnsi="宋体" w:cs="宋体"/>
                <w:bCs/>
                <w:color w:val="auto"/>
                <w:sz w:val="24"/>
                <w:highlight w:val="none"/>
              </w:rPr>
              <w:t>符合得1分，不符合不得分（1分）。总计4分。</w:t>
            </w:r>
          </w:p>
          <w:p w14:paraId="437A4DF7">
            <w:pPr>
              <w:pStyle w:val="19"/>
              <w:spacing w:line="360" w:lineRule="auto"/>
              <w:rPr>
                <w:rFonts w:ascii="宋体" w:hAnsi="宋体" w:cs="仿宋"/>
                <w:color w:val="auto"/>
                <w:sz w:val="24"/>
                <w:highlight w:val="none"/>
              </w:rPr>
            </w:pPr>
            <w:r>
              <w:rPr>
                <w:rFonts w:hint="eastAsia" w:ascii="宋体" w:hAnsi="宋体" w:cs="宋体"/>
                <w:b/>
                <w:color w:val="auto"/>
                <w:sz w:val="24"/>
                <w:highlight w:val="none"/>
              </w:rPr>
              <w:t>注：</w:t>
            </w:r>
            <w:r>
              <w:rPr>
                <w:rFonts w:hint="eastAsia" w:ascii="宋体" w:hAnsi="宋体" w:cs="宋体"/>
                <w:color w:val="auto"/>
                <w:sz w:val="24"/>
                <w:highlight w:val="none"/>
              </w:rPr>
              <w:t>提供绿化主管在投标人单位连续6个月社保缴纳记录或者提供投标人和拟派绿化主管共同出具的保证能在本项目服务期间专职为本项目服务的承诺函，否则不得分</w:t>
            </w:r>
          </w:p>
        </w:tc>
        <w:tc>
          <w:tcPr>
            <w:tcW w:w="657" w:type="dxa"/>
            <w:shd w:val="clear" w:color="auto" w:fill="auto"/>
            <w:noWrap w:val="0"/>
            <w:vAlign w:val="center"/>
          </w:tcPr>
          <w:p w14:paraId="613F7E54">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34157B14">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客观</w:t>
            </w:r>
          </w:p>
        </w:tc>
        <w:tc>
          <w:tcPr>
            <w:tcW w:w="1315" w:type="dxa"/>
            <w:vMerge w:val="continue"/>
            <w:shd w:val="clear" w:color="auto" w:fill="auto"/>
            <w:noWrap w:val="0"/>
            <w:vAlign w:val="center"/>
          </w:tcPr>
          <w:p w14:paraId="03682A99">
            <w:pPr>
              <w:snapToGrid w:val="0"/>
              <w:spacing w:line="360" w:lineRule="auto"/>
              <w:jc w:val="center"/>
              <w:rPr>
                <w:rFonts w:ascii="宋体" w:hAnsi="宋体" w:cs="仿宋"/>
                <w:color w:val="auto"/>
                <w:sz w:val="24"/>
                <w:highlight w:val="none"/>
              </w:rPr>
            </w:pPr>
          </w:p>
        </w:tc>
      </w:tr>
      <w:tr w14:paraId="1C68B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874" w:type="dxa"/>
            <w:shd w:val="clear" w:color="auto" w:fill="auto"/>
            <w:noWrap w:val="0"/>
            <w:vAlign w:val="center"/>
          </w:tcPr>
          <w:p w14:paraId="61987002">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6.4</w:t>
            </w:r>
          </w:p>
        </w:tc>
        <w:tc>
          <w:tcPr>
            <w:tcW w:w="6295" w:type="dxa"/>
            <w:shd w:val="clear" w:color="auto" w:fill="auto"/>
            <w:noWrap w:val="0"/>
            <w:vAlign w:val="top"/>
          </w:tcPr>
          <w:p w14:paraId="72F340BE">
            <w:pPr>
              <w:pStyle w:val="19"/>
              <w:spacing w:line="360" w:lineRule="auto"/>
              <w:rPr>
                <w:rFonts w:ascii="宋体" w:hAnsi="宋体" w:cs="宋体"/>
                <w:bCs/>
                <w:color w:val="auto"/>
                <w:sz w:val="24"/>
                <w:highlight w:val="none"/>
              </w:rPr>
            </w:pPr>
            <w:r>
              <w:rPr>
                <w:rFonts w:hint="eastAsia" w:ascii="宋体" w:hAnsi="宋体" w:cs="仿宋"/>
                <w:b/>
                <w:bCs/>
                <w:color w:val="auto"/>
                <w:sz w:val="24"/>
                <w:highlight w:val="none"/>
              </w:rPr>
              <w:t>工程主管：</w:t>
            </w:r>
            <w:r>
              <w:rPr>
                <w:rFonts w:hint="eastAsia" w:ascii="宋体" w:hAnsi="宋体" w:cs="宋体"/>
                <w:b/>
                <w:bCs/>
                <w:color w:val="auto"/>
                <w:sz w:val="24"/>
                <w:highlight w:val="none"/>
              </w:rPr>
              <w:t>①</w:t>
            </w:r>
            <w:r>
              <w:rPr>
                <w:rFonts w:hint="eastAsia" w:ascii="宋体" w:hAnsi="宋体" w:cs="宋体"/>
                <w:color w:val="auto"/>
                <w:sz w:val="24"/>
                <w:highlight w:val="none"/>
              </w:rPr>
              <w:t>截止投标截止时间</w:t>
            </w:r>
            <w:r>
              <w:rPr>
                <w:rFonts w:hint="eastAsia" w:ascii="宋体" w:hAnsi="宋体" w:cs="仿宋"/>
                <w:color w:val="auto"/>
                <w:sz w:val="24"/>
                <w:highlight w:val="none"/>
              </w:rPr>
              <w:t>年龄45周岁（含）以下（提供身份证复印件），</w:t>
            </w:r>
            <w:r>
              <w:rPr>
                <w:rFonts w:hint="eastAsia" w:ascii="宋体" w:hAnsi="宋体" w:cs="宋体"/>
                <w:color w:val="auto"/>
                <w:sz w:val="24"/>
                <w:highlight w:val="none"/>
              </w:rPr>
              <w:t>②</w:t>
            </w:r>
            <w:r>
              <w:rPr>
                <w:rFonts w:hint="eastAsia" w:ascii="宋体" w:hAnsi="宋体" w:cs="仿宋"/>
                <w:color w:val="auto"/>
                <w:sz w:val="24"/>
                <w:highlight w:val="none"/>
              </w:rPr>
              <w:t>具有大专及以上学历（提供学历证书复印件或学信网截图），</w:t>
            </w:r>
            <w:r>
              <w:rPr>
                <w:rFonts w:hint="eastAsia" w:ascii="宋体" w:hAnsi="宋体" w:cs="宋体"/>
                <w:color w:val="auto"/>
                <w:sz w:val="24"/>
                <w:highlight w:val="none"/>
              </w:rPr>
              <w:t>③</w:t>
            </w:r>
            <w:r>
              <w:rPr>
                <w:rFonts w:hint="eastAsia" w:ascii="宋体" w:hAnsi="宋体" w:cs="仿宋"/>
                <w:color w:val="auto"/>
                <w:sz w:val="24"/>
                <w:highlight w:val="none"/>
              </w:rPr>
              <w:t>具有</w:t>
            </w:r>
            <w:r>
              <w:rPr>
                <w:rFonts w:hint="eastAsia" w:ascii="宋体" w:hAnsi="宋体" w:cs="宋体"/>
                <w:color w:val="auto"/>
                <w:sz w:val="24"/>
                <w:szCs w:val="28"/>
                <w:highlight w:val="none"/>
              </w:rPr>
              <w:t>人社/事部</w:t>
            </w:r>
            <w:r>
              <w:rPr>
                <w:rFonts w:hint="eastAsia" w:ascii="宋体" w:hAnsi="宋体" w:cs="仿宋"/>
                <w:color w:val="auto"/>
                <w:sz w:val="24"/>
                <w:highlight w:val="none"/>
              </w:rPr>
              <w:t>部门颁发的中级及以上工程师证书（网络工程师）（提供证书复印件）；</w:t>
            </w:r>
            <w:r>
              <w:rPr>
                <w:rFonts w:hint="eastAsia" w:ascii="宋体" w:hAnsi="宋体" w:cs="宋体"/>
                <w:bCs/>
                <w:color w:val="auto"/>
                <w:sz w:val="24"/>
                <w:highlight w:val="none"/>
              </w:rPr>
              <w:t>全部满足得3分，每缺1项扣1分，扣完为止（3分）。</w:t>
            </w:r>
            <w:r>
              <w:rPr>
                <w:rFonts w:hint="eastAsia" w:ascii="宋体" w:hAnsi="宋体" w:cs="仿宋"/>
                <w:color w:val="auto"/>
                <w:sz w:val="24"/>
                <w:highlight w:val="none"/>
              </w:rPr>
              <w:t>具有从事非住</w:t>
            </w:r>
            <w:r>
              <w:rPr>
                <w:rFonts w:hint="eastAsia" w:ascii="宋体" w:hAnsi="宋体" w:cs="仿宋"/>
                <w:color w:val="auto"/>
                <w:sz w:val="24"/>
                <w:highlight w:val="none"/>
              </w:rPr>
              <w:t>宅</w:t>
            </w:r>
            <w:r>
              <w:rPr>
                <w:rFonts w:hint="eastAsia" w:ascii="宋体" w:hAnsi="宋体" w:cs="仿宋"/>
                <w:color w:val="auto"/>
                <w:sz w:val="24"/>
                <w:highlight w:val="none"/>
              </w:rPr>
              <w:t>项目工程主管</w:t>
            </w:r>
            <w:r>
              <w:rPr>
                <w:rFonts w:hint="eastAsia" w:ascii="宋体" w:hAnsi="宋体" w:cs="宋体"/>
                <w:bCs/>
                <w:color w:val="auto"/>
                <w:sz w:val="24"/>
                <w:highlight w:val="none"/>
              </w:rPr>
              <w:t>或物业管理同等职位</w:t>
            </w:r>
            <w:r>
              <w:rPr>
                <w:rFonts w:hint="eastAsia" w:ascii="宋体" w:hAnsi="宋体" w:cs="仿宋"/>
                <w:color w:val="auto"/>
                <w:sz w:val="24"/>
                <w:highlight w:val="none"/>
              </w:rPr>
              <w:t>2年及以上工作经验</w:t>
            </w:r>
            <w:r>
              <w:rPr>
                <w:rFonts w:hint="eastAsia" w:ascii="宋体" w:hAnsi="宋体" w:cs="宋体"/>
                <w:bCs/>
                <w:color w:val="auto"/>
                <w:sz w:val="24"/>
                <w:highlight w:val="none"/>
              </w:rPr>
              <w:t>，并取得业主单位满意的用户评定</w:t>
            </w:r>
            <w:r>
              <w:rPr>
                <w:rFonts w:hint="eastAsia" w:ascii="宋体" w:hAnsi="宋体" w:cs="宋体"/>
                <w:color w:val="auto"/>
                <w:sz w:val="24"/>
                <w:highlight w:val="none"/>
              </w:rPr>
              <w:t>（提供业主证明材料）</w:t>
            </w:r>
            <w:r>
              <w:rPr>
                <w:rFonts w:hint="eastAsia" w:ascii="宋体" w:hAnsi="宋体" w:cs="宋体"/>
                <w:bCs/>
                <w:color w:val="auto"/>
                <w:sz w:val="24"/>
                <w:highlight w:val="none"/>
              </w:rPr>
              <w:t>。符合得1分，不符合不得分（1分）。总计4分。</w:t>
            </w:r>
          </w:p>
          <w:p w14:paraId="32EE7B62">
            <w:pPr>
              <w:pStyle w:val="19"/>
              <w:spacing w:line="360" w:lineRule="auto"/>
              <w:rPr>
                <w:rFonts w:ascii="宋体" w:hAnsi="宋体" w:cs="仿宋"/>
                <w:color w:val="auto"/>
                <w:sz w:val="24"/>
                <w:highlight w:val="none"/>
              </w:rPr>
            </w:pPr>
            <w:r>
              <w:rPr>
                <w:rFonts w:hint="eastAsia" w:ascii="宋体" w:hAnsi="宋体" w:cs="宋体"/>
                <w:b/>
                <w:color w:val="auto"/>
                <w:sz w:val="24"/>
                <w:highlight w:val="none"/>
              </w:rPr>
              <w:t>注：</w:t>
            </w:r>
            <w:r>
              <w:rPr>
                <w:rFonts w:hint="eastAsia" w:ascii="宋体" w:hAnsi="宋体" w:cs="宋体"/>
                <w:color w:val="auto"/>
                <w:sz w:val="24"/>
                <w:highlight w:val="none"/>
              </w:rPr>
              <w:t>提供工程主管在投标人单位连续6个月社保缴纳记录或者提供投标人和工程主管共同出具的保证能在本项目服务期间专职为本项目服务的承诺函，否则不得分。</w:t>
            </w:r>
          </w:p>
        </w:tc>
        <w:tc>
          <w:tcPr>
            <w:tcW w:w="657" w:type="dxa"/>
            <w:shd w:val="clear" w:color="auto" w:fill="auto"/>
            <w:noWrap w:val="0"/>
            <w:vAlign w:val="center"/>
          </w:tcPr>
          <w:p w14:paraId="0719546C">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4分</w:t>
            </w:r>
          </w:p>
        </w:tc>
        <w:tc>
          <w:tcPr>
            <w:tcW w:w="823" w:type="dxa"/>
            <w:shd w:val="clear" w:color="auto" w:fill="auto"/>
            <w:noWrap w:val="0"/>
            <w:vAlign w:val="center"/>
          </w:tcPr>
          <w:p w14:paraId="1FFFC389">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客观</w:t>
            </w:r>
          </w:p>
        </w:tc>
        <w:tc>
          <w:tcPr>
            <w:tcW w:w="1315" w:type="dxa"/>
            <w:vMerge w:val="continue"/>
            <w:shd w:val="clear" w:color="auto" w:fill="auto"/>
            <w:noWrap w:val="0"/>
            <w:vAlign w:val="center"/>
          </w:tcPr>
          <w:p w14:paraId="66E8BEC6">
            <w:pPr>
              <w:snapToGrid w:val="0"/>
              <w:spacing w:line="360" w:lineRule="auto"/>
              <w:jc w:val="center"/>
              <w:rPr>
                <w:rFonts w:ascii="宋体" w:hAnsi="宋体" w:cs="仿宋"/>
                <w:color w:val="auto"/>
                <w:sz w:val="24"/>
                <w:highlight w:val="none"/>
              </w:rPr>
            </w:pPr>
          </w:p>
        </w:tc>
      </w:tr>
      <w:tr w14:paraId="033AC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874" w:type="dxa"/>
            <w:shd w:val="clear" w:color="auto" w:fill="auto"/>
            <w:noWrap w:val="0"/>
            <w:vAlign w:val="center"/>
          </w:tcPr>
          <w:p w14:paraId="6545C3A6">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6.5</w:t>
            </w:r>
          </w:p>
        </w:tc>
        <w:tc>
          <w:tcPr>
            <w:tcW w:w="6295" w:type="dxa"/>
            <w:shd w:val="clear" w:color="auto" w:fill="auto"/>
            <w:noWrap w:val="0"/>
            <w:vAlign w:val="top"/>
          </w:tcPr>
          <w:p w14:paraId="55C80095">
            <w:pPr>
              <w:pStyle w:val="19"/>
              <w:spacing w:line="360" w:lineRule="auto"/>
              <w:rPr>
                <w:rFonts w:ascii="宋体" w:hAnsi="宋体" w:cs="宋体"/>
                <w:bCs/>
                <w:color w:val="auto"/>
                <w:sz w:val="24"/>
                <w:highlight w:val="none"/>
              </w:rPr>
            </w:pPr>
            <w:r>
              <w:rPr>
                <w:rFonts w:hint="eastAsia" w:ascii="宋体" w:hAnsi="宋体" w:cs="仿宋"/>
                <w:b/>
                <w:bCs/>
                <w:color w:val="auto"/>
                <w:sz w:val="24"/>
                <w:highlight w:val="none"/>
              </w:rPr>
              <w:t>保安主管：</w:t>
            </w:r>
            <w:r>
              <w:rPr>
                <w:rFonts w:hint="eastAsia" w:ascii="宋体" w:hAnsi="宋体" w:cs="宋体"/>
                <w:b/>
                <w:bCs/>
                <w:color w:val="auto"/>
                <w:sz w:val="24"/>
                <w:highlight w:val="none"/>
              </w:rPr>
              <w:t>①</w:t>
            </w:r>
            <w:r>
              <w:rPr>
                <w:rFonts w:hint="eastAsia" w:ascii="宋体" w:hAnsi="宋体" w:cs="宋体"/>
                <w:color w:val="auto"/>
                <w:sz w:val="24"/>
                <w:highlight w:val="none"/>
              </w:rPr>
              <w:t>截止投标截止时间</w:t>
            </w:r>
            <w:r>
              <w:rPr>
                <w:rFonts w:hint="eastAsia" w:ascii="宋体" w:hAnsi="宋体" w:cs="仿宋"/>
                <w:color w:val="auto"/>
                <w:sz w:val="24"/>
                <w:highlight w:val="none"/>
              </w:rPr>
              <w:t>年龄50周岁（含）以下（提供身份证复印件），</w:t>
            </w:r>
            <w:r>
              <w:rPr>
                <w:rFonts w:hint="eastAsia" w:ascii="宋体" w:hAnsi="宋体" w:cs="宋体"/>
                <w:color w:val="auto"/>
                <w:sz w:val="24"/>
                <w:highlight w:val="none"/>
              </w:rPr>
              <w:t>②</w:t>
            </w:r>
            <w:r>
              <w:rPr>
                <w:rFonts w:hint="eastAsia" w:ascii="宋体" w:hAnsi="宋体" w:cs="仿宋"/>
                <w:color w:val="auto"/>
                <w:sz w:val="24"/>
                <w:highlight w:val="none"/>
              </w:rPr>
              <w:t>大专及以上学历（提供学历证书复印件或学信网截图），</w:t>
            </w:r>
            <w:r>
              <w:rPr>
                <w:rFonts w:hint="eastAsia" w:ascii="宋体" w:hAnsi="宋体" w:cs="宋体"/>
                <w:color w:val="auto"/>
                <w:kern w:val="0"/>
                <w:sz w:val="24"/>
                <w:highlight w:val="none"/>
              </w:rPr>
              <w:t>全部满足得2分，每缺1项扣1分，扣完为止（2分）。</w:t>
            </w:r>
            <w:r>
              <w:rPr>
                <w:rFonts w:hint="eastAsia" w:ascii="宋体" w:hAnsi="宋体" w:cs="仿宋"/>
                <w:color w:val="auto"/>
                <w:sz w:val="24"/>
                <w:highlight w:val="none"/>
              </w:rPr>
              <w:t>具有从事非住</w:t>
            </w:r>
            <w:r>
              <w:rPr>
                <w:rFonts w:hint="eastAsia" w:ascii="宋体" w:hAnsi="宋体" w:cs="仿宋"/>
                <w:color w:val="auto"/>
                <w:sz w:val="24"/>
                <w:highlight w:val="none"/>
              </w:rPr>
              <w:t>宅</w:t>
            </w:r>
            <w:r>
              <w:rPr>
                <w:rFonts w:hint="eastAsia" w:ascii="宋体" w:hAnsi="宋体" w:cs="仿宋"/>
                <w:color w:val="auto"/>
                <w:sz w:val="24"/>
                <w:highlight w:val="none"/>
              </w:rPr>
              <w:t>项目物业保安主管经验2年及以上工作经验</w:t>
            </w:r>
            <w:r>
              <w:rPr>
                <w:rFonts w:hint="eastAsia" w:ascii="宋体" w:hAnsi="宋体" w:cs="宋体"/>
                <w:bCs/>
                <w:color w:val="auto"/>
                <w:sz w:val="24"/>
                <w:highlight w:val="none"/>
              </w:rPr>
              <w:t>，并取得业主单位满意的用户评定</w:t>
            </w:r>
            <w:r>
              <w:rPr>
                <w:rFonts w:hint="eastAsia" w:ascii="宋体" w:hAnsi="宋体" w:cs="宋体"/>
                <w:color w:val="auto"/>
                <w:sz w:val="24"/>
                <w:highlight w:val="none"/>
              </w:rPr>
              <w:t>（提供业主证明材料）</w:t>
            </w:r>
            <w:r>
              <w:rPr>
                <w:rFonts w:hint="eastAsia" w:ascii="宋体" w:hAnsi="宋体" w:cs="宋体"/>
                <w:bCs/>
                <w:color w:val="auto"/>
                <w:sz w:val="24"/>
                <w:highlight w:val="none"/>
              </w:rPr>
              <w:t>；符合得1分，不符合不得分（1分）。总计3分。</w:t>
            </w:r>
          </w:p>
          <w:p w14:paraId="0A274AAB">
            <w:pPr>
              <w:pStyle w:val="19"/>
              <w:spacing w:line="360" w:lineRule="auto"/>
              <w:rPr>
                <w:rFonts w:ascii="宋体" w:hAnsi="宋体" w:cs="仿宋"/>
                <w:color w:val="auto"/>
                <w:sz w:val="24"/>
                <w:highlight w:val="none"/>
              </w:rPr>
            </w:pPr>
            <w:r>
              <w:rPr>
                <w:rFonts w:hint="eastAsia" w:ascii="宋体" w:hAnsi="宋体" w:cs="宋体"/>
                <w:b/>
                <w:bCs/>
                <w:color w:val="auto"/>
                <w:kern w:val="0"/>
                <w:sz w:val="24"/>
                <w:highlight w:val="none"/>
              </w:rPr>
              <w:t>注</w:t>
            </w:r>
            <w:r>
              <w:rPr>
                <w:rFonts w:ascii="宋体" w:hAnsi="宋体" w:cs="宋体"/>
                <w:b/>
                <w:bCs/>
                <w:color w:val="auto"/>
                <w:kern w:val="0"/>
                <w:sz w:val="24"/>
                <w:highlight w:val="none"/>
              </w:rPr>
              <w:t>:</w:t>
            </w:r>
            <w:r>
              <w:rPr>
                <w:rFonts w:hint="eastAsia" w:ascii="宋体" w:hAnsi="宋体" w:cs="宋体"/>
                <w:color w:val="auto"/>
                <w:kern w:val="0"/>
                <w:sz w:val="24"/>
                <w:highlight w:val="none"/>
              </w:rPr>
              <w:t xml:space="preserve"> 提供保安主管在投标人单位连续6个月社保缴纳</w:t>
            </w:r>
            <w:r>
              <w:rPr>
                <w:rFonts w:hint="eastAsia" w:ascii="宋体" w:hAnsi="宋体" w:cs="宋体"/>
                <w:color w:val="auto"/>
                <w:sz w:val="24"/>
                <w:highlight w:val="none"/>
              </w:rPr>
              <w:t>记录</w:t>
            </w:r>
            <w:r>
              <w:rPr>
                <w:rFonts w:hint="eastAsia" w:ascii="宋体" w:hAnsi="宋体" w:cs="宋体"/>
                <w:color w:val="auto"/>
                <w:kern w:val="0"/>
                <w:sz w:val="24"/>
                <w:highlight w:val="none"/>
              </w:rPr>
              <w:t>或者提供投标人和拟派保安主管共同出具的保证能在本项目服务期间专职为本项目服务的承诺函，否则相应</w:t>
            </w:r>
            <w:r>
              <w:rPr>
                <w:rFonts w:hint="eastAsia" w:ascii="宋体" w:hAnsi="宋体" w:cs="宋体"/>
                <w:color w:val="auto"/>
                <w:sz w:val="24"/>
                <w:highlight w:val="none"/>
              </w:rPr>
              <w:t>不得分。</w:t>
            </w:r>
          </w:p>
        </w:tc>
        <w:tc>
          <w:tcPr>
            <w:tcW w:w="657" w:type="dxa"/>
            <w:shd w:val="clear" w:color="auto" w:fill="auto"/>
            <w:noWrap w:val="0"/>
            <w:vAlign w:val="center"/>
          </w:tcPr>
          <w:p w14:paraId="5D1DF2C6">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3分</w:t>
            </w:r>
          </w:p>
        </w:tc>
        <w:tc>
          <w:tcPr>
            <w:tcW w:w="823" w:type="dxa"/>
            <w:shd w:val="clear" w:color="auto" w:fill="auto"/>
            <w:noWrap w:val="0"/>
            <w:vAlign w:val="center"/>
          </w:tcPr>
          <w:p w14:paraId="36D84710">
            <w:pPr>
              <w:snapToGrid w:val="0"/>
              <w:spacing w:line="360" w:lineRule="auto"/>
              <w:jc w:val="center"/>
              <w:rPr>
                <w:rFonts w:ascii="宋体" w:hAnsi="宋体" w:cs="仿宋"/>
                <w:color w:val="auto"/>
                <w:sz w:val="24"/>
                <w:highlight w:val="none"/>
              </w:rPr>
            </w:pPr>
            <w:r>
              <w:rPr>
                <w:rFonts w:hint="eastAsia" w:ascii="宋体" w:hAnsi="宋体" w:cs="宋体"/>
                <w:color w:val="auto"/>
                <w:sz w:val="24"/>
                <w:highlight w:val="none"/>
              </w:rPr>
              <w:t>客观</w:t>
            </w:r>
          </w:p>
        </w:tc>
        <w:tc>
          <w:tcPr>
            <w:tcW w:w="1315" w:type="dxa"/>
            <w:vMerge w:val="continue"/>
            <w:shd w:val="clear" w:color="auto" w:fill="auto"/>
            <w:noWrap w:val="0"/>
            <w:vAlign w:val="center"/>
          </w:tcPr>
          <w:p w14:paraId="5CD8C3F3">
            <w:pPr>
              <w:snapToGrid w:val="0"/>
              <w:spacing w:line="360" w:lineRule="auto"/>
              <w:jc w:val="center"/>
              <w:rPr>
                <w:rFonts w:ascii="宋体" w:hAnsi="宋体" w:cs="仿宋"/>
                <w:color w:val="auto"/>
                <w:sz w:val="24"/>
                <w:highlight w:val="none"/>
              </w:rPr>
            </w:pPr>
          </w:p>
        </w:tc>
      </w:tr>
      <w:tr w14:paraId="7E66E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shd w:val="clear" w:color="auto" w:fill="auto"/>
            <w:noWrap w:val="0"/>
            <w:vAlign w:val="center"/>
          </w:tcPr>
          <w:p w14:paraId="3CEF7DCD">
            <w:pPr>
              <w:snapToGrid w:val="0"/>
              <w:spacing w:line="360" w:lineRule="auto"/>
              <w:jc w:val="center"/>
              <w:rPr>
                <w:rFonts w:ascii="宋体" w:hAnsi="宋体" w:cs="仿宋"/>
                <w:color w:val="auto"/>
                <w:sz w:val="24"/>
                <w:highlight w:val="none"/>
              </w:rPr>
            </w:pPr>
            <w:r>
              <w:rPr>
                <w:rFonts w:hint="eastAsia" w:ascii="宋体" w:hAnsi="宋体" w:cs="仿宋"/>
                <w:color w:val="auto"/>
                <w:sz w:val="24"/>
                <w:highlight w:val="none"/>
              </w:rPr>
              <w:t>7</w:t>
            </w:r>
          </w:p>
        </w:tc>
        <w:tc>
          <w:tcPr>
            <w:tcW w:w="6295" w:type="dxa"/>
            <w:shd w:val="clear" w:color="auto" w:fill="auto"/>
            <w:noWrap w:val="0"/>
            <w:vAlign w:val="top"/>
          </w:tcPr>
          <w:p w14:paraId="61B0A3DA">
            <w:pPr>
              <w:spacing w:line="360" w:lineRule="auto"/>
              <w:outlineLvl w:val="0"/>
              <w:rPr>
                <w:rFonts w:ascii="宋体" w:hAnsi="宋体" w:cs="仿宋"/>
                <w:color w:val="auto"/>
                <w:sz w:val="24"/>
                <w:highlight w:val="none"/>
              </w:rPr>
            </w:pPr>
            <w:r>
              <w:rPr>
                <w:rFonts w:hint="eastAsia" w:ascii="宋体" w:hAnsi="宋体" w:cs="仿宋"/>
                <w:color w:val="auto"/>
                <w:sz w:val="24"/>
                <w:highlight w:val="none"/>
              </w:rPr>
              <w:t>有效投标报价的最低价作为评标基准价，其最低报价为满分；按［投标报价得分=（评标基准价/投标报价）*10］的计算公式计算。</w:t>
            </w:r>
          </w:p>
          <w:p w14:paraId="0461CEFD">
            <w:pPr>
              <w:widowControl/>
              <w:shd w:val="clear" w:color="auto" w:fill="FFFFFF"/>
              <w:spacing w:after="225" w:line="360" w:lineRule="auto"/>
              <w:ind w:firstLine="420"/>
              <w:jc w:val="left"/>
              <w:rPr>
                <w:rFonts w:ascii="宋体" w:hAnsi="宋体" w:cs="仿宋"/>
                <w:color w:val="auto"/>
                <w:sz w:val="24"/>
                <w:highlight w:val="none"/>
              </w:rPr>
            </w:pPr>
            <w:r>
              <w:rPr>
                <w:rFonts w:hint="eastAsia" w:ascii="宋体" w:hAnsi="宋体" w:cs="仿宋"/>
                <w:color w:val="auto"/>
                <w:sz w:val="24"/>
                <w:highlight w:val="none"/>
              </w:rPr>
              <w:t>评标过程中，不得去掉报价中的最高报价和最低报价。</w:t>
            </w:r>
          </w:p>
        </w:tc>
        <w:tc>
          <w:tcPr>
            <w:tcW w:w="657" w:type="dxa"/>
            <w:shd w:val="clear" w:color="auto" w:fill="auto"/>
            <w:noWrap w:val="0"/>
            <w:vAlign w:val="center"/>
          </w:tcPr>
          <w:p w14:paraId="308DB725">
            <w:pPr>
              <w:spacing w:line="360" w:lineRule="auto"/>
              <w:jc w:val="center"/>
              <w:outlineLvl w:val="0"/>
              <w:rPr>
                <w:rFonts w:ascii="宋体" w:hAnsi="宋体" w:cs="仿宋"/>
                <w:color w:val="auto"/>
                <w:sz w:val="24"/>
                <w:highlight w:val="none"/>
              </w:rPr>
            </w:pPr>
            <w:r>
              <w:rPr>
                <w:rFonts w:hint="eastAsia" w:ascii="宋体" w:hAnsi="宋体" w:cs="仿宋"/>
                <w:color w:val="auto"/>
                <w:sz w:val="24"/>
                <w:highlight w:val="none"/>
              </w:rPr>
              <w:t>10分</w:t>
            </w:r>
          </w:p>
        </w:tc>
        <w:tc>
          <w:tcPr>
            <w:tcW w:w="823" w:type="dxa"/>
            <w:shd w:val="clear" w:color="auto" w:fill="auto"/>
            <w:noWrap w:val="0"/>
            <w:vAlign w:val="center"/>
          </w:tcPr>
          <w:p w14:paraId="6041D7A4">
            <w:pPr>
              <w:spacing w:line="360" w:lineRule="auto"/>
              <w:jc w:val="center"/>
              <w:outlineLvl w:val="0"/>
              <w:rPr>
                <w:rFonts w:ascii="宋体" w:hAnsi="宋体" w:cs="仿宋"/>
                <w:color w:val="auto"/>
                <w:sz w:val="24"/>
                <w:highlight w:val="none"/>
              </w:rPr>
            </w:pPr>
            <w:r>
              <w:rPr>
                <w:rFonts w:hint="eastAsia" w:ascii="宋体" w:hAnsi="宋体" w:cs="仿宋"/>
                <w:color w:val="auto"/>
                <w:sz w:val="24"/>
                <w:highlight w:val="none"/>
              </w:rPr>
              <w:t>客观</w:t>
            </w:r>
          </w:p>
        </w:tc>
        <w:tc>
          <w:tcPr>
            <w:tcW w:w="1315" w:type="dxa"/>
            <w:shd w:val="clear" w:color="auto" w:fill="auto"/>
            <w:noWrap w:val="0"/>
            <w:vAlign w:val="center"/>
          </w:tcPr>
          <w:p w14:paraId="2EA3F822">
            <w:pPr>
              <w:spacing w:line="360" w:lineRule="auto"/>
              <w:jc w:val="center"/>
              <w:outlineLvl w:val="0"/>
              <w:rPr>
                <w:rFonts w:ascii="宋体" w:hAnsi="宋体" w:cs="仿宋"/>
                <w:color w:val="auto"/>
                <w:sz w:val="24"/>
                <w:highlight w:val="none"/>
              </w:rPr>
            </w:pPr>
            <w:r>
              <w:rPr>
                <w:rFonts w:hint="eastAsia" w:ascii="宋体" w:hAnsi="宋体" w:cs="仿宋"/>
                <w:color w:val="auto"/>
                <w:sz w:val="24"/>
                <w:highlight w:val="none"/>
              </w:rPr>
              <w:t>/</w:t>
            </w:r>
          </w:p>
        </w:tc>
      </w:tr>
    </w:tbl>
    <w:p w14:paraId="210817FD">
      <w:pPr>
        <w:rPr>
          <w:color w:val="auto"/>
          <w:highlight w:val="none"/>
        </w:rPr>
      </w:pPr>
    </w:p>
    <w:p w14:paraId="10FDCDB3">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BC84BDE">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30FA68C">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058D45F">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ABE93C6">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2191106">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960547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80FAEE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544B0D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0F89FAC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6B150F4">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6460CE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CAB2DC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24D5C0D5">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793975E0">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07E3389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D48D79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0A7A9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C0823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4C74BA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1279E0EC">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BCD9BD4">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DD1F2F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3877B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03D48A71">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A978366">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E623C6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AD22DE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DBE553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B9937C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5666A2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6086DF7">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CC4362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 投标报价低于项目预算50%，未在报价文件中详细阐述不影响产品质量或者诚信履约的具体原因的；</w:t>
      </w:r>
    </w:p>
    <w:p w14:paraId="080999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301DF41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49BE82F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0BB13C48">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不同供应商的电子投标文件上传计算机的</w:t>
      </w:r>
      <w:r>
        <w:rPr>
          <w:rFonts w:hint="eastAsia" w:ascii="宋体" w:hAnsi="宋体" w:eastAsia="宋体" w:cs="宋体"/>
          <w:color w:val="auto"/>
          <w:kern w:val="0"/>
          <w:sz w:val="24"/>
          <w:highlight w:val="none"/>
          <w:lang w:val="en-US" w:eastAsia="zh-CN"/>
        </w:rPr>
        <w:t>IP地址、</w:t>
      </w:r>
      <w:r>
        <w:rPr>
          <w:rFonts w:hint="eastAsia" w:ascii="宋体" w:hAnsi="宋体" w:eastAsia="宋体" w:cs="宋体"/>
          <w:color w:val="auto"/>
          <w:kern w:val="0"/>
          <w:sz w:val="24"/>
          <w:highlight w:val="none"/>
          <w:lang w:val="en-US" w:eastAsia="zh-CN"/>
        </w:rPr>
        <w:t>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p>
    <w:p w14:paraId="5ECB1A1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4.2.13</w:t>
      </w:r>
      <w:r>
        <w:rPr>
          <w:rFonts w:hint="eastAsia" w:ascii="宋体" w:hAnsi="宋体" w:cs="宋体"/>
          <w:color w:val="auto"/>
          <w:kern w:val="0"/>
          <w:sz w:val="24"/>
          <w:highlight w:val="none"/>
        </w:rPr>
        <w:t>投标人仅提交备份投标文件，未在电子交易平台传输递交投标文件的，投标无效；</w:t>
      </w:r>
    </w:p>
    <w:p w14:paraId="077F839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7D607CCB">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BA210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法律、法规、规章（适用本市的）及省级以上规范性文件（适用本市的）规定的其他无效情形。</w:t>
      </w:r>
    </w:p>
    <w:p w14:paraId="6EB0814F">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A227A52">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031B723">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780E5454">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D2F36B1">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2A133B85">
      <w:pPr>
        <w:pStyle w:val="24"/>
        <w:snapToGrid w:val="0"/>
        <w:spacing w:line="360" w:lineRule="auto"/>
        <w:rPr>
          <w:rFonts w:cs="宋体"/>
          <w:color w:val="auto"/>
          <w:highlight w:val="none"/>
        </w:rPr>
      </w:pPr>
      <w:r>
        <w:rPr>
          <w:rFonts w:hint="eastAsia" w:cs="宋体"/>
          <w:color w:val="auto"/>
          <w:highlight w:val="none"/>
        </w:rPr>
        <w:t>废标后，采购机构应当将废标理由通知所有投标人。</w:t>
      </w:r>
    </w:p>
    <w:p w14:paraId="6A16D85C">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3BCD154">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545ABBE">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425ACD01">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22695F5B">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04901BF">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63DBABF0">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73C55C89">
      <w:pPr>
        <w:widowControl/>
        <w:adjustRightInd/>
        <w:jc w:val="left"/>
        <w:rPr>
          <w:rFonts w:ascii="宋体" w:hAnsi="宋体" w:cs="宋体"/>
          <w:b/>
          <w:color w:val="auto"/>
          <w:sz w:val="36"/>
          <w:szCs w:val="36"/>
          <w:highlight w:val="none"/>
        </w:rPr>
      </w:pPr>
      <w:bookmarkStart w:id="396" w:name="第五部分"/>
      <w:bookmarkStart w:id="397" w:name="_Toc86217003"/>
      <w:r>
        <w:rPr>
          <w:rFonts w:ascii="宋体" w:hAnsi="宋体" w:cs="宋体"/>
          <w:b/>
          <w:color w:val="auto"/>
          <w:sz w:val="36"/>
          <w:szCs w:val="36"/>
          <w:highlight w:val="none"/>
        </w:rPr>
        <w:br w:type="page"/>
      </w:r>
    </w:p>
    <w:p w14:paraId="508F4185">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617F71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534DD01">
      <w:pPr>
        <w:spacing w:line="480" w:lineRule="auto"/>
        <w:jc w:val="center"/>
        <w:rPr>
          <w:rFonts w:ascii="宋体" w:hAnsi="宋体" w:cs="宋体"/>
          <w:b/>
          <w:color w:val="auto"/>
          <w:sz w:val="28"/>
          <w:szCs w:val="28"/>
          <w:highlight w:val="none"/>
        </w:rPr>
      </w:pPr>
    </w:p>
    <w:p w14:paraId="609542FC">
      <w:pPr>
        <w:spacing w:line="480" w:lineRule="auto"/>
        <w:jc w:val="center"/>
        <w:rPr>
          <w:rFonts w:ascii="宋体" w:hAnsi="宋体" w:cs="宋体"/>
          <w:b/>
          <w:color w:val="auto"/>
          <w:sz w:val="24"/>
          <w:highlight w:val="none"/>
        </w:rPr>
      </w:pPr>
    </w:p>
    <w:p w14:paraId="56E46DFE">
      <w:pPr>
        <w:spacing w:line="480" w:lineRule="auto"/>
        <w:jc w:val="center"/>
        <w:rPr>
          <w:rFonts w:ascii="宋体" w:hAnsi="宋体" w:cs="宋体"/>
          <w:b/>
          <w:color w:val="auto"/>
          <w:sz w:val="24"/>
          <w:highlight w:val="none"/>
        </w:rPr>
      </w:pPr>
    </w:p>
    <w:p w14:paraId="483C99D3">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36C9D6FF">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238471AB">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592BDE56">
      <w:pPr>
        <w:spacing w:before="120" w:line="22" w:lineRule="atLeast"/>
        <w:rPr>
          <w:rFonts w:ascii="宋体" w:hAnsi="宋体" w:cs="宋体"/>
          <w:color w:val="auto"/>
          <w:sz w:val="24"/>
          <w:highlight w:val="none"/>
        </w:rPr>
      </w:pPr>
    </w:p>
    <w:p w14:paraId="29F6D0A0">
      <w:pPr>
        <w:pStyle w:val="3"/>
        <w:rPr>
          <w:color w:val="auto"/>
          <w:highlight w:val="none"/>
        </w:rPr>
      </w:pPr>
    </w:p>
    <w:p w14:paraId="5C153215">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7A528527">
      <w:pPr>
        <w:pStyle w:val="599"/>
        <w:spacing w:before="120" w:line="22" w:lineRule="atLeast"/>
        <w:rPr>
          <w:rFonts w:ascii="宋体" w:hAnsi="宋体" w:eastAsia="宋体" w:cs="宋体"/>
          <w:color w:val="auto"/>
          <w:szCs w:val="24"/>
          <w:highlight w:val="none"/>
        </w:rPr>
      </w:pPr>
    </w:p>
    <w:p w14:paraId="638952B6">
      <w:pPr>
        <w:pStyle w:val="599"/>
        <w:spacing w:before="120" w:line="22" w:lineRule="atLeast"/>
        <w:rPr>
          <w:rFonts w:ascii="宋体" w:hAnsi="宋体" w:eastAsia="宋体" w:cs="宋体"/>
          <w:color w:val="auto"/>
          <w:szCs w:val="24"/>
          <w:highlight w:val="none"/>
        </w:rPr>
      </w:pPr>
    </w:p>
    <w:p w14:paraId="11B502AB">
      <w:pPr>
        <w:rPr>
          <w:rFonts w:ascii="宋体" w:hAnsi="宋体" w:cs="宋体"/>
          <w:color w:val="auto"/>
          <w:sz w:val="24"/>
          <w:highlight w:val="none"/>
        </w:rPr>
      </w:pPr>
    </w:p>
    <w:p w14:paraId="534364D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6B4FD4C">
      <w:pPr>
        <w:spacing w:before="120" w:line="22" w:lineRule="atLeast"/>
        <w:rPr>
          <w:rFonts w:ascii="宋体" w:hAnsi="宋体" w:cs="宋体"/>
          <w:color w:val="auto"/>
          <w:sz w:val="24"/>
          <w:highlight w:val="none"/>
        </w:rPr>
      </w:pPr>
    </w:p>
    <w:p w14:paraId="744ED7FD">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56692B85">
      <w:pPr>
        <w:spacing w:before="120" w:line="22" w:lineRule="atLeast"/>
        <w:rPr>
          <w:rFonts w:ascii="宋体" w:hAnsi="宋体" w:cs="宋体"/>
          <w:color w:val="auto"/>
          <w:sz w:val="24"/>
          <w:highlight w:val="none"/>
        </w:rPr>
      </w:pPr>
    </w:p>
    <w:p w14:paraId="63081BE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7DC7AB6">
      <w:pPr>
        <w:spacing w:before="120" w:line="22" w:lineRule="atLeast"/>
        <w:rPr>
          <w:rFonts w:ascii="宋体" w:hAnsi="宋体" w:cs="宋体"/>
          <w:color w:val="auto"/>
          <w:sz w:val="24"/>
          <w:highlight w:val="none"/>
        </w:rPr>
      </w:pPr>
    </w:p>
    <w:p w14:paraId="1A50105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7DA99D6B">
      <w:pPr>
        <w:widowControl/>
        <w:jc w:val="left"/>
        <w:rPr>
          <w:rFonts w:ascii="宋体" w:hAnsi="宋体" w:cs="宋体"/>
          <w:color w:val="auto"/>
          <w:kern w:val="0"/>
          <w:sz w:val="24"/>
          <w:highlight w:val="none"/>
        </w:rPr>
        <w:sectPr>
          <w:pgSz w:w="11907" w:h="16840"/>
          <w:pgMar w:top="1474" w:right="1814" w:bottom="1286" w:left="1814" w:header="851" w:footer="851" w:gutter="0"/>
          <w:pgBorders>
            <w:top w:val="none" w:sz="0" w:space="0"/>
            <w:left w:val="none" w:sz="0" w:space="0"/>
            <w:bottom w:val="none" w:sz="0" w:space="0"/>
            <w:right w:val="none" w:sz="0" w:space="0"/>
          </w:pgBorders>
          <w:cols w:space="720" w:num="1"/>
        </w:sectPr>
      </w:pPr>
    </w:p>
    <w:p w14:paraId="566E268E">
      <w:pPr>
        <w:rPr>
          <w:rFonts w:ascii="宋体" w:hAnsi="宋体" w:cs="宋体"/>
          <w:b/>
          <w:color w:val="auto"/>
          <w:sz w:val="24"/>
          <w:highlight w:val="none"/>
        </w:rPr>
      </w:pPr>
    </w:p>
    <w:p w14:paraId="1B2ACAFB">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杭州高级中学钱塘学校</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杭州高级中学钱塘学校2025年度物业管理服务采购项目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招标编号：</w:t>
      </w:r>
      <w:r>
        <w:rPr>
          <w:rFonts w:hint="eastAsia" w:ascii="宋体" w:hAnsi="宋体" w:cs="宋体"/>
          <w:color w:val="auto"/>
          <w:sz w:val="24"/>
          <w:szCs w:val="24"/>
          <w:highlight w:val="none"/>
          <w:u w:val="single"/>
          <w:lang w:eastAsia="zh-CN"/>
        </w:rPr>
        <w:t>HZZFCG-2025-073</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0BB78055">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杭州高级中学钱塘学校</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49CA212E">
      <w:pPr>
        <w:spacing w:line="560" w:lineRule="exact"/>
        <w:ind w:firstLine="482" w:firstLineChars="200"/>
        <w:outlineLvl w:val="0"/>
        <w:rPr>
          <w:rFonts w:ascii="宋体" w:hAnsi="宋体"/>
          <w:color w:val="auto"/>
          <w:sz w:val="24"/>
          <w:highlight w:val="none"/>
        </w:rPr>
      </w:pPr>
      <w:r>
        <w:rPr>
          <w:rFonts w:ascii="宋体" w:hAnsi="宋体"/>
          <w:b/>
          <w:color w:val="auto"/>
          <w:sz w:val="24"/>
          <w:highlight w:val="none"/>
        </w:rPr>
        <w:t xml:space="preserve">1.1 </w:t>
      </w:r>
      <w:r>
        <w:rPr>
          <w:rFonts w:hint="eastAsia" w:ascii="宋体" w:hAnsi="宋体"/>
          <w:b/>
          <w:color w:val="auto"/>
          <w:sz w:val="24"/>
          <w:highlight w:val="none"/>
        </w:rPr>
        <w:t>合同组成部分</w:t>
      </w:r>
    </w:p>
    <w:p w14:paraId="576FD68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E5D11A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7F26FA7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085A7B3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507AB69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157A7BBB">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4BAF25F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1.2 </w:t>
      </w:r>
      <w:r>
        <w:rPr>
          <w:rFonts w:hint="eastAsia" w:ascii="宋体" w:hAnsi="宋体"/>
          <w:b/>
          <w:color w:val="auto"/>
          <w:sz w:val="24"/>
          <w:highlight w:val="none"/>
        </w:rPr>
        <w:t>标的</w:t>
      </w:r>
    </w:p>
    <w:p w14:paraId="3D34961F">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7A63CF3">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C51459E">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5C0C753">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42FB68EE">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010472B0">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322498B">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40ADB7F">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4A2CFA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p>
    <w:p w14:paraId="06FC7A29">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0BB87E24">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2458E8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92D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45F12F">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37948E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1E1A0C78">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415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06A76F">
            <w:pPr>
              <w:pStyle w:val="320"/>
              <w:spacing w:line="560" w:lineRule="exact"/>
              <w:ind w:firstLine="200"/>
              <w:jc w:val="center"/>
              <w:rPr>
                <w:rFonts w:hAnsi="宋体"/>
                <w:color w:val="auto"/>
                <w:sz w:val="24"/>
                <w:szCs w:val="24"/>
                <w:highlight w:val="none"/>
              </w:rPr>
            </w:pPr>
          </w:p>
        </w:tc>
        <w:tc>
          <w:tcPr>
            <w:tcW w:w="3402" w:type="dxa"/>
            <w:vAlign w:val="center"/>
          </w:tcPr>
          <w:p w14:paraId="4C99124E">
            <w:pPr>
              <w:pStyle w:val="320"/>
              <w:spacing w:line="560" w:lineRule="exact"/>
              <w:ind w:firstLine="200"/>
              <w:jc w:val="center"/>
              <w:rPr>
                <w:rFonts w:hAnsi="宋体"/>
                <w:color w:val="auto"/>
                <w:sz w:val="24"/>
                <w:szCs w:val="24"/>
                <w:highlight w:val="none"/>
              </w:rPr>
            </w:pPr>
          </w:p>
        </w:tc>
        <w:tc>
          <w:tcPr>
            <w:tcW w:w="2552" w:type="dxa"/>
            <w:vAlign w:val="center"/>
          </w:tcPr>
          <w:p w14:paraId="2FFC4230">
            <w:pPr>
              <w:pStyle w:val="320"/>
              <w:spacing w:line="560" w:lineRule="exact"/>
              <w:ind w:firstLine="200"/>
              <w:jc w:val="center"/>
              <w:rPr>
                <w:rFonts w:hAnsi="宋体"/>
                <w:color w:val="auto"/>
                <w:sz w:val="24"/>
                <w:szCs w:val="24"/>
                <w:highlight w:val="none"/>
              </w:rPr>
            </w:pPr>
          </w:p>
        </w:tc>
      </w:tr>
      <w:tr w14:paraId="180A9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21F7FA">
            <w:pPr>
              <w:pStyle w:val="320"/>
              <w:spacing w:line="560" w:lineRule="exact"/>
              <w:ind w:firstLine="200"/>
              <w:jc w:val="center"/>
              <w:rPr>
                <w:rFonts w:hAnsi="宋体"/>
                <w:color w:val="auto"/>
                <w:sz w:val="24"/>
                <w:szCs w:val="24"/>
                <w:highlight w:val="none"/>
              </w:rPr>
            </w:pPr>
          </w:p>
        </w:tc>
        <w:tc>
          <w:tcPr>
            <w:tcW w:w="3402" w:type="dxa"/>
            <w:vAlign w:val="center"/>
          </w:tcPr>
          <w:p w14:paraId="390FE6C0">
            <w:pPr>
              <w:pStyle w:val="320"/>
              <w:spacing w:line="560" w:lineRule="exact"/>
              <w:ind w:firstLine="200"/>
              <w:jc w:val="center"/>
              <w:rPr>
                <w:rFonts w:hAnsi="宋体"/>
                <w:color w:val="auto"/>
                <w:sz w:val="24"/>
                <w:szCs w:val="24"/>
                <w:highlight w:val="none"/>
              </w:rPr>
            </w:pPr>
          </w:p>
        </w:tc>
        <w:tc>
          <w:tcPr>
            <w:tcW w:w="2552" w:type="dxa"/>
            <w:vAlign w:val="center"/>
          </w:tcPr>
          <w:p w14:paraId="62A77FBE">
            <w:pPr>
              <w:pStyle w:val="320"/>
              <w:spacing w:line="560" w:lineRule="exact"/>
              <w:ind w:firstLine="200"/>
              <w:jc w:val="center"/>
              <w:rPr>
                <w:rFonts w:hAnsi="宋体"/>
                <w:color w:val="auto"/>
                <w:sz w:val="24"/>
                <w:szCs w:val="24"/>
                <w:highlight w:val="none"/>
              </w:rPr>
            </w:pPr>
          </w:p>
        </w:tc>
      </w:tr>
      <w:tr w14:paraId="64169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A4919C">
            <w:pPr>
              <w:pStyle w:val="320"/>
              <w:spacing w:line="560" w:lineRule="exact"/>
              <w:ind w:firstLine="200"/>
              <w:jc w:val="center"/>
              <w:rPr>
                <w:rFonts w:hAnsi="宋体"/>
                <w:color w:val="auto"/>
                <w:sz w:val="24"/>
                <w:szCs w:val="24"/>
                <w:highlight w:val="none"/>
              </w:rPr>
            </w:pPr>
          </w:p>
        </w:tc>
        <w:tc>
          <w:tcPr>
            <w:tcW w:w="3402" w:type="dxa"/>
            <w:vAlign w:val="center"/>
          </w:tcPr>
          <w:p w14:paraId="47C71381">
            <w:pPr>
              <w:pStyle w:val="320"/>
              <w:spacing w:line="560" w:lineRule="exact"/>
              <w:ind w:firstLine="200"/>
              <w:jc w:val="center"/>
              <w:rPr>
                <w:rFonts w:hAnsi="宋体"/>
                <w:color w:val="auto"/>
                <w:sz w:val="24"/>
                <w:szCs w:val="24"/>
                <w:highlight w:val="none"/>
              </w:rPr>
            </w:pPr>
          </w:p>
        </w:tc>
        <w:tc>
          <w:tcPr>
            <w:tcW w:w="2552" w:type="dxa"/>
            <w:vAlign w:val="center"/>
          </w:tcPr>
          <w:p w14:paraId="623A9A79">
            <w:pPr>
              <w:pStyle w:val="320"/>
              <w:spacing w:line="560" w:lineRule="exact"/>
              <w:ind w:firstLine="200"/>
              <w:jc w:val="center"/>
              <w:rPr>
                <w:rFonts w:hAnsi="宋体"/>
                <w:color w:val="auto"/>
                <w:sz w:val="24"/>
                <w:szCs w:val="24"/>
                <w:highlight w:val="none"/>
              </w:rPr>
            </w:pPr>
          </w:p>
        </w:tc>
      </w:tr>
      <w:tr w14:paraId="5421C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A1D770">
            <w:pPr>
              <w:pStyle w:val="320"/>
              <w:spacing w:line="560" w:lineRule="exact"/>
              <w:ind w:firstLine="200"/>
              <w:jc w:val="center"/>
              <w:rPr>
                <w:rFonts w:hAnsi="宋体"/>
                <w:color w:val="auto"/>
                <w:sz w:val="24"/>
                <w:szCs w:val="24"/>
                <w:highlight w:val="none"/>
              </w:rPr>
            </w:pPr>
          </w:p>
        </w:tc>
        <w:tc>
          <w:tcPr>
            <w:tcW w:w="3402" w:type="dxa"/>
            <w:vAlign w:val="center"/>
          </w:tcPr>
          <w:p w14:paraId="19CE426B">
            <w:pPr>
              <w:pStyle w:val="320"/>
              <w:spacing w:line="560" w:lineRule="exact"/>
              <w:ind w:firstLine="200"/>
              <w:jc w:val="center"/>
              <w:rPr>
                <w:rFonts w:hAnsi="宋体"/>
                <w:color w:val="auto"/>
                <w:sz w:val="24"/>
                <w:szCs w:val="24"/>
                <w:highlight w:val="none"/>
              </w:rPr>
            </w:pPr>
          </w:p>
        </w:tc>
        <w:tc>
          <w:tcPr>
            <w:tcW w:w="2552" w:type="dxa"/>
            <w:vAlign w:val="center"/>
          </w:tcPr>
          <w:p w14:paraId="32B217E6">
            <w:pPr>
              <w:pStyle w:val="320"/>
              <w:spacing w:line="560" w:lineRule="exact"/>
              <w:ind w:firstLine="200"/>
              <w:jc w:val="center"/>
              <w:rPr>
                <w:rFonts w:hAnsi="宋体"/>
                <w:color w:val="auto"/>
                <w:sz w:val="24"/>
                <w:szCs w:val="24"/>
                <w:highlight w:val="none"/>
              </w:rPr>
            </w:pPr>
          </w:p>
        </w:tc>
      </w:tr>
      <w:tr w14:paraId="59DD3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CACD152">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69A5A0F3">
            <w:pPr>
              <w:pStyle w:val="320"/>
              <w:spacing w:line="560" w:lineRule="exact"/>
              <w:ind w:firstLine="200"/>
              <w:jc w:val="center"/>
              <w:rPr>
                <w:rFonts w:hAnsi="宋体"/>
                <w:color w:val="auto"/>
                <w:sz w:val="24"/>
                <w:szCs w:val="24"/>
                <w:highlight w:val="none"/>
              </w:rPr>
            </w:pPr>
          </w:p>
        </w:tc>
      </w:tr>
    </w:tbl>
    <w:p w14:paraId="368572BE">
      <w:pPr>
        <w:spacing w:line="560" w:lineRule="exact"/>
        <w:ind w:firstLine="480" w:firstLineChars="200"/>
        <w:rPr>
          <w:rFonts w:hint="eastAsia"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CC983C7">
      <w:pPr>
        <w:pStyle w:val="80"/>
        <w:spacing w:after="313" w:afterLines="100"/>
        <w:rPr>
          <w:color w:val="auto"/>
          <w:highlight w:val="none"/>
          <w:lang w:val="en-US"/>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i/>
          <w:color w:val="auto"/>
          <w:sz w:val="24"/>
          <w:szCs w:val="24"/>
          <w:highlight w:val="none"/>
          <w:u w:val="single"/>
          <w:lang w:val="en-US"/>
        </w:rPr>
        <w:t>合同专用条款</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14:paraId="5221FD37">
      <w:pPr>
        <w:pStyle w:val="960"/>
        <w:spacing w:before="0" w:beforeAutospacing="0" w:after="313" w:afterLines="100" w:afterAutospacing="0" w:line="360" w:lineRule="auto"/>
        <w:ind w:firstLine="480"/>
        <w:rPr>
          <w:b/>
          <w:color w:val="auto"/>
          <w:highlight w:val="none"/>
        </w:rPr>
      </w:pPr>
      <w:bookmarkStart w:id="398" w:name="_Toc1814"/>
      <w:bookmarkStart w:id="399" w:name="_Toc10340"/>
      <w:bookmarkStart w:id="400" w:name="_Toc22618"/>
      <w:r>
        <w:rPr>
          <w:rFonts w:hint="eastAsia"/>
          <w:b/>
          <w:color w:val="auto"/>
          <w:highlight w:val="none"/>
        </w:rPr>
        <w:t>1.4履约保证金</w:t>
      </w:r>
    </w:p>
    <w:p w14:paraId="003D9F36">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7A4D6989">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8EA3C8C">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9FAED06">
      <w:pPr>
        <w:pStyle w:val="3"/>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BE245FF">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67BD63DD">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398"/>
      <w:bookmarkEnd w:id="399"/>
      <w:bookmarkEnd w:id="400"/>
      <w:r>
        <w:rPr>
          <w:rFonts w:hint="eastAsia" w:ascii="宋体" w:hAnsi="宋体" w:cs="宋体"/>
          <w:b/>
          <w:color w:val="auto"/>
          <w:sz w:val="24"/>
          <w:highlight w:val="none"/>
        </w:rPr>
        <w:t>预付款</w:t>
      </w:r>
    </w:p>
    <w:p w14:paraId="66F437B7">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2F636C8D">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D1548AA">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E44147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8AF64DA">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52D4E872">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941C530">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DEA7CA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p>
    <w:p w14:paraId="4E4883D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2DBE91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8ECFA6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1D0D85A">
      <w:pPr>
        <w:spacing w:line="560" w:lineRule="exact"/>
        <w:ind w:firstLine="480" w:firstLineChars="200"/>
        <w:outlineLvl w:val="0"/>
        <w:rPr>
          <w:rFonts w:ascii="宋体" w:hAnsi="宋体"/>
          <w:bCs/>
          <w:color w:val="auto"/>
          <w:sz w:val="24"/>
          <w:highlight w:val="none"/>
        </w:rPr>
      </w:pPr>
      <w:r>
        <w:rPr>
          <w:rFonts w:hint="eastAsia" w:ascii="宋体" w:hAnsi="宋体"/>
          <w:bCs/>
          <w:color w:val="auto"/>
          <w:sz w:val="24"/>
          <w:highlight w:val="none"/>
        </w:rPr>
        <w:t>1.7.4若服务</w:t>
      </w:r>
      <w:r>
        <w:rPr>
          <w:rFonts w:hint="eastAsia"/>
          <w:bCs/>
          <w:color w:val="auto"/>
          <w:sz w:val="24"/>
          <w:highlight w:val="none"/>
        </w:rPr>
        <w:t>涉及货物的，则货物的：</w:t>
      </w:r>
    </w:p>
    <w:p w14:paraId="7E0B643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E36827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D9437A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6E6325">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p>
    <w:p w14:paraId="7CB3DF40">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hint="eastAsia" w:ascii="宋体" w:hAnsi="宋体" w:cs="宋体"/>
          <w:color w:val="auto"/>
          <w:kern w:val="0"/>
          <w:sz w:val="24"/>
          <w:highlight w:val="none"/>
          <w:u w:val="single"/>
        </w:rPr>
        <w:t>（可根据情况修改）</w:t>
      </w:r>
      <w:r>
        <w:rPr>
          <w:rFonts w:hint="eastAsia" w:ascii="宋体" w:hAnsi="宋体" w:cs="宋体"/>
          <w:color w:val="auto"/>
          <w:kern w:val="0"/>
          <w:sz w:val="24"/>
          <w:highlight w:val="none"/>
          <w:u w:val="single"/>
          <w:lang w:val="en-US" w:eastAsia="zh-CN"/>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52F6117D">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0.05（可根据情况修改）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0C3149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w:t>
      </w:r>
      <w:r>
        <w:rPr>
          <w:rFonts w:hint="eastAsia" w:ascii="宋体" w:hAnsi="宋体" w:eastAsia="宋体" w:cs="宋体"/>
          <w:b w:val="0"/>
          <w:bCs w:val="0"/>
          <w:color w:val="auto"/>
          <w:sz w:val="24"/>
          <w:szCs w:val="24"/>
          <w:highlight w:val="none"/>
          <w:u w:val="single"/>
          <w:lang w:val="en-US"/>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2C687E6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5ED0B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4FE650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74489F3">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5ECF480F">
      <w:pPr>
        <w:spacing w:line="560" w:lineRule="exact"/>
        <w:ind w:firstLine="482" w:firstLineChars="200"/>
        <w:outlineLvl w:val="0"/>
        <w:rPr>
          <w:rFonts w:ascii="宋体" w:hAnsi="宋体" w:cs="宋体"/>
          <w:b/>
          <w:color w:val="auto"/>
          <w:sz w:val="24"/>
          <w:highlight w:val="none"/>
        </w:rPr>
      </w:pPr>
      <w:bookmarkStart w:id="401" w:name="_Toc28375"/>
      <w:bookmarkStart w:id="402" w:name="_Toc15583"/>
      <w:bookmarkStart w:id="403" w:name="_Toc16021"/>
      <w:r>
        <w:rPr>
          <w:rFonts w:hint="eastAsia" w:ascii="宋体" w:hAnsi="宋体" w:cs="宋体"/>
          <w:b/>
          <w:color w:val="auto"/>
          <w:sz w:val="24"/>
          <w:highlight w:val="none"/>
        </w:rPr>
        <w:t>1.9合同争议的解决</w:t>
      </w:r>
      <w:bookmarkEnd w:id="401"/>
      <w:bookmarkEnd w:id="402"/>
      <w:bookmarkEnd w:id="403"/>
    </w:p>
    <w:p w14:paraId="020518DA">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62972AA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579C258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523F5244">
      <w:pPr>
        <w:spacing w:line="560" w:lineRule="exact"/>
        <w:ind w:firstLine="482" w:firstLineChars="200"/>
        <w:outlineLvl w:val="0"/>
        <w:rPr>
          <w:rFonts w:ascii="宋体" w:hAnsi="宋体" w:cs="宋体"/>
          <w:b/>
          <w:color w:val="auto"/>
          <w:sz w:val="24"/>
          <w:highlight w:val="none"/>
        </w:rPr>
      </w:pPr>
      <w:bookmarkStart w:id="404" w:name="_Toc11173"/>
      <w:bookmarkStart w:id="405" w:name="_Toc7245"/>
      <w:bookmarkStart w:id="406" w:name="_Toc15322"/>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10</w:t>
      </w:r>
      <w:r>
        <w:rPr>
          <w:rFonts w:hint="eastAsia" w:ascii="宋体" w:hAnsi="宋体" w:cs="宋体"/>
          <w:b/>
          <w:color w:val="auto"/>
          <w:sz w:val="24"/>
          <w:highlight w:val="none"/>
        </w:rPr>
        <w:t xml:space="preserve"> 合同生效</w:t>
      </w:r>
      <w:bookmarkEnd w:id="404"/>
      <w:bookmarkEnd w:id="405"/>
      <w:bookmarkEnd w:id="406"/>
    </w:p>
    <w:p w14:paraId="0571534B">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07DEBA79">
      <w:pPr>
        <w:autoSpaceDE w:val="0"/>
        <w:autoSpaceDN w:val="0"/>
        <w:spacing w:line="560" w:lineRule="exact"/>
        <w:rPr>
          <w:rFonts w:ascii="宋体" w:hAnsi="宋体"/>
          <w:color w:val="auto"/>
          <w:sz w:val="24"/>
          <w:highlight w:val="none"/>
          <w:lang w:val="zh-CN"/>
        </w:rPr>
      </w:pPr>
    </w:p>
    <w:p w14:paraId="3EB1B94B">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6D8E008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22C0CEA9">
      <w:pPr>
        <w:autoSpaceDE w:val="0"/>
        <w:autoSpaceDN w:val="0"/>
        <w:spacing w:line="560" w:lineRule="exact"/>
        <w:rPr>
          <w:rFonts w:ascii="宋体" w:hAnsi="宋体"/>
          <w:color w:val="auto"/>
          <w:sz w:val="24"/>
          <w:highlight w:val="none"/>
          <w:lang w:val="zh-CN"/>
        </w:rPr>
      </w:pPr>
    </w:p>
    <w:p w14:paraId="3186FC3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38D0872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5CC1CA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89A3A07">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467F35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45B37485">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53D9FF7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67DA2BD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6D5ED0D3">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77993DB4">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72F8A31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545E6406">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4EA5F295">
      <w:pPr>
        <w:widowControl/>
        <w:spacing w:line="560" w:lineRule="exact"/>
        <w:jc w:val="left"/>
        <w:rPr>
          <w:rFonts w:ascii="宋体" w:hAnsi="宋体"/>
          <w:b/>
          <w:color w:val="auto"/>
          <w:sz w:val="24"/>
          <w:highlight w:val="none"/>
        </w:rPr>
      </w:pPr>
    </w:p>
    <w:p w14:paraId="0B946AB6">
      <w:pPr>
        <w:widowControl/>
        <w:adjustRightInd/>
        <w:jc w:val="left"/>
        <w:rPr>
          <w:rFonts w:ascii="宋体" w:hAnsi="宋体"/>
          <w:b/>
          <w:color w:val="auto"/>
          <w:sz w:val="24"/>
          <w:highlight w:val="none"/>
        </w:rPr>
      </w:pPr>
      <w:r>
        <w:rPr>
          <w:rFonts w:ascii="宋体" w:hAnsi="宋体"/>
          <w:b/>
          <w:color w:val="auto"/>
          <w:highlight w:val="none"/>
        </w:rPr>
        <w:br w:type="page"/>
      </w:r>
    </w:p>
    <w:p w14:paraId="0C225D8E">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4F9BF9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 定义</w:t>
      </w:r>
    </w:p>
    <w:p w14:paraId="0A999B7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A88742E">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3C95EA89">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DCD6C48">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77E9EEA1">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238BE537">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4EDF5BC">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689D67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2.2 技术规范</w:t>
      </w:r>
    </w:p>
    <w:p w14:paraId="56FD110D">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6FC73C6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2.3 知识产权</w:t>
      </w:r>
    </w:p>
    <w:p w14:paraId="1D7DA2D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2A711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751E0AE">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1DE01DD1">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6F28829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4DF3D85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2.5 结算方式和付款条件</w:t>
      </w:r>
    </w:p>
    <w:p w14:paraId="575BD77C">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698940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2.6 技术资料和保密义务</w:t>
      </w:r>
    </w:p>
    <w:p w14:paraId="6D0BD0EF">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6DE8758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3BD0F5D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389B05C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2.7 </w:t>
      </w:r>
      <w:r>
        <w:rPr>
          <w:rFonts w:hint="eastAsia" w:ascii="宋体" w:hAnsi="宋体"/>
          <w:b/>
          <w:color w:val="auto"/>
          <w:sz w:val="24"/>
          <w:highlight w:val="none"/>
        </w:rPr>
        <w:t>质量保证</w:t>
      </w:r>
    </w:p>
    <w:p w14:paraId="7936AB0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253095D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0FE7749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2.8 </w:t>
      </w:r>
      <w:r>
        <w:rPr>
          <w:rFonts w:hint="eastAsia" w:ascii="宋体" w:hAnsi="宋体"/>
          <w:b/>
          <w:color w:val="auto"/>
          <w:sz w:val="24"/>
          <w:highlight w:val="none"/>
        </w:rPr>
        <w:t>延迟履行</w:t>
      </w:r>
    </w:p>
    <w:p w14:paraId="6FA8AB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0180BA3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2.9 </w:t>
      </w:r>
      <w:r>
        <w:rPr>
          <w:rFonts w:hint="eastAsia" w:ascii="宋体" w:hAnsi="宋体"/>
          <w:b/>
          <w:color w:val="auto"/>
          <w:sz w:val="24"/>
          <w:highlight w:val="none"/>
        </w:rPr>
        <w:t>合同变更</w:t>
      </w:r>
    </w:p>
    <w:p w14:paraId="1807EDD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76050E6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2.10 合同转让和分包</w:t>
      </w:r>
    </w:p>
    <w:p w14:paraId="302A2399">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lang w:val="en-US" w:eastAsia="zh-CN"/>
        </w:rPr>
        <w:t>书面</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77BDC95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2.11 不可抗力</w:t>
      </w:r>
    </w:p>
    <w:p w14:paraId="19948832">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025C3C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1FE0634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461A4E4D">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0FE1414B">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2.12 税费</w:t>
      </w:r>
    </w:p>
    <w:p w14:paraId="6EDF2349">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1FE8933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2.13 乙方破产</w:t>
      </w:r>
    </w:p>
    <w:p w14:paraId="20F3C58E">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59D38B7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2.14 合同中止、终止</w:t>
      </w:r>
    </w:p>
    <w:p w14:paraId="1B0BA84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1C652F63">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41F4041">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2.15 检验和验收</w:t>
      </w:r>
    </w:p>
    <w:p w14:paraId="0244481A">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29C7FB3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50D692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725D9A3">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2.16 通知和送达</w:t>
      </w:r>
    </w:p>
    <w:p w14:paraId="4EE2AF29">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0DC4BF61">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p>
    <w:p w14:paraId="06CDF24D">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p>
    <w:p w14:paraId="332CDA10">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1251D4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0B4BD2CD">
      <w:pPr>
        <w:spacing w:line="560" w:lineRule="exact"/>
        <w:ind w:firstLine="482" w:firstLineChars="200"/>
        <w:outlineLvl w:val="0"/>
        <w:rPr>
          <w:rFonts w:ascii="宋体" w:hAnsi="宋体" w:cs="宋体"/>
          <w:b/>
          <w:color w:val="auto"/>
          <w:sz w:val="24"/>
          <w:highlight w:val="none"/>
        </w:rPr>
      </w:pPr>
      <w:bookmarkStart w:id="407" w:name="_Toc4355"/>
      <w:bookmarkStart w:id="408" w:name="_Toc18540"/>
      <w:bookmarkStart w:id="409" w:name="_Toc30599"/>
      <w:r>
        <w:rPr>
          <w:rFonts w:hint="eastAsia" w:ascii="宋体" w:hAnsi="宋体" w:cs="宋体"/>
          <w:b/>
          <w:color w:val="auto"/>
          <w:sz w:val="24"/>
          <w:highlight w:val="none"/>
        </w:rPr>
        <w:t>2.18 计量单位</w:t>
      </w:r>
      <w:bookmarkEnd w:id="407"/>
      <w:bookmarkEnd w:id="408"/>
      <w:bookmarkEnd w:id="409"/>
    </w:p>
    <w:p w14:paraId="0478719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0D1F56E0">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D78100">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2297BDE5">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14:paraId="7A333B54">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289B64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16480CF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60D4F5B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7A3E1D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68500C6">
            <w:pPr>
              <w:spacing w:line="360" w:lineRule="auto"/>
              <w:jc w:val="both"/>
              <w:rPr>
                <w:rFonts w:hint="default" w:ascii="宋体" w:hAnsi="宋体" w:eastAsia="宋体" w:cs="宋体"/>
                <w:b/>
                <w:color w:val="auto"/>
                <w:sz w:val="24"/>
                <w:highlight w:val="none"/>
                <w:lang w:val="en-US" w:eastAsia="zh-CN"/>
              </w:rPr>
            </w:pPr>
            <w:r>
              <w:rPr>
                <w:rFonts w:hint="eastAsia" w:ascii="宋体" w:hAnsi="宋体" w:cs="宋体"/>
                <w:b w:val="0"/>
                <w:bCs/>
                <w:color w:val="auto"/>
                <w:sz w:val="24"/>
                <w:highlight w:val="none"/>
                <w:lang w:val="en-US" w:eastAsia="zh-CN"/>
              </w:rPr>
              <w:t>1.3</w:t>
            </w:r>
          </w:p>
        </w:tc>
        <w:tc>
          <w:tcPr>
            <w:tcW w:w="4464" w:type="pct"/>
            <w:vAlign w:val="center"/>
          </w:tcPr>
          <w:p w14:paraId="5AABC5B2">
            <w:pPr>
              <w:spacing w:line="560" w:lineRule="exact"/>
              <w:ind w:firstLine="0" w:firstLineChars="0"/>
              <w:jc w:val="both"/>
              <w:rPr>
                <w:rFonts w:hint="eastAsia" w:ascii="宋体" w:hAnsi="宋体" w:cs="宋体"/>
                <w:b/>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1.3.1</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tc>
      </w:tr>
      <w:tr w14:paraId="1E27C7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2E0352C">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1ACFE28E">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215968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4B992BC">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1.3.3</w:t>
            </w:r>
          </w:p>
        </w:tc>
        <w:tc>
          <w:tcPr>
            <w:tcW w:w="4464" w:type="pct"/>
            <w:vAlign w:val="center"/>
          </w:tcPr>
          <w:p w14:paraId="348CB871">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541AEA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36C907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4464" w:type="pct"/>
            <w:vAlign w:val="center"/>
          </w:tcPr>
          <w:p w14:paraId="3C826CB3">
            <w:pPr>
              <w:spacing w:line="360" w:lineRule="auto"/>
              <w:rPr>
                <w:rFonts w:ascii="宋体" w:hAnsi="宋体" w:cs="宋体"/>
                <w:color w:val="auto"/>
                <w:sz w:val="24"/>
                <w:highlight w:val="none"/>
              </w:rPr>
            </w:pPr>
            <w:r>
              <w:rPr>
                <w:rFonts w:hint="eastAsia"/>
                <w:color w:val="auto"/>
                <w:sz w:val="24"/>
                <w:highlight w:val="none"/>
              </w:rPr>
              <w:t>乙方</w:t>
            </w:r>
            <w:r>
              <w:rPr>
                <w:rFonts w:hint="eastAsia"/>
                <w:color w:val="auto"/>
                <w:sz w:val="24"/>
                <w:highlight w:val="none"/>
                <w:u w:val="single"/>
              </w:rPr>
              <w:t xml:space="preserve">  </w:t>
            </w:r>
            <w:r>
              <w:rPr>
                <w:rFonts w:hint="eastAsia"/>
                <w:color w:val="auto"/>
                <w:sz w:val="24"/>
                <w:highlight w:val="none"/>
                <w:u w:val="single"/>
                <w:lang w:val="en-US" w:eastAsia="zh-CN"/>
              </w:rPr>
              <w:t>是</w:t>
            </w:r>
            <w:r>
              <w:rPr>
                <w:rFonts w:hint="eastAsia"/>
                <w:color w:val="auto"/>
                <w:sz w:val="24"/>
                <w:highlight w:val="none"/>
                <w:u w:val="single"/>
              </w:rPr>
              <w:t xml:space="preserve">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否）需要支付履约保证金。</w:t>
            </w:r>
          </w:p>
        </w:tc>
      </w:tr>
      <w:tr w14:paraId="497FDB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60CAEF">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1.4.1</w:t>
            </w:r>
          </w:p>
        </w:tc>
        <w:tc>
          <w:tcPr>
            <w:tcW w:w="4464" w:type="pct"/>
            <w:vAlign w:val="center"/>
          </w:tcPr>
          <w:p w14:paraId="48AB79CA">
            <w:pPr>
              <w:spacing w:line="360" w:lineRule="auto"/>
              <w:rPr>
                <w:rFonts w:hint="eastAsia"/>
                <w:color w:val="auto"/>
                <w:sz w:val="24"/>
                <w:highlight w:val="none"/>
              </w:rPr>
            </w:pPr>
            <w:r>
              <w:rPr>
                <w:rFonts w:hint="eastAsia" w:ascii="宋体" w:hAnsi="宋体" w:cs="宋体"/>
                <w:color w:val="auto"/>
                <w:kern w:val="0"/>
                <w:sz w:val="24"/>
                <w:highlight w:val="none"/>
              </w:rPr>
              <w:t>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tc>
      </w:tr>
      <w:tr w14:paraId="48D2FB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153861E">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11C6FE2F">
            <w:pPr>
              <w:spacing w:line="360" w:lineRule="auto"/>
              <w:rPr>
                <w:rFonts w:ascii="宋体" w:hAnsi="宋体" w:cs="宋体"/>
                <w:color w:val="auto"/>
                <w:sz w:val="24"/>
                <w:highlight w:val="none"/>
              </w:rPr>
            </w:pPr>
            <w:r>
              <w:rPr>
                <w:rFonts w:hint="eastAsia" w:eastAsia="宋体" w:cs="仿宋" w:asciiTheme="minorEastAsia" w:hAnsiTheme="minorEastAsia"/>
                <w:b w:val="0"/>
                <w:bCs w:val="0"/>
                <w:color w:val="auto"/>
                <w:kern w:val="2"/>
                <w:sz w:val="24"/>
                <w:szCs w:val="24"/>
                <w:highlight w:val="none"/>
                <w:lang w:val="en-US" w:eastAsia="zh-CN" w:bidi="ar-SA"/>
              </w:rPr>
              <w:t>乙方在合同签订后7个工作日内，</w:t>
            </w:r>
            <w:r>
              <w:rPr>
                <w:rFonts w:hint="eastAsia" w:eastAsia="宋体" w:cs="仿宋" w:asciiTheme="minorEastAsia" w:hAnsiTheme="minorEastAsia"/>
                <w:color w:val="auto"/>
                <w:sz w:val="24"/>
                <w:highlight w:val="none"/>
              </w:rPr>
              <w:t>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tc>
      </w:tr>
      <w:tr w14:paraId="5FA08D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BF7028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4464" w:type="pct"/>
            <w:vAlign w:val="center"/>
          </w:tcPr>
          <w:p w14:paraId="437F5EC9">
            <w:pPr>
              <w:spacing w:line="360" w:lineRule="auto"/>
              <w:rPr>
                <w:rFonts w:ascii="宋体" w:hAnsi="宋体" w:cs="宋体"/>
                <w:color w:val="auto"/>
                <w:sz w:val="24"/>
                <w:highlight w:val="none"/>
              </w:rPr>
            </w:pPr>
            <w:r>
              <w:rPr>
                <w:rFonts w:hint="eastAsia"/>
                <w:color w:val="auto"/>
                <w:sz w:val="24"/>
                <w:highlight w:val="none"/>
              </w:rPr>
              <w:t>甲方</w:t>
            </w:r>
            <w:r>
              <w:rPr>
                <w:rFonts w:hint="eastAsia"/>
                <w:color w:val="auto"/>
                <w:sz w:val="24"/>
                <w:highlight w:val="none"/>
                <w:u w:val="single"/>
              </w:rPr>
              <w:t xml:space="preserve">   </w:t>
            </w:r>
            <w:r>
              <w:rPr>
                <w:rFonts w:hint="eastAsia"/>
                <w:color w:val="auto"/>
                <w:sz w:val="24"/>
                <w:highlight w:val="none"/>
                <w:u w:val="single"/>
                <w:lang w:val="en-US" w:eastAsia="zh-CN"/>
              </w:rPr>
              <w:t>是</w:t>
            </w:r>
            <w:r>
              <w:rPr>
                <w:rFonts w:hint="eastAsia"/>
                <w:color w:val="auto"/>
                <w:sz w:val="24"/>
                <w:highlight w:val="none"/>
                <w:u w:val="single"/>
              </w:rPr>
              <w:t xml:space="preserve">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否）需要支付预付款。</w:t>
            </w:r>
          </w:p>
        </w:tc>
      </w:tr>
      <w:tr w14:paraId="23121A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BC2A20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0E3AF125">
            <w:pPr>
              <w:spacing w:line="360" w:lineRule="auto"/>
              <w:rPr>
                <w:rFonts w:ascii="宋体" w:hAnsi="宋体" w:cs="宋体"/>
                <w:color w:val="auto"/>
                <w:sz w:val="24"/>
                <w:highlight w:val="none"/>
              </w:rPr>
            </w:pPr>
            <w:r>
              <w:rPr>
                <w:rFonts w:hint="eastAsia" w:cs="仿宋" w:asciiTheme="minorEastAsia" w:hAnsiTheme="minorEastAsia"/>
                <w:color w:val="auto"/>
                <w:sz w:val="24"/>
                <w:highlight w:val="none"/>
              </w:rPr>
              <w:t>合同签订在合同生效以及具备实施条件后5个工作日内，甲方预付乙方合同金额25%的预付款。</w:t>
            </w:r>
          </w:p>
        </w:tc>
      </w:tr>
      <w:tr w14:paraId="120A2A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82866B9">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379CD96B">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8E476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7D869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4236FAD1">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067B5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4D4D1E3">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22EEB7B8">
            <w:pPr>
              <w:spacing w:line="360" w:lineRule="auto"/>
              <w:rPr>
                <w:rFonts w:ascii="宋体" w:hAnsi="宋体" w:cs="宋体"/>
                <w:color w:val="auto"/>
                <w:sz w:val="24"/>
                <w:highlight w:val="none"/>
              </w:rPr>
            </w:pPr>
            <w:r>
              <w:rPr>
                <w:rFonts w:hint="eastAsia" w:cs="仿宋" w:asciiTheme="minorEastAsia" w:hAnsiTheme="minorEastAsia"/>
                <w:color w:val="auto"/>
                <w:sz w:val="24"/>
                <w:highlight w:val="none"/>
              </w:rPr>
              <w:t>资金支付的方式、时间和条件：合同签订在合同生效以及具备实施条件后5个工作日内，甲方预付乙方合同金额25%的预付款。乙方进场服务在6月25日进行第一次考核，甲方凭乙方开具的正规发票和甲方认可的各项记录复印件在5个工作日内支付合同25%费用、在9月25日进行第二次考核，甲方凭乙方开具的正规发票和甲方认可的各项记录复印件在5个工作日内支付合同25%费用、在12月10日进行第三次考核，甲方凭乙方开具的正规发票和甲方认可的各项记录复印件在5个工作日内支付合同25%费用。甲方无故逾期支付服务费用的，按照每逾期一日支付本期应支付服务费额度的5‰承担违约责任。</w:t>
            </w:r>
          </w:p>
        </w:tc>
      </w:tr>
      <w:tr w14:paraId="5E42CA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C349E06">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73AEABE3">
            <w:pPr>
              <w:spacing w:line="360" w:lineRule="auto"/>
              <w:rPr>
                <w:rFonts w:ascii="宋体" w:hAnsi="宋体" w:cs="宋体"/>
                <w:color w:val="auto"/>
                <w:sz w:val="24"/>
                <w:highlight w:val="none"/>
              </w:rPr>
            </w:pPr>
            <w:r>
              <w:rPr>
                <w:rFonts w:hint="eastAsia" w:cs="仿宋" w:asciiTheme="minorEastAsia" w:hAnsiTheme="minorEastAsia"/>
                <w:color w:val="auto"/>
                <w:sz w:val="24"/>
                <w:highlight w:val="none"/>
              </w:rPr>
              <w:t>自合同签订之日起至</w:t>
            </w:r>
            <w:r>
              <w:rPr>
                <w:rFonts w:hint="eastAsia" w:cs="仿宋" w:asciiTheme="minorEastAsia" w:hAnsiTheme="minorEastAsia"/>
                <w:color w:val="auto"/>
                <w:sz w:val="24"/>
                <w:highlight w:val="none"/>
                <w:lang w:eastAsia="zh-CN"/>
              </w:rPr>
              <w:t>2025</w:t>
            </w:r>
            <w:r>
              <w:rPr>
                <w:rFonts w:hint="eastAsia" w:cs="仿宋" w:asciiTheme="minorEastAsia" w:hAnsiTheme="minorEastAsia"/>
                <w:color w:val="auto"/>
                <w:sz w:val="24"/>
                <w:highlight w:val="none"/>
              </w:rPr>
              <w:t>年12月31日止。</w:t>
            </w:r>
          </w:p>
        </w:tc>
      </w:tr>
      <w:tr w14:paraId="7CBB99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2EF59D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0A7C2D04">
            <w:pPr>
              <w:spacing w:line="360" w:lineRule="auto"/>
              <w:rPr>
                <w:rFonts w:ascii="宋体" w:hAnsi="宋体" w:cs="宋体"/>
                <w:color w:val="auto"/>
                <w:sz w:val="24"/>
                <w:highlight w:val="none"/>
              </w:rPr>
            </w:pPr>
            <w:r>
              <w:rPr>
                <w:rFonts w:hint="eastAsia" w:cs="仿宋" w:asciiTheme="minorEastAsia" w:hAnsiTheme="minorEastAsia"/>
                <w:color w:val="auto"/>
                <w:sz w:val="24"/>
                <w:highlight w:val="none"/>
              </w:rPr>
              <w:t>杭州高级中学钱塘学校</w:t>
            </w:r>
          </w:p>
        </w:tc>
      </w:tr>
      <w:tr w14:paraId="158981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CE4800E">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541913D">
            <w:pPr>
              <w:spacing w:line="360" w:lineRule="auto"/>
              <w:rPr>
                <w:rFonts w:ascii="宋体" w:hAnsi="宋体" w:cs="宋体"/>
                <w:color w:val="auto"/>
                <w:sz w:val="24"/>
                <w:highlight w:val="none"/>
              </w:rPr>
            </w:pPr>
            <w:r>
              <w:rPr>
                <w:rFonts w:hint="eastAsia" w:cs="仿宋" w:asciiTheme="minorEastAsia" w:hAnsiTheme="minorEastAsia"/>
                <w:color w:val="auto"/>
                <w:sz w:val="24"/>
                <w:highlight w:val="none"/>
              </w:rPr>
              <w:t>按物业类项目服务要求提供服务</w:t>
            </w:r>
          </w:p>
        </w:tc>
      </w:tr>
      <w:tr w14:paraId="400B93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9C5F8D">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223F8B73">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000D46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2E40B7">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EC9F103">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4CEB66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11B3D20">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3C16CADC">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E96D2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1E5C355">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30D783B">
            <w:pPr>
              <w:spacing w:line="360" w:lineRule="auto"/>
              <w:rPr>
                <w:rFonts w:ascii="宋体" w:hAnsi="宋体" w:cs="宋体"/>
                <w:color w:val="auto"/>
                <w:sz w:val="24"/>
                <w:highlight w:val="none"/>
              </w:rPr>
            </w:pPr>
            <w:r>
              <w:rPr>
                <w:rFonts w:hint="eastAsia" w:eastAsia="宋体" w:cs="仿宋" w:asciiTheme="minorEastAsia" w:hAnsiTheme="minorEastAsia"/>
                <w:b w:val="0"/>
                <w:bCs w:val="0"/>
                <w:color w:val="auto"/>
                <w:kern w:val="2"/>
                <w:sz w:val="24"/>
                <w:szCs w:val="24"/>
                <w:highlight w:val="none"/>
                <w:lang w:val="en-US" w:eastAsia="zh-CN" w:bidi="ar-SA"/>
              </w:rPr>
              <w:t>乙方在合同签订后7个工作日</w:t>
            </w:r>
            <w:r>
              <w:rPr>
                <w:rFonts w:hint="eastAsia" w:cs="仿宋" w:asciiTheme="minorEastAsia" w:hAnsiTheme="minorEastAsia"/>
                <w:b w:val="0"/>
                <w:bCs w:val="0"/>
                <w:color w:val="auto"/>
                <w:kern w:val="2"/>
                <w:sz w:val="24"/>
                <w:szCs w:val="24"/>
                <w:highlight w:val="none"/>
                <w:lang w:val="en-US" w:eastAsia="zh-CN" w:bidi="ar-SA"/>
              </w:rPr>
              <w:t>内</w:t>
            </w:r>
            <w:r>
              <w:rPr>
                <w:rFonts w:hint="eastAsia" w:eastAsia="宋体" w:cs="仿宋" w:asciiTheme="minorEastAsia" w:hAnsiTheme="minorEastAsia"/>
                <w:b w:val="0"/>
                <w:bCs w:val="0"/>
                <w:color w:val="auto"/>
                <w:kern w:val="2"/>
                <w:sz w:val="24"/>
                <w:szCs w:val="24"/>
                <w:highlight w:val="none"/>
                <w:lang w:val="en-US" w:eastAsia="zh-CN" w:bidi="ar-SA"/>
              </w:rPr>
              <w:t>，以支票、汇票、本票或者金融机构、担保机构出具的保函等非现金形式，向甲方提交合同金额1%的履约保函。以保证乙方遵守本合同的一切条款、条件和承诺，该保证金在甲方的规定存续期间不计息。</w:t>
            </w:r>
          </w:p>
        </w:tc>
      </w:tr>
      <w:tr w14:paraId="05FB0F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CBD0831">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1.9</w:t>
            </w:r>
          </w:p>
        </w:tc>
        <w:tc>
          <w:tcPr>
            <w:tcW w:w="4464" w:type="pct"/>
            <w:vAlign w:val="center"/>
          </w:tcPr>
          <w:p w14:paraId="4C1EC11F">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1.9.2</w:t>
            </w:r>
          </w:p>
          <w:p w14:paraId="0B4168B4">
            <w:pPr>
              <w:spacing w:line="360" w:lineRule="auto"/>
              <w:rPr>
                <w:rFonts w:ascii="宋体" w:hAnsi="宋体" w:cs="宋体"/>
                <w:color w:val="auto"/>
                <w:sz w:val="24"/>
                <w:highlight w:val="none"/>
              </w:rPr>
            </w:pPr>
            <w:r>
              <w:rPr>
                <w:rFonts w:hint="eastAsia" w:ascii="宋体" w:hAnsi="宋体" w:cs="宋体"/>
                <w:color w:val="auto"/>
                <w:sz w:val="24"/>
                <w:highlight w:val="none"/>
              </w:rPr>
              <w:t>1．合同在履行过程中发生争议时，甲方与乙方及时协商解决。协商不成时，在甲方所在地的人民法院进行诉讼。</w:t>
            </w:r>
          </w:p>
        </w:tc>
      </w:tr>
      <w:tr w14:paraId="390464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8D53A07">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0A980357">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17176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706236D">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CF8678D">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甲方所在地</w:t>
            </w:r>
          </w:p>
        </w:tc>
      </w:tr>
      <w:tr w14:paraId="5FA0EA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3AFE2B">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7FFDADAD">
            <w:pPr>
              <w:spacing w:line="360" w:lineRule="auto"/>
              <w:ind w:left="-420" w:leftChars="-200" w:right="-420" w:righ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w:t>
            </w:r>
          </w:p>
        </w:tc>
      </w:tr>
      <w:tr w14:paraId="62FB7C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70ECC0">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03BDFAE0">
            <w:pPr>
              <w:spacing w:line="360" w:lineRule="auto"/>
              <w:ind w:left="-420" w:leftChars="-200" w:right="-420" w:righ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同1.6.2</w:t>
            </w:r>
          </w:p>
        </w:tc>
      </w:tr>
      <w:tr w14:paraId="575951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62B0087">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55CD33D1">
            <w:pPr>
              <w:spacing w:line="360" w:lineRule="auto"/>
              <w:rPr>
                <w:rFonts w:ascii="宋体" w:hAnsi="宋体" w:cs="宋体"/>
                <w:color w:val="auto"/>
                <w:sz w:val="24"/>
                <w:highlight w:val="none"/>
              </w:rPr>
            </w:pPr>
            <w:r>
              <w:rPr>
                <w:rFonts w:hint="eastAsia" w:ascii="宋体" w:hAnsi="宋体" w:cs="宋体"/>
                <w:color w:val="auto"/>
                <w:sz w:val="24"/>
                <w:highlight w:val="none"/>
              </w:rPr>
              <w:t>因不可抗力致使合同有变更必要的，双方当事人应在</w:t>
            </w:r>
            <w:r>
              <w:rPr>
                <w:rFonts w:hint="eastAsia" w:ascii="宋体" w:hAnsi="宋体" w:cs="宋体"/>
                <w:color w:val="auto"/>
                <w:sz w:val="24"/>
                <w:highlight w:val="none"/>
                <w:u w:val="single"/>
              </w:rPr>
              <w:t>15日</w:t>
            </w:r>
            <w:r>
              <w:rPr>
                <w:rFonts w:hint="eastAsia" w:ascii="宋体" w:hAnsi="宋体" w:cs="宋体"/>
                <w:color w:val="auto"/>
                <w:sz w:val="24"/>
                <w:highlight w:val="none"/>
              </w:rPr>
              <w:t>内以书面形式变更合同；</w:t>
            </w:r>
          </w:p>
        </w:tc>
      </w:tr>
      <w:tr w14:paraId="3D0274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685EE8E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252F676C">
            <w:pPr>
              <w:spacing w:line="360" w:lineRule="auto"/>
              <w:rPr>
                <w:rFonts w:ascii="宋体" w:hAnsi="宋体" w:cs="宋体"/>
                <w:color w:val="auto"/>
                <w:sz w:val="24"/>
                <w:highlight w:val="none"/>
              </w:rPr>
            </w:pPr>
            <w:r>
              <w:rPr>
                <w:rFonts w:hint="eastAsia" w:ascii="宋体" w:hAnsi="宋体" w:cs="宋体"/>
                <w:color w:val="auto"/>
                <w:sz w:val="24"/>
                <w:highlight w:val="none"/>
              </w:rPr>
              <w:t>受不可抗力影响的一方在不可抗力发生后，应在</w:t>
            </w:r>
            <w:r>
              <w:rPr>
                <w:rFonts w:hint="eastAsia" w:ascii="宋体" w:hAnsi="宋体" w:cs="宋体"/>
                <w:color w:val="auto"/>
                <w:sz w:val="24"/>
                <w:highlight w:val="none"/>
                <w:u w:val="single"/>
              </w:rPr>
              <w:t>15日</w:t>
            </w:r>
            <w:r>
              <w:rPr>
                <w:rFonts w:hint="eastAsia" w:ascii="宋体" w:hAnsi="宋体" w:cs="宋体"/>
                <w:color w:val="auto"/>
                <w:sz w:val="24"/>
                <w:highlight w:val="none"/>
              </w:rPr>
              <w:t>内以书面形式通知对方当事人，并在</w:t>
            </w:r>
            <w:r>
              <w:rPr>
                <w:rFonts w:hint="eastAsia" w:ascii="宋体" w:hAnsi="宋体" w:cs="宋体"/>
                <w:color w:val="auto"/>
                <w:sz w:val="24"/>
                <w:highlight w:val="none"/>
                <w:u w:val="single"/>
              </w:rPr>
              <w:t>15日</w:t>
            </w:r>
            <w:r>
              <w:rPr>
                <w:rFonts w:hint="eastAsia" w:ascii="宋体" w:hAnsi="宋体" w:cs="宋体"/>
                <w:color w:val="auto"/>
                <w:sz w:val="24"/>
                <w:highlight w:val="none"/>
              </w:rPr>
              <w:t>内，将有关部门出具的证明文件送达对方当事人。</w:t>
            </w:r>
          </w:p>
        </w:tc>
      </w:tr>
      <w:tr w14:paraId="38F668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2F251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8149" w:type="dxa"/>
            <w:vAlign w:val="center"/>
          </w:tcPr>
          <w:p w14:paraId="614670DC">
            <w:pPr>
              <w:spacing w:line="360" w:lineRule="auto"/>
              <w:rPr>
                <w:rFonts w:ascii="宋体" w:hAnsi="宋体" w:cs="宋体"/>
                <w:color w:val="auto"/>
                <w:sz w:val="24"/>
                <w:highlight w:val="none"/>
              </w:rPr>
            </w:pPr>
            <w:r>
              <w:rPr>
                <w:rFonts w:hint="eastAsia" w:ascii="宋体" w:hAnsi="宋体" w:cs="宋体"/>
                <w:color w:val="auto"/>
                <w:sz w:val="24"/>
                <w:highlight w:val="none"/>
              </w:rPr>
              <w:t>乙方按照</w:t>
            </w:r>
            <w:r>
              <w:rPr>
                <w:rFonts w:hint="eastAsia" w:ascii="宋体" w:hAnsi="宋体" w:cs="宋体"/>
                <w:b/>
                <w:color w:val="auto"/>
                <w:sz w:val="24"/>
                <w:highlight w:val="none"/>
                <w:u w:val="single"/>
              </w:rPr>
              <w:t>双方确定的服务考核办法</w:t>
            </w:r>
            <w:r>
              <w:rPr>
                <w:rFonts w:hint="eastAsia" w:ascii="宋体" w:hAnsi="宋体" w:cs="宋体"/>
                <w:color w:val="auto"/>
                <w:sz w:val="24"/>
                <w:highlight w:val="none"/>
              </w:rPr>
              <w:t>的约定，定期提交服务报告，甲方按照</w:t>
            </w:r>
            <w:r>
              <w:rPr>
                <w:rFonts w:hint="eastAsia" w:ascii="宋体" w:hAnsi="宋体" w:cs="宋体"/>
                <w:b/>
                <w:color w:val="auto"/>
                <w:sz w:val="24"/>
                <w:highlight w:val="none"/>
                <w:u w:val="single"/>
              </w:rPr>
              <w:t>服务考核办法</w:t>
            </w:r>
            <w:r>
              <w:rPr>
                <w:rFonts w:hint="eastAsia" w:ascii="宋体" w:hAnsi="宋体" w:cs="宋体"/>
                <w:color w:val="auto"/>
                <w:sz w:val="24"/>
                <w:highlight w:val="none"/>
              </w:rPr>
              <w:t>的约定进行定期验收</w:t>
            </w:r>
          </w:p>
        </w:tc>
      </w:tr>
      <w:tr w14:paraId="5E06E5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293249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222D6931">
            <w:pPr>
              <w:spacing w:line="360" w:lineRule="auto"/>
              <w:rPr>
                <w:rFonts w:ascii="宋体" w:hAnsi="宋体" w:cs="宋体"/>
                <w:color w:val="auto"/>
                <w:sz w:val="24"/>
                <w:highlight w:val="none"/>
              </w:rPr>
            </w:pPr>
            <w:r>
              <w:rPr>
                <w:rFonts w:hint="eastAsia" w:ascii="宋体" w:hAnsi="宋体" w:cs="宋体"/>
                <w:color w:val="auto"/>
                <w:sz w:val="24"/>
                <w:highlight w:val="none"/>
              </w:rPr>
              <w:t>检验和验收标准、程序等具体内容以及前述验收书的效力，采用本行业通用标准。</w:t>
            </w:r>
          </w:p>
        </w:tc>
      </w:tr>
      <w:tr w14:paraId="0EC9E9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0700657E">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vAlign w:val="top"/>
          </w:tcPr>
          <w:p w14:paraId="1F2BD1A0">
            <w:pPr>
              <w:spacing w:line="360" w:lineRule="auto"/>
              <w:rPr>
                <w:rFonts w:ascii="宋体" w:hAnsi="宋体" w:cs="宋体"/>
                <w:color w:val="auto"/>
                <w:sz w:val="24"/>
                <w:highlight w:val="none"/>
              </w:rPr>
            </w:pPr>
            <w:r>
              <w:rPr>
                <w:rFonts w:hint="eastAsia" w:ascii="宋体" w:hAnsi="宋体" w:cs="宋体"/>
                <w:color w:val="auto"/>
                <w:sz w:val="24"/>
                <w:highlight w:val="none"/>
              </w:rPr>
              <w:t>本合同一式</w:t>
            </w:r>
            <w:r>
              <w:rPr>
                <w:rFonts w:hint="eastAsia" w:ascii="宋体" w:hAnsi="宋体" w:cs="宋体"/>
                <w:color w:val="auto"/>
                <w:sz w:val="24"/>
                <w:highlight w:val="none"/>
                <w:u w:val="single"/>
              </w:rPr>
              <w:t>六份</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甲方执叁份，乙方执叁份。</w:t>
            </w:r>
          </w:p>
        </w:tc>
      </w:tr>
    </w:tbl>
    <w:p w14:paraId="191E0830">
      <w:pPr>
        <w:spacing w:line="360" w:lineRule="auto"/>
        <w:ind w:left="-420" w:leftChars="-200" w:right="-420" w:rightChars="-200" w:firstLine="480" w:firstLineChars="200"/>
        <w:rPr>
          <w:rFonts w:ascii="宋体" w:hAnsi="宋体" w:cs="宋体"/>
          <w:color w:val="auto"/>
          <w:sz w:val="24"/>
          <w:highlight w:val="none"/>
        </w:rPr>
      </w:pPr>
    </w:p>
    <w:p w14:paraId="43F72261">
      <w:pPr>
        <w:spacing w:line="360" w:lineRule="auto"/>
        <w:ind w:left="-420" w:leftChars="-200" w:right="-420" w:rightChars="-200" w:firstLine="480" w:firstLineChars="200"/>
        <w:rPr>
          <w:rFonts w:ascii="宋体" w:hAnsi="宋体" w:cs="宋体"/>
          <w:color w:val="auto"/>
          <w:sz w:val="24"/>
          <w:highlight w:val="none"/>
        </w:rPr>
      </w:pPr>
    </w:p>
    <w:p w14:paraId="4490F034">
      <w:pPr>
        <w:spacing w:line="360" w:lineRule="auto"/>
        <w:ind w:left="-420" w:leftChars="-200" w:right="-420" w:rightChars="-200"/>
        <w:rPr>
          <w:rFonts w:ascii="宋体" w:hAnsi="宋体" w:cs="宋体"/>
          <w:color w:val="auto"/>
          <w:sz w:val="24"/>
          <w:highlight w:val="none"/>
        </w:rPr>
      </w:pPr>
    </w:p>
    <w:p w14:paraId="485214F6">
      <w:pPr>
        <w:spacing w:line="360" w:lineRule="auto"/>
        <w:ind w:left="-420" w:leftChars="-200" w:right="-420" w:rightChars="-200" w:firstLine="480" w:firstLineChars="200"/>
        <w:jc w:val="center"/>
        <w:outlineLvl w:val="0"/>
        <w:rPr>
          <w:rFonts w:ascii="宋体" w:hAnsi="宋体" w:cs="宋体"/>
          <w:color w:val="auto"/>
          <w:sz w:val="24"/>
          <w:highlight w:val="none"/>
        </w:rPr>
      </w:pPr>
    </w:p>
    <w:p w14:paraId="0938EA5E">
      <w:pPr>
        <w:spacing w:line="360" w:lineRule="auto"/>
        <w:ind w:left="-420" w:leftChars="-200" w:right="-420" w:rightChars="-200" w:firstLine="480" w:firstLineChars="200"/>
        <w:jc w:val="center"/>
        <w:outlineLvl w:val="0"/>
        <w:rPr>
          <w:rFonts w:ascii="宋体" w:hAnsi="宋体" w:cs="宋体"/>
          <w:color w:val="auto"/>
          <w:sz w:val="24"/>
          <w:highlight w:val="none"/>
        </w:rPr>
      </w:pPr>
    </w:p>
    <w:p w14:paraId="12AB44B6">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42B7470">
      <w:pPr>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6"/>
      <w:r>
        <w:rPr>
          <w:rFonts w:hint="eastAsia" w:ascii="宋体" w:hAnsi="宋体" w:cs="宋体"/>
          <w:b/>
          <w:color w:val="auto"/>
          <w:sz w:val="36"/>
          <w:szCs w:val="20"/>
          <w:highlight w:val="none"/>
        </w:rPr>
        <w:t xml:space="preserve"> </w:t>
      </w:r>
      <w:bookmarkEnd w:id="397"/>
      <w:r>
        <w:rPr>
          <w:rFonts w:hint="eastAsia" w:ascii="宋体" w:hAnsi="宋体" w:cs="宋体"/>
          <w:b/>
          <w:color w:val="auto"/>
          <w:sz w:val="36"/>
          <w:szCs w:val="20"/>
          <w:highlight w:val="none"/>
        </w:rPr>
        <w:t>应提交的有关格式范例</w:t>
      </w:r>
    </w:p>
    <w:p w14:paraId="6927E1CE">
      <w:pPr>
        <w:spacing w:line="360" w:lineRule="auto"/>
        <w:jc w:val="center"/>
        <w:outlineLvl w:val="0"/>
        <w:rPr>
          <w:rFonts w:ascii="宋体" w:hAnsi="宋体" w:cs="宋体"/>
          <w:b/>
          <w:color w:val="auto"/>
          <w:kern w:val="0"/>
          <w:sz w:val="36"/>
          <w:szCs w:val="36"/>
          <w:highlight w:val="none"/>
        </w:rPr>
      </w:pPr>
    </w:p>
    <w:p w14:paraId="0269A2B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FA4D7F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6EF13A1">
      <w:pPr>
        <w:spacing w:line="360" w:lineRule="auto"/>
        <w:jc w:val="center"/>
        <w:outlineLvl w:val="0"/>
        <w:rPr>
          <w:rFonts w:ascii="宋体" w:hAnsi="宋体" w:cs="宋体"/>
          <w:b/>
          <w:color w:val="auto"/>
          <w:kern w:val="0"/>
          <w:sz w:val="36"/>
          <w:szCs w:val="36"/>
          <w:highlight w:val="none"/>
        </w:rPr>
      </w:pPr>
    </w:p>
    <w:p w14:paraId="53730E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60E45FB">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2B227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8E0CB3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3A1122">
      <w:pPr>
        <w:snapToGrid w:val="0"/>
        <w:spacing w:line="360" w:lineRule="auto"/>
        <w:ind w:firstLine="480" w:firstLineChars="200"/>
        <w:rPr>
          <w:rFonts w:ascii="宋体" w:hAnsi="宋体" w:cs="宋体"/>
          <w:color w:val="auto"/>
          <w:sz w:val="24"/>
          <w:highlight w:val="none"/>
        </w:rPr>
      </w:pPr>
    </w:p>
    <w:p w14:paraId="0B08643C">
      <w:pPr>
        <w:spacing w:line="360" w:lineRule="auto"/>
        <w:ind w:firstLine="480" w:firstLineChars="200"/>
        <w:rPr>
          <w:rFonts w:ascii="宋体" w:hAnsi="宋体" w:cs="宋体"/>
          <w:color w:val="auto"/>
          <w:sz w:val="24"/>
          <w:highlight w:val="none"/>
        </w:rPr>
      </w:pPr>
    </w:p>
    <w:p w14:paraId="50398314">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56273C5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杭州高级中学钱塘学校</w:t>
      </w:r>
      <w:r>
        <w:rPr>
          <w:rFonts w:hint="eastAsia" w:ascii="宋体" w:hAnsi="宋体" w:cs="宋体"/>
          <w:color w:val="auto"/>
          <w:sz w:val="24"/>
          <w:highlight w:val="none"/>
        </w:rPr>
        <w:t>、杭州市公共资源交易中心：</w:t>
      </w:r>
    </w:p>
    <w:p w14:paraId="7817EC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】政府采购活动，郑重承诺：</w:t>
      </w:r>
    </w:p>
    <w:p w14:paraId="76A33C4D">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2480B4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F4D901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3A32DD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ACA15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E7D950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53592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B07B3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296B73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728F67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FEF32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F48139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A3DF81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195D57F">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8951D45">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4A2F58D">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877F2A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53EE76F2">
      <w:pPr>
        <w:snapToGrid w:val="0"/>
        <w:spacing w:line="360" w:lineRule="auto"/>
        <w:ind w:right="480"/>
        <w:jc w:val="center"/>
        <w:rPr>
          <w:rFonts w:ascii="宋体" w:hAnsi="宋体" w:cs="宋体"/>
          <w:b/>
          <w:color w:val="auto"/>
          <w:kern w:val="0"/>
          <w:sz w:val="32"/>
          <w:szCs w:val="32"/>
          <w:highlight w:val="none"/>
        </w:rPr>
      </w:pPr>
    </w:p>
    <w:p w14:paraId="19E4D699">
      <w:pPr>
        <w:snapToGrid w:val="0"/>
        <w:spacing w:line="360" w:lineRule="auto"/>
        <w:ind w:right="480"/>
        <w:jc w:val="center"/>
        <w:rPr>
          <w:rFonts w:ascii="宋体" w:hAnsi="宋体" w:cs="宋体"/>
          <w:b/>
          <w:color w:val="auto"/>
          <w:kern w:val="0"/>
          <w:sz w:val="32"/>
          <w:szCs w:val="32"/>
          <w:highlight w:val="none"/>
        </w:rPr>
      </w:pPr>
    </w:p>
    <w:p w14:paraId="58D98A8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4D77F18">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1F42164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无需再向中小企业分包，无需提供分包意向协议。</w:t>
      </w:r>
    </w:p>
    <w:p w14:paraId="76243482">
      <w:pPr>
        <w:widowControl/>
        <w:spacing w:line="360" w:lineRule="auto"/>
        <w:ind w:left="150"/>
        <w:jc w:val="center"/>
        <w:rPr>
          <w:rFonts w:ascii="宋体" w:hAnsi="宋体" w:cs="宋体"/>
          <w:b/>
          <w:color w:val="auto"/>
          <w:kern w:val="0"/>
          <w:sz w:val="32"/>
          <w:szCs w:val="32"/>
          <w:highlight w:val="none"/>
        </w:rPr>
      </w:pPr>
    </w:p>
    <w:p w14:paraId="0C50BCC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四、本项目的特定资格要求（如果有）</w:t>
      </w:r>
    </w:p>
    <w:p w14:paraId="719CCFA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FC139A6">
      <w:pPr>
        <w:rPr>
          <w:rFonts w:ascii="宋体" w:hAnsi="宋体" w:cs="宋体"/>
          <w:color w:val="auto"/>
          <w:highlight w:val="none"/>
        </w:rPr>
      </w:pPr>
    </w:p>
    <w:p w14:paraId="4B14D72E">
      <w:pPr>
        <w:snapToGrid w:val="0"/>
        <w:spacing w:line="360" w:lineRule="auto"/>
        <w:ind w:right="480"/>
        <w:jc w:val="center"/>
        <w:rPr>
          <w:rFonts w:ascii="宋体" w:hAnsi="宋体" w:cs="宋体"/>
          <w:b/>
          <w:color w:val="auto"/>
          <w:kern w:val="0"/>
          <w:sz w:val="32"/>
          <w:szCs w:val="32"/>
          <w:highlight w:val="none"/>
        </w:rPr>
      </w:pPr>
    </w:p>
    <w:p w14:paraId="2AF881EF">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AB1525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BED2D25">
      <w:pPr>
        <w:spacing w:line="360" w:lineRule="auto"/>
        <w:jc w:val="center"/>
        <w:outlineLvl w:val="0"/>
        <w:rPr>
          <w:rFonts w:ascii="宋体" w:hAnsi="宋体" w:cs="宋体"/>
          <w:b/>
          <w:color w:val="auto"/>
          <w:kern w:val="0"/>
          <w:sz w:val="24"/>
          <w:highlight w:val="none"/>
        </w:rPr>
      </w:pPr>
    </w:p>
    <w:p w14:paraId="05E3C043">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A06F7C3">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（1）投标函</w:t>
      </w:r>
      <w:r>
        <w:rPr>
          <w:rFonts w:hint="eastAsia" w:ascii="宋体" w:hAnsi="宋体" w:cs="宋体"/>
          <w:color w:val="auto"/>
          <w:highlight w:val="none"/>
        </w:rPr>
        <w:t>…………………………………………………………………………………</w:t>
      </w:r>
      <w:r>
        <w:rPr>
          <w:rFonts w:hint="eastAsia" w:ascii="宋体" w:hAnsi="宋体" w:cs="宋体"/>
          <w:color w:val="auto"/>
          <w:sz w:val="24"/>
          <w:highlight w:val="none"/>
        </w:rPr>
        <w:t>（页码）（2）授权委托书或法定代表人（单位负责人、自然人本人）身份证明</w:t>
      </w:r>
      <w:r>
        <w:rPr>
          <w:rFonts w:hint="eastAsia" w:ascii="宋体" w:hAnsi="宋体" w:cs="宋体"/>
          <w:color w:val="auto"/>
          <w:highlight w:val="none"/>
        </w:rPr>
        <w:t>………</w:t>
      </w:r>
      <w:r>
        <w:rPr>
          <w:rFonts w:hint="eastAsia" w:ascii="宋体" w:hAnsi="宋体" w:cs="宋体"/>
          <w:color w:val="auto"/>
          <w:sz w:val="24"/>
          <w:highlight w:val="none"/>
        </w:rPr>
        <w:t>（页码）</w:t>
      </w:r>
    </w:p>
    <w:p w14:paraId="7EB02E0F">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w:t>
      </w:r>
      <w:r>
        <w:rPr>
          <w:rFonts w:hint="eastAsia" w:ascii="宋体" w:hAnsi="宋体" w:cs="宋体"/>
          <w:color w:val="auto"/>
          <w:sz w:val="24"/>
          <w:highlight w:val="none"/>
        </w:rPr>
        <w:t>（页码）</w:t>
      </w:r>
    </w:p>
    <w:p w14:paraId="68D20A8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w:t>
      </w:r>
      <w:r>
        <w:rPr>
          <w:rFonts w:hint="eastAsia" w:ascii="宋体" w:hAnsi="宋体" w:cs="宋体"/>
          <w:color w:val="auto"/>
          <w:sz w:val="24"/>
          <w:highlight w:val="none"/>
        </w:rPr>
        <w:t>（页码）</w:t>
      </w:r>
    </w:p>
    <w:p w14:paraId="42EFC81B">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p>
    <w:p w14:paraId="252C5D84">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人员配置</w:t>
      </w:r>
      <w:r>
        <w:rPr>
          <w:rFonts w:hint="eastAsia" w:ascii="宋体" w:hAnsi="宋体" w:cs="宋体"/>
          <w:color w:val="auto"/>
          <w:sz w:val="24"/>
          <w:highlight w:val="none"/>
        </w:rPr>
        <w:t>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r>
        <w:rPr>
          <w:rFonts w:hint="eastAsia" w:ascii="宋体" w:hAnsi="宋体" w:cs="宋体"/>
          <w:color w:val="auto"/>
          <w:highlight w:val="none"/>
        </w:rPr>
        <w:t>………………………………………………………………………</w:t>
      </w:r>
      <w:r>
        <w:rPr>
          <w:rFonts w:hint="eastAsia" w:ascii="宋体" w:hAnsi="宋体" w:cs="宋体"/>
          <w:color w:val="auto"/>
          <w:sz w:val="24"/>
          <w:highlight w:val="none"/>
        </w:rPr>
        <w:t>（页码）</w:t>
      </w:r>
    </w:p>
    <w:p w14:paraId="1541DC08">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w:t>
      </w:r>
      <w:r>
        <w:rPr>
          <w:rFonts w:hint="eastAsia" w:ascii="宋体" w:hAnsi="宋体" w:cs="宋体"/>
          <w:color w:val="auto"/>
          <w:sz w:val="24"/>
          <w:highlight w:val="none"/>
        </w:rPr>
        <w:t>（页码）</w:t>
      </w:r>
    </w:p>
    <w:p w14:paraId="040C214A">
      <w:pPr>
        <w:snapToGrid w:val="0"/>
        <w:spacing w:line="360" w:lineRule="auto"/>
        <w:jc w:val="center"/>
        <w:rPr>
          <w:rFonts w:ascii="宋体" w:hAnsi="宋体" w:cs="宋体"/>
          <w:b/>
          <w:color w:val="auto"/>
          <w:kern w:val="0"/>
          <w:sz w:val="32"/>
          <w:szCs w:val="32"/>
          <w:highlight w:val="none"/>
          <w:lang w:val="zh-CN"/>
        </w:rPr>
      </w:pPr>
    </w:p>
    <w:p w14:paraId="583D87DC">
      <w:pPr>
        <w:snapToGrid w:val="0"/>
        <w:spacing w:line="360" w:lineRule="auto"/>
        <w:jc w:val="center"/>
        <w:rPr>
          <w:rFonts w:ascii="宋体" w:hAnsi="宋体" w:cs="宋体"/>
          <w:b/>
          <w:color w:val="auto"/>
          <w:kern w:val="0"/>
          <w:sz w:val="32"/>
          <w:szCs w:val="32"/>
          <w:highlight w:val="none"/>
          <w:lang w:val="zh-CN"/>
        </w:rPr>
      </w:pPr>
    </w:p>
    <w:p w14:paraId="448455EC">
      <w:pPr>
        <w:snapToGrid w:val="0"/>
        <w:spacing w:line="360" w:lineRule="auto"/>
        <w:jc w:val="center"/>
        <w:rPr>
          <w:rFonts w:ascii="宋体" w:hAnsi="宋体" w:cs="宋体"/>
          <w:b/>
          <w:color w:val="auto"/>
          <w:kern w:val="0"/>
          <w:sz w:val="32"/>
          <w:szCs w:val="32"/>
          <w:highlight w:val="none"/>
          <w:lang w:val="zh-CN"/>
        </w:rPr>
      </w:pPr>
    </w:p>
    <w:p w14:paraId="0C5823CF">
      <w:pPr>
        <w:snapToGrid w:val="0"/>
        <w:spacing w:line="360" w:lineRule="auto"/>
        <w:jc w:val="center"/>
        <w:rPr>
          <w:rFonts w:ascii="宋体" w:hAnsi="宋体" w:cs="宋体"/>
          <w:b/>
          <w:color w:val="auto"/>
          <w:kern w:val="0"/>
          <w:sz w:val="32"/>
          <w:szCs w:val="32"/>
          <w:highlight w:val="none"/>
          <w:lang w:val="zh-CN"/>
        </w:rPr>
      </w:pPr>
    </w:p>
    <w:p w14:paraId="6B1F475F">
      <w:pPr>
        <w:snapToGrid w:val="0"/>
        <w:spacing w:line="360" w:lineRule="auto"/>
        <w:jc w:val="center"/>
        <w:rPr>
          <w:rFonts w:ascii="宋体" w:hAnsi="宋体" w:cs="宋体"/>
          <w:b/>
          <w:color w:val="auto"/>
          <w:kern w:val="0"/>
          <w:sz w:val="32"/>
          <w:szCs w:val="32"/>
          <w:highlight w:val="none"/>
          <w:lang w:val="zh-CN"/>
        </w:rPr>
      </w:pPr>
    </w:p>
    <w:p w14:paraId="5D54A9A6">
      <w:pPr>
        <w:snapToGrid w:val="0"/>
        <w:spacing w:line="360" w:lineRule="auto"/>
        <w:jc w:val="center"/>
        <w:rPr>
          <w:rFonts w:ascii="宋体" w:hAnsi="宋体" w:cs="宋体"/>
          <w:b/>
          <w:color w:val="auto"/>
          <w:kern w:val="0"/>
          <w:sz w:val="32"/>
          <w:szCs w:val="32"/>
          <w:highlight w:val="none"/>
          <w:lang w:val="zh-CN"/>
        </w:rPr>
      </w:pPr>
    </w:p>
    <w:p w14:paraId="7E6D1D76">
      <w:pPr>
        <w:snapToGrid w:val="0"/>
        <w:spacing w:line="360" w:lineRule="auto"/>
        <w:jc w:val="center"/>
        <w:rPr>
          <w:rFonts w:ascii="宋体" w:hAnsi="宋体" w:cs="宋体"/>
          <w:b/>
          <w:color w:val="auto"/>
          <w:kern w:val="0"/>
          <w:sz w:val="32"/>
          <w:szCs w:val="32"/>
          <w:highlight w:val="none"/>
          <w:lang w:val="zh-CN"/>
        </w:rPr>
      </w:pPr>
    </w:p>
    <w:p w14:paraId="6F1700BF">
      <w:pPr>
        <w:snapToGrid w:val="0"/>
        <w:spacing w:line="360" w:lineRule="auto"/>
        <w:jc w:val="center"/>
        <w:rPr>
          <w:rFonts w:ascii="宋体" w:hAnsi="宋体" w:cs="宋体"/>
          <w:b/>
          <w:color w:val="auto"/>
          <w:kern w:val="0"/>
          <w:sz w:val="32"/>
          <w:szCs w:val="32"/>
          <w:highlight w:val="none"/>
          <w:lang w:val="zh-CN"/>
        </w:rPr>
      </w:pPr>
    </w:p>
    <w:p w14:paraId="20BD5117">
      <w:pPr>
        <w:snapToGrid w:val="0"/>
        <w:spacing w:line="360" w:lineRule="auto"/>
        <w:jc w:val="center"/>
        <w:rPr>
          <w:rFonts w:ascii="宋体" w:hAnsi="宋体" w:cs="宋体"/>
          <w:b/>
          <w:color w:val="auto"/>
          <w:kern w:val="0"/>
          <w:sz w:val="32"/>
          <w:szCs w:val="32"/>
          <w:highlight w:val="none"/>
          <w:lang w:val="zh-CN"/>
        </w:rPr>
      </w:pPr>
    </w:p>
    <w:p w14:paraId="56371C7C">
      <w:pPr>
        <w:snapToGrid w:val="0"/>
        <w:spacing w:line="360" w:lineRule="auto"/>
        <w:jc w:val="center"/>
        <w:rPr>
          <w:rFonts w:ascii="宋体" w:hAnsi="宋体" w:cs="宋体"/>
          <w:b/>
          <w:color w:val="auto"/>
          <w:kern w:val="0"/>
          <w:sz w:val="32"/>
          <w:szCs w:val="32"/>
          <w:highlight w:val="none"/>
          <w:lang w:val="zh-CN"/>
        </w:rPr>
      </w:pPr>
    </w:p>
    <w:p w14:paraId="366356E8">
      <w:pPr>
        <w:snapToGrid w:val="0"/>
        <w:spacing w:line="360" w:lineRule="auto"/>
        <w:jc w:val="center"/>
        <w:rPr>
          <w:rFonts w:ascii="宋体" w:hAnsi="宋体" w:cs="宋体"/>
          <w:b/>
          <w:color w:val="auto"/>
          <w:kern w:val="0"/>
          <w:sz w:val="32"/>
          <w:szCs w:val="32"/>
          <w:highlight w:val="none"/>
          <w:lang w:val="zh-CN"/>
        </w:rPr>
      </w:pPr>
    </w:p>
    <w:p w14:paraId="14BA83FF">
      <w:pPr>
        <w:snapToGrid w:val="0"/>
        <w:spacing w:line="360" w:lineRule="auto"/>
        <w:jc w:val="center"/>
        <w:rPr>
          <w:rFonts w:ascii="宋体" w:hAnsi="宋体" w:cs="宋体"/>
          <w:b/>
          <w:color w:val="auto"/>
          <w:kern w:val="0"/>
          <w:sz w:val="32"/>
          <w:szCs w:val="32"/>
          <w:highlight w:val="none"/>
          <w:lang w:val="zh-CN"/>
        </w:rPr>
      </w:pPr>
    </w:p>
    <w:p w14:paraId="6BD7D817">
      <w:pPr>
        <w:rPr>
          <w:rFonts w:ascii="宋体" w:hAnsi="宋体" w:cs="宋体"/>
          <w:b/>
          <w:color w:val="auto"/>
          <w:kern w:val="0"/>
          <w:sz w:val="32"/>
          <w:szCs w:val="32"/>
          <w:highlight w:val="none"/>
          <w:lang w:val="zh-CN"/>
        </w:rPr>
      </w:pPr>
    </w:p>
    <w:p w14:paraId="3ED62D6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E991530">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22F7BB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杭州高级中学钱塘学校</w:t>
      </w:r>
      <w:r>
        <w:rPr>
          <w:rFonts w:hint="eastAsia" w:ascii="宋体" w:hAnsi="宋体" w:cs="宋体"/>
          <w:color w:val="auto"/>
          <w:sz w:val="24"/>
          <w:highlight w:val="none"/>
        </w:rPr>
        <w:t>、杭州市公共资源交易中心：</w:t>
      </w:r>
    </w:p>
    <w:p w14:paraId="25C066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】招标的有关活动，并对此项目进行投标。为此：</w:t>
      </w:r>
    </w:p>
    <w:p w14:paraId="3C0329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BCF23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B079DE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8E20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28DA1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10" w:name="_Hlk101257010"/>
      <w:r>
        <w:rPr>
          <w:rFonts w:hint="eastAsia" w:ascii="宋体" w:hAnsi="宋体" w:cs="宋体"/>
          <w:color w:val="auto"/>
          <w:sz w:val="24"/>
          <w:highlight w:val="none"/>
        </w:rPr>
        <w:t>（如果有)</w:t>
      </w:r>
      <w:bookmarkEnd w:id="410"/>
      <w:r>
        <w:rPr>
          <w:rFonts w:hint="eastAsia" w:ascii="宋体" w:hAnsi="宋体" w:cs="宋体"/>
          <w:snapToGrid w:val="0"/>
          <w:color w:val="auto"/>
          <w:kern w:val="28"/>
          <w:sz w:val="24"/>
          <w:szCs w:val="20"/>
          <w:highlight w:val="none"/>
        </w:rPr>
        <w:t>；</w:t>
      </w:r>
    </w:p>
    <w:p w14:paraId="101183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p>
    <w:p w14:paraId="3A8ACC8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4D2E069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693B2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9D34C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E259E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p>
    <w:p w14:paraId="2BA89B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p>
    <w:p w14:paraId="4CCFB8D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投标标的清单；</w:t>
      </w:r>
    </w:p>
    <w:p w14:paraId="22A91513">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en-US" w:eastAsia="zh-CN"/>
        </w:rPr>
        <w:t>人员配置清单；</w:t>
      </w:r>
    </w:p>
    <w:p w14:paraId="0CBF06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商务技术偏离表；</w:t>
      </w:r>
    </w:p>
    <w:p w14:paraId="56A990D1">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p>
    <w:p w14:paraId="25D075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04413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5E9CAE56">
      <w:pP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2.3.2 报价情况说明（如果有）</w:t>
      </w:r>
      <w:r>
        <w:rPr>
          <w:rFonts w:hint="eastAsia" w:ascii="宋体" w:hAnsi="宋体" w:cs="宋体"/>
          <w:color w:val="auto"/>
          <w:sz w:val="24"/>
          <w:highlight w:val="none"/>
          <w:lang w:val="en-US" w:eastAsia="zh-CN"/>
        </w:rPr>
        <w:t>。</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2FB62E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DA63AF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CFE577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7E6245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778BBD7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082A35C">
      <w:pPr>
        <w:numPr>
          <w:ilvl w:val="0"/>
          <w:numId w:val="2"/>
        </w:numPr>
        <w:snapToGrid/>
        <w:spacing w:line="360" w:lineRule="auto"/>
        <w:ind w:left="0" w:leftChars="0" w:firstLine="480" w:firstLineChars="200"/>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7CA3A24">
      <w:pPr>
        <w:numPr>
          <w:ilvl w:val="0"/>
          <w:numId w:val="2"/>
        </w:numPr>
        <w:snapToGrid/>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9615421">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22FC9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32A4C87">
      <w:pPr>
        <w:snapToGrid w:val="0"/>
        <w:spacing w:line="360" w:lineRule="auto"/>
        <w:ind w:left="420" w:leftChars="200" w:firstLine="4200" w:firstLineChars="1750"/>
        <w:rPr>
          <w:rFonts w:ascii="宋体" w:hAnsi="宋体" w:cs="宋体"/>
          <w:color w:val="auto"/>
          <w:kern w:val="0"/>
          <w:sz w:val="24"/>
          <w:highlight w:val="none"/>
          <w:u w:val="single"/>
        </w:rPr>
      </w:pPr>
    </w:p>
    <w:p w14:paraId="7618DB3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D9A3E07">
      <w:pPr>
        <w:jc w:val="center"/>
        <w:rPr>
          <w:rFonts w:ascii="宋体" w:hAnsi="宋体" w:cs="宋体"/>
          <w:b/>
          <w:color w:val="auto"/>
          <w:kern w:val="0"/>
          <w:sz w:val="32"/>
          <w:szCs w:val="32"/>
          <w:highlight w:val="none"/>
        </w:rPr>
      </w:pPr>
    </w:p>
    <w:p w14:paraId="443274F5">
      <w:pPr>
        <w:jc w:val="center"/>
        <w:rPr>
          <w:rFonts w:ascii="宋体" w:hAnsi="宋体" w:cs="宋体"/>
          <w:b/>
          <w:color w:val="auto"/>
          <w:kern w:val="0"/>
          <w:sz w:val="32"/>
          <w:szCs w:val="32"/>
          <w:highlight w:val="none"/>
        </w:rPr>
      </w:pPr>
    </w:p>
    <w:p w14:paraId="1C0C5544">
      <w:pPr>
        <w:jc w:val="center"/>
        <w:rPr>
          <w:rFonts w:ascii="宋体" w:hAnsi="宋体" w:cs="宋体"/>
          <w:b/>
          <w:color w:val="auto"/>
          <w:kern w:val="0"/>
          <w:sz w:val="32"/>
          <w:szCs w:val="32"/>
          <w:highlight w:val="none"/>
        </w:rPr>
      </w:pPr>
    </w:p>
    <w:p w14:paraId="14DE3450">
      <w:pPr>
        <w:jc w:val="center"/>
        <w:rPr>
          <w:rFonts w:ascii="宋体" w:hAnsi="宋体" w:cs="宋体"/>
          <w:b/>
          <w:color w:val="auto"/>
          <w:kern w:val="0"/>
          <w:sz w:val="32"/>
          <w:szCs w:val="32"/>
          <w:highlight w:val="none"/>
        </w:rPr>
      </w:pPr>
    </w:p>
    <w:p w14:paraId="73654BB7">
      <w:pPr>
        <w:jc w:val="center"/>
        <w:rPr>
          <w:rFonts w:ascii="宋体" w:hAnsi="宋体" w:cs="宋体"/>
          <w:b/>
          <w:color w:val="auto"/>
          <w:kern w:val="0"/>
          <w:sz w:val="32"/>
          <w:szCs w:val="32"/>
          <w:highlight w:val="none"/>
        </w:rPr>
      </w:pPr>
    </w:p>
    <w:p w14:paraId="6FF3A6BF">
      <w:pPr>
        <w:jc w:val="center"/>
        <w:rPr>
          <w:rFonts w:ascii="宋体" w:hAnsi="宋体" w:cs="宋体"/>
          <w:b/>
          <w:color w:val="auto"/>
          <w:kern w:val="0"/>
          <w:sz w:val="32"/>
          <w:szCs w:val="32"/>
          <w:highlight w:val="none"/>
        </w:rPr>
      </w:pPr>
    </w:p>
    <w:p w14:paraId="6D34FD22">
      <w:pPr>
        <w:jc w:val="center"/>
        <w:rPr>
          <w:rFonts w:ascii="宋体" w:hAnsi="宋体" w:cs="宋体"/>
          <w:b/>
          <w:color w:val="auto"/>
          <w:kern w:val="0"/>
          <w:sz w:val="32"/>
          <w:szCs w:val="32"/>
          <w:highlight w:val="none"/>
        </w:rPr>
      </w:pPr>
    </w:p>
    <w:p w14:paraId="4E1684B8">
      <w:pPr>
        <w:pStyle w:val="3"/>
        <w:rPr>
          <w:color w:val="auto"/>
          <w:highlight w:val="none"/>
          <w:lang w:val="en-US"/>
        </w:rPr>
      </w:pPr>
    </w:p>
    <w:p w14:paraId="76222051">
      <w:pPr>
        <w:jc w:val="center"/>
        <w:rPr>
          <w:rFonts w:ascii="宋体" w:hAnsi="宋体" w:cs="宋体"/>
          <w:b/>
          <w:color w:val="auto"/>
          <w:kern w:val="0"/>
          <w:sz w:val="32"/>
          <w:szCs w:val="32"/>
          <w:highlight w:val="none"/>
        </w:rPr>
      </w:pPr>
    </w:p>
    <w:p w14:paraId="5163F8B3">
      <w:pPr>
        <w:jc w:val="center"/>
        <w:rPr>
          <w:rFonts w:ascii="宋体" w:hAnsi="宋体" w:cs="宋体"/>
          <w:b/>
          <w:color w:val="auto"/>
          <w:kern w:val="0"/>
          <w:sz w:val="32"/>
          <w:szCs w:val="32"/>
          <w:highlight w:val="none"/>
        </w:rPr>
      </w:pPr>
    </w:p>
    <w:p w14:paraId="0FF2B17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961127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D4EEE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AFC6F7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6F7B65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杭州高级中学钱塘学校</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818D86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E47A2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6969DE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1D22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741BCE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B59A82A">
      <w:pPr>
        <w:snapToGrid w:val="0"/>
        <w:spacing w:line="360" w:lineRule="auto"/>
        <w:rPr>
          <w:rFonts w:ascii="宋体" w:hAnsi="宋体" w:cs="宋体"/>
          <w:color w:val="auto"/>
          <w:sz w:val="24"/>
          <w:highlight w:val="none"/>
        </w:rPr>
      </w:pPr>
    </w:p>
    <w:p w14:paraId="3A06686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8A59B5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杭州高级中学钱塘学校</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78FB10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78E67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5FABC5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CE265BC">
      <w:pPr>
        <w:jc w:val="center"/>
        <w:rPr>
          <w:rFonts w:ascii="宋体" w:hAnsi="宋体" w:cs="宋体"/>
          <w:b/>
          <w:color w:val="auto"/>
          <w:kern w:val="0"/>
          <w:sz w:val="32"/>
          <w:szCs w:val="32"/>
          <w:highlight w:val="none"/>
        </w:rPr>
      </w:pPr>
    </w:p>
    <w:p w14:paraId="6EE8B7FF">
      <w:pPr>
        <w:rPr>
          <w:rFonts w:ascii="宋体" w:hAnsi="宋体" w:cs="宋体"/>
          <w:color w:val="auto"/>
          <w:highlight w:val="none"/>
        </w:rPr>
      </w:pPr>
    </w:p>
    <w:p w14:paraId="3B0B810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6DAA5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715A53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6F593F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F663401">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2813514B">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589EE1B">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56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C5D933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E575CAA">
            <w:pPr>
              <w:pStyle w:val="149"/>
              <w:adjustRightInd w:val="0"/>
              <w:spacing w:line="360" w:lineRule="auto"/>
              <w:rPr>
                <w:rFonts w:hAnsi="宋体" w:cs="宋体"/>
                <w:bCs/>
                <w:color w:val="auto"/>
                <w:sz w:val="24"/>
                <w:highlight w:val="none"/>
              </w:rPr>
            </w:pPr>
          </w:p>
        </w:tc>
      </w:tr>
    </w:tbl>
    <w:p w14:paraId="1FD353C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DB1811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173083B">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34AE28B">
      <w:pPr>
        <w:jc w:val="center"/>
        <w:rPr>
          <w:rFonts w:ascii="宋体" w:hAnsi="宋体" w:cs="宋体"/>
          <w:b/>
          <w:color w:val="auto"/>
          <w:kern w:val="0"/>
          <w:sz w:val="32"/>
          <w:szCs w:val="32"/>
          <w:highlight w:val="none"/>
        </w:rPr>
      </w:pPr>
    </w:p>
    <w:p w14:paraId="7F6017BB">
      <w:pPr>
        <w:jc w:val="center"/>
        <w:rPr>
          <w:rFonts w:ascii="宋体" w:hAnsi="宋体" w:cs="宋体"/>
          <w:b/>
          <w:color w:val="auto"/>
          <w:kern w:val="0"/>
          <w:sz w:val="32"/>
          <w:szCs w:val="32"/>
          <w:highlight w:val="none"/>
        </w:rPr>
      </w:pPr>
    </w:p>
    <w:p w14:paraId="14EBE336">
      <w:pPr>
        <w:jc w:val="center"/>
        <w:rPr>
          <w:rFonts w:ascii="宋体" w:hAnsi="宋体" w:cs="宋体"/>
          <w:b/>
          <w:color w:val="auto"/>
          <w:kern w:val="0"/>
          <w:sz w:val="32"/>
          <w:szCs w:val="32"/>
          <w:highlight w:val="none"/>
        </w:rPr>
      </w:pPr>
    </w:p>
    <w:p w14:paraId="323C5D98">
      <w:pPr>
        <w:jc w:val="center"/>
        <w:rPr>
          <w:rFonts w:ascii="宋体" w:hAnsi="宋体" w:cs="宋体"/>
          <w:b/>
          <w:color w:val="auto"/>
          <w:kern w:val="0"/>
          <w:sz w:val="32"/>
          <w:szCs w:val="32"/>
          <w:highlight w:val="none"/>
        </w:rPr>
      </w:pPr>
    </w:p>
    <w:p w14:paraId="309535F2">
      <w:pPr>
        <w:jc w:val="center"/>
        <w:rPr>
          <w:rFonts w:ascii="宋体" w:hAnsi="宋体" w:cs="宋体"/>
          <w:b/>
          <w:color w:val="auto"/>
          <w:kern w:val="0"/>
          <w:sz w:val="32"/>
          <w:szCs w:val="32"/>
          <w:highlight w:val="none"/>
        </w:rPr>
      </w:pPr>
    </w:p>
    <w:p w14:paraId="22A0C275">
      <w:pPr>
        <w:jc w:val="center"/>
        <w:rPr>
          <w:rFonts w:ascii="宋体" w:hAnsi="宋体" w:cs="宋体"/>
          <w:b/>
          <w:color w:val="auto"/>
          <w:kern w:val="0"/>
          <w:sz w:val="32"/>
          <w:szCs w:val="32"/>
          <w:highlight w:val="none"/>
        </w:rPr>
      </w:pPr>
    </w:p>
    <w:p w14:paraId="2AF6EF50">
      <w:pPr>
        <w:jc w:val="center"/>
        <w:rPr>
          <w:rFonts w:ascii="宋体" w:hAnsi="宋体" w:cs="宋体"/>
          <w:b/>
          <w:color w:val="auto"/>
          <w:kern w:val="0"/>
          <w:sz w:val="32"/>
          <w:szCs w:val="32"/>
          <w:highlight w:val="none"/>
        </w:rPr>
      </w:pPr>
    </w:p>
    <w:p w14:paraId="07FEE4EA">
      <w:pPr>
        <w:jc w:val="center"/>
        <w:rPr>
          <w:rFonts w:ascii="宋体" w:hAnsi="宋体" w:cs="宋体"/>
          <w:b/>
          <w:color w:val="auto"/>
          <w:kern w:val="0"/>
          <w:sz w:val="32"/>
          <w:szCs w:val="32"/>
          <w:highlight w:val="none"/>
        </w:rPr>
      </w:pPr>
    </w:p>
    <w:p w14:paraId="30D7FC5D">
      <w:pPr>
        <w:jc w:val="center"/>
        <w:rPr>
          <w:rFonts w:ascii="宋体" w:hAnsi="宋体" w:cs="宋体"/>
          <w:b/>
          <w:color w:val="auto"/>
          <w:kern w:val="0"/>
          <w:sz w:val="32"/>
          <w:szCs w:val="32"/>
          <w:highlight w:val="none"/>
        </w:rPr>
      </w:pPr>
    </w:p>
    <w:p w14:paraId="747B16E5">
      <w:pPr>
        <w:jc w:val="center"/>
        <w:rPr>
          <w:rFonts w:ascii="宋体" w:hAnsi="宋体" w:cs="宋体"/>
          <w:b/>
          <w:color w:val="auto"/>
          <w:kern w:val="0"/>
          <w:sz w:val="32"/>
          <w:szCs w:val="32"/>
          <w:highlight w:val="none"/>
        </w:rPr>
      </w:pPr>
    </w:p>
    <w:p w14:paraId="6293B664">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0EBFC86C">
      <w:pPr>
        <w:numPr>
          <w:ilvl w:val="0"/>
          <w:numId w:val="0"/>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bidi="ar-SA"/>
        </w:rPr>
        <w:t>三</w:t>
      </w:r>
      <w:r>
        <w:rPr>
          <w:rFonts w:hint="eastAsia" w:ascii="宋体" w:hAnsi="宋体" w:eastAsia="宋体" w:cs="宋体"/>
          <w:b/>
          <w:color w:val="auto"/>
          <w:kern w:val="0"/>
          <w:sz w:val="32"/>
          <w:szCs w:val="32"/>
          <w:highlight w:val="none"/>
          <w:lang w:val="en-US" w:eastAsia="zh-CN" w:bidi="ar-SA"/>
        </w:rPr>
        <w:t>、</w:t>
      </w:r>
      <w:r>
        <w:rPr>
          <w:rFonts w:hint="eastAsia" w:ascii="宋体" w:hAnsi="宋体" w:cs="宋体"/>
          <w:b/>
          <w:color w:val="auto"/>
          <w:kern w:val="0"/>
          <w:sz w:val="32"/>
          <w:szCs w:val="32"/>
          <w:highlight w:val="none"/>
        </w:rPr>
        <w:t>符合性审查资料</w:t>
      </w:r>
    </w:p>
    <w:p w14:paraId="76C4415D">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184EF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6D7D5B5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70DCDE7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006D7C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6268D2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C0B514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F3B5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525835BC">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029DF7D1">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87866F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53D29B35">
            <w:pPr>
              <w:rPr>
                <w:rFonts w:ascii="宋体" w:hAnsi="宋体" w:cs="宋体"/>
                <w:color w:val="auto"/>
                <w:sz w:val="24"/>
                <w:highlight w:val="none"/>
              </w:rPr>
            </w:pPr>
          </w:p>
          <w:p w14:paraId="10387362">
            <w:pPr>
              <w:rPr>
                <w:rFonts w:ascii="宋体" w:hAnsi="宋体" w:cs="宋体"/>
                <w:color w:val="auto"/>
                <w:sz w:val="24"/>
                <w:highlight w:val="none"/>
              </w:rPr>
            </w:pPr>
            <w:r>
              <w:rPr>
                <w:rFonts w:hint="eastAsia" w:ascii="宋体" w:hAnsi="宋体" w:cs="宋体"/>
                <w:color w:val="auto"/>
                <w:sz w:val="24"/>
                <w:highlight w:val="none"/>
              </w:rPr>
              <w:t>见投标文件</w:t>
            </w:r>
          </w:p>
          <w:p w14:paraId="0D95CAFE">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8AD1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D6A777D">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1EE92EFC">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40E753F">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3BF1556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3EF5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D8DF06B">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23027894">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765302C">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474A7573">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05A462B4">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A955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483AE77">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7D45F0C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A9B153B">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7645D53E">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666D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4372EE6">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0ACB56B1">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6AC6C1CB">
            <w:pPr>
              <w:rPr>
                <w:rFonts w:hint="eastAsia" w:ascii="宋体" w:hAnsi="宋体" w:cs="宋体"/>
                <w:b w:val="0"/>
                <w:bCs w:val="0"/>
                <w:color w:val="auto"/>
                <w:kern w:val="0"/>
                <w:sz w:val="24"/>
                <w:highlight w:val="none"/>
              </w:rPr>
            </w:pPr>
          </w:p>
        </w:tc>
        <w:tc>
          <w:tcPr>
            <w:tcW w:w="1418" w:type="dxa"/>
          </w:tcPr>
          <w:p w14:paraId="68F73D78">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C9A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19EE1F1">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61A37DA8">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2E987D0">
            <w:pPr>
              <w:rPr>
                <w:rFonts w:hint="eastAsia" w:ascii="宋体" w:hAnsi="宋体" w:cs="宋体"/>
                <w:b w:val="0"/>
                <w:bCs w:val="0"/>
                <w:color w:val="auto"/>
                <w:kern w:val="0"/>
                <w:sz w:val="24"/>
                <w:highlight w:val="none"/>
              </w:rPr>
            </w:pPr>
          </w:p>
        </w:tc>
        <w:tc>
          <w:tcPr>
            <w:tcW w:w="1418" w:type="dxa"/>
          </w:tcPr>
          <w:p w14:paraId="608ECCD5">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3F48CA">
      <w:pPr>
        <w:numPr>
          <w:ilvl w:val="0"/>
          <w:numId w:val="0"/>
        </w:numPr>
        <w:jc w:val="center"/>
        <w:rPr>
          <w:rFonts w:hint="eastAsia" w:ascii="宋体" w:hAnsi="宋体" w:cs="宋体"/>
          <w:b/>
          <w:color w:val="auto"/>
          <w:kern w:val="0"/>
          <w:sz w:val="32"/>
          <w:szCs w:val="32"/>
          <w:highlight w:val="none"/>
        </w:rPr>
      </w:pPr>
    </w:p>
    <w:p w14:paraId="381CB89F">
      <w:pPr>
        <w:jc w:val="center"/>
        <w:rPr>
          <w:rFonts w:ascii="宋体" w:hAnsi="宋体" w:cs="宋体"/>
          <w:b/>
          <w:color w:val="auto"/>
          <w:kern w:val="0"/>
          <w:sz w:val="32"/>
          <w:szCs w:val="32"/>
          <w:highlight w:val="none"/>
        </w:rPr>
      </w:pPr>
    </w:p>
    <w:p w14:paraId="2341CB73">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5AFD99E">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62B272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E5AFB11">
      <w:pPr>
        <w:jc w:val="center"/>
        <w:rPr>
          <w:rFonts w:ascii="宋体" w:hAnsi="宋体" w:cs="宋体"/>
          <w:b/>
          <w:color w:val="auto"/>
          <w:kern w:val="0"/>
          <w:sz w:val="32"/>
          <w:szCs w:val="32"/>
          <w:highlight w:val="none"/>
        </w:rPr>
      </w:pPr>
    </w:p>
    <w:p w14:paraId="5575CA12">
      <w:pPr>
        <w:jc w:val="center"/>
        <w:rPr>
          <w:rFonts w:ascii="宋体" w:hAnsi="宋体" w:cs="宋体"/>
          <w:b/>
          <w:color w:val="auto"/>
          <w:kern w:val="0"/>
          <w:sz w:val="32"/>
          <w:szCs w:val="32"/>
          <w:highlight w:val="none"/>
        </w:rPr>
      </w:pPr>
    </w:p>
    <w:p w14:paraId="6AACB517">
      <w:pPr>
        <w:jc w:val="left"/>
        <w:rPr>
          <w:rFonts w:hint="default" w:ascii="宋体" w:hAnsi="宋体" w:cs="宋体"/>
          <w:b/>
          <w:color w:val="auto"/>
          <w:kern w:val="0"/>
          <w:sz w:val="32"/>
          <w:szCs w:val="32"/>
          <w:highlight w:val="none"/>
          <w:lang w:val="en-US"/>
        </w:rPr>
      </w:pPr>
      <w:r>
        <w:rPr>
          <w:rFonts w:hint="default" w:ascii="宋体" w:hAnsi="宋体" w:cs="宋体"/>
          <w:b/>
          <w:color w:val="auto"/>
          <w:kern w:val="0"/>
          <w:sz w:val="32"/>
          <w:szCs w:val="32"/>
          <w:highlight w:val="none"/>
          <w:lang w:val="en-US"/>
        </w:rPr>
        <w:br w:type="page"/>
      </w:r>
    </w:p>
    <w:p w14:paraId="30958262">
      <w:pPr>
        <w:jc w:val="center"/>
        <w:rPr>
          <w:rFonts w:ascii="宋体" w:hAnsi="宋体" w:cs="宋体"/>
          <w:color w:val="auto"/>
          <w:highlight w:val="none"/>
        </w:rPr>
      </w:pPr>
      <w:r>
        <w:rPr>
          <w:rFonts w:hint="eastAsia" w:ascii="宋体" w:hAnsi="宋体" w:cs="宋体"/>
          <w:b/>
          <w:color w:val="auto"/>
          <w:kern w:val="0"/>
          <w:sz w:val="32"/>
          <w:szCs w:val="32"/>
          <w:highlight w:val="none"/>
          <w:lang w:val="en-US" w:eastAsia="zh-CN"/>
        </w:rPr>
        <w:t>四</w:t>
      </w:r>
      <w:r>
        <w:rPr>
          <w:rFonts w:hint="eastAsia" w:ascii="宋体" w:hAnsi="宋体" w:cs="宋体"/>
          <w:b/>
          <w:color w:val="auto"/>
          <w:kern w:val="0"/>
          <w:sz w:val="32"/>
          <w:szCs w:val="32"/>
          <w:highlight w:val="none"/>
        </w:rPr>
        <w:t>、评标标准相应的商务技术资料</w:t>
      </w:r>
    </w:p>
    <w:p w14:paraId="28A27942">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EC7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5F0CDF">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06FE0FCD">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7F9C6F6E">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782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F4C35F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DD2EBD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323CE3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92A5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6EB1C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035EAEE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A55CC51">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D559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1DE0FD7">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14169C0">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78E06C1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E2FC03B">
      <w:pPr>
        <w:jc w:val="center"/>
        <w:rPr>
          <w:rFonts w:ascii="宋体" w:hAnsi="宋体" w:cs="宋体"/>
          <w:b/>
          <w:color w:val="auto"/>
          <w:kern w:val="0"/>
          <w:sz w:val="32"/>
          <w:szCs w:val="32"/>
          <w:highlight w:val="none"/>
        </w:rPr>
      </w:pPr>
    </w:p>
    <w:p w14:paraId="25780E9A">
      <w:pPr>
        <w:pStyle w:val="79"/>
        <w:rPr>
          <w:color w:val="auto"/>
          <w:highlight w:val="none"/>
        </w:rPr>
      </w:pPr>
    </w:p>
    <w:p w14:paraId="596C98A5">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五</w:t>
      </w:r>
      <w:r>
        <w:rPr>
          <w:rFonts w:hint="eastAsia" w:ascii="宋体" w:hAnsi="宋体" w:cs="宋体"/>
          <w:b/>
          <w:color w:val="auto"/>
          <w:kern w:val="0"/>
          <w:sz w:val="32"/>
          <w:szCs w:val="32"/>
          <w:highlight w:val="none"/>
        </w:rPr>
        <w:t>、投标标的清单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DE32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94338F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CEA823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EF4E0E5">
            <w:pPr>
              <w:spacing w:line="360" w:lineRule="auto"/>
              <w:jc w:val="center"/>
              <w:rPr>
                <w:rFonts w:ascii="宋体" w:hAnsi="宋体" w:cs="宋体"/>
                <w:b/>
                <w:color w:val="auto"/>
                <w:sz w:val="24"/>
                <w:highlight w:val="none"/>
              </w:rPr>
            </w:pPr>
          </w:p>
          <w:p w14:paraId="4360B0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5047E6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6F2D78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8022E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A88C397">
            <w:pPr>
              <w:spacing w:line="360" w:lineRule="auto"/>
              <w:jc w:val="center"/>
              <w:rPr>
                <w:rFonts w:ascii="宋体" w:hAnsi="宋体" w:cs="宋体"/>
                <w:b/>
                <w:color w:val="auto"/>
                <w:sz w:val="24"/>
                <w:highlight w:val="none"/>
              </w:rPr>
            </w:pPr>
          </w:p>
          <w:p w14:paraId="0FC958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EA6F36F">
            <w:pPr>
              <w:spacing w:line="360" w:lineRule="auto"/>
              <w:jc w:val="center"/>
              <w:rPr>
                <w:rFonts w:ascii="宋体" w:hAnsi="宋体" w:cs="宋体"/>
                <w:b/>
                <w:color w:val="auto"/>
                <w:sz w:val="24"/>
                <w:highlight w:val="none"/>
              </w:rPr>
            </w:pPr>
          </w:p>
        </w:tc>
      </w:tr>
      <w:tr w14:paraId="19644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ECD4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01D1088">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CC88AC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5A98D7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98819F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D5B7FD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1162E6B">
            <w:pPr>
              <w:spacing w:line="360" w:lineRule="auto"/>
              <w:jc w:val="center"/>
              <w:rPr>
                <w:rFonts w:ascii="宋体" w:hAnsi="宋体" w:cs="宋体"/>
                <w:color w:val="auto"/>
                <w:sz w:val="24"/>
                <w:highlight w:val="none"/>
              </w:rPr>
            </w:pPr>
          </w:p>
        </w:tc>
      </w:tr>
      <w:tr w14:paraId="1B77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164D0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06E8279">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F6E4DCB">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BAF50C3">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58DACB5">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003F02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6FC4A6A">
            <w:pPr>
              <w:spacing w:line="360" w:lineRule="auto"/>
              <w:jc w:val="center"/>
              <w:rPr>
                <w:rFonts w:ascii="宋体" w:hAnsi="宋体" w:cs="宋体"/>
                <w:color w:val="auto"/>
                <w:sz w:val="24"/>
                <w:highlight w:val="none"/>
              </w:rPr>
            </w:pPr>
          </w:p>
        </w:tc>
      </w:tr>
      <w:tr w14:paraId="3258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E184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700B7F2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18472D2">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2F4EB0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4EC97E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304B1D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DD42D99">
            <w:pPr>
              <w:spacing w:line="360" w:lineRule="auto"/>
              <w:jc w:val="center"/>
              <w:rPr>
                <w:rFonts w:ascii="宋体" w:hAnsi="宋体" w:cs="宋体"/>
                <w:color w:val="auto"/>
                <w:sz w:val="24"/>
                <w:highlight w:val="none"/>
              </w:rPr>
            </w:pPr>
          </w:p>
        </w:tc>
      </w:tr>
    </w:tbl>
    <w:p w14:paraId="322D5F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817C606">
      <w:pPr>
        <w:jc w:val="center"/>
        <w:rPr>
          <w:rFonts w:ascii="宋体" w:hAnsi="宋体" w:cs="宋体"/>
          <w:b/>
          <w:color w:val="auto"/>
          <w:kern w:val="0"/>
          <w:sz w:val="32"/>
          <w:szCs w:val="32"/>
          <w:highlight w:val="none"/>
        </w:rPr>
      </w:pPr>
    </w:p>
    <w:p w14:paraId="0C6AD520">
      <w:pPr>
        <w:jc w:val="center"/>
        <w:rPr>
          <w:rFonts w:ascii="宋体" w:hAnsi="宋体" w:cs="宋体"/>
          <w:b/>
          <w:color w:val="auto"/>
          <w:kern w:val="0"/>
          <w:sz w:val="32"/>
          <w:szCs w:val="32"/>
          <w:highlight w:val="none"/>
        </w:rPr>
      </w:pPr>
    </w:p>
    <w:p w14:paraId="71F17357">
      <w:pPr>
        <w:rPr>
          <w:rFonts w:hint="default" w:ascii="宋体" w:hAnsi="宋体" w:cs="宋体"/>
          <w:b/>
          <w:color w:val="auto"/>
          <w:kern w:val="0"/>
          <w:sz w:val="32"/>
          <w:szCs w:val="32"/>
          <w:highlight w:val="none"/>
          <w:lang w:val="en-US" w:eastAsia="zh-CN"/>
        </w:rPr>
      </w:pPr>
      <w:r>
        <w:rPr>
          <w:rFonts w:hint="default" w:ascii="宋体" w:hAnsi="宋体" w:cs="宋体"/>
          <w:b/>
          <w:color w:val="auto"/>
          <w:kern w:val="0"/>
          <w:sz w:val="32"/>
          <w:szCs w:val="32"/>
          <w:highlight w:val="none"/>
          <w:lang w:val="en-US" w:eastAsia="zh-CN"/>
        </w:rPr>
        <w:br w:type="page"/>
      </w:r>
    </w:p>
    <w:p w14:paraId="408CC974">
      <w:pPr>
        <w:snapToGrid w:val="0"/>
        <w:spacing w:line="360" w:lineRule="auto"/>
        <w:jc w:val="center"/>
        <w:outlineLvl w:val="0"/>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六</w:t>
      </w:r>
      <w:r>
        <w:rPr>
          <w:rFonts w:hint="eastAsia" w:ascii="宋体" w:hAnsi="宋体" w:cs="宋体"/>
          <w:b/>
          <w:color w:val="auto"/>
          <w:kern w:val="0"/>
          <w:sz w:val="32"/>
          <w:szCs w:val="32"/>
          <w:highlight w:val="none"/>
          <w:lang w:val="en-US" w:eastAsia="zh-CN"/>
        </w:rPr>
        <w:t>、人员配置清单</w:t>
      </w:r>
    </w:p>
    <w:tbl>
      <w:tblPr>
        <w:tblStyle w:val="62"/>
        <w:tblW w:w="9369" w:type="dxa"/>
        <w:tblInd w:w="93" w:type="dxa"/>
        <w:tblLayout w:type="fixed"/>
        <w:tblCellMar>
          <w:top w:w="0" w:type="dxa"/>
          <w:left w:w="108" w:type="dxa"/>
          <w:bottom w:w="0" w:type="dxa"/>
          <w:right w:w="108" w:type="dxa"/>
        </w:tblCellMar>
      </w:tblPr>
      <w:tblGrid>
        <w:gridCol w:w="670"/>
        <w:gridCol w:w="965"/>
        <w:gridCol w:w="1647"/>
        <w:gridCol w:w="971"/>
        <w:gridCol w:w="2564"/>
        <w:gridCol w:w="1331"/>
        <w:gridCol w:w="1221"/>
      </w:tblGrid>
      <w:tr w14:paraId="79AB83E6">
        <w:tblPrEx>
          <w:tblCellMar>
            <w:top w:w="0" w:type="dxa"/>
            <w:left w:w="108" w:type="dxa"/>
            <w:bottom w:w="0" w:type="dxa"/>
            <w:right w:w="108" w:type="dxa"/>
          </w:tblCellMar>
        </w:tblPrEx>
        <w:trPr>
          <w:trHeight w:val="600" w:hRule="atLeast"/>
        </w:trPr>
        <w:tc>
          <w:tcPr>
            <w:tcW w:w="670"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5681B4B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期数</w:t>
            </w:r>
          </w:p>
        </w:tc>
        <w:tc>
          <w:tcPr>
            <w:tcW w:w="965"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565114F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部门</w:t>
            </w:r>
          </w:p>
        </w:tc>
        <w:tc>
          <w:tcPr>
            <w:tcW w:w="1647"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6407910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岗位</w:t>
            </w:r>
          </w:p>
        </w:tc>
        <w:tc>
          <w:tcPr>
            <w:tcW w:w="971"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39B53AFC">
            <w:pPr>
              <w:widowControl/>
              <w:jc w:val="center"/>
              <w:textAlignment w:val="center"/>
              <w:rPr>
                <w:rFonts w:hint="eastAsia" w:ascii="宋体" w:hAnsi="宋体" w:eastAsia="宋体" w:cs="宋体"/>
                <w:color w:val="auto"/>
                <w:sz w:val="24"/>
                <w:highlight w:val="none"/>
                <w:lang w:val="en-US" w:eastAsia="zh-CN"/>
              </w:rPr>
            </w:pPr>
            <w:r>
              <w:rPr>
                <w:rFonts w:hint="eastAsia" w:ascii="宋体" w:hAnsi="宋体" w:cs="宋体"/>
                <w:color w:val="auto"/>
                <w:kern w:val="0"/>
                <w:sz w:val="24"/>
                <w:highlight w:val="none"/>
                <w:lang w:bidi="ar"/>
              </w:rPr>
              <w:t>岗位数</w:t>
            </w:r>
            <w:r>
              <w:rPr>
                <w:rFonts w:hint="eastAsia" w:ascii="宋体" w:hAnsi="宋体" w:cs="宋体"/>
                <w:color w:val="auto"/>
                <w:kern w:val="0"/>
                <w:sz w:val="24"/>
                <w:highlight w:val="none"/>
                <w:lang w:val="en-US" w:eastAsia="zh-CN" w:bidi="ar"/>
              </w:rPr>
              <w:t>量</w:t>
            </w:r>
          </w:p>
        </w:tc>
        <w:tc>
          <w:tcPr>
            <w:tcW w:w="2564" w:type="dxa"/>
            <w:tcBorders>
              <w:top w:val="single" w:color="000000" w:sz="4" w:space="0"/>
              <w:left w:val="single" w:color="000000" w:sz="4" w:space="0"/>
              <w:bottom w:val="single" w:color="000000" w:sz="4" w:space="0"/>
              <w:right w:val="single" w:color="000000" w:sz="4" w:space="0"/>
            </w:tcBorders>
            <w:shd w:val="clear" w:color="auto" w:fill="7E7E7E"/>
            <w:noWrap/>
            <w:vAlign w:val="center"/>
          </w:tcPr>
          <w:p w14:paraId="5895014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工作时间</w:t>
            </w:r>
          </w:p>
        </w:tc>
        <w:tc>
          <w:tcPr>
            <w:tcW w:w="1331" w:type="dxa"/>
            <w:tcBorders>
              <w:top w:val="single" w:color="000000" w:sz="4" w:space="0"/>
              <w:left w:val="single" w:color="000000" w:sz="4" w:space="0"/>
              <w:bottom w:val="single" w:color="000000" w:sz="4" w:space="0"/>
              <w:right w:val="single" w:color="000000" w:sz="4" w:space="0"/>
            </w:tcBorders>
            <w:shd w:val="clear" w:color="auto" w:fill="7E7E7E"/>
            <w:noWrap w:val="0"/>
            <w:vAlign w:val="center"/>
          </w:tcPr>
          <w:p w14:paraId="7E352B21">
            <w:pPr>
              <w:widowControl/>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kern w:val="0"/>
                <w:sz w:val="24"/>
                <w:highlight w:val="none"/>
                <w:lang w:val="en-US" w:eastAsia="zh-CN" w:bidi="ar"/>
              </w:rPr>
              <w:t>人员数量</w:t>
            </w:r>
          </w:p>
        </w:tc>
        <w:tc>
          <w:tcPr>
            <w:tcW w:w="1221" w:type="dxa"/>
            <w:tcBorders>
              <w:top w:val="single" w:color="000000" w:sz="4" w:space="0"/>
              <w:left w:val="single" w:color="000000" w:sz="4" w:space="0"/>
              <w:bottom w:val="single" w:color="000000" w:sz="4" w:space="0"/>
              <w:right w:val="single" w:color="000000" w:sz="4" w:space="0"/>
            </w:tcBorders>
            <w:shd w:val="clear" w:color="auto" w:fill="7E7E7E"/>
            <w:noWrap w:val="0"/>
            <w:vAlign w:val="center"/>
          </w:tcPr>
          <w:p w14:paraId="1A4EA3E6">
            <w:pPr>
              <w:widowControl/>
              <w:jc w:val="center"/>
              <w:textAlignment w:val="center"/>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岗位时</w:t>
            </w:r>
            <w:r>
              <w:rPr>
                <w:rFonts w:hint="eastAsia" w:ascii="宋体" w:hAnsi="宋体" w:cs="宋体"/>
                <w:b w:val="0"/>
                <w:bCs w:val="0"/>
                <w:color w:val="auto"/>
                <w:sz w:val="24"/>
                <w:highlight w:val="none"/>
                <w:u w:val="single"/>
              </w:rPr>
              <w:t>间</w:t>
            </w:r>
          </w:p>
        </w:tc>
      </w:tr>
      <w:tr w14:paraId="2CE87056">
        <w:tblPrEx>
          <w:tblCellMar>
            <w:top w:w="0" w:type="dxa"/>
            <w:left w:w="108" w:type="dxa"/>
            <w:bottom w:w="0" w:type="dxa"/>
            <w:right w:w="108" w:type="dxa"/>
          </w:tblCellMar>
        </w:tblPrEx>
        <w:trPr>
          <w:trHeight w:val="600" w:hRule="atLeast"/>
        </w:trPr>
        <w:tc>
          <w:tcPr>
            <w:tcW w:w="670" w:type="dxa"/>
            <w:vMerge w:val="restart"/>
            <w:tcBorders>
              <w:top w:val="single" w:color="000000" w:sz="4" w:space="0"/>
              <w:left w:val="single" w:color="000000" w:sz="4" w:space="0"/>
              <w:right w:val="single" w:color="000000" w:sz="4" w:space="0"/>
            </w:tcBorders>
            <w:shd w:val="clear" w:color="auto" w:fill="D7D7D7" w:themeFill="background1" w:themeFillShade="D8"/>
            <w:noWrap/>
            <w:vAlign w:val="center"/>
          </w:tcPr>
          <w:p w14:paraId="7DB21D2E">
            <w:pPr>
              <w:widowControl/>
              <w:jc w:val="center"/>
              <w:textAlignment w:val="center"/>
              <w:rPr>
                <w:rFonts w:hint="eastAsia" w:ascii="宋体" w:hAnsi="宋体" w:cs="宋体"/>
                <w:b/>
                <w:bCs/>
                <w:color w:val="auto"/>
                <w:sz w:val="24"/>
                <w:highlight w:val="none"/>
              </w:rPr>
            </w:pPr>
            <w:r>
              <w:rPr>
                <w:rFonts w:hint="eastAsia" w:ascii="宋体" w:hAnsi="宋体" w:cs="宋体"/>
                <w:b/>
                <w:bCs/>
                <w:color w:val="auto"/>
                <w:kern w:val="0"/>
                <w:sz w:val="24"/>
                <w:highlight w:val="none"/>
                <w:lang w:bidi="ar"/>
              </w:rPr>
              <w:t>一期</w:t>
            </w:r>
          </w:p>
        </w:tc>
        <w:tc>
          <w:tcPr>
            <w:tcW w:w="965" w:type="dxa"/>
            <w:vMerge w:val="restart"/>
            <w:tcBorders>
              <w:top w:val="single" w:color="000000" w:sz="4" w:space="0"/>
              <w:left w:val="single" w:color="000000" w:sz="4" w:space="0"/>
              <w:bottom w:val="single" w:color="000000" w:sz="4" w:space="0"/>
              <w:right w:val="single" w:color="000000" w:sz="4" w:space="0"/>
            </w:tcBorders>
            <w:noWrap/>
            <w:vAlign w:val="center"/>
          </w:tcPr>
          <w:p w14:paraId="2675837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综合服务</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461CB6D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项目经理</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5DDA0914">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4A5223AB">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56154E6A">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60D6F383">
            <w:pPr>
              <w:widowControl/>
              <w:jc w:val="center"/>
              <w:textAlignment w:val="center"/>
              <w:rPr>
                <w:rFonts w:hint="eastAsia" w:ascii="宋体" w:hAnsi="宋体" w:cs="宋体"/>
                <w:color w:val="auto"/>
                <w:sz w:val="24"/>
                <w:highlight w:val="none"/>
              </w:rPr>
            </w:pPr>
          </w:p>
        </w:tc>
      </w:tr>
      <w:tr w14:paraId="24F55BBE">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78B5BC46">
            <w:pPr>
              <w:jc w:val="center"/>
              <w:rPr>
                <w:rFonts w:hint="eastAsia" w:ascii="宋体" w:hAnsi="宋体" w:cs="宋体"/>
                <w:color w:val="auto"/>
                <w:sz w:val="24"/>
                <w:highlight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ign w:val="center"/>
          </w:tcPr>
          <w:p w14:paraId="74FC943F">
            <w:pPr>
              <w:jc w:val="center"/>
              <w:rPr>
                <w:rFonts w:hint="eastAsia" w:ascii="宋体" w:hAnsi="宋体" w:cs="宋体"/>
                <w:color w:val="auto"/>
                <w:sz w:val="24"/>
                <w:highlight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660980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综合管理</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5CAA3979">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53DBDF9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57F0EB67">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22FE720C">
            <w:pPr>
              <w:widowControl/>
              <w:jc w:val="center"/>
              <w:textAlignment w:val="center"/>
              <w:rPr>
                <w:rFonts w:hint="eastAsia" w:ascii="宋体" w:hAnsi="宋体" w:cs="宋体"/>
                <w:color w:val="auto"/>
                <w:sz w:val="24"/>
                <w:highlight w:val="none"/>
              </w:rPr>
            </w:pPr>
          </w:p>
        </w:tc>
      </w:tr>
      <w:tr w14:paraId="1C37F032">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56786CED">
            <w:pPr>
              <w:jc w:val="center"/>
              <w:rPr>
                <w:rFonts w:hint="eastAsia" w:ascii="宋体" w:hAnsi="宋体" w:cs="宋体"/>
                <w:color w:val="auto"/>
                <w:sz w:val="24"/>
                <w:highlight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ign w:val="center"/>
          </w:tcPr>
          <w:p w14:paraId="62884AD9">
            <w:pPr>
              <w:jc w:val="center"/>
              <w:rPr>
                <w:rFonts w:hint="eastAsia" w:ascii="宋体" w:hAnsi="宋体" w:cs="宋体"/>
                <w:color w:val="auto"/>
                <w:sz w:val="24"/>
                <w:highlight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41CCD46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其他服务</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79E044CC">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0547E1F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400AADC2">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7F6402D8">
            <w:pPr>
              <w:widowControl/>
              <w:jc w:val="center"/>
              <w:textAlignment w:val="center"/>
              <w:rPr>
                <w:rFonts w:hint="eastAsia" w:ascii="宋体" w:hAnsi="宋体" w:cs="宋体"/>
                <w:color w:val="auto"/>
                <w:sz w:val="24"/>
                <w:highlight w:val="none"/>
              </w:rPr>
            </w:pPr>
          </w:p>
        </w:tc>
      </w:tr>
      <w:tr w14:paraId="6495F359">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3C7592A8">
            <w:pPr>
              <w:jc w:val="center"/>
              <w:rPr>
                <w:rFonts w:hint="eastAsia" w:ascii="宋体" w:hAnsi="宋体" w:cs="宋体"/>
                <w:color w:val="auto"/>
                <w:sz w:val="24"/>
                <w:highlight w:val="none"/>
              </w:rPr>
            </w:pPr>
          </w:p>
        </w:tc>
        <w:tc>
          <w:tcPr>
            <w:tcW w:w="965" w:type="dxa"/>
            <w:vMerge w:val="restart"/>
            <w:tcBorders>
              <w:top w:val="single" w:color="000000" w:sz="4" w:space="0"/>
              <w:left w:val="single" w:color="000000" w:sz="4" w:space="0"/>
              <w:bottom w:val="single" w:color="000000" w:sz="4" w:space="0"/>
              <w:right w:val="single" w:color="000000" w:sz="4" w:space="0"/>
            </w:tcBorders>
            <w:noWrap/>
            <w:vAlign w:val="center"/>
          </w:tcPr>
          <w:p w14:paraId="6089504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4BC964F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秩序管理员</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417A146F">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6EBCB4D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4532C693">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08E02493">
            <w:pPr>
              <w:widowControl/>
              <w:jc w:val="center"/>
              <w:textAlignment w:val="center"/>
              <w:rPr>
                <w:rFonts w:hint="eastAsia" w:ascii="宋体" w:hAnsi="宋体" w:cs="宋体"/>
                <w:color w:val="auto"/>
                <w:sz w:val="24"/>
                <w:highlight w:val="none"/>
              </w:rPr>
            </w:pPr>
          </w:p>
        </w:tc>
      </w:tr>
      <w:tr w14:paraId="4AD5737B">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252AA5EF">
            <w:pPr>
              <w:jc w:val="center"/>
              <w:rPr>
                <w:rFonts w:hint="eastAsia" w:ascii="宋体" w:hAnsi="宋体" w:cs="宋体"/>
                <w:color w:val="auto"/>
                <w:sz w:val="24"/>
                <w:highlight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ign w:val="center"/>
          </w:tcPr>
          <w:p w14:paraId="57FBF263">
            <w:pPr>
              <w:jc w:val="center"/>
              <w:rPr>
                <w:rFonts w:hint="eastAsia" w:ascii="宋体" w:hAnsi="宋体" w:cs="宋体"/>
                <w:color w:val="auto"/>
                <w:sz w:val="24"/>
                <w:highlight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5892D48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秩序巡逻员</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0CF78D9A">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7B88AC2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44A16247">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1088703A">
            <w:pPr>
              <w:widowControl/>
              <w:jc w:val="center"/>
              <w:textAlignment w:val="center"/>
              <w:rPr>
                <w:rFonts w:hint="eastAsia" w:ascii="宋体" w:hAnsi="宋体" w:cs="宋体"/>
                <w:color w:val="auto"/>
                <w:sz w:val="24"/>
                <w:highlight w:val="none"/>
              </w:rPr>
            </w:pPr>
          </w:p>
        </w:tc>
      </w:tr>
      <w:tr w14:paraId="4F0CA6B3">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314C823A">
            <w:pPr>
              <w:jc w:val="center"/>
              <w:rPr>
                <w:rFonts w:hint="eastAsia" w:ascii="宋体" w:hAnsi="宋体" w:cs="宋体"/>
                <w:color w:val="auto"/>
                <w:sz w:val="24"/>
                <w:highlight w:val="none"/>
              </w:rPr>
            </w:pPr>
          </w:p>
        </w:tc>
        <w:tc>
          <w:tcPr>
            <w:tcW w:w="965" w:type="dxa"/>
            <w:vMerge w:val="restart"/>
            <w:tcBorders>
              <w:top w:val="single" w:color="000000" w:sz="4" w:space="0"/>
              <w:left w:val="single" w:color="000000" w:sz="4" w:space="0"/>
              <w:bottom w:val="single" w:color="000000" w:sz="4" w:space="0"/>
              <w:right w:val="single" w:color="000000" w:sz="4" w:space="0"/>
            </w:tcBorders>
            <w:noWrap/>
            <w:vAlign w:val="center"/>
          </w:tcPr>
          <w:p w14:paraId="12C8E08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环境部</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23587D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绿化员</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327121BF">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30837C46">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4083AD80">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343D40D5">
            <w:pPr>
              <w:widowControl/>
              <w:jc w:val="center"/>
              <w:textAlignment w:val="center"/>
              <w:rPr>
                <w:rFonts w:hint="eastAsia" w:ascii="宋体" w:hAnsi="宋体" w:cs="宋体"/>
                <w:color w:val="auto"/>
                <w:sz w:val="24"/>
                <w:highlight w:val="none"/>
              </w:rPr>
            </w:pPr>
          </w:p>
        </w:tc>
      </w:tr>
      <w:tr w14:paraId="0196C820">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357B0E81">
            <w:pPr>
              <w:jc w:val="center"/>
              <w:rPr>
                <w:rFonts w:hint="eastAsia" w:ascii="宋体" w:hAnsi="宋体" w:cs="宋体"/>
                <w:color w:val="auto"/>
                <w:sz w:val="24"/>
                <w:highlight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ign w:val="center"/>
          </w:tcPr>
          <w:p w14:paraId="6566892C">
            <w:pPr>
              <w:jc w:val="center"/>
              <w:rPr>
                <w:rFonts w:hint="eastAsia" w:ascii="宋体" w:hAnsi="宋体" w:cs="宋体"/>
                <w:color w:val="auto"/>
                <w:sz w:val="24"/>
                <w:highlight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5350AA1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保洁员</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55E85DDE">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19A07C8A">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239A299A">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469FCB52">
            <w:pPr>
              <w:widowControl/>
              <w:jc w:val="center"/>
              <w:textAlignment w:val="center"/>
              <w:rPr>
                <w:rFonts w:hint="eastAsia" w:ascii="宋体" w:hAnsi="宋体" w:cs="宋体"/>
                <w:color w:val="auto"/>
                <w:sz w:val="24"/>
                <w:highlight w:val="none"/>
              </w:rPr>
            </w:pPr>
          </w:p>
        </w:tc>
      </w:tr>
      <w:tr w14:paraId="1EBB79A4">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4D8B6878">
            <w:pPr>
              <w:jc w:val="center"/>
              <w:rPr>
                <w:rFonts w:hint="eastAsia" w:ascii="宋体" w:hAnsi="宋体" w:cs="宋体"/>
                <w:color w:val="auto"/>
                <w:sz w:val="24"/>
                <w:highlight w:val="none"/>
              </w:rPr>
            </w:pPr>
          </w:p>
        </w:tc>
        <w:tc>
          <w:tcPr>
            <w:tcW w:w="965" w:type="dxa"/>
            <w:vMerge w:val="restart"/>
            <w:tcBorders>
              <w:top w:val="single" w:color="000000" w:sz="4" w:space="0"/>
              <w:left w:val="single" w:color="000000" w:sz="4" w:space="0"/>
              <w:bottom w:val="single" w:color="000000" w:sz="4" w:space="0"/>
              <w:right w:val="single" w:color="000000" w:sz="4" w:space="0"/>
            </w:tcBorders>
            <w:noWrap/>
            <w:vAlign w:val="center"/>
          </w:tcPr>
          <w:p w14:paraId="02D1F0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安保部</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10DD325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主管</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2FC56403">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4F7F14E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7D065549">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2DFD3F46">
            <w:pPr>
              <w:widowControl/>
              <w:jc w:val="center"/>
              <w:textAlignment w:val="center"/>
              <w:rPr>
                <w:rFonts w:hint="eastAsia" w:ascii="宋体" w:hAnsi="宋体" w:cs="宋体"/>
                <w:color w:val="auto"/>
                <w:sz w:val="24"/>
                <w:highlight w:val="none"/>
              </w:rPr>
            </w:pPr>
          </w:p>
        </w:tc>
      </w:tr>
      <w:tr w14:paraId="2CA6A697">
        <w:tblPrEx>
          <w:tblCellMar>
            <w:top w:w="0" w:type="dxa"/>
            <w:left w:w="108" w:type="dxa"/>
            <w:bottom w:w="0" w:type="dxa"/>
            <w:right w:w="108" w:type="dxa"/>
          </w:tblCellMar>
        </w:tblPrEx>
        <w:trPr>
          <w:trHeight w:val="62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77A18FED">
            <w:pPr>
              <w:jc w:val="center"/>
              <w:rPr>
                <w:rFonts w:hint="eastAsia" w:ascii="宋体" w:hAnsi="宋体" w:cs="宋体"/>
                <w:color w:val="auto"/>
                <w:sz w:val="24"/>
                <w:highlight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ign w:val="center"/>
          </w:tcPr>
          <w:p w14:paraId="530E1117">
            <w:pPr>
              <w:jc w:val="center"/>
              <w:rPr>
                <w:rFonts w:hint="eastAsia" w:ascii="宋体" w:hAnsi="宋体" w:cs="宋体"/>
                <w:color w:val="auto"/>
                <w:sz w:val="24"/>
                <w:highlight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3FB4346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保安员</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05F679B0">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0"/>
            <w:vAlign w:val="center"/>
          </w:tcPr>
          <w:p w14:paraId="438D8A4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周一至周日，每天24小时（班长1岗、西门岗2岗、东门岗2岗、销控1岗、巡逻2岗）</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2E56EB1A">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7790793A">
            <w:pPr>
              <w:widowControl/>
              <w:jc w:val="center"/>
              <w:textAlignment w:val="center"/>
              <w:rPr>
                <w:rFonts w:hint="eastAsia" w:ascii="宋体" w:hAnsi="宋体" w:cs="宋体"/>
                <w:color w:val="auto"/>
                <w:sz w:val="24"/>
                <w:highlight w:val="none"/>
              </w:rPr>
            </w:pPr>
          </w:p>
        </w:tc>
      </w:tr>
      <w:tr w14:paraId="2609F92F">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62E0E288">
            <w:pPr>
              <w:jc w:val="center"/>
              <w:rPr>
                <w:rFonts w:hint="eastAsia" w:ascii="宋体" w:hAnsi="宋体" w:cs="宋体"/>
                <w:color w:val="auto"/>
                <w:sz w:val="24"/>
                <w:highlight w:val="none"/>
              </w:rPr>
            </w:pPr>
          </w:p>
        </w:tc>
        <w:tc>
          <w:tcPr>
            <w:tcW w:w="965" w:type="dxa"/>
            <w:vMerge w:val="restart"/>
            <w:tcBorders>
              <w:top w:val="single" w:color="000000" w:sz="4" w:space="0"/>
              <w:left w:val="single" w:color="000000" w:sz="4" w:space="0"/>
              <w:bottom w:val="single" w:color="000000" w:sz="4" w:space="0"/>
              <w:right w:val="single" w:color="000000" w:sz="4" w:space="0"/>
            </w:tcBorders>
            <w:noWrap/>
            <w:vAlign w:val="center"/>
          </w:tcPr>
          <w:p w14:paraId="724C5A4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工程部</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6BCCBF2F">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主管</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75265B6A">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3DC4E3B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2BF59338">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457DC880">
            <w:pPr>
              <w:widowControl/>
              <w:jc w:val="center"/>
              <w:textAlignment w:val="center"/>
              <w:rPr>
                <w:rFonts w:hint="eastAsia" w:ascii="宋体" w:hAnsi="宋体" w:cs="宋体"/>
                <w:color w:val="auto"/>
                <w:sz w:val="24"/>
                <w:highlight w:val="none"/>
              </w:rPr>
            </w:pPr>
          </w:p>
        </w:tc>
      </w:tr>
      <w:tr w14:paraId="0FC0D003">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1C9C7DC1">
            <w:pPr>
              <w:jc w:val="center"/>
              <w:rPr>
                <w:rFonts w:hint="eastAsia" w:ascii="宋体" w:hAnsi="宋体" w:cs="宋体"/>
                <w:color w:val="auto"/>
                <w:sz w:val="24"/>
                <w:highlight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ign w:val="center"/>
          </w:tcPr>
          <w:p w14:paraId="3FBE22B3">
            <w:pPr>
              <w:jc w:val="center"/>
              <w:rPr>
                <w:rFonts w:hint="eastAsia" w:ascii="宋体" w:hAnsi="宋体" w:cs="宋体"/>
                <w:color w:val="auto"/>
                <w:sz w:val="24"/>
                <w:highlight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42E413A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综合维修</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5CA5D626">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018D1DA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4AFADF0F">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576237F5">
            <w:pPr>
              <w:widowControl/>
              <w:jc w:val="center"/>
              <w:textAlignment w:val="center"/>
              <w:rPr>
                <w:rFonts w:hint="eastAsia" w:ascii="宋体" w:hAnsi="宋体" w:cs="宋体"/>
                <w:color w:val="auto"/>
                <w:sz w:val="24"/>
                <w:highlight w:val="none"/>
              </w:rPr>
            </w:pPr>
          </w:p>
        </w:tc>
      </w:tr>
      <w:tr w14:paraId="0000AF22">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7D7D7" w:themeFill="background1" w:themeFillShade="D8"/>
            <w:noWrap/>
            <w:vAlign w:val="center"/>
          </w:tcPr>
          <w:p w14:paraId="0015FBA8">
            <w:pPr>
              <w:jc w:val="center"/>
              <w:rPr>
                <w:rFonts w:hint="eastAsia" w:ascii="宋体" w:hAnsi="宋体" w:cs="宋体"/>
                <w:color w:val="auto"/>
                <w:sz w:val="24"/>
                <w:highlight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ign w:val="center"/>
          </w:tcPr>
          <w:p w14:paraId="6F680243">
            <w:pPr>
              <w:jc w:val="center"/>
              <w:rPr>
                <w:rFonts w:hint="eastAsia" w:ascii="宋体" w:hAnsi="宋体" w:cs="宋体"/>
                <w:color w:val="auto"/>
                <w:sz w:val="24"/>
                <w:highlight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6F43799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高配</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598E7C95">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1CC5FCE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78CB2EE8">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2C2338E9">
            <w:pPr>
              <w:widowControl/>
              <w:jc w:val="center"/>
              <w:textAlignment w:val="center"/>
              <w:rPr>
                <w:rFonts w:hint="eastAsia" w:ascii="宋体" w:hAnsi="宋体" w:cs="宋体"/>
                <w:color w:val="auto"/>
                <w:sz w:val="24"/>
                <w:highlight w:val="none"/>
              </w:rPr>
            </w:pPr>
          </w:p>
        </w:tc>
      </w:tr>
      <w:tr w14:paraId="260AE778">
        <w:tblPrEx>
          <w:tblCellMar>
            <w:top w:w="0" w:type="dxa"/>
            <w:left w:w="108" w:type="dxa"/>
            <w:bottom w:w="0" w:type="dxa"/>
            <w:right w:w="108" w:type="dxa"/>
          </w:tblCellMar>
        </w:tblPrEx>
        <w:trPr>
          <w:trHeight w:val="600" w:hRule="atLeast"/>
        </w:trPr>
        <w:tc>
          <w:tcPr>
            <w:tcW w:w="670" w:type="dxa"/>
            <w:vMerge w:val="continue"/>
            <w:tcBorders>
              <w:left w:val="single" w:color="000000" w:sz="4" w:space="0"/>
              <w:bottom w:val="single" w:color="000000" w:sz="4" w:space="0"/>
              <w:right w:val="single" w:color="000000" w:sz="4" w:space="0"/>
            </w:tcBorders>
            <w:shd w:val="clear" w:color="auto" w:fill="D7D7D7" w:themeFill="background1" w:themeFillShade="D8"/>
            <w:noWrap/>
            <w:vAlign w:val="center"/>
          </w:tcPr>
          <w:p w14:paraId="2F26B815">
            <w:pPr>
              <w:jc w:val="center"/>
              <w:rPr>
                <w:rFonts w:hint="eastAsia" w:ascii="宋体" w:hAnsi="宋体" w:cs="宋体"/>
                <w:color w:val="auto"/>
                <w:sz w:val="24"/>
                <w:highlight w:val="none"/>
              </w:rPr>
            </w:pPr>
          </w:p>
        </w:tc>
        <w:tc>
          <w:tcPr>
            <w:tcW w:w="6147" w:type="dxa"/>
            <w:gridSpan w:val="4"/>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14:paraId="2B8B20FB">
            <w:pPr>
              <w:widowControl/>
              <w:jc w:val="center"/>
              <w:textAlignment w:val="center"/>
              <w:rPr>
                <w:rFonts w:hint="default"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一期小计</w:t>
            </w:r>
          </w:p>
        </w:tc>
        <w:tc>
          <w:tcPr>
            <w:tcW w:w="1331"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0"/>
            <w:vAlign w:val="center"/>
          </w:tcPr>
          <w:p w14:paraId="2662A53B">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0"/>
            <w:vAlign w:val="center"/>
          </w:tcPr>
          <w:p w14:paraId="11EB9394">
            <w:pPr>
              <w:widowControl/>
              <w:jc w:val="center"/>
              <w:textAlignment w:val="center"/>
              <w:rPr>
                <w:rFonts w:hint="eastAsia" w:ascii="宋体" w:hAnsi="宋体" w:cs="宋体"/>
                <w:color w:val="auto"/>
                <w:sz w:val="24"/>
                <w:highlight w:val="none"/>
              </w:rPr>
            </w:pPr>
          </w:p>
        </w:tc>
      </w:tr>
      <w:tr w14:paraId="3FFFE1C0">
        <w:tblPrEx>
          <w:tblCellMar>
            <w:top w:w="0" w:type="dxa"/>
            <w:left w:w="108" w:type="dxa"/>
            <w:bottom w:w="0" w:type="dxa"/>
            <w:right w:w="108" w:type="dxa"/>
          </w:tblCellMar>
        </w:tblPrEx>
        <w:trPr>
          <w:trHeight w:val="600" w:hRule="atLeast"/>
        </w:trPr>
        <w:tc>
          <w:tcPr>
            <w:tcW w:w="670" w:type="dxa"/>
            <w:vMerge w:val="restart"/>
            <w:tcBorders>
              <w:top w:val="single" w:color="000000" w:sz="4" w:space="0"/>
              <w:left w:val="single" w:color="000000" w:sz="4" w:space="0"/>
              <w:right w:val="single" w:color="000000" w:sz="4" w:space="0"/>
            </w:tcBorders>
            <w:shd w:val="clear" w:color="auto" w:fill="DCD8C2" w:themeFill="background2" w:themeFillShade="E5"/>
            <w:noWrap/>
            <w:vAlign w:val="center"/>
          </w:tcPr>
          <w:p w14:paraId="00BC20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二期</w:t>
            </w:r>
          </w:p>
        </w:tc>
        <w:tc>
          <w:tcPr>
            <w:tcW w:w="965" w:type="dxa"/>
            <w:tcBorders>
              <w:top w:val="single" w:color="000000" w:sz="4" w:space="0"/>
              <w:left w:val="single" w:color="000000" w:sz="4" w:space="0"/>
              <w:bottom w:val="single" w:color="000000" w:sz="4" w:space="0"/>
              <w:right w:val="single" w:color="000000" w:sz="4" w:space="0"/>
            </w:tcBorders>
            <w:noWrap/>
            <w:vAlign w:val="center"/>
          </w:tcPr>
          <w:p w14:paraId="4783B622">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7489D911">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秩序管理员</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0E37B373">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18C8BFE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61E3EC50">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368A77F3">
            <w:pPr>
              <w:widowControl/>
              <w:jc w:val="center"/>
              <w:textAlignment w:val="center"/>
              <w:rPr>
                <w:rFonts w:hint="eastAsia" w:ascii="宋体" w:hAnsi="宋体" w:cs="宋体"/>
                <w:color w:val="auto"/>
                <w:sz w:val="24"/>
                <w:highlight w:val="none"/>
              </w:rPr>
            </w:pPr>
          </w:p>
        </w:tc>
      </w:tr>
      <w:tr w14:paraId="514864F1">
        <w:tblPrEx>
          <w:tblCellMar>
            <w:top w:w="0" w:type="dxa"/>
            <w:left w:w="108" w:type="dxa"/>
            <w:bottom w:w="0" w:type="dxa"/>
            <w:right w:w="108" w:type="dxa"/>
          </w:tblCellMar>
        </w:tblPrEx>
        <w:trPr>
          <w:trHeight w:val="600" w:hRule="atLeast"/>
        </w:trPr>
        <w:tc>
          <w:tcPr>
            <w:tcW w:w="670" w:type="dxa"/>
            <w:vMerge w:val="continue"/>
            <w:tcBorders>
              <w:left w:val="single" w:color="000000" w:sz="4" w:space="0"/>
              <w:right w:val="single" w:color="000000" w:sz="4" w:space="0"/>
            </w:tcBorders>
            <w:shd w:val="clear" w:color="auto" w:fill="DCD8C2" w:themeFill="background2" w:themeFillShade="E5"/>
            <w:noWrap/>
            <w:vAlign w:val="center"/>
          </w:tcPr>
          <w:p w14:paraId="102647CA">
            <w:pPr>
              <w:jc w:val="center"/>
              <w:rPr>
                <w:rFonts w:hint="eastAsia" w:ascii="宋体" w:hAnsi="宋体" w:cs="宋体"/>
                <w:color w:val="auto"/>
                <w:sz w:val="24"/>
                <w:highlight w:val="none"/>
              </w:rPr>
            </w:pPr>
          </w:p>
        </w:tc>
        <w:tc>
          <w:tcPr>
            <w:tcW w:w="965" w:type="dxa"/>
            <w:tcBorders>
              <w:top w:val="single" w:color="000000" w:sz="4" w:space="0"/>
              <w:left w:val="single" w:color="000000" w:sz="4" w:space="0"/>
              <w:bottom w:val="single" w:color="000000" w:sz="4" w:space="0"/>
              <w:right w:val="single" w:color="000000" w:sz="4" w:space="0"/>
            </w:tcBorders>
            <w:noWrap/>
            <w:vAlign w:val="center"/>
          </w:tcPr>
          <w:p w14:paraId="6303191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环境部</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64138D1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保洁员</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02DCBF31">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000000" w:sz="4" w:space="0"/>
              <w:right w:val="single" w:color="000000" w:sz="4" w:space="0"/>
            </w:tcBorders>
            <w:noWrap/>
            <w:vAlign w:val="center"/>
          </w:tcPr>
          <w:p w14:paraId="5FA1B959">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周一至周五，每天8小时</w:t>
            </w:r>
          </w:p>
        </w:tc>
        <w:tc>
          <w:tcPr>
            <w:tcW w:w="1331" w:type="dxa"/>
            <w:tcBorders>
              <w:top w:val="single" w:color="000000" w:sz="4" w:space="0"/>
              <w:left w:val="single" w:color="000000" w:sz="4" w:space="0"/>
              <w:bottom w:val="single" w:color="000000" w:sz="4" w:space="0"/>
              <w:right w:val="single" w:color="000000" w:sz="4" w:space="0"/>
            </w:tcBorders>
            <w:noWrap w:val="0"/>
            <w:vAlign w:val="center"/>
          </w:tcPr>
          <w:p w14:paraId="6108F1BF">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000000" w:sz="4" w:space="0"/>
              <w:right w:val="single" w:color="000000" w:sz="4" w:space="0"/>
            </w:tcBorders>
            <w:noWrap w:val="0"/>
            <w:vAlign w:val="center"/>
          </w:tcPr>
          <w:p w14:paraId="4B1DC11C">
            <w:pPr>
              <w:widowControl/>
              <w:jc w:val="center"/>
              <w:textAlignment w:val="center"/>
              <w:rPr>
                <w:rFonts w:hint="eastAsia" w:ascii="宋体" w:hAnsi="宋体" w:cs="宋体"/>
                <w:color w:val="auto"/>
                <w:sz w:val="24"/>
                <w:highlight w:val="none"/>
              </w:rPr>
            </w:pPr>
          </w:p>
        </w:tc>
      </w:tr>
      <w:tr w14:paraId="408EF9FA">
        <w:tblPrEx>
          <w:tblCellMar>
            <w:top w:w="0" w:type="dxa"/>
            <w:left w:w="108" w:type="dxa"/>
            <w:bottom w:w="0" w:type="dxa"/>
            <w:right w:w="108" w:type="dxa"/>
          </w:tblCellMar>
        </w:tblPrEx>
        <w:trPr>
          <w:trHeight w:val="90" w:hRule="atLeast"/>
        </w:trPr>
        <w:tc>
          <w:tcPr>
            <w:tcW w:w="670" w:type="dxa"/>
            <w:vMerge w:val="continue"/>
            <w:tcBorders>
              <w:left w:val="single" w:color="000000" w:sz="4" w:space="0"/>
              <w:right w:val="single" w:color="000000" w:sz="4" w:space="0"/>
            </w:tcBorders>
            <w:shd w:val="clear" w:color="auto" w:fill="DCD8C2" w:themeFill="background2" w:themeFillShade="E5"/>
            <w:noWrap/>
            <w:vAlign w:val="center"/>
          </w:tcPr>
          <w:p w14:paraId="41678F87">
            <w:pPr>
              <w:jc w:val="center"/>
              <w:rPr>
                <w:rFonts w:hint="eastAsia" w:ascii="宋体" w:hAnsi="宋体" w:cs="宋体"/>
                <w:color w:val="auto"/>
                <w:sz w:val="24"/>
                <w:highlight w:val="none"/>
              </w:rPr>
            </w:pPr>
          </w:p>
        </w:tc>
        <w:tc>
          <w:tcPr>
            <w:tcW w:w="965" w:type="dxa"/>
            <w:tcBorders>
              <w:top w:val="single" w:color="000000" w:sz="4" w:space="0"/>
              <w:left w:val="single" w:color="000000" w:sz="4" w:space="0"/>
              <w:bottom w:val="single" w:color="auto" w:sz="4" w:space="0"/>
              <w:right w:val="single" w:color="000000" w:sz="4" w:space="0"/>
            </w:tcBorders>
            <w:noWrap/>
            <w:vAlign w:val="center"/>
          </w:tcPr>
          <w:p w14:paraId="692BA9F7">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安保部</w:t>
            </w:r>
          </w:p>
        </w:tc>
        <w:tc>
          <w:tcPr>
            <w:tcW w:w="1647" w:type="dxa"/>
            <w:tcBorders>
              <w:top w:val="single" w:color="000000" w:sz="4" w:space="0"/>
              <w:left w:val="single" w:color="000000" w:sz="4" w:space="0"/>
              <w:bottom w:val="single" w:color="auto" w:sz="4" w:space="0"/>
              <w:right w:val="single" w:color="000000" w:sz="4" w:space="0"/>
            </w:tcBorders>
            <w:noWrap/>
            <w:vAlign w:val="center"/>
          </w:tcPr>
          <w:p w14:paraId="3BA1557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保安员</w:t>
            </w:r>
          </w:p>
        </w:tc>
        <w:tc>
          <w:tcPr>
            <w:tcW w:w="971" w:type="dxa"/>
            <w:tcBorders>
              <w:top w:val="single" w:color="000000" w:sz="4" w:space="0"/>
              <w:left w:val="single" w:color="000000" w:sz="4" w:space="0"/>
              <w:bottom w:val="single" w:color="auto" w:sz="4" w:space="0"/>
              <w:right w:val="single" w:color="000000" w:sz="4" w:space="0"/>
            </w:tcBorders>
            <w:noWrap/>
            <w:vAlign w:val="center"/>
          </w:tcPr>
          <w:p w14:paraId="23D5659E">
            <w:pPr>
              <w:widowControl/>
              <w:jc w:val="center"/>
              <w:textAlignment w:val="center"/>
              <w:rPr>
                <w:rFonts w:hint="eastAsia" w:ascii="宋体" w:hAnsi="宋体" w:cs="宋体"/>
                <w:color w:val="auto"/>
                <w:sz w:val="24"/>
                <w:highlight w:val="none"/>
              </w:rPr>
            </w:pPr>
          </w:p>
        </w:tc>
        <w:tc>
          <w:tcPr>
            <w:tcW w:w="2564" w:type="dxa"/>
            <w:tcBorders>
              <w:top w:val="single" w:color="000000" w:sz="4" w:space="0"/>
              <w:left w:val="single" w:color="000000" w:sz="4" w:space="0"/>
              <w:bottom w:val="single" w:color="auto" w:sz="4" w:space="0"/>
              <w:right w:val="single" w:color="000000" w:sz="4" w:space="0"/>
            </w:tcBorders>
            <w:noWrap/>
            <w:vAlign w:val="center"/>
          </w:tcPr>
          <w:p w14:paraId="58758AB3">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周一至周日，每天24小时（北门1岗）</w:t>
            </w:r>
          </w:p>
        </w:tc>
        <w:tc>
          <w:tcPr>
            <w:tcW w:w="1331" w:type="dxa"/>
            <w:tcBorders>
              <w:top w:val="single" w:color="000000" w:sz="4" w:space="0"/>
              <w:left w:val="single" w:color="000000" w:sz="4" w:space="0"/>
              <w:bottom w:val="single" w:color="auto" w:sz="4" w:space="0"/>
              <w:right w:val="single" w:color="000000" w:sz="4" w:space="0"/>
            </w:tcBorders>
            <w:noWrap w:val="0"/>
            <w:vAlign w:val="center"/>
          </w:tcPr>
          <w:p w14:paraId="6942C13C">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auto" w:sz="4" w:space="0"/>
              <w:right w:val="single" w:color="000000" w:sz="4" w:space="0"/>
            </w:tcBorders>
            <w:noWrap w:val="0"/>
            <w:vAlign w:val="center"/>
          </w:tcPr>
          <w:p w14:paraId="24875251">
            <w:pPr>
              <w:widowControl/>
              <w:jc w:val="center"/>
              <w:textAlignment w:val="center"/>
              <w:rPr>
                <w:rFonts w:hint="eastAsia" w:ascii="宋体" w:hAnsi="宋体" w:cs="宋体"/>
                <w:color w:val="auto"/>
                <w:sz w:val="24"/>
                <w:highlight w:val="none"/>
              </w:rPr>
            </w:pPr>
          </w:p>
        </w:tc>
      </w:tr>
      <w:tr w14:paraId="65E93B9B">
        <w:tblPrEx>
          <w:tblCellMar>
            <w:top w:w="0" w:type="dxa"/>
            <w:left w:w="108" w:type="dxa"/>
            <w:bottom w:w="0" w:type="dxa"/>
            <w:right w:w="108" w:type="dxa"/>
          </w:tblCellMar>
        </w:tblPrEx>
        <w:trPr>
          <w:trHeight w:val="606" w:hRule="atLeast"/>
        </w:trPr>
        <w:tc>
          <w:tcPr>
            <w:tcW w:w="670" w:type="dxa"/>
            <w:vMerge w:val="continue"/>
            <w:tcBorders>
              <w:left w:val="single" w:color="000000" w:sz="4" w:space="0"/>
              <w:bottom w:val="single" w:color="auto" w:sz="4" w:space="0"/>
              <w:right w:val="single" w:color="000000" w:sz="4" w:space="0"/>
            </w:tcBorders>
            <w:shd w:val="clear" w:color="auto" w:fill="DCD8C2" w:themeFill="background2" w:themeFillShade="E5"/>
            <w:noWrap/>
            <w:vAlign w:val="center"/>
          </w:tcPr>
          <w:p w14:paraId="3FC502F3">
            <w:pPr>
              <w:jc w:val="center"/>
              <w:rPr>
                <w:rFonts w:hint="eastAsia" w:ascii="宋体" w:hAnsi="宋体" w:cs="宋体"/>
                <w:color w:val="auto"/>
                <w:sz w:val="24"/>
                <w:highlight w:val="none"/>
              </w:rPr>
            </w:pPr>
          </w:p>
        </w:tc>
        <w:tc>
          <w:tcPr>
            <w:tcW w:w="6147" w:type="dxa"/>
            <w:gridSpan w:val="4"/>
            <w:tcBorders>
              <w:top w:val="single" w:color="000000" w:sz="4" w:space="0"/>
              <w:left w:val="single" w:color="000000" w:sz="4" w:space="0"/>
              <w:bottom w:val="single" w:color="auto" w:sz="4" w:space="0"/>
              <w:right w:val="single" w:color="000000" w:sz="4" w:space="0"/>
            </w:tcBorders>
            <w:shd w:val="clear" w:color="auto" w:fill="DCD8C2" w:themeFill="background2" w:themeFillShade="E5"/>
            <w:noWrap/>
            <w:vAlign w:val="center"/>
          </w:tcPr>
          <w:p w14:paraId="43B93BCF">
            <w:pPr>
              <w:widowControl/>
              <w:jc w:val="center"/>
              <w:textAlignment w:val="center"/>
              <w:rPr>
                <w:rFonts w:hint="default"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二期小计</w:t>
            </w:r>
          </w:p>
        </w:tc>
        <w:tc>
          <w:tcPr>
            <w:tcW w:w="1331" w:type="dxa"/>
            <w:tcBorders>
              <w:top w:val="single" w:color="000000" w:sz="4" w:space="0"/>
              <w:left w:val="single" w:color="000000" w:sz="4" w:space="0"/>
              <w:bottom w:val="single" w:color="auto" w:sz="4" w:space="0"/>
              <w:right w:val="single" w:color="000000" w:sz="4" w:space="0"/>
            </w:tcBorders>
            <w:shd w:val="clear" w:color="auto" w:fill="DCD8C2" w:themeFill="background2" w:themeFillShade="E5"/>
            <w:noWrap w:val="0"/>
            <w:vAlign w:val="center"/>
          </w:tcPr>
          <w:p w14:paraId="4E8778BC">
            <w:pPr>
              <w:widowControl/>
              <w:jc w:val="center"/>
              <w:textAlignment w:val="center"/>
              <w:rPr>
                <w:rFonts w:hint="eastAsia" w:ascii="宋体" w:hAnsi="宋体" w:cs="宋体"/>
                <w:color w:val="auto"/>
                <w:sz w:val="24"/>
                <w:highlight w:val="none"/>
              </w:rPr>
            </w:pPr>
          </w:p>
        </w:tc>
        <w:tc>
          <w:tcPr>
            <w:tcW w:w="1221" w:type="dxa"/>
            <w:tcBorders>
              <w:top w:val="single" w:color="000000" w:sz="4" w:space="0"/>
              <w:left w:val="single" w:color="000000" w:sz="4" w:space="0"/>
              <w:bottom w:val="single" w:color="auto" w:sz="4" w:space="0"/>
              <w:right w:val="single" w:color="000000" w:sz="4" w:space="0"/>
            </w:tcBorders>
            <w:shd w:val="clear" w:color="auto" w:fill="DCD8C2" w:themeFill="background2" w:themeFillShade="E5"/>
            <w:noWrap w:val="0"/>
            <w:vAlign w:val="center"/>
          </w:tcPr>
          <w:p w14:paraId="28427E2E">
            <w:pPr>
              <w:widowControl/>
              <w:jc w:val="center"/>
              <w:textAlignment w:val="center"/>
              <w:rPr>
                <w:rFonts w:hint="eastAsia" w:ascii="宋体" w:hAnsi="宋体" w:cs="宋体"/>
                <w:color w:val="auto"/>
                <w:sz w:val="24"/>
                <w:highlight w:val="none"/>
              </w:rPr>
            </w:pPr>
          </w:p>
        </w:tc>
      </w:tr>
      <w:tr w14:paraId="71B03F76">
        <w:tblPrEx>
          <w:tblCellMar>
            <w:top w:w="0" w:type="dxa"/>
            <w:left w:w="108" w:type="dxa"/>
            <w:bottom w:w="0" w:type="dxa"/>
            <w:right w:w="108" w:type="dxa"/>
          </w:tblCellMar>
        </w:tblPrEx>
        <w:trPr>
          <w:trHeight w:val="660" w:hRule="atLeast"/>
        </w:trPr>
        <w:tc>
          <w:tcPr>
            <w:tcW w:w="6817" w:type="dxa"/>
            <w:gridSpan w:val="5"/>
            <w:tcBorders>
              <w:top w:val="single" w:color="auto" w:sz="4" w:space="0"/>
              <w:left w:val="single" w:color="auto" w:sz="4" w:space="0"/>
              <w:bottom w:val="single" w:color="auto" w:sz="4" w:space="0"/>
              <w:right w:val="single" w:color="auto" w:sz="4" w:space="0"/>
            </w:tcBorders>
            <w:noWrap/>
            <w:vAlign w:val="center"/>
          </w:tcPr>
          <w:p w14:paraId="5FF75FF1">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一期和二期合计</w:t>
            </w:r>
          </w:p>
        </w:tc>
        <w:tc>
          <w:tcPr>
            <w:tcW w:w="1331" w:type="dxa"/>
            <w:tcBorders>
              <w:top w:val="single" w:color="auto" w:sz="4" w:space="0"/>
              <w:left w:val="single" w:color="auto" w:sz="4" w:space="0"/>
              <w:bottom w:val="single" w:color="auto" w:sz="4" w:space="0"/>
              <w:right w:val="single" w:color="auto" w:sz="4" w:space="0"/>
            </w:tcBorders>
            <w:noWrap w:val="0"/>
            <w:vAlign w:val="center"/>
          </w:tcPr>
          <w:p w14:paraId="0E8668F7">
            <w:pPr>
              <w:widowControl/>
              <w:jc w:val="center"/>
              <w:textAlignment w:val="center"/>
              <w:rPr>
                <w:rFonts w:hint="eastAsia" w:ascii="宋体" w:hAnsi="宋体" w:cs="宋体"/>
                <w:color w:val="auto"/>
                <w:sz w:val="24"/>
                <w:highlight w:val="none"/>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14:paraId="008EDFAB">
            <w:pPr>
              <w:widowControl/>
              <w:jc w:val="center"/>
              <w:textAlignment w:val="center"/>
              <w:rPr>
                <w:rFonts w:hint="eastAsia" w:ascii="宋体" w:hAnsi="宋体" w:cs="宋体"/>
                <w:color w:val="auto"/>
                <w:kern w:val="0"/>
                <w:sz w:val="24"/>
                <w:highlight w:val="none"/>
                <w:lang w:bidi="ar"/>
              </w:rPr>
            </w:pPr>
          </w:p>
        </w:tc>
      </w:tr>
    </w:tbl>
    <w:p w14:paraId="023A5A1C">
      <w:pPr>
        <w:jc w:val="center"/>
        <w:rPr>
          <w:rFonts w:hint="eastAsia" w:ascii="宋体" w:hAnsi="宋体" w:cs="宋体"/>
          <w:b/>
          <w:color w:val="auto"/>
          <w:kern w:val="0"/>
          <w:sz w:val="32"/>
          <w:szCs w:val="32"/>
          <w:highlight w:val="none"/>
        </w:rPr>
      </w:pPr>
    </w:p>
    <w:p w14:paraId="0DF5DBC9">
      <w:pPr>
        <w:jc w:val="left"/>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14:paraId="3842619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七</w:t>
      </w:r>
      <w:r>
        <w:rPr>
          <w:rFonts w:hint="eastAsia" w:ascii="宋体" w:hAnsi="宋体" w:cs="宋体"/>
          <w:b/>
          <w:color w:val="auto"/>
          <w:kern w:val="0"/>
          <w:sz w:val="32"/>
          <w:szCs w:val="32"/>
          <w:highlight w:val="none"/>
          <w:lang w:val="en-US" w:eastAsia="zh-CN"/>
        </w:rPr>
        <w:t>、</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92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9E483A3">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5AAB6B7">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7FF806C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32775621">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C5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3BA7EF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DC2F24C">
            <w:pPr>
              <w:jc w:val="center"/>
              <w:rPr>
                <w:rFonts w:ascii="宋体" w:hAnsi="宋体" w:cs="宋体"/>
                <w:b/>
                <w:color w:val="auto"/>
                <w:kern w:val="0"/>
                <w:sz w:val="32"/>
                <w:szCs w:val="32"/>
                <w:highlight w:val="none"/>
              </w:rPr>
            </w:pPr>
          </w:p>
        </w:tc>
        <w:tc>
          <w:tcPr>
            <w:tcW w:w="3546" w:type="dxa"/>
          </w:tcPr>
          <w:p w14:paraId="6A3A3EDE">
            <w:pPr>
              <w:jc w:val="center"/>
              <w:rPr>
                <w:rFonts w:ascii="宋体" w:hAnsi="宋体" w:cs="宋体"/>
                <w:b/>
                <w:color w:val="auto"/>
                <w:kern w:val="0"/>
                <w:sz w:val="32"/>
                <w:szCs w:val="32"/>
                <w:highlight w:val="none"/>
              </w:rPr>
            </w:pPr>
          </w:p>
        </w:tc>
        <w:tc>
          <w:tcPr>
            <w:tcW w:w="1276" w:type="dxa"/>
          </w:tcPr>
          <w:p w14:paraId="324444BA">
            <w:pPr>
              <w:jc w:val="center"/>
              <w:rPr>
                <w:rFonts w:ascii="宋体" w:hAnsi="宋体" w:cs="宋体"/>
                <w:b/>
                <w:color w:val="auto"/>
                <w:kern w:val="0"/>
                <w:sz w:val="32"/>
                <w:szCs w:val="32"/>
                <w:highlight w:val="none"/>
              </w:rPr>
            </w:pPr>
          </w:p>
        </w:tc>
      </w:tr>
      <w:tr w14:paraId="10B22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1014E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165C806">
            <w:pPr>
              <w:jc w:val="center"/>
              <w:rPr>
                <w:rFonts w:ascii="宋体" w:hAnsi="宋体" w:cs="宋体"/>
                <w:b/>
                <w:color w:val="auto"/>
                <w:kern w:val="0"/>
                <w:sz w:val="32"/>
                <w:szCs w:val="32"/>
                <w:highlight w:val="none"/>
              </w:rPr>
            </w:pPr>
          </w:p>
        </w:tc>
        <w:tc>
          <w:tcPr>
            <w:tcW w:w="3546" w:type="dxa"/>
          </w:tcPr>
          <w:p w14:paraId="170F828C">
            <w:pPr>
              <w:jc w:val="center"/>
              <w:rPr>
                <w:rFonts w:ascii="宋体" w:hAnsi="宋体" w:cs="宋体"/>
                <w:b/>
                <w:color w:val="auto"/>
                <w:kern w:val="0"/>
                <w:sz w:val="32"/>
                <w:szCs w:val="32"/>
                <w:highlight w:val="none"/>
              </w:rPr>
            </w:pPr>
          </w:p>
        </w:tc>
        <w:tc>
          <w:tcPr>
            <w:tcW w:w="1276" w:type="dxa"/>
          </w:tcPr>
          <w:p w14:paraId="4D069905">
            <w:pPr>
              <w:jc w:val="center"/>
              <w:rPr>
                <w:rFonts w:ascii="宋体" w:hAnsi="宋体" w:cs="宋体"/>
                <w:b/>
                <w:color w:val="auto"/>
                <w:kern w:val="0"/>
                <w:sz w:val="32"/>
                <w:szCs w:val="32"/>
                <w:highlight w:val="none"/>
              </w:rPr>
            </w:pPr>
          </w:p>
        </w:tc>
      </w:tr>
      <w:tr w14:paraId="6F893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347A8C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6237CBA">
            <w:pPr>
              <w:jc w:val="center"/>
              <w:rPr>
                <w:rFonts w:ascii="宋体" w:hAnsi="宋体" w:cs="宋体"/>
                <w:b/>
                <w:color w:val="auto"/>
                <w:kern w:val="0"/>
                <w:sz w:val="32"/>
                <w:szCs w:val="32"/>
                <w:highlight w:val="none"/>
              </w:rPr>
            </w:pPr>
          </w:p>
        </w:tc>
        <w:tc>
          <w:tcPr>
            <w:tcW w:w="3546" w:type="dxa"/>
          </w:tcPr>
          <w:p w14:paraId="111B672C">
            <w:pPr>
              <w:jc w:val="center"/>
              <w:rPr>
                <w:rFonts w:ascii="宋体" w:hAnsi="宋体" w:cs="宋体"/>
                <w:b/>
                <w:color w:val="auto"/>
                <w:kern w:val="0"/>
                <w:sz w:val="32"/>
                <w:szCs w:val="32"/>
                <w:highlight w:val="none"/>
              </w:rPr>
            </w:pPr>
          </w:p>
        </w:tc>
        <w:tc>
          <w:tcPr>
            <w:tcW w:w="1276" w:type="dxa"/>
          </w:tcPr>
          <w:p w14:paraId="60A6B4A0">
            <w:pPr>
              <w:jc w:val="center"/>
              <w:rPr>
                <w:rFonts w:ascii="宋体" w:hAnsi="宋体" w:cs="宋体"/>
                <w:b/>
                <w:color w:val="auto"/>
                <w:kern w:val="0"/>
                <w:sz w:val="32"/>
                <w:szCs w:val="32"/>
                <w:highlight w:val="none"/>
              </w:rPr>
            </w:pPr>
          </w:p>
        </w:tc>
      </w:tr>
    </w:tbl>
    <w:p w14:paraId="72B3ABBA">
      <w:pPr>
        <w:jc w:val="center"/>
        <w:rPr>
          <w:rFonts w:ascii="宋体" w:hAnsi="宋体" w:cs="宋体"/>
          <w:b/>
          <w:color w:val="auto"/>
          <w:kern w:val="0"/>
          <w:sz w:val="32"/>
          <w:szCs w:val="32"/>
          <w:highlight w:val="none"/>
        </w:rPr>
      </w:pPr>
    </w:p>
    <w:p w14:paraId="6329683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6150F098">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2CA614E8">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highlight w:val="none"/>
        </w:rPr>
        <w:t>投标人须保证：除商务技术偏离表列出的偏离外，投标人响应招标文件的全部非实质性要求。</w:t>
      </w:r>
    </w:p>
    <w:p w14:paraId="3023E235">
      <w:pPr>
        <w:spacing w:line="360" w:lineRule="auto"/>
        <w:ind w:right="420"/>
        <w:rPr>
          <w:rFonts w:hint="eastAsia" w:ascii="宋体" w:hAnsi="宋体" w:cs="宋体"/>
          <w:color w:val="auto"/>
          <w:sz w:val="24"/>
          <w:highlight w:val="none"/>
        </w:rPr>
      </w:pPr>
    </w:p>
    <w:p w14:paraId="1A9DF9B1">
      <w:pPr>
        <w:ind w:firstLine="1911" w:firstLineChars="595"/>
        <w:rPr>
          <w:rFonts w:ascii="宋体" w:hAnsi="宋体" w:cs="宋体"/>
          <w:b/>
          <w:bCs/>
          <w:color w:val="auto"/>
          <w:sz w:val="32"/>
          <w:szCs w:val="32"/>
          <w:highlight w:val="none"/>
        </w:rPr>
      </w:pPr>
    </w:p>
    <w:p w14:paraId="59FB1ECE">
      <w:pPr>
        <w:ind w:firstLine="1911" w:firstLineChars="595"/>
        <w:rPr>
          <w:rFonts w:ascii="宋体" w:hAnsi="宋体" w:cs="宋体"/>
          <w:b/>
          <w:bCs/>
          <w:color w:val="auto"/>
          <w:sz w:val="32"/>
          <w:szCs w:val="32"/>
          <w:highlight w:val="none"/>
        </w:rPr>
      </w:pPr>
    </w:p>
    <w:p w14:paraId="308395B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977CDD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DFAFAA1">
      <w:pPr>
        <w:snapToGrid w:val="0"/>
        <w:spacing w:line="360" w:lineRule="auto"/>
        <w:rPr>
          <w:rFonts w:ascii="宋体" w:hAnsi="宋体" w:cs="宋体"/>
          <w:color w:val="auto"/>
          <w:sz w:val="24"/>
          <w:highlight w:val="none"/>
        </w:rPr>
      </w:pPr>
    </w:p>
    <w:p w14:paraId="2549C92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杭州高级中学钱塘学校</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4AF163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44A30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C780F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375F6A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C1EDF1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A0553F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CE2496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AA355B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A3AF3D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69E33F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1360859">
      <w:pPr>
        <w:autoSpaceDE w:val="0"/>
        <w:autoSpaceDN w:val="0"/>
        <w:spacing w:line="360" w:lineRule="auto"/>
        <w:ind w:left="2"/>
        <w:jc w:val="left"/>
        <w:rPr>
          <w:rFonts w:ascii="宋体" w:hAnsi="宋体" w:cs="宋体"/>
          <w:color w:val="auto"/>
          <w:kern w:val="0"/>
          <w:sz w:val="24"/>
          <w:highlight w:val="none"/>
          <w:lang w:val="zh-CN"/>
        </w:rPr>
      </w:pPr>
    </w:p>
    <w:p w14:paraId="3132E199">
      <w:pPr>
        <w:autoSpaceDE w:val="0"/>
        <w:autoSpaceDN w:val="0"/>
        <w:spacing w:line="360" w:lineRule="auto"/>
        <w:ind w:left="2"/>
        <w:jc w:val="left"/>
        <w:rPr>
          <w:rFonts w:ascii="宋体" w:hAnsi="宋体" w:cs="宋体"/>
          <w:color w:val="auto"/>
          <w:kern w:val="0"/>
          <w:sz w:val="24"/>
          <w:highlight w:val="none"/>
          <w:lang w:val="zh-CN"/>
        </w:rPr>
      </w:pPr>
    </w:p>
    <w:p w14:paraId="08CD4FAD">
      <w:pPr>
        <w:autoSpaceDE w:val="0"/>
        <w:autoSpaceDN w:val="0"/>
        <w:spacing w:line="360" w:lineRule="auto"/>
        <w:ind w:left="2"/>
        <w:jc w:val="left"/>
        <w:rPr>
          <w:rFonts w:ascii="宋体" w:hAnsi="宋体" w:cs="宋体"/>
          <w:color w:val="auto"/>
          <w:kern w:val="0"/>
          <w:sz w:val="24"/>
          <w:highlight w:val="none"/>
          <w:lang w:val="zh-CN"/>
        </w:rPr>
      </w:pPr>
    </w:p>
    <w:p w14:paraId="5BBDB4DD">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75B38A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2AE76DD">
      <w:pPr>
        <w:spacing w:line="360" w:lineRule="auto"/>
        <w:jc w:val="center"/>
        <w:rPr>
          <w:rFonts w:ascii="宋体" w:hAnsi="宋体" w:cs="宋体"/>
          <w:b/>
          <w:bCs/>
          <w:color w:val="auto"/>
          <w:sz w:val="24"/>
          <w:highlight w:val="none"/>
        </w:rPr>
      </w:pPr>
    </w:p>
    <w:p w14:paraId="26814ED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084C3E1">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4C9084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EF298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E057744">
      <w:pPr>
        <w:spacing w:line="360" w:lineRule="auto"/>
        <w:jc w:val="center"/>
        <w:outlineLvl w:val="0"/>
        <w:rPr>
          <w:rFonts w:ascii="宋体" w:hAnsi="宋体" w:cs="宋体"/>
          <w:b/>
          <w:color w:val="auto"/>
          <w:kern w:val="0"/>
          <w:sz w:val="36"/>
          <w:szCs w:val="36"/>
          <w:highlight w:val="none"/>
        </w:rPr>
      </w:pPr>
    </w:p>
    <w:p w14:paraId="2B291D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F9092E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74424E1D">
      <w:pPr>
        <w:snapToGrid w:val="0"/>
        <w:spacing w:line="360" w:lineRule="auto"/>
        <w:ind w:right="480"/>
        <w:jc w:val="center"/>
        <w:rPr>
          <w:rFonts w:ascii="宋体" w:hAnsi="宋体" w:cs="宋体"/>
          <w:b/>
          <w:color w:val="auto"/>
          <w:kern w:val="0"/>
          <w:sz w:val="32"/>
          <w:szCs w:val="32"/>
          <w:highlight w:val="none"/>
        </w:rPr>
      </w:pPr>
    </w:p>
    <w:p w14:paraId="5C620591">
      <w:pPr>
        <w:snapToGrid w:val="0"/>
        <w:spacing w:line="360" w:lineRule="auto"/>
        <w:ind w:right="480"/>
        <w:jc w:val="center"/>
        <w:rPr>
          <w:rFonts w:ascii="宋体" w:hAnsi="宋体" w:cs="宋体"/>
          <w:b/>
          <w:color w:val="auto"/>
          <w:kern w:val="0"/>
          <w:sz w:val="32"/>
          <w:szCs w:val="32"/>
          <w:highlight w:val="none"/>
        </w:rPr>
      </w:pPr>
    </w:p>
    <w:p w14:paraId="5FFDBAA3">
      <w:pPr>
        <w:snapToGrid w:val="0"/>
        <w:spacing w:line="360" w:lineRule="auto"/>
        <w:ind w:right="480"/>
        <w:jc w:val="center"/>
        <w:rPr>
          <w:rFonts w:ascii="宋体" w:hAnsi="宋体" w:cs="宋体"/>
          <w:b/>
          <w:color w:val="auto"/>
          <w:kern w:val="0"/>
          <w:sz w:val="32"/>
          <w:szCs w:val="32"/>
          <w:highlight w:val="none"/>
        </w:rPr>
      </w:pPr>
    </w:p>
    <w:p w14:paraId="62642827">
      <w:pPr>
        <w:snapToGrid w:val="0"/>
        <w:spacing w:line="360" w:lineRule="auto"/>
        <w:ind w:right="480"/>
        <w:jc w:val="center"/>
        <w:rPr>
          <w:rFonts w:ascii="宋体" w:hAnsi="宋体" w:cs="宋体"/>
          <w:b/>
          <w:color w:val="auto"/>
          <w:kern w:val="0"/>
          <w:sz w:val="32"/>
          <w:szCs w:val="32"/>
          <w:highlight w:val="none"/>
        </w:rPr>
      </w:pPr>
    </w:p>
    <w:p w14:paraId="1002987E">
      <w:pPr>
        <w:snapToGrid w:val="0"/>
        <w:spacing w:line="360" w:lineRule="auto"/>
        <w:ind w:right="480"/>
        <w:jc w:val="center"/>
        <w:rPr>
          <w:rFonts w:ascii="宋体" w:hAnsi="宋体" w:cs="宋体"/>
          <w:b/>
          <w:color w:val="auto"/>
          <w:kern w:val="0"/>
          <w:sz w:val="32"/>
          <w:szCs w:val="32"/>
          <w:highlight w:val="none"/>
        </w:rPr>
      </w:pPr>
    </w:p>
    <w:p w14:paraId="2B058C47">
      <w:pPr>
        <w:snapToGrid w:val="0"/>
        <w:spacing w:line="360" w:lineRule="auto"/>
        <w:ind w:right="480"/>
        <w:jc w:val="center"/>
        <w:rPr>
          <w:rFonts w:ascii="宋体" w:hAnsi="宋体" w:cs="宋体"/>
          <w:b/>
          <w:color w:val="auto"/>
          <w:kern w:val="0"/>
          <w:sz w:val="32"/>
          <w:szCs w:val="32"/>
          <w:highlight w:val="none"/>
        </w:rPr>
      </w:pPr>
    </w:p>
    <w:p w14:paraId="2245773C">
      <w:pPr>
        <w:snapToGrid w:val="0"/>
        <w:spacing w:line="360" w:lineRule="auto"/>
        <w:ind w:right="480"/>
        <w:jc w:val="center"/>
        <w:rPr>
          <w:rFonts w:ascii="宋体" w:hAnsi="宋体" w:cs="宋体"/>
          <w:b/>
          <w:color w:val="auto"/>
          <w:kern w:val="0"/>
          <w:sz w:val="32"/>
          <w:szCs w:val="32"/>
          <w:highlight w:val="none"/>
        </w:rPr>
      </w:pPr>
    </w:p>
    <w:p w14:paraId="5B1A7169">
      <w:pPr>
        <w:snapToGrid w:val="0"/>
        <w:spacing w:line="360" w:lineRule="auto"/>
        <w:ind w:right="480"/>
        <w:jc w:val="center"/>
        <w:rPr>
          <w:rFonts w:ascii="宋体" w:hAnsi="宋体" w:cs="宋体"/>
          <w:b/>
          <w:color w:val="auto"/>
          <w:kern w:val="0"/>
          <w:sz w:val="32"/>
          <w:szCs w:val="32"/>
          <w:highlight w:val="none"/>
        </w:rPr>
      </w:pPr>
    </w:p>
    <w:p w14:paraId="6115FE25">
      <w:pPr>
        <w:snapToGrid w:val="0"/>
        <w:spacing w:line="360" w:lineRule="auto"/>
        <w:ind w:right="480"/>
        <w:jc w:val="center"/>
        <w:rPr>
          <w:rFonts w:ascii="宋体" w:hAnsi="宋体" w:cs="宋体"/>
          <w:b/>
          <w:color w:val="auto"/>
          <w:kern w:val="0"/>
          <w:sz w:val="32"/>
          <w:szCs w:val="32"/>
          <w:highlight w:val="none"/>
        </w:rPr>
      </w:pPr>
    </w:p>
    <w:p w14:paraId="7621B3CD">
      <w:pPr>
        <w:snapToGrid w:val="0"/>
        <w:spacing w:line="360" w:lineRule="auto"/>
        <w:ind w:right="480"/>
        <w:jc w:val="center"/>
        <w:rPr>
          <w:rFonts w:ascii="宋体" w:hAnsi="宋体" w:cs="宋体"/>
          <w:b/>
          <w:color w:val="auto"/>
          <w:kern w:val="0"/>
          <w:sz w:val="32"/>
          <w:szCs w:val="32"/>
          <w:highlight w:val="none"/>
        </w:rPr>
      </w:pPr>
    </w:p>
    <w:p w14:paraId="37201AE3">
      <w:pPr>
        <w:snapToGrid w:val="0"/>
        <w:spacing w:line="360" w:lineRule="auto"/>
        <w:ind w:right="480"/>
        <w:jc w:val="center"/>
        <w:rPr>
          <w:rFonts w:ascii="宋体" w:hAnsi="宋体" w:cs="宋体"/>
          <w:b/>
          <w:color w:val="auto"/>
          <w:kern w:val="0"/>
          <w:sz w:val="32"/>
          <w:szCs w:val="32"/>
          <w:highlight w:val="none"/>
        </w:rPr>
      </w:pPr>
    </w:p>
    <w:p w14:paraId="4512BC11">
      <w:pPr>
        <w:snapToGrid w:val="0"/>
        <w:spacing w:line="360" w:lineRule="auto"/>
        <w:ind w:right="480"/>
        <w:jc w:val="center"/>
        <w:rPr>
          <w:rFonts w:ascii="宋体" w:hAnsi="宋体" w:cs="宋体"/>
          <w:b/>
          <w:color w:val="auto"/>
          <w:kern w:val="0"/>
          <w:sz w:val="32"/>
          <w:szCs w:val="32"/>
          <w:highlight w:val="none"/>
        </w:rPr>
      </w:pPr>
    </w:p>
    <w:p w14:paraId="40E749D3">
      <w:pPr>
        <w:snapToGrid w:val="0"/>
        <w:spacing w:line="360" w:lineRule="auto"/>
        <w:ind w:right="480"/>
        <w:jc w:val="center"/>
        <w:rPr>
          <w:rFonts w:ascii="宋体" w:hAnsi="宋体" w:cs="宋体"/>
          <w:b/>
          <w:color w:val="auto"/>
          <w:kern w:val="0"/>
          <w:sz w:val="32"/>
          <w:szCs w:val="32"/>
          <w:highlight w:val="none"/>
        </w:rPr>
      </w:pPr>
    </w:p>
    <w:p w14:paraId="04AD5BE3">
      <w:pPr>
        <w:snapToGrid w:val="0"/>
        <w:spacing w:line="360" w:lineRule="auto"/>
        <w:ind w:right="480"/>
        <w:jc w:val="center"/>
        <w:rPr>
          <w:rFonts w:ascii="宋体" w:hAnsi="宋体" w:cs="宋体"/>
          <w:b/>
          <w:color w:val="auto"/>
          <w:kern w:val="0"/>
          <w:sz w:val="32"/>
          <w:szCs w:val="32"/>
          <w:highlight w:val="none"/>
        </w:rPr>
      </w:pPr>
    </w:p>
    <w:p w14:paraId="7CC28345">
      <w:pPr>
        <w:snapToGrid w:val="0"/>
        <w:spacing w:line="360" w:lineRule="auto"/>
        <w:ind w:right="480"/>
        <w:jc w:val="center"/>
        <w:rPr>
          <w:rFonts w:ascii="宋体" w:hAnsi="宋体" w:cs="宋体"/>
          <w:b/>
          <w:color w:val="auto"/>
          <w:kern w:val="0"/>
          <w:sz w:val="32"/>
          <w:szCs w:val="32"/>
          <w:highlight w:val="none"/>
        </w:rPr>
      </w:pPr>
    </w:p>
    <w:p w14:paraId="4B909DD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2049B2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A8DD30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杭州高级中学钱塘学校</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06CB0A2">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lang w:val="en-US" w:eastAsia="zh-CN"/>
        </w:rPr>
        <w:t>报价</w:t>
      </w:r>
      <w:r>
        <w:rPr>
          <w:rFonts w:hint="eastAsia" w:ascii="宋体" w:hAnsi="宋体" w:cs="宋体"/>
          <w:color w:val="auto"/>
          <w:kern w:val="0"/>
          <w:sz w:val="24"/>
          <w:highlight w:val="none"/>
          <w:lang w:val="zh-CN"/>
        </w:rPr>
        <w:t>完成</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8C26D85">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371"/>
        <w:gridCol w:w="1822"/>
        <w:gridCol w:w="1309"/>
        <w:gridCol w:w="1436"/>
        <w:gridCol w:w="2867"/>
        <w:gridCol w:w="1386"/>
        <w:gridCol w:w="2126"/>
      </w:tblGrid>
      <w:tr w14:paraId="0E1E2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09584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3371" w:type="dxa"/>
            <w:vAlign w:val="center"/>
          </w:tcPr>
          <w:p w14:paraId="5A88E5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22" w:type="dxa"/>
          </w:tcPr>
          <w:p w14:paraId="1A640618">
            <w:pPr>
              <w:spacing w:line="360" w:lineRule="auto"/>
              <w:jc w:val="center"/>
              <w:rPr>
                <w:rFonts w:ascii="宋体" w:hAnsi="宋体" w:cs="宋体"/>
                <w:b/>
                <w:color w:val="auto"/>
                <w:sz w:val="24"/>
                <w:highlight w:val="none"/>
              </w:rPr>
            </w:pPr>
          </w:p>
          <w:p w14:paraId="612BFF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309" w:type="dxa"/>
            <w:vAlign w:val="center"/>
          </w:tcPr>
          <w:p w14:paraId="0943202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1436" w:type="dxa"/>
            <w:vAlign w:val="center"/>
          </w:tcPr>
          <w:p w14:paraId="6843E5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867" w:type="dxa"/>
            <w:vAlign w:val="center"/>
          </w:tcPr>
          <w:p w14:paraId="23CC5F2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386" w:type="dxa"/>
            <w:vAlign w:val="center"/>
          </w:tcPr>
          <w:p w14:paraId="7701635A">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服务费用</w:t>
            </w:r>
          </w:p>
        </w:tc>
        <w:tc>
          <w:tcPr>
            <w:tcW w:w="2126" w:type="dxa"/>
            <w:vAlign w:val="center"/>
          </w:tcPr>
          <w:p w14:paraId="46B003CD">
            <w:pPr>
              <w:spacing w:line="360" w:lineRule="auto"/>
              <w:jc w:val="center"/>
              <w:rPr>
                <w:rFonts w:ascii="宋体" w:hAnsi="宋体" w:cs="宋体"/>
                <w:b/>
                <w:color w:val="auto"/>
                <w:sz w:val="24"/>
                <w:highlight w:val="none"/>
              </w:rPr>
            </w:pPr>
          </w:p>
          <w:p w14:paraId="40AAFDC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7D6F7ED">
            <w:pPr>
              <w:spacing w:line="360" w:lineRule="auto"/>
              <w:jc w:val="center"/>
              <w:rPr>
                <w:rFonts w:ascii="宋体" w:hAnsi="宋体" w:cs="宋体"/>
                <w:b/>
                <w:color w:val="auto"/>
                <w:sz w:val="24"/>
                <w:highlight w:val="none"/>
              </w:rPr>
            </w:pPr>
          </w:p>
        </w:tc>
      </w:tr>
      <w:tr w14:paraId="5F99A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49500A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3371" w:type="dxa"/>
            <w:vAlign w:val="center"/>
          </w:tcPr>
          <w:p w14:paraId="7046F292">
            <w:pPr>
              <w:snapToGrid w:val="0"/>
              <w:spacing w:line="360" w:lineRule="auto"/>
              <w:jc w:val="cente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杭州高级中学钱塘学校2025年度物业管理服务采购项目</w:t>
            </w:r>
          </w:p>
          <w:p w14:paraId="2AD586B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一期</w:t>
            </w:r>
          </w:p>
        </w:tc>
        <w:tc>
          <w:tcPr>
            <w:tcW w:w="1822" w:type="dxa"/>
            <w:vAlign w:val="center"/>
          </w:tcPr>
          <w:p w14:paraId="422F229C">
            <w:pPr>
              <w:snapToGrid w:val="0"/>
              <w:spacing w:line="360" w:lineRule="auto"/>
              <w:jc w:val="center"/>
              <w:rPr>
                <w:rFonts w:ascii="宋体" w:hAnsi="宋体" w:cs="宋体"/>
                <w:color w:val="auto"/>
                <w:sz w:val="24"/>
                <w:highlight w:val="none"/>
              </w:rPr>
            </w:pPr>
          </w:p>
        </w:tc>
        <w:tc>
          <w:tcPr>
            <w:tcW w:w="1309" w:type="dxa"/>
            <w:vAlign w:val="center"/>
          </w:tcPr>
          <w:p w14:paraId="6FC73C48">
            <w:pPr>
              <w:snapToGrid w:val="0"/>
              <w:spacing w:line="360" w:lineRule="auto"/>
              <w:jc w:val="center"/>
              <w:rPr>
                <w:rFonts w:ascii="宋体" w:hAnsi="宋体" w:cs="宋体"/>
                <w:color w:val="auto"/>
                <w:sz w:val="24"/>
                <w:highlight w:val="none"/>
              </w:rPr>
            </w:pPr>
          </w:p>
        </w:tc>
        <w:tc>
          <w:tcPr>
            <w:tcW w:w="1436" w:type="dxa"/>
            <w:vAlign w:val="center"/>
          </w:tcPr>
          <w:p w14:paraId="3DB7A9C1">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12个月</w:t>
            </w:r>
          </w:p>
        </w:tc>
        <w:tc>
          <w:tcPr>
            <w:tcW w:w="2867" w:type="dxa"/>
            <w:vAlign w:val="center"/>
          </w:tcPr>
          <w:p w14:paraId="4A4E69C1">
            <w:pPr>
              <w:spacing w:line="360" w:lineRule="auto"/>
              <w:jc w:val="center"/>
              <w:rPr>
                <w:rFonts w:ascii="宋体" w:hAnsi="宋体" w:cs="宋体"/>
                <w:color w:val="auto"/>
                <w:sz w:val="24"/>
                <w:highlight w:val="none"/>
              </w:rPr>
            </w:pPr>
          </w:p>
        </w:tc>
        <w:tc>
          <w:tcPr>
            <w:tcW w:w="1386" w:type="dxa"/>
            <w:vAlign w:val="center"/>
          </w:tcPr>
          <w:p w14:paraId="7B3C538C">
            <w:pPr>
              <w:spacing w:line="360" w:lineRule="auto"/>
              <w:jc w:val="center"/>
              <w:rPr>
                <w:rFonts w:ascii="宋体" w:hAnsi="宋体" w:cs="宋体"/>
                <w:color w:val="auto"/>
                <w:sz w:val="24"/>
                <w:highlight w:val="none"/>
              </w:rPr>
            </w:pPr>
          </w:p>
        </w:tc>
        <w:tc>
          <w:tcPr>
            <w:tcW w:w="2126" w:type="dxa"/>
            <w:vAlign w:val="center"/>
          </w:tcPr>
          <w:p w14:paraId="0CFD6BB3">
            <w:pPr>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b/>
                <w:bCs/>
                <w:color w:val="auto"/>
                <w:sz w:val="24"/>
                <w:highlight w:val="none"/>
                <w:u w:val="single"/>
                <w:lang w:val="en-US" w:eastAsia="zh-CN"/>
              </w:rPr>
              <w:t>▲</w:t>
            </w:r>
            <w:r>
              <w:rPr>
                <w:rFonts w:hint="eastAsia" w:ascii="宋体" w:hAnsi="宋体" w:cs="宋体"/>
                <w:b/>
                <w:bCs/>
                <w:color w:val="auto"/>
                <w:sz w:val="24"/>
                <w:highlight w:val="none"/>
                <w:u w:val="single"/>
                <w:lang w:val="en-US" w:eastAsia="zh-CN"/>
              </w:rPr>
              <w:t>最高限价：840万元。</w:t>
            </w:r>
          </w:p>
        </w:tc>
      </w:tr>
      <w:tr w14:paraId="7BB6B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5D428473">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3371" w:type="dxa"/>
            <w:vAlign w:val="center"/>
          </w:tcPr>
          <w:p w14:paraId="5810AC42">
            <w:pPr>
              <w:snapToGrid w:val="0"/>
              <w:spacing w:line="360" w:lineRule="auto"/>
              <w:jc w:val="cente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杭州高级中学钱塘学校2025年度物业管理服务采购项目</w:t>
            </w:r>
          </w:p>
          <w:p w14:paraId="17AD95A3">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二期</w:t>
            </w:r>
          </w:p>
        </w:tc>
        <w:tc>
          <w:tcPr>
            <w:tcW w:w="1822" w:type="dxa"/>
            <w:vAlign w:val="center"/>
          </w:tcPr>
          <w:p w14:paraId="2F64AE9B">
            <w:pPr>
              <w:snapToGrid w:val="0"/>
              <w:spacing w:line="360" w:lineRule="auto"/>
              <w:jc w:val="center"/>
              <w:rPr>
                <w:rFonts w:ascii="宋体" w:hAnsi="宋体" w:cs="宋体"/>
                <w:color w:val="auto"/>
                <w:sz w:val="24"/>
                <w:highlight w:val="none"/>
              </w:rPr>
            </w:pPr>
          </w:p>
        </w:tc>
        <w:tc>
          <w:tcPr>
            <w:tcW w:w="1309" w:type="dxa"/>
            <w:vAlign w:val="center"/>
          </w:tcPr>
          <w:p w14:paraId="50E99E0B">
            <w:pPr>
              <w:snapToGrid w:val="0"/>
              <w:spacing w:line="360" w:lineRule="auto"/>
              <w:jc w:val="center"/>
              <w:rPr>
                <w:rFonts w:ascii="宋体" w:hAnsi="宋体" w:cs="宋体"/>
                <w:color w:val="auto"/>
                <w:sz w:val="24"/>
                <w:highlight w:val="none"/>
              </w:rPr>
            </w:pPr>
          </w:p>
        </w:tc>
        <w:tc>
          <w:tcPr>
            <w:tcW w:w="1436" w:type="dxa"/>
            <w:vAlign w:val="center"/>
          </w:tcPr>
          <w:p w14:paraId="03C1A2DB">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6个月</w:t>
            </w:r>
          </w:p>
        </w:tc>
        <w:tc>
          <w:tcPr>
            <w:tcW w:w="2867" w:type="dxa"/>
            <w:vAlign w:val="center"/>
          </w:tcPr>
          <w:p w14:paraId="0CACE64A">
            <w:pPr>
              <w:spacing w:line="360" w:lineRule="auto"/>
              <w:jc w:val="center"/>
              <w:rPr>
                <w:rFonts w:ascii="宋体" w:hAnsi="宋体" w:cs="宋体"/>
                <w:color w:val="auto"/>
                <w:sz w:val="24"/>
                <w:highlight w:val="none"/>
              </w:rPr>
            </w:pPr>
          </w:p>
        </w:tc>
        <w:tc>
          <w:tcPr>
            <w:tcW w:w="1386" w:type="dxa"/>
            <w:vAlign w:val="center"/>
          </w:tcPr>
          <w:p w14:paraId="4134C690">
            <w:pPr>
              <w:spacing w:line="360" w:lineRule="auto"/>
              <w:jc w:val="center"/>
              <w:rPr>
                <w:rFonts w:ascii="宋体" w:hAnsi="宋体" w:cs="宋体"/>
                <w:color w:val="auto"/>
                <w:sz w:val="24"/>
                <w:highlight w:val="none"/>
              </w:rPr>
            </w:pPr>
          </w:p>
        </w:tc>
        <w:tc>
          <w:tcPr>
            <w:tcW w:w="2126" w:type="dxa"/>
            <w:vAlign w:val="center"/>
          </w:tcPr>
          <w:p w14:paraId="1A6C076B">
            <w:pPr>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b/>
                <w:bCs/>
                <w:color w:val="auto"/>
                <w:sz w:val="24"/>
                <w:highlight w:val="none"/>
                <w:u w:val="single"/>
                <w:lang w:val="en-US" w:eastAsia="zh-CN"/>
              </w:rPr>
              <w:t>▲</w:t>
            </w:r>
            <w:r>
              <w:rPr>
                <w:rFonts w:hint="eastAsia" w:ascii="宋体" w:hAnsi="宋体" w:cs="宋体"/>
                <w:b/>
                <w:bCs/>
                <w:color w:val="auto"/>
                <w:sz w:val="24"/>
                <w:highlight w:val="none"/>
                <w:u w:val="single"/>
                <w:lang w:val="en-US" w:eastAsia="zh-CN"/>
              </w:rPr>
              <w:t>最高限价：100万元</w:t>
            </w:r>
          </w:p>
        </w:tc>
      </w:tr>
      <w:tr w14:paraId="080C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319" w:type="dxa"/>
            <w:gridSpan w:val="4"/>
            <w:vAlign w:val="center"/>
          </w:tcPr>
          <w:p w14:paraId="2E7F46D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815" w:type="dxa"/>
            <w:gridSpan w:val="4"/>
          </w:tcPr>
          <w:p w14:paraId="7D91CB5E">
            <w:pPr>
              <w:spacing w:line="360" w:lineRule="auto"/>
              <w:jc w:val="center"/>
              <w:rPr>
                <w:rFonts w:ascii="宋体" w:hAnsi="宋体" w:cs="宋体"/>
                <w:color w:val="auto"/>
                <w:sz w:val="24"/>
                <w:highlight w:val="none"/>
              </w:rPr>
            </w:pPr>
          </w:p>
        </w:tc>
      </w:tr>
      <w:tr w14:paraId="2F77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319" w:type="dxa"/>
            <w:gridSpan w:val="4"/>
            <w:vAlign w:val="center"/>
          </w:tcPr>
          <w:p w14:paraId="143221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815" w:type="dxa"/>
            <w:gridSpan w:val="4"/>
          </w:tcPr>
          <w:p w14:paraId="323E6670">
            <w:pPr>
              <w:spacing w:line="360" w:lineRule="auto"/>
              <w:jc w:val="center"/>
              <w:rPr>
                <w:rFonts w:ascii="宋体" w:hAnsi="宋体" w:cs="宋体"/>
                <w:color w:val="auto"/>
                <w:sz w:val="24"/>
                <w:highlight w:val="none"/>
              </w:rPr>
            </w:pPr>
          </w:p>
        </w:tc>
      </w:tr>
    </w:tbl>
    <w:p w14:paraId="728B4ED7">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1DF34C0">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27EA4F2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B847942">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0A1401F5">
      <w:pPr>
        <w:snapToGrid w:val="0"/>
        <w:spacing w:line="360" w:lineRule="auto"/>
        <w:ind w:firstLine="480" w:firstLineChars="200"/>
        <w:jc w:val="left"/>
        <w:rPr>
          <w:rFonts w:ascii="宋体" w:hAnsi="宋体" w:cs="宋体"/>
          <w:color w:val="auto"/>
          <w:kern w:val="0"/>
          <w:sz w:val="24"/>
          <w:highlight w:val="none"/>
          <w:lang w:val="zh-CN"/>
        </w:rPr>
      </w:pPr>
    </w:p>
    <w:p w14:paraId="3036449B">
      <w:pPr>
        <w:spacing w:line="360" w:lineRule="auto"/>
        <w:ind w:firstLine="482" w:firstLineChars="200"/>
        <w:rPr>
          <w:rFonts w:ascii="宋体" w:hAnsi="宋体" w:cs="宋体"/>
          <w:b/>
          <w:color w:val="auto"/>
          <w:sz w:val="24"/>
          <w:highlight w:val="none"/>
        </w:rPr>
      </w:pPr>
    </w:p>
    <w:p w14:paraId="569B90F4">
      <w:pPr>
        <w:spacing w:line="360" w:lineRule="auto"/>
        <w:ind w:firstLine="482" w:firstLineChars="200"/>
        <w:rPr>
          <w:rFonts w:ascii="宋体" w:hAnsi="宋体" w:cs="宋体"/>
          <w:b/>
          <w:color w:val="auto"/>
          <w:kern w:val="0"/>
          <w:sz w:val="24"/>
          <w:highlight w:val="none"/>
        </w:rPr>
      </w:pPr>
    </w:p>
    <w:p w14:paraId="4A5F3755">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4E11C21E">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14:paraId="7A8ECB7D">
      <w:pPr>
        <w:pStyle w:val="693"/>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61D18DC2">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1920825F">
      <w:pPr>
        <w:spacing w:line="360" w:lineRule="auto"/>
        <w:ind w:firstLine="482" w:firstLineChars="200"/>
        <w:rPr>
          <w:rFonts w:ascii="宋体" w:hAnsi="宋体" w:cs="宋体"/>
          <w:b/>
          <w:color w:val="auto"/>
          <w:sz w:val="24"/>
          <w:highlight w:val="none"/>
        </w:rPr>
      </w:pPr>
    </w:p>
    <w:p w14:paraId="66DE21F4">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727DF7FC">
      <w:pPr>
        <w:spacing w:line="360" w:lineRule="auto"/>
        <w:ind w:right="420" w:firstLine="3614" w:firstLineChars="1000"/>
        <w:rPr>
          <w:rFonts w:ascii="宋体" w:hAnsi="宋体" w:cs="宋体"/>
          <w:b/>
          <w:color w:val="auto"/>
          <w:kern w:val="0"/>
          <w:sz w:val="36"/>
          <w:szCs w:val="36"/>
          <w:highlight w:val="none"/>
        </w:rPr>
      </w:pPr>
    </w:p>
    <w:p w14:paraId="375E0EE0">
      <w:pPr>
        <w:spacing w:line="360" w:lineRule="auto"/>
        <w:ind w:right="420" w:firstLine="3614" w:firstLineChars="1000"/>
        <w:rPr>
          <w:rFonts w:ascii="宋体" w:hAnsi="宋体" w:cs="宋体"/>
          <w:b/>
          <w:color w:val="auto"/>
          <w:kern w:val="0"/>
          <w:sz w:val="36"/>
          <w:szCs w:val="36"/>
          <w:highlight w:val="none"/>
        </w:rPr>
      </w:pPr>
    </w:p>
    <w:p w14:paraId="0D6BD3FE">
      <w:pPr>
        <w:spacing w:line="360" w:lineRule="auto"/>
        <w:ind w:right="420" w:firstLine="3614" w:firstLineChars="1000"/>
        <w:rPr>
          <w:rFonts w:ascii="宋体" w:hAnsi="宋体" w:cs="宋体"/>
          <w:b/>
          <w:color w:val="auto"/>
          <w:kern w:val="0"/>
          <w:sz w:val="36"/>
          <w:szCs w:val="36"/>
          <w:highlight w:val="none"/>
        </w:rPr>
      </w:pPr>
    </w:p>
    <w:p w14:paraId="297BF760">
      <w:pPr>
        <w:spacing w:line="360" w:lineRule="auto"/>
        <w:ind w:right="420" w:firstLine="3614" w:firstLineChars="1000"/>
        <w:rPr>
          <w:rFonts w:ascii="宋体" w:hAnsi="宋体" w:cs="宋体"/>
          <w:b/>
          <w:color w:val="auto"/>
          <w:kern w:val="0"/>
          <w:sz w:val="36"/>
          <w:szCs w:val="36"/>
          <w:highlight w:val="none"/>
        </w:rPr>
      </w:pPr>
    </w:p>
    <w:p w14:paraId="34E58C62">
      <w:pPr>
        <w:spacing w:line="360" w:lineRule="auto"/>
        <w:ind w:right="420" w:firstLine="3614" w:firstLineChars="1000"/>
        <w:rPr>
          <w:rFonts w:ascii="宋体" w:hAnsi="宋体" w:cs="宋体"/>
          <w:b/>
          <w:color w:val="auto"/>
          <w:kern w:val="0"/>
          <w:sz w:val="36"/>
          <w:szCs w:val="36"/>
          <w:highlight w:val="none"/>
        </w:rPr>
      </w:pPr>
    </w:p>
    <w:p w14:paraId="4986E6BA">
      <w:pPr>
        <w:spacing w:line="360" w:lineRule="auto"/>
        <w:ind w:right="420" w:firstLine="3614" w:firstLineChars="1000"/>
        <w:rPr>
          <w:rFonts w:ascii="宋体" w:hAnsi="宋体" w:cs="宋体"/>
          <w:b/>
          <w:color w:val="auto"/>
          <w:kern w:val="0"/>
          <w:sz w:val="36"/>
          <w:szCs w:val="36"/>
          <w:highlight w:val="none"/>
        </w:rPr>
      </w:pPr>
    </w:p>
    <w:p w14:paraId="6C3E1E80">
      <w:pPr>
        <w:spacing w:line="360" w:lineRule="auto"/>
        <w:ind w:right="420" w:firstLine="3614" w:firstLineChars="1000"/>
        <w:rPr>
          <w:rFonts w:ascii="宋体" w:hAnsi="宋体" w:cs="宋体"/>
          <w:b/>
          <w:color w:val="auto"/>
          <w:kern w:val="0"/>
          <w:sz w:val="36"/>
          <w:szCs w:val="36"/>
          <w:highlight w:val="none"/>
        </w:rPr>
      </w:pPr>
    </w:p>
    <w:p w14:paraId="14D1C489">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9ACBEAB">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88F4E7F">
      <w:pPr>
        <w:spacing w:line="360" w:lineRule="auto"/>
        <w:jc w:val="center"/>
        <w:rPr>
          <w:rFonts w:ascii="宋体" w:hAnsi="宋体" w:cs="宋体"/>
          <w:b/>
          <w:color w:val="auto"/>
          <w:spacing w:val="6"/>
          <w:sz w:val="32"/>
          <w:szCs w:val="32"/>
          <w:highlight w:val="none"/>
        </w:rPr>
      </w:pPr>
      <w:bookmarkStart w:id="411" w:name="OLE_LINK14"/>
      <w:bookmarkStart w:id="412" w:name="OLE_LINK13"/>
      <w:r>
        <w:rPr>
          <w:rFonts w:hint="eastAsia" w:ascii="宋体" w:hAnsi="宋体" w:cs="宋体"/>
          <w:b/>
          <w:color w:val="auto"/>
          <w:spacing w:val="6"/>
          <w:sz w:val="32"/>
          <w:szCs w:val="32"/>
          <w:highlight w:val="none"/>
        </w:rPr>
        <w:t>残疾人福利性单位声明函</w:t>
      </w:r>
    </w:p>
    <w:bookmarkEnd w:id="411"/>
    <w:bookmarkEnd w:id="412"/>
    <w:p w14:paraId="0A3F15A2">
      <w:pPr>
        <w:spacing w:line="360" w:lineRule="auto"/>
        <w:rPr>
          <w:rFonts w:ascii="宋体" w:hAnsi="宋体" w:cs="宋体"/>
          <w:b/>
          <w:color w:val="auto"/>
          <w:spacing w:val="6"/>
          <w:sz w:val="30"/>
          <w:szCs w:val="30"/>
          <w:highlight w:val="none"/>
        </w:rPr>
      </w:pPr>
    </w:p>
    <w:p w14:paraId="3F1DA5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lang w:eastAsia="zh-CN"/>
        </w:rPr>
        <w:t>杭州高级中学钱塘学校</w:t>
      </w:r>
      <w:r>
        <w:rPr>
          <w:rFonts w:hint="eastAsia" w:ascii="宋体" w:hAnsi="宋体" w:cs="宋体"/>
          <w:color w:val="auto"/>
          <w:sz w:val="24"/>
          <w:highlight w:val="none"/>
        </w:rPr>
        <w:t>单位的</w:t>
      </w:r>
      <w:r>
        <w:rPr>
          <w:rFonts w:hint="eastAsia" w:ascii="宋体" w:hAnsi="宋体" w:cs="宋体"/>
          <w:color w:val="auto"/>
          <w:sz w:val="24"/>
          <w:highlight w:val="none"/>
          <w:u w:val="single"/>
          <w:lang w:eastAsia="zh-CN"/>
        </w:rPr>
        <w:t>杭州高级中学钱塘学校2025年度物业管理服务采购项目</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516D0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81DC906">
      <w:pPr>
        <w:spacing w:line="360" w:lineRule="auto"/>
        <w:ind w:firstLine="480" w:firstLineChars="200"/>
        <w:rPr>
          <w:rFonts w:ascii="宋体" w:hAnsi="宋体" w:cs="宋体"/>
          <w:color w:val="auto"/>
          <w:sz w:val="24"/>
          <w:highlight w:val="none"/>
        </w:rPr>
      </w:pPr>
    </w:p>
    <w:p w14:paraId="05F244CC">
      <w:pPr>
        <w:spacing w:line="360" w:lineRule="auto"/>
        <w:ind w:firstLine="480" w:firstLineChars="200"/>
        <w:rPr>
          <w:rFonts w:ascii="宋体" w:hAnsi="宋体" w:cs="宋体"/>
          <w:color w:val="auto"/>
          <w:sz w:val="24"/>
          <w:highlight w:val="none"/>
        </w:rPr>
      </w:pPr>
    </w:p>
    <w:p w14:paraId="192BEB09">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BDA5E2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C70840E">
      <w:pPr>
        <w:spacing w:line="360" w:lineRule="auto"/>
        <w:ind w:firstLine="480" w:firstLineChars="200"/>
        <w:rPr>
          <w:rFonts w:ascii="宋体" w:hAnsi="宋体" w:cs="宋体"/>
          <w:color w:val="auto"/>
          <w:sz w:val="24"/>
          <w:highlight w:val="none"/>
        </w:rPr>
      </w:pPr>
    </w:p>
    <w:p w14:paraId="32224E23">
      <w:pPr>
        <w:spacing w:line="360" w:lineRule="auto"/>
        <w:ind w:firstLine="420" w:firstLineChars="200"/>
        <w:rPr>
          <w:rFonts w:ascii="宋体" w:hAnsi="宋体" w:cs="宋体"/>
          <w:color w:val="auto"/>
          <w:highlight w:val="none"/>
        </w:rPr>
      </w:pPr>
    </w:p>
    <w:p w14:paraId="1015236B">
      <w:pPr>
        <w:spacing w:line="360" w:lineRule="auto"/>
        <w:ind w:firstLine="420" w:firstLineChars="200"/>
        <w:rPr>
          <w:rFonts w:ascii="宋体" w:hAnsi="宋体" w:cs="宋体"/>
          <w:color w:val="auto"/>
          <w:highlight w:val="none"/>
        </w:rPr>
      </w:pPr>
    </w:p>
    <w:p w14:paraId="40517D44">
      <w:pPr>
        <w:spacing w:line="360" w:lineRule="auto"/>
        <w:ind w:firstLine="420" w:firstLineChars="200"/>
        <w:rPr>
          <w:rFonts w:ascii="宋体" w:hAnsi="宋体" w:cs="宋体"/>
          <w:color w:val="auto"/>
          <w:highlight w:val="none"/>
        </w:rPr>
      </w:pPr>
    </w:p>
    <w:p w14:paraId="00381855">
      <w:pPr>
        <w:spacing w:line="360" w:lineRule="auto"/>
        <w:ind w:firstLine="420" w:firstLineChars="200"/>
        <w:rPr>
          <w:rFonts w:ascii="宋体" w:hAnsi="宋体" w:cs="宋体"/>
          <w:color w:val="auto"/>
          <w:highlight w:val="none"/>
        </w:rPr>
      </w:pPr>
    </w:p>
    <w:p w14:paraId="182C8EC2">
      <w:pPr>
        <w:spacing w:line="360" w:lineRule="auto"/>
        <w:rPr>
          <w:rFonts w:ascii="宋体" w:hAnsi="宋体" w:cs="宋体"/>
          <w:b/>
          <w:color w:val="auto"/>
          <w:sz w:val="24"/>
          <w:highlight w:val="none"/>
        </w:rPr>
      </w:pPr>
    </w:p>
    <w:p w14:paraId="59D3ED58">
      <w:pPr>
        <w:spacing w:line="360" w:lineRule="auto"/>
        <w:rPr>
          <w:rFonts w:ascii="宋体" w:hAnsi="宋体" w:cs="宋体"/>
          <w:b/>
          <w:color w:val="auto"/>
          <w:sz w:val="24"/>
          <w:highlight w:val="none"/>
        </w:rPr>
      </w:pPr>
    </w:p>
    <w:p w14:paraId="69653B7F">
      <w:pPr>
        <w:spacing w:line="360" w:lineRule="auto"/>
        <w:rPr>
          <w:rFonts w:ascii="宋体" w:hAnsi="宋体" w:cs="宋体"/>
          <w:b/>
          <w:color w:val="auto"/>
          <w:sz w:val="24"/>
          <w:highlight w:val="none"/>
        </w:rPr>
      </w:pPr>
    </w:p>
    <w:p w14:paraId="5855FD9E">
      <w:pPr>
        <w:spacing w:line="360" w:lineRule="auto"/>
        <w:rPr>
          <w:rFonts w:ascii="宋体" w:hAnsi="宋体" w:cs="宋体"/>
          <w:b/>
          <w:color w:val="auto"/>
          <w:sz w:val="24"/>
          <w:highlight w:val="none"/>
        </w:rPr>
      </w:pPr>
    </w:p>
    <w:p w14:paraId="56892CA1">
      <w:pPr>
        <w:spacing w:line="360" w:lineRule="auto"/>
        <w:rPr>
          <w:rFonts w:ascii="宋体" w:hAnsi="宋体" w:cs="宋体"/>
          <w:b/>
          <w:color w:val="auto"/>
          <w:sz w:val="24"/>
          <w:highlight w:val="none"/>
        </w:rPr>
      </w:pPr>
    </w:p>
    <w:p w14:paraId="109ABE42">
      <w:pPr>
        <w:spacing w:line="360" w:lineRule="auto"/>
        <w:rPr>
          <w:rFonts w:ascii="宋体" w:hAnsi="宋体" w:cs="宋体"/>
          <w:b/>
          <w:color w:val="auto"/>
          <w:sz w:val="24"/>
          <w:highlight w:val="none"/>
        </w:rPr>
      </w:pPr>
    </w:p>
    <w:p w14:paraId="6EA9FB64">
      <w:pPr>
        <w:spacing w:line="360" w:lineRule="auto"/>
        <w:rPr>
          <w:rFonts w:ascii="宋体" w:hAnsi="宋体" w:cs="宋体"/>
          <w:b/>
          <w:color w:val="auto"/>
          <w:sz w:val="24"/>
          <w:highlight w:val="none"/>
        </w:rPr>
      </w:pPr>
    </w:p>
    <w:p w14:paraId="658ACF48">
      <w:pPr>
        <w:spacing w:line="360" w:lineRule="auto"/>
        <w:rPr>
          <w:rFonts w:ascii="宋体" w:hAnsi="宋体" w:cs="宋体"/>
          <w:b/>
          <w:color w:val="auto"/>
          <w:sz w:val="24"/>
          <w:highlight w:val="none"/>
        </w:rPr>
      </w:pPr>
    </w:p>
    <w:p w14:paraId="2DDC454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60E10F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6A660E9">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10EEEA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15AE9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1AFC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895B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467EC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56D493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EAE15F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91DBF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CC231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C9A2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EDEC6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5BC46E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FD2D2D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162198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6DA023">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262ACF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BE1AB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983DE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24BE1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65A550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D3100A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9A05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F3D28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42872F6">
      <w:pPr>
        <w:spacing w:line="360" w:lineRule="auto"/>
        <w:jc w:val="center"/>
        <w:rPr>
          <w:rFonts w:ascii="宋体" w:hAnsi="宋体" w:cs="宋体"/>
          <w:b/>
          <w:bCs/>
          <w:color w:val="auto"/>
          <w:sz w:val="24"/>
          <w:highlight w:val="none"/>
        </w:rPr>
      </w:pPr>
    </w:p>
    <w:p w14:paraId="7E512B79">
      <w:pPr>
        <w:spacing w:line="360" w:lineRule="auto"/>
        <w:rPr>
          <w:rFonts w:ascii="宋体" w:hAnsi="宋体" w:cs="宋体"/>
          <w:b/>
          <w:color w:val="auto"/>
          <w:sz w:val="24"/>
          <w:highlight w:val="none"/>
        </w:rPr>
      </w:pPr>
    </w:p>
    <w:p w14:paraId="4F161B1B">
      <w:pPr>
        <w:spacing w:line="360" w:lineRule="auto"/>
        <w:rPr>
          <w:rFonts w:ascii="宋体" w:hAnsi="宋体" w:cs="宋体"/>
          <w:b/>
          <w:color w:val="auto"/>
          <w:sz w:val="24"/>
          <w:highlight w:val="none"/>
        </w:rPr>
      </w:pPr>
    </w:p>
    <w:p w14:paraId="5592F294">
      <w:pPr>
        <w:spacing w:line="360" w:lineRule="auto"/>
        <w:rPr>
          <w:rFonts w:ascii="宋体" w:hAnsi="宋体" w:cs="宋体"/>
          <w:b/>
          <w:color w:val="auto"/>
          <w:sz w:val="24"/>
          <w:highlight w:val="none"/>
        </w:rPr>
      </w:pPr>
    </w:p>
    <w:p w14:paraId="4EFD2518">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E675FE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7E6E3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AB60BF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E2AF93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D5D030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DAA83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196E758">
      <w:pPr>
        <w:widowControl/>
        <w:spacing w:line="360" w:lineRule="auto"/>
        <w:ind w:firstLine="600" w:firstLineChars="200"/>
        <w:jc w:val="left"/>
        <w:rPr>
          <w:rFonts w:ascii="宋体" w:hAnsi="宋体" w:cs="宋体"/>
          <w:color w:val="auto"/>
          <w:sz w:val="30"/>
          <w:szCs w:val="30"/>
          <w:highlight w:val="none"/>
        </w:rPr>
      </w:pPr>
    </w:p>
    <w:p w14:paraId="7D18B94F">
      <w:pPr>
        <w:spacing w:line="360" w:lineRule="auto"/>
        <w:jc w:val="center"/>
        <w:rPr>
          <w:rFonts w:ascii="宋体" w:hAnsi="宋体" w:cs="宋体"/>
          <w:b/>
          <w:color w:val="auto"/>
          <w:spacing w:val="6"/>
          <w:sz w:val="32"/>
          <w:szCs w:val="32"/>
          <w:highlight w:val="none"/>
        </w:rPr>
      </w:pPr>
    </w:p>
    <w:p w14:paraId="3210AFC6">
      <w:pPr>
        <w:spacing w:line="360" w:lineRule="auto"/>
        <w:jc w:val="center"/>
        <w:rPr>
          <w:rFonts w:ascii="宋体" w:hAnsi="宋体" w:cs="宋体"/>
          <w:b/>
          <w:color w:val="auto"/>
          <w:spacing w:val="6"/>
          <w:sz w:val="32"/>
          <w:szCs w:val="32"/>
          <w:highlight w:val="none"/>
        </w:rPr>
      </w:pPr>
    </w:p>
    <w:p w14:paraId="41C1C24A">
      <w:pPr>
        <w:spacing w:line="360" w:lineRule="auto"/>
        <w:jc w:val="center"/>
        <w:rPr>
          <w:rFonts w:ascii="宋体" w:hAnsi="宋体" w:cs="宋体"/>
          <w:b/>
          <w:color w:val="auto"/>
          <w:spacing w:val="6"/>
          <w:sz w:val="32"/>
          <w:szCs w:val="32"/>
          <w:highlight w:val="none"/>
        </w:rPr>
      </w:pPr>
    </w:p>
    <w:p w14:paraId="1EDEEDBB">
      <w:pPr>
        <w:spacing w:line="360" w:lineRule="auto"/>
        <w:jc w:val="center"/>
        <w:rPr>
          <w:rFonts w:ascii="宋体" w:hAnsi="宋体" w:cs="宋体"/>
          <w:b/>
          <w:color w:val="auto"/>
          <w:spacing w:val="6"/>
          <w:sz w:val="32"/>
          <w:szCs w:val="32"/>
          <w:highlight w:val="none"/>
        </w:rPr>
      </w:pPr>
    </w:p>
    <w:p w14:paraId="5516E75F">
      <w:pPr>
        <w:spacing w:line="360" w:lineRule="auto"/>
        <w:jc w:val="center"/>
        <w:rPr>
          <w:rFonts w:ascii="宋体" w:hAnsi="宋体" w:cs="宋体"/>
          <w:b/>
          <w:color w:val="auto"/>
          <w:spacing w:val="6"/>
          <w:sz w:val="32"/>
          <w:szCs w:val="32"/>
          <w:highlight w:val="none"/>
        </w:rPr>
      </w:pPr>
    </w:p>
    <w:p w14:paraId="7521CECD">
      <w:pPr>
        <w:spacing w:line="360" w:lineRule="auto"/>
        <w:jc w:val="center"/>
        <w:rPr>
          <w:rFonts w:ascii="宋体" w:hAnsi="宋体" w:cs="宋体"/>
          <w:b/>
          <w:color w:val="auto"/>
          <w:spacing w:val="6"/>
          <w:sz w:val="32"/>
          <w:szCs w:val="32"/>
          <w:highlight w:val="none"/>
        </w:rPr>
      </w:pPr>
    </w:p>
    <w:p w14:paraId="5512F1FC">
      <w:pPr>
        <w:spacing w:line="360" w:lineRule="auto"/>
        <w:jc w:val="center"/>
        <w:rPr>
          <w:rFonts w:ascii="宋体" w:hAnsi="宋体" w:cs="宋体"/>
          <w:b/>
          <w:color w:val="auto"/>
          <w:spacing w:val="6"/>
          <w:sz w:val="32"/>
          <w:szCs w:val="32"/>
          <w:highlight w:val="none"/>
        </w:rPr>
      </w:pPr>
    </w:p>
    <w:p w14:paraId="25119C60">
      <w:pPr>
        <w:spacing w:line="360" w:lineRule="auto"/>
        <w:jc w:val="center"/>
        <w:rPr>
          <w:rFonts w:ascii="宋体" w:hAnsi="宋体" w:cs="宋体"/>
          <w:b/>
          <w:color w:val="auto"/>
          <w:spacing w:val="6"/>
          <w:sz w:val="32"/>
          <w:szCs w:val="32"/>
          <w:highlight w:val="none"/>
        </w:rPr>
      </w:pPr>
    </w:p>
    <w:p w14:paraId="5AD2BC3E">
      <w:pPr>
        <w:spacing w:line="360" w:lineRule="auto"/>
        <w:jc w:val="center"/>
        <w:rPr>
          <w:rFonts w:ascii="宋体" w:hAnsi="宋体" w:cs="宋体"/>
          <w:b/>
          <w:color w:val="auto"/>
          <w:spacing w:val="6"/>
          <w:sz w:val="32"/>
          <w:szCs w:val="32"/>
          <w:highlight w:val="none"/>
        </w:rPr>
      </w:pPr>
    </w:p>
    <w:p w14:paraId="15030723">
      <w:pPr>
        <w:spacing w:line="360" w:lineRule="auto"/>
        <w:jc w:val="center"/>
        <w:rPr>
          <w:rFonts w:ascii="宋体" w:hAnsi="宋体" w:cs="宋体"/>
          <w:b/>
          <w:color w:val="auto"/>
          <w:spacing w:val="6"/>
          <w:sz w:val="32"/>
          <w:szCs w:val="32"/>
          <w:highlight w:val="none"/>
        </w:rPr>
      </w:pPr>
    </w:p>
    <w:p w14:paraId="4FEE9704">
      <w:pPr>
        <w:spacing w:line="360" w:lineRule="auto"/>
        <w:jc w:val="center"/>
        <w:rPr>
          <w:rFonts w:ascii="宋体" w:hAnsi="宋体" w:cs="宋体"/>
          <w:b/>
          <w:color w:val="auto"/>
          <w:spacing w:val="6"/>
          <w:sz w:val="32"/>
          <w:szCs w:val="32"/>
          <w:highlight w:val="none"/>
        </w:rPr>
      </w:pPr>
    </w:p>
    <w:p w14:paraId="70A19085">
      <w:pPr>
        <w:spacing w:line="360" w:lineRule="auto"/>
        <w:jc w:val="center"/>
        <w:rPr>
          <w:rFonts w:ascii="宋体" w:hAnsi="宋体" w:cs="宋体"/>
          <w:b/>
          <w:color w:val="auto"/>
          <w:spacing w:val="6"/>
          <w:sz w:val="32"/>
          <w:szCs w:val="32"/>
          <w:highlight w:val="none"/>
        </w:rPr>
      </w:pPr>
    </w:p>
    <w:p w14:paraId="7C69C5C5">
      <w:pPr>
        <w:spacing w:line="360" w:lineRule="auto"/>
        <w:jc w:val="left"/>
        <w:rPr>
          <w:rFonts w:ascii="宋体" w:hAnsi="宋体" w:cs="宋体"/>
          <w:b/>
          <w:color w:val="auto"/>
          <w:spacing w:val="6"/>
          <w:sz w:val="32"/>
          <w:szCs w:val="32"/>
          <w:highlight w:val="none"/>
        </w:rPr>
      </w:pPr>
    </w:p>
    <w:p w14:paraId="65F73C49">
      <w:pPr>
        <w:spacing w:line="360" w:lineRule="auto"/>
        <w:jc w:val="left"/>
        <w:rPr>
          <w:rFonts w:ascii="宋体" w:hAnsi="宋体" w:cs="宋体"/>
          <w:b/>
          <w:color w:val="auto"/>
          <w:spacing w:val="6"/>
          <w:sz w:val="32"/>
          <w:szCs w:val="32"/>
          <w:highlight w:val="none"/>
        </w:rPr>
      </w:pPr>
    </w:p>
    <w:p w14:paraId="0D4DBBB7">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89A989A">
      <w:pPr>
        <w:spacing w:line="360" w:lineRule="auto"/>
        <w:jc w:val="center"/>
        <w:rPr>
          <w:rFonts w:ascii="宋体" w:hAnsi="宋体" w:cs="宋体"/>
          <w:b/>
          <w:color w:val="auto"/>
          <w:sz w:val="24"/>
          <w:highlight w:val="none"/>
        </w:rPr>
      </w:pPr>
    </w:p>
    <w:p w14:paraId="49D568B0">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E46CB3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FA2D63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BA7A5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D2931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82A1BC">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F896AD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710F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9BCA2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8138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CBEC5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2D63B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2AC92D4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556757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E790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AA6E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1974B3">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5D011C6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62373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13676DD">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9DB9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69B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F7F525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6B17EE">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17ECD78">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ABE9F4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72CD2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84E37D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F7989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E8FEF3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0A2FB8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C7E4C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384AC0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0BF5AE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2D281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41B261D">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5BDB933">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8D47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77E3A3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D9E38F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C3484FD">
      <w:pPr>
        <w:spacing w:line="360" w:lineRule="auto"/>
        <w:rPr>
          <w:rFonts w:ascii="宋体" w:hAnsi="宋体" w:cs="宋体"/>
          <w:b/>
          <w:color w:val="auto"/>
          <w:sz w:val="24"/>
          <w:highlight w:val="none"/>
        </w:rPr>
      </w:pPr>
    </w:p>
    <w:p w14:paraId="6C20CB7D">
      <w:pPr>
        <w:spacing w:line="360" w:lineRule="auto"/>
        <w:rPr>
          <w:rFonts w:ascii="宋体" w:hAnsi="宋体" w:cs="宋体"/>
          <w:b/>
          <w:color w:val="auto"/>
          <w:sz w:val="24"/>
          <w:highlight w:val="none"/>
        </w:rPr>
      </w:pPr>
    </w:p>
    <w:p w14:paraId="6D5E4290">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A5503C5">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65388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CF11D9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591A1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6E9DC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3D10F4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DF9CC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9D966CD">
      <w:pPr>
        <w:spacing w:line="360" w:lineRule="auto"/>
        <w:rPr>
          <w:rFonts w:ascii="宋体" w:hAnsi="宋体" w:cs="宋体"/>
          <w:b/>
          <w:color w:val="auto"/>
          <w:sz w:val="24"/>
          <w:highlight w:val="none"/>
        </w:rPr>
      </w:pPr>
    </w:p>
    <w:p w14:paraId="342C4621">
      <w:pPr>
        <w:autoSpaceDE w:val="0"/>
        <w:autoSpaceDN w:val="0"/>
        <w:jc w:val="center"/>
        <w:rPr>
          <w:rFonts w:ascii="宋体" w:hAnsi="宋体" w:cs="宋体"/>
          <w:b/>
          <w:color w:val="auto"/>
          <w:spacing w:val="6"/>
          <w:sz w:val="32"/>
          <w:szCs w:val="32"/>
          <w:highlight w:val="none"/>
        </w:rPr>
      </w:pPr>
    </w:p>
    <w:p w14:paraId="30F83A31">
      <w:pPr>
        <w:autoSpaceDE w:val="0"/>
        <w:autoSpaceDN w:val="0"/>
        <w:jc w:val="center"/>
        <w:rPr>
          <w:rFonts w:ascii="宋体" w:hAnsi="宋体" w:cs="宋体"/>
          <w:b/>
          <w:color w:val="auto"/>
          <w:spacing w:val="6"/>
          <w:sz w:val="32"/>
          <w:szCs w:val="32"/>
          <w:highlight w:val="none"/>
        </w:rPr>
      </w:pPr>
    </w:p>
    <w:p w14:paraId="5AAFE43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F74532E">
      <w:pPr>
        <w:spacing w:line="360" w:lineRule="auto"/>
        <w:rPr>
          <w:rFonts w:ascii="宋体" w:hAnsi="宋体" w:cs="宋体"/>
          <w:color w:val="auto"/>
          <w:sz w:val="24"/>
          <w:highlight w:val="none"/>
          <w:u w:val="single"/>
        </w:rPr>
      </w:pPr>
    </w:p>
    <w:p w14:paraId="7DE0B185">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杭州高级中学钱塘学校</w:t>
      </w:r>
      <w:r>
        <w:rPr>
          <w:rFonts w:hint="eastAsia" w:ascii="宋体" w:hAnsi="宋体" w:cs="宋体"/>
          <w:color w:val="auto"/>
          <w:sz w:val="24"/>
          <w:highlight w:val="none"/>
          <w:u w:val="single"/>
        </w:rPr>
        <w:t>、杭州市公共资源交易中心：</w:t>
      </w:r>
    </w:p>
    <w:p w14:paraId="1651E3B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F4E62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7916CE0">
      <w:pPr>
        <w:spacing w:line="360" w:lineRule="auto"/>
        <w:ind w:firstLine="494"/>
        <w:rPr>
          <w:rFonts w:ascii="宋体" w:hAnsi="宋体" w:cs="宋体"/>
          <w:color w:val="auto"/>
          <w:sz w:val="24"/>
          <w:highlight w:val="none"/>
        </w:rPr>
      </w:pPr>
    </w:p>
    <w:p w14:paraId="2ADB1D89">
      <w:pPr>
        <w:spacing w:line="360" w:lineRule="auto"/>
        <w:ind w:firstLine="494"/>
        <w:rPr>
          <w:rFonts w:ascii="宋体" w:hAnsi="宋体" w:cs="宋体"/>
          <w:color w:val="auto"/>
          <w:sz w:val="24"/>
          <w:highlight w:val="none"/>
        </w:rPr>
      </w:pPr>
    </w:p>
    <w:p w14:paraId="0611AD56">
      <w:pPr>
        <w:spacing w:line="360" w:lineRule="auto"/>
        <w:ind w:firstLine="494"/>
        <w:rPr>
          <w:rFonts w:ascii="宋体" w:hAnsi="宋体" w:cs="宋体"/>
          <w:color w:val="auto"/>
          <w:sz w:val="24"/>
          <w:highlight w:val="none"/>
        </w:rPr>
      </w:pPr>
    </w:p>
    <w:p w14:paraId="4D446F63">
      <w:pPr>
        <w:spacing w:line="360" w:lineRule="auto"/>
        <w:ind w:firstLine="494"/>
        <w:rPr>
          <w:rFonts w:ascii="宋体" w:hAnsi="宋体" w:cs="宋体"/>
          <w:color w:val="auto"/>
          <w:sz w:val="24"/>
          <w:highlight w:val="none"/>
        </w:rPr>
      </w:pPr>
    </w:p>
    <w:p w14:paraId="0ED5648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312D9C">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AEADD10">
      <w:pPr>
        <w:rPr>
          <w:rFonts w:ascii="宋体" w:hAnsi="宋体" w:cs="宋体"/>
          <w:color w:val="auto"/>
          <w:sz w:val="24"/>
          <w:highlight w:val="none"/>
        </w:rPr>
      </w:pPr>
      <w:r>
        <w:rPr>
          <w:rFonts w:hint="eastAsia" w:ascii="宋体" w:hAnsi="宋体" w:cs="宋体"/>
          <w:b/>
          <w:bCs/>
          <w:color w:val="auto"/>
          <w:sz w:val="24"/>
          <w:highlight w:val="none"/>
        </w:rPr>
        <w:t>附：</w:t>
      </w:r>
    </w:p>
    <w:p w14:paraId="7F2CDB9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3AB0C090">
      <w:pPr>
        <w:autoSpaceDE w:val="0"/>
        <w:autoSpaceDN w:val="0"/>
        <w:jc w:val="center"/>
        <w:rPr>
          <w:rFonts w:ascii="宋体" w:hAnsi="宋体" w:cs="宋体"/>
          <w:b/>
          <w:color w:val="auto"/>
          <w:spacing w:val="6"/>
          <w:sz w:val="32"/>
          <w:szCs w:val="32"/>
          <w:highlight w:val="none"/>
        </w:rPr>
      </w:pPr>
    </w:p>
    <w:p w14:paraId="62212D41">
      <w:pPr>
        <w:autoSpaceDE w:val="0"/>
        <w:autoSpaceDN w:val="0"/>
        <w:jc w:val="center"/>
        <w:rPr>
          <w:rFonts w:ascii="宋体" w:hAnsi="宋体" w:cs="宋体"/>
          <w:b/>
          <w:color w:val="auto"/>
          <w:spacing w:val="6"/>
          <w:sz w:val="32"/>
          <w:szCs w:val="32"/>
          <w:highlight w:val="none"/>
        </w:rPr>
      </w:pPr>
    </w:p>
    <w:p w14:paraId="0A8410DF">
      <w:pPr>
        <w:autoSpaceDE w:val="0"/>
        <w:autoSpaceDN w:val="0"/>
        <w:jc w:val="center"/>
        <w:rPr>
          <w:rFonts w:ascii="宋体" w:hAnsi="宋体" w:cs="宋体"/>
          <w:b/>
          <w:color w:val="auto"/>
          <w:spacing w:val="6"/>
          <w:sz w:val="32"/>
          <w:szCs w:val="32"/>
          <w:highlight w:val="none"/>
        </w:rPr>
      </w:pPr>
    </w:p>
    <w:p w14:paraId="44C74A44">
      <w:pPr>
        <w:autoSpaceDE w:val="0"/>
        <w:autoSpaceDN w:val="0"/>
        <w:jc w:val="center"/>
        <w:rPr>
          <w:rFonts w:ascii="宋体" w:hAnsi="宋体" w:cs="宋体"/>
          <w:b/>
          <w:color w:val="auto"/>
          <w:spacing w:val="6"/>
          <w:sz w:val="32"/>
          <w:szCs w:val="32"/>
          <w:highlight w:val="none"/>
        </w:rPr>
      </w:pPr>
    </w:p>
    <w:p w14:paraId="32D372DA">
      <w:pPr>
        <w:autoSpaceDE w:val="0"/>
        <w:autoSpaceDN w:val="0"/>
        <w:jc w:val="center"/>
        <w:rPr>
          <w:rFonts w:ascii="宋体" w:hAnsi="宋体" w:cs="宋体"/>
          <w:b/>
          <w:color w:val="auto"/>
          <w:spacing w:val="6"/>
          <w:sz w:val="32"/>
          <w:szCs w:val="32"/>
          <w:highlight w:val="none"/>
        </w:rPr>
      </w:pPr>
    </w:p>
    <w:p w14:paraId="7BB10036">
      <w:pPr>
        <w:autoSpaceDE w:val="0"/>
        <w:autoSpaceDN w:val="0"/>
        <w:jc w:val="center"/>
        <w:rPr>
          <w:rFonts w:ascii="宋体" w:hAnsi="宋体" w:cs="宋体"/>
          <w:b/>
          <w:color w:val="auto"/>
          <w:spacing w:val="6"/>
          <w:sz w:val="32"/>
          <w:szCs w:val="32"/>
          <w:highlight w:val="none"/>
        </w:rPr>
      </w:pPr>
    </w:p>
    <w:p w14:paraId="4341A5AA">
      <w:pPr>
        <w:autoSpaceDE w:val="0"/>
        <w:autoSpaceDN w:val="0"/>
        <w:jc w:val="center"/>
        <w:rPr>
          <w:rFonts w:ascii="宋体" w:hAnsi="宋体" w:cs="宋体"/>
          <w:b/>
          <w:color w:val="auto"/>
          <w:spacing w:val="6"/>
          <w:sz w:val="32"/>
          <w:szCs w:val="32"/>
          <w:highlight w:val="none"/>
        </w:rPr>
      </w:pPr>
    </w:p>
    <w:p w14:paraId="4F9C9B11">
      <w:pPr>
        <w:autoSpaceDE w:val="0"/>
        <w:autoSpaceDN w:val="0"/>
        <w:jc w:val="center"/>
        <w:rPr>
          <w:rFonts w:ascii="宋体" w:hAnsi="宋体" w:cs="宋体"/>
          <w:b/>
          <w:color w:val="auto"/>
          <w:spacing w:val="6"/>
          <w:sz w:val="32"/>
          <w:szCs w:val="32"/>
          <w:highlight w:val="none"/>
        </w:rPr>
      </w:pPr>
    </w:p>
    <w:p w14:paraId="6E93837F">
      <w:pPr>
        <w:autoSpaceDE w:val="0"/>
        <w:autoSpaceDN w:val="0"/>
        <w:jc w:val="center"/>
        <w:rPr>
          <w:rFonts w:ascii="宋体" w:hAnsi="宋体" w:cs="宋体"/>
          <w:b/>
          <w:color w:val="auto"/>
          <w:spacing w:val="6"/>
          <w:sz w:val="32"/>
          <w:szCs w:val="32"/>
          <w:highlight w:val="none"/>
        </w:rPr>
      </w:pPr>
    </w:p>
    <w:p w14:paraId="099719E9">
      <w:pPr>
        <w:autoSpaceDE w:val="0"/>
        <w:autoSpaceDN w:val="0"/>
        <w:jc w:val="center"/>
        <w:rPr>
          <w:rFonts w:ascii="宋体" w:hAnsi="宋体" w:cs="宋体"/>
          <w:b/>
          <w:color w:val="auto"/>
          <w:spacing w:val="6"/>
          <w:sz w:val="32"/>
          <w:szCs w:val="32"/>
          <w:highlight w:val="none"/>
        </w:rPr>
      </w:pPr>
    </w:p>
    <w:p w14:paraId="6B5A27DD">
      <w:pPr>
        <w:autoSpaceDE w:val="0"/>
        <w:autoSpaceDN w:val="0"/>
        <w:jc w:val="center"/>
        <w:rPr>
          <w:rFonts w:ascii="宋体" w:hAnsi="宋体" w:cs="宋体"/>
          <w:b/>
          <w:color w:val="auto"/>
          <w:spacing w:val="6"/>
          <w:sz w:val="32"/>
          <w:szCs w:val="32"/>
          <w:highlight w:val="none"/>
        </w:rPr>
      </w:pPr>
    </w:p>
    <w:p w14:paraId="19E7BCC5">
      <w:pPr>
        <w:autoSpaceDE w:val="0"/>
        <w:autoSpaceDN w:val="0"/>
        <w:jc w:val="center"/>
        <w:rPr>
          <w:rFonts w:ascii="宋体" w:hAnsi="宋体" w:cs="宋体"/>
          <w:b/>
          <w:color w:val="auto"/>
          <w:spacing w:val="6"/>
          <w:sz w:val="32"/>
          <w:szCs w:val="32"/>
          <w:highlight w:val="none"/>
        </w:rPr>
      </w:pPr>
    </w:p>
    <w:p w14:paraId="1224D85F">
      <w:pPr>
        <w:autoSpaceDE w:val="0"/>
        <w:autoSpaceDN w:val="0"/>
        <w:jc w:val="center"/>
        <w:rPr>
          <w:rFonts w:ascii="宋体" w:hAnsi="宋体" w:cs="宋体"/>
          <w:b/>
          <w:color w:val="auto"/>
          <w:spacing w:val="6"/>
          <w:sz w:val="32"/>
          <w:szCs w:val="32"/>
          <w:highlight w:val="none"/>
        </w:rPr>
      </w:pPr>
    </w:p>
    <w:p w14:paraId="17AB873C">
      <w:pPr>
        <w:autoSpaceDE w:val="0"/>
        <w:autoSpaceDN w:val="0"/>
        <w:jc w:val="center"/>
        <w:rPr>
          <w:rFonts w:ascii="宋体" w:hAnsi="宋体" w:cs="宋体"/>
          <w:b/>
          <w:color w:val="auto"/>
          <w:spacing w:val="6"/>
          <w:sz w:val="32"/>
          <w:szCs w:val="32"/>
          <w:highlight w:val="none"/>
        </w:rPr>
      </w:pPr>
    </w:p>
    <w:p w14:paraId="3389276B">
      <w:pPr>
        <w:autoSpaceDE w:val="0"/>
        <w:autoSpaceDN w:val="0"/>
        <w:jc w:val="center"/>
        <w:rPr>
          <w:rFonts w:ascii="宋体" w:hAnsi="宋体" w:cs="宋体"/>
          <w:b/>
          <w:color w:val="auto"/>
          <w:spacing w:val="6"/>
          <w:sz w:val="32"/>
          <w:szCs w:val="32"/>
          <w:highlight w:val="none"/>
        </w:rPr>
      </w:pPr>
    </w:p>
    <w:p w14:paraId="15E1009B">
      <w:pPr>
        <w:autoSpaceDE w:val="0"/>
        <w:autoSpaceDN w:val="0"/>
        <w:jc w:val="center"/>
        <w:rPr>
          <w:rFonts w:ascii="宋体" w:hAnsi="宋体" w:cs="宋体"/>
          <w:b/>
          <w:color w:val="auto"/>
          <w:spacing w:val="6"/>
          <w:sz w:val="32"/>
          <w:szCs w:val="32"/>
          <w:highlight w:val="none"/>
        </w:rPr>
      </w:pPr>
    </w:p>
    <w:p w14:paraId="2A39BF9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ECD89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5F12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1FF2CE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A31D0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lang w:val="en-US" w:eastAsia="zh-CN"/>
        </w:rPr>
        <w:t>响</w:t>
      </w:r>
      <w:r>
        <w:rPr>
          <w:rFonts w:hint="eastAsia" w:ascii="宋体" w:hAnsi="宋体" w:cs="宋体"/>
          <w:color w:val="auto"/>
          <w:kern w:val="0"/>
          <w:sz w:val="24"/>
          <w:highlight w:val="none"/>
          <w:lang w:val="zh-CN"/>
        </w:rPr>
        <w:t>应等均对联合投标各方产生约束力。</w:t>
      </w:r>
    </w:p>
    <w:p w14:paraId="07F6B87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lang w:val="en-US" w:eastAsia="zh-CN"/>
        </w:rPr>
        <w:t>所有联合体成员</w:t>
      </w:r>
      <w:r>
        <w:rPr>
          <w:rFonts w:hint="eastAsia" w:ascii="宋体" w:hAnsi="宋体" w:cs="宋体"/>
          <w:color w:val="auto"/>
          <w:kern w:val="0"/>
          <w:sz w:val="24"/>
          <w:highlight w:val="none"/>
          <w:lang w:val="zh-CN"/>
        </w:rPr>
        <w:t>分工如下：</w:t>
      </w:r>
    </w:p>
    <w:p w14:paraId="3D395B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AEE6E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C05C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DA5685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r>
        <w:rPr>
          <w:rFonts w:hint="eastAsia" w:ascii="宋体" w:hAnsi="宋体" w:cs="宋体"/>
          <w:color w:val="auto"/>
          <w:kern w:val="0"/>
          <w:sz w:val="24"/>
          <w:highlight w:val="none"/>
          <w:lang w:val="en-US" w:eastAsia="zh-CN"/>
        </w:rPr>
        <w:t>根据项目具体情况二选一填写）</w:t>
      </w:r>
      <w:r>
        <w:rPr>
          <w:rFonts w:hint="eastAsia" w:ascii="宋体" w:hAnsi="宋体" w:cs="宋体"/>
          <w:color w:val="auto"/>
          <w:kern w:val="0"/>
          <w:sz w:val="24"/>
          <w:highlight w:val="none"/>
          <w:lang w:val="zh-CN"/>
        </w:rPr>
        <w:t>。</w:t>
      </w:r>
    </w:p>
    <w:p w14:paraId="1C9A7F54">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rPr>
        <w:t>（</w:t>
      </w:r>
      <w:bookmarkStart w:id="41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1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1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14"/>
      <w:r>
        <w:rPr>
          <w:rFonts w:hint="eastAsia" w:ascii="宋体" w:hAnsi="宋体" w:cs="宋体"/>
          <w:b/>
          <w:color w:val="auto"/>
          <w:kern w:val="0"/>
          <w:sz w:val="24"/>
          <w:highlight w:val="none"/>
          <w:lang w:val="zh-CN"/>
        </w:rPr>
        <w:t>）</w:t>
      </w:r>
    </w:p>
    <w:p w14:paraId="253D15F4">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38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bookmarkStart w:id="41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5"/>
    </w:p>
    <w:p w14:paraId="7F15A5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4C20F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AEA82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C5CE2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70AA5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A4C0DE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918B76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488F16">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FBB870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F86871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1D114DB">
      <w:pPr>
        <w:autoSpaceDE w:val="0"/>
        <w:autoSpaceDN w:val="0"/>
        <w:jc w:val="center"/>
        <w:rPr>
          <w:rFonts w:ascii="宋体" w:hAnsi="宋体" w:cs="宋体"/>
          <w:b/>
          <w:color w:val="auto"/>
          <w:spacing w:val="6"/>
          <w:sz w:val="32"/>
          <w:szCs w:val="32"/>
          <w:highlight w:val="none"/>
        </w:rPr>
      </w:pPr>
    </w:p>
    <w:p w14:paraId="342F19D0">
      <w:pPr>
        <w:autoSpaceDE w:val="0"/>
        <w:autoSpaceDN w:val="0"/>
        <w:jc w:val="center"/>
        <w:rPr>
          <w:rFonts w:ascii="宋体" w:hAnsi="宋体" w:cs="宋体"/>
          <w:b/>
          <w:color w:val="auto"/>
          <w:spacing w:val="6"/>
          <w:sz w:val="32"/>
          <w:szCs w:val="32"/>
          <w:highlight w:val="none"/>
        </w:rPr>
      </w:pPr>
    </w:p>
    <w:p w14:paraId="1B3611B7">
      <w:pPr>
        <w:autoSpaceDE w:val="0"/>
        <w:autoSpaceDN w:val="0"/>
        <w:jc w:val="center"/>
        <w:rPr>
          <w:rFonts w:ascii="宋体" w:hAnsi="宋体" w:cs="宋体"/>
          <w:b/>
          <w:color w:val="auto"/>
          <w:spacing w:val="6"/>
          <w:sz w:val="32"/>
          <w:szCs w:val="32"/>
          <w:highlight w:val="none"/>
        </w:rPr>
      </w:pPr>
    </w:p>
    <w:p w14:paraId="12A9C764">
      <w:pPr>
        <w:autoSpaceDE w:val="0"/>
        <w:autoSpaceDN w:val="0"/>
        <w:jc w:val="center"/>
        <w:rPr>
          <w:rFonts w:ascii="宋体" w:hAnsi="宋体" w:cs="宋体"/>
          <w:b/>
          <w:color w:val="auto"/>
          <w:spacing w:val="6"/>
          <w:sz w:val="32"/>
          <w:szCs w:val="32"/>
          <w:highlight w:val="none"/>
        </w:rPr>
      </w:pPr>
    </w:p>
    <w:p w14:paraId="3CCEF264">
      <w:pPr>
        <w:autoSpaceDE w:val="0"/>
        <w:autoSpaceDN w:val="0"/>
        <w:jc w:val="center"/>
        <w:rPr>
          <w:rFonts w:ascii="宋体" w:hAnsi="宋体" w:cs="宋体"/>
          <w:b/>
          <w:color w:val="auto"/>
          <w:spacing w:val="6"/>
          <w:sz w:val="32"/>
          <w:szCs w:val="32"/>
          <w:highlight w:val="none"/>
        </w:rPr>
      </w:pPr>
    </w:p>
    <w:p w14:paraId="032D72B4">
      <w:pPr>
        <w:autoSpaceDE w:val="0"/>
        <w:autoSpaceDN w:val="0"/>
        <w:jc w:val="center"/>
        <w:rPr>
          <w:rFonts w:ascii="宋体" w:hAnsi="宋体" w:cs="宋体"/>
          <w:b/>
          <w:color w:val="auto"/>
          <w:spacing w:val="6"/>
          <w:sz w:val="32"/>
          <w:szCs w:val="32"/>
          <w:highlight w:val="none"/>
        </w:rPr>
      </w:pPr>
    </w:p>
    <w:p w14:paraId="54E2FAE9">
      <w:pPr>
        <w:autoSpaceDE w:val="0"/>
        <w:autoSpaceDN w:val="0"/>
        <w:jc w:val="center"/>
        <w:rPr>
          <w:rFonts w:ascii="宋体" w:hAnsi="宋体" w:cs="宋体"/>
          <w:b/>
          <w:color w:val="auto"/>
          <w:spacing w:val="6"/>
          <w:sz w:val="32"/>
          <w:szCs w:val="32"/>
          <w:highlight w:val="none"/>
        </w:rPr>
      </w:pPr>
    </w:p>
    <w:p w14:paraId="12DA3E7D">
      <w:pPr>
        <w:autoSpaceDE w:val="0"/>
        <w:autoSpaceDN w:val="0"/>
        <w:jc w:val="center"/>
        <w:rPr>
          <w:rFonts w:ascii="宋体" w:hAnsi="宋体" w:cs="宋体"/>
          <w:b/>
          <w:color w:val="auto"/>
          <w:spacing w:val="6"/>
          <w:sz w:val="32"/>
          <w:szCs w:val="32"/>
          <w:highlight w:val="none"/>
        </w:rPr>
      </w:pPr>
    </w:p>
    <w:p w14:paraId="28282165">
      <w:pPr>
        <w:autoSpaceDE w:val="0"/>
        <w:autoSpaceDN w:val="0"/>
        <w:jc w:val="center"/>
        <w:rPr>
          <w:rFonts w:ascii="宋体" w:hAnsi="宋体" w:cs="宋体"/>
          <w:b/>
          <w:color w:val="auto"/>
          <w:spacing w:val="6"/>
          <w:sz w:val="32"/>
          <w:szCs w:val="32"/>
          <w:highlight w:val="none"/>
        </w:rPr>
      </w:pPr>
    </w:p>
    <w:p w14:paraId="1C60EFC6">
      <w:pPr>
        <w:autoSpaceDE w:val="0"/>
        <w:autoSpaceDN w:val="0"/>
        <w:jc w:val="center"/>
        <w:rPr>
          <w:rFonts w:ascii="宋体" w:hAnsi="宋体" w:cs="宋体"/>
          <w:b/>
          <w:color w:val="auto"/>
          <w:spacing w:val="6"/>
          <w:sz w:val="32"/>
          <w:szCs w:val="32"/>
          <w:highlight w:val="none"/>
        </w:rPr>
      </w:pPr>
    </w:p>
    <w:p w14:paraId="47B79802">
      <w:pPr>
        <w:autoSpaceDE w:val="0"/>
        <w:autoSpaceDN w:val="0"/>
        <w:jc w:val="center"/>
        <w:rPr>
          <w:rFonts w:ascii="宋体" w:hAnsi="宋体" w:cs="宋体"/>
          <w:b/>
          <w:color w:val="auto"/>
          <w:spacing w:val="6"/>
          <w:sz w:val="32"/>
          <w:szCs w:val="32"/>
          <w:highlight w:val="none"/>
        </w:rPr>
      </w:pPr>
    </w:p>
    <w:p w14:paraId="7970491E">
      <w:pPr>
        <w:autoSpaceDE w:val="0"/>
        <w:autoSpaceDN w:val="0"/>
        <w:jc w:val="center"/>
        <w:rPr>
          <w:rFonts w:ascii="宋体" w:hAnsi="宋体" w:cs="宋体"/>
          <w:b/>
          <w:color w:val="auto"/>
          <w:spacing w:val="6"/>
          <w:sz w:val="32"/>
          <w:szCs w:val="32"/>
          <w:highlight w:val="none"/>
        </w:rPr>
      </w:pPr>
    </w:p>
    <w:p w14:paraId="04AFF943">
      <w:pPr>
        <w:autoSpaceDE w:val="0"/>
        <w:autoSpaceDN w:val="0"/>
        <w:jc w:val="center"/>
        <w:rPr>
          <w:rFonts w:ascii="宋体" w:hAnsi="宋体" w:cs="宋体"/>
          <w:b/>
          <w:color w:val="auto"/>
          <w:spacing w:val="6"/>
          <w:sz w:val="32"/>
          <w:szCs w:val="32"/>
          <w:highlight w:val="none"/>
        </w:rPr>
      </w:pPr>
    </w:p>
    <w:p w14:paraId="15B51C9A">
      <w:pPr>
        <w:autoSpaceDE w:val="0"/>
        <w:autoSpaceDN w:val="0"/>
        <w:jc w:val="center"/>
        <w:rPr>
          <w:rFonts w:ascii="宋体" w:hAnsi="宋体" w:cs="宋体"/>
          <w:b/>
          <w:color w:val="auto"/>
          <w:spacing w:val="6"/>
          <w:sz w:val="32"/>
          <w:szCs w:val="32"/>
          <w:highlight w:val="none"/>
        </w:rPr>
      </w:pPr>
    </w:p>
    <w:p w14:paraId="50142DC1">
      <w:pPr>
        <w:autoSpaceDE w:val="0"/>
        <w:autoSpaceDN w:val="0"/>
        <w:jc w:val="center"/>
        <w:rPr>
          <w:rFonts w:ascii="宋体" w:hAnsi="宋体" w:cs="宋体"/>
          <w:b/>
          <w:color w:val="auto"/>
          <w:spacing w:val="6"/>
          <w:sz w:val="32"/>
          <w:szCs w:val="32"/>
          <w:highlight w:val="none"/>
        </w:rPr>
      </w:pPr>
    </w:p>
    <w:p w14:paraId="5935ED38">
      <w:pPr>
        <w:autoSpaceDE w:val="0"/>
        <w:autoSpaceDN w:val="0"/>
        <w:jc w:val="center"/>
        <w:rPr>
          <w:rFonts w:ascii="宋体" w:hAnsi="宋体" w:cs="宋体"/>
          <w:b/>
          <w:color w:val="auto"/>
          <w:spacing w:val="6"/>
          <w:sz w:val="32"/>
          <w:szCs w:val="32"/>
          <w:highlight w:val="none"/>
        </w:rPr>
      </w:pPr>
    </w:p>
    <w:p w14:paraId="1ABD9FA9">
      <w:pPr>
        <w:autoSpaceDE w:val="0"/>
        <w:autoSpaceDN w:val="0"/>
        <w:jc w:val="center"/>
        <w:rPr>
          <w:rFonts w:ascii="宋体" w:hAnsi="宋体" w:cs="宋体"/>
          <w:b/>
          <w:color w:val="auto"/>
          <w:spacing w:val="6"/>
          <w:sz w:val="32"/>
          <w:szCs w:val="32"/>
          <w:highlight w:val="none"/>
        </w:rPr>
      </w:pPr>
    </w:p>
    <w:p w14:paraId="02584FD5">
      <w:pPr>
        <w:autoSpaceDE w:val="0"/>
        <w:autoSpaceDN w:val="0"/>
        <w:jc w:val="center"/>
        <w:rPr>
          <w:rFonts w:ascii="宋体" w:hAnsi="宋体" w:cs="宋体"/>
          <w:b/>
          <w:color w:val="auto"/>
          <w:spacing w:val="6"/>
          <w:sz w:val="32"/>
          <w:szCs w:val="32"/>
          <w:highlight w:val="none"/>
        </w:rPr>
      </w:pPr>
    </w:p>
    <w:p w14:paraId="42C75E9D">
      <w:pPr>
        <w:autoSpaceDE w:val="0"/>
        <w:autoSpaceDN w:val="0"/>
        <w:jc w:val="center"/>
        <w:rPr>
          <w:rFonts w:ascii="宋体" w:hAnsi="宋体" w:cs="宋体"/>
          <w:b/>
          <w:color w:val="auto"/>
          <w:spacing w:val="6"/>
          <w:sz w:val="32"/>
          <w:szCs w:val="32"/>
          <w:highlight w:val="none"/>
        </w:rPr>
      </w:pPr>
    </w:p>
    <w:p w14:paraId="55C3583E">
      <w:pPr>
        <w:autoSpaceDE w:val="0"/>
        <w:autoSpaceDN w:val="0"/>
        <w:jc w:val="center"/>
        <w:rPr>
          <w:rFonts w:ascii="宋体" w:hAnsi="宋体" w:cs="宋体"/>
          <w:b/>
          <w:color w:val="auto"/>
          <w:spacing w:val="6"/>
          <w:sz w:val="32"/>
          <w:szCs w:val="32"/>
          <w:highlight w:val="none"/>
        </w:rPr>
      </w:pPr>
    </w:p>
    <w:p w14:paraId="4D02FA08">
      <w:pPr>
        <w:autoSpaceDE w:val="0"/>
        <w:autoSpaceDN w:val="0"/>
        <w:jc w:val="center"/>
        <w:rPr>
          <w:rFonts w:ascii="宋体" w:hAnsi="宋体" w:cs="宋体"/>
          <w:b/>
          <w:color w:val="auto"/>
          <w:spacing w:val="6"/>
          <w:sz w:val="32"/>
          <w:szCs w:val="32"/>
          <w:highlight w:val="none"/>
        </w:rPr>
      </w:pPr>
    </w:p>
    <w:p w14:paraId="73DF657C">
      <w:pPr>
        <w:autoSpaceDE w:val="0"/>
        <w:autoSpaceDN w:val="0"/>
        <w:jc w:val="center"/>
        <w:rPr>
          <w:rFonts w:ascii="宋体" w:hAnsi="宋体" w:cs="宋体"/>
          <w:b/>
          <w:color w:val="auto"/>
          <w:spacing w:val="6"/>
          <w:sz w:val="32"/>
          <w:szCs w:val="32"/>
          <w:highlight w:val="none"/>
        </w:rPr>
      </w:pPr>
    </w:p>
    <w:p w14:paraId="26D08751">
      <w:pPr>
        <w:autoSpaceDE w:val="0"/>
        <w:autoSpaceDN w:val="0"/>
        <w:jc w:val="center"/>
        <w:rPr>
          <w:rFonts w:ascii="宋体" w:hAnsi="宋体" w:cs="宋体"/>
          <w:b/>
          <w:color w:val="auto"/>
          <w:spacing w:val="6"/>
          <w:sz w:val="32"/>
          <w:szCs w:val="32"/>
          <w:highlight w:val="none"/>
        </w:rPr>
      </w:pPr>
    </w:p>
    <w:p w14:paraId="5312AB8B">
      <w:pPr>
        <w:snapToGrid w:val="0"/>
        <w:spacing w:line="360" w:lineRule="auto"/>
        <w:ind w:firstLine="3666" w:firstLineChars="1100"/>
        <w:rPr>
          <w:rFonts w:ascii="宋体" w:hAnsi="宋体" w:cs="宋体"/>
          <w:b/>
          <w:color w:val="auto"/>
          <w:spacing w:val="6"/>
          <w:sz w:val="32"/>
          <w:szCs w:val="32"/>
          <w:highlight w:val="none"/>
        </w:rPr>
      </w:pPr>
    </w:p>
    <w:p w14:paraId="7B6BB9FC">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2D289C9C">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5A25668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BC5BE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杭州高级中学钱塘学校2025年度物业管理服务采购项目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HZZFCG-2025-073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F87CE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4C99ECF9">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7FDE4ABB">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62738477">
      <w:pPr>
        <w:pStyle w:val="3"/>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7F8EA0C">
      <w:pPr>
        <w:tabs>
          <w:tab w:val="left" w:pos="432"/>
        </w:tabs>
        <w:snapToGrid w:val="0"/>
        <w:ind w:left="664" w:leftChars="316" w:firstLine="228" w:firstLineChars="95"/>
        <w:rPr>
          <w:rFonts w:ascii="宋体" w:hAnsi="宋体" w:eastAsia="宋体" w:cs="宋体"/>
          <w:color w:val="auto"/>
          <w:kern w:val="0"/>
          <w:sz w:val="24"/>
          <w:szCs w:val="24"/>
          <w:highlight w:val="none"/>
        </w:rPr>
      </w:pPr>
      <w:r>
        <w:rPr>
          <w:rFonts w:hint="eastAsia" w:ascii="宋体" w:hAnsi="宋体" w:cs="宋体"/>
          <w:color w:val="auto"/>
          <w:kern w:val="0"/>
          <w:sz w:val="24"/>
          <w:highlight w:val="none"/>
          <w:u w:val="none"/>
          <w:lang w:eastAsia="zh-CN"/>
        </w:rPr>
        <w:t>以上分包供应商</w:t>
      </w:r>
      <w:r>
        <w:rPr>
          <w:rFonts w:hint="eastAsia" w:ascii="宋体" w:hAnsi="宋体" w:cs="宋体"/>
          <w:color w:val="auto"/>
          <w:kern w:val="0"/>
          <w:sz w:val="24"/>
          <w:highlight w:val="none"/>
          <w:u w:val="none"/>
          <w:lang w:val="zh-CN"/>
        </w:rPr>
        <w:t>具备所承</w:t>
      </w:r>
      <w:r>
        <w:rPr>
          <w:rFonts w:hint="eastAsia" w:ascii="宋体" w:hAnsi="宋体" w:cs="宋体"/>
          <w:color w:val="auto"/>
          <w:kern w:val="0"/>
          <w:sz w:val="24"/>
          <w:highlight w:val="none"/>
          <w:u w:val="none"/>
        </w:rPr>
        <w:t>担</w:t>
      </w:r>
      <w:r>
        <w:rPr>
          <w:rFonts w:hint="eastAsia" w:ascii="宋体" w:hAnsi="宋体" w:cs="宋体"/>
          <w:color w:val="auto"/>
          <w:kern w:val="0"/>
          <w:sz w:val="24"/>
          <w:highlight w:val="none"/>
          <w:u w:val="none"/>
          <w:lang w:val="zh-CN"/>
        </w:rPr>
        <w:t>分包工作内容相应的资质条件且不得再次分包。</w:t>
      </w:r>
    </w:p>
    <w:p w14:paraId="6E16BEE4">
      <w:pPr>
        <w:pStyle w:val="3"/>
        <w:ind w:left="664" w:leftChars="316" w:firstLine="305" w:firstLineChars="95"/>
        <w:rPr>
          <w:color w:val="auto"/>
          <w:highlight w:val="none"/>
        </w:rPr>
      </w:pPr>
    </w:p>
    <w:p w14:paraId="6C8872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en-US" w:eastAsia="zh-CN"/>
        </w:rPr>
        <w:t>。</w:t>
      </w:r>
    </w:p>
    <w:p w14:paraId="1EA999A3">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60310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0DA097B">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FF3A1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3086C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7F214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C94C8D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BB1320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5FA20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65B6B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62FD9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4C87DF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00DB0A">
      <w:pPr>
        <w:snapToGrid w:val="0"/>
        <w:spacing w:line="360" w:lineRule="auto"/>
        <w:ind w:left="5128" w:leftChars="342" w:hanging="4410" w:hangingChars="21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3642B97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B14E5B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9D6951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90D4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64611B5">
      <w:pPr>
        <w:autoSpaceDE w:val="0"/>
        <w:autoSpaceDN w:val="0"/>
        <w:jc w:val="center"/>
        <w:rPr>
          <w:rFonts w:ascii="宋体" w:hAnsi="宋体" w:cs="宋体"/>
          <w:b/>
          <w:color w:val="auto"/>
          <w:spacing w:val="6"/>
          <w:sz w:val="32"/>
          <w:szCs w:val="32"/>
          <w:highlight w:val="none"/>
        </w:rPr>
      </w:pPr>
    </w:p>
    <w:p w14:paraId="6F7C41BD">
      <w:pPr>
        <w:autoSpaceDE w:val="0"/>
        <w:autoSpaceDN w:val="0"/>
        <w:jc w:val="center"/>
        <w:rPr>
          <w:rFonts w:ascii="宋体" w:hAnsi="宋体" w:cs="宋体"/>
          <w:b/>
          <w:color w:val="auto"/>
          <w:spacing w:val="6"/>
          <w:sz w:val="32"/>
          <w:szCs w:val="32"/>
          <w:highlight w:val="none"/>
        </w:rPr>
      </w:pPr>
    </w:p>
    <w:p w14:paraId="785F9224">
      <w:pPr>
        <w:autoSpaceDE w:val="0"/>
        <w:autoSpaceDN w:val="0"/>
        <w:jc w:val="center"/>
        <w:rPr>
          <w:rFonts w:ascii="宋体" w:hAnsi="宋体" w:cs="宋体"/>
          <w:b/>
          <w:color w:val="auto"/>
          <w:spacing w:val="6"/>
          <w:sz w:val="32"/>
          <w:szCs w:val="32"/>
          <w:highlight w:val="none"/>
        </w:rPr>
      </w:pPr>
    </w:p>
    <w:p w14:paraId="1C5B4E60">
      <w:pPr>
        <w:autoSpaceDE w:val="0"/>
        <w:autoSpaceDN w:val="0"/>
        <w:jc w:val="center"/>
        <w:rPr>
          <w:rFonts w:ascii="宋体" w:hAnsi="宋体" w:cs="宋体"/>
          <w:b/>
          <w:color w:val="auto"/>
          <w:spacing w:val="6"/>
          <w:sz w:val="32"/>
          <w:szCs w:val="32"/>
          <w:highlight w:val="none"/>
        </w:rPr>
      </w:pPr>
    </w:p>
    <w:p w14:paraId="5248374F">
      <w:pPr>
        <w:autoSpaceDE w:val="0"/>
        <w:autoSpaceDN w:val="0"/>
        <w:jc w:val="center"/>
        <w:rPr>
          <w:rFonts w:ascii="宋体" w:hAnsi="宋体" w:cs="宋体"/>
          <w:b/>
          <w:color w:val="auto"/>
          <w:spacing w:val="6"/>
          <w:sz w:val="32"/>
          <w:szCs w:val="32"/>
          <w:highlight w:val="none"/>
        </w:rPr>
      </w:pPr>
    </w:p>
    <w:p w14:paraId="6BEDD747">
      <w:pPr>
        <w:autoSpaceDE w:val="0"/>
        <w:autoSpaceDN w:val="0"/>
        <w:jc w:val="center"/>
        <w:rPr>
          <w:rFonts w:ascii="宋体" w:hAnsi="宋体" w:cs="宋体"/>
          <w:b/>
          <w:color w:val="auto"/>
          <w:spacing w:val="6"/>
          <w:sz w:val="32"/>
          <w:szCs w:val="32"/>
          <w:highlight w:val="none"/>
        </w:rPr>
      </w:pPr>
    </w:p>
    <w:p w14:paraId="5D8F6D25">
      <w:pPr>
        <w:autoSpaceDE w:val="0"/>
        <w:autoSpaceDN w:val="0"/>
        <w:jc w:val="center"/>
        <w:rPr>
          <w:rFonts w:ascii="宋体" w:hAnsi="宋体" w:cs="宋体"/>
          <w:b/>
          <w:color w:val="auto"/>
          <w:spacing w:val="6"/>
          <w:sz w:val="32"/>
          <w:szCs w:val="32"/>
          <w:highlight w:val="none"/>
        </w:rPr>
      </w:pPr>
    </w:p>
    <w:p w14:paraId="11ED3116">
      <w:pPr>
        <w:autoSpaceDE w:val="0"/>
        <w:autoSpaceDN w:val="0"/>
        <w:jc w:val="center"/>
        <w:rPr>
          <w:rFonts w:ascii="宋体" w:hAnsi="宋体" w:cs="宋体"/>
          <w:b/>
          <w:color w:val="auto"/>
          <w:spacing w:val="6"/>
          <w:sz w:val="32"/>
          <w:szCs w:val="32"/>
          <w:highlight w:val="none"/>
        </w:rPr>
      </w:pPr>
    </w:p>
    <w:p w14:paraId="37FAAF26">
      <w:pPr>
        <w:autoSpaceDE w:val="0"/>
        <w:autoSpaceDN w:val="0"/>
        <w:jc w:val="center"/>
        <w:rPr>
          <w:rFonts w:ascii="宋体" w:hAnsi="宋体" w:cs="宋体"/>
          <w:b/>
          <w:color w:val="auto"/>
          <w:spacing w:val="6"/>
          <w:sz w:val="32"/>
          <w:szCs w:val="32"/>
          <w:highlight w:val="none"/>
        </w:rPr>
      </w:pPr>
    </w:p>
    <w:p w14:paraId="3522FBBB">
      <w:pPr>
        <w:autoSpaceDE w:val="0"/>
        <w:autoSpaceDN w:val="0"/>
        <w:jc w:val="center"/>
        <w:rPr>
          <w:rFonts w:ascii="宋体" w:hAnsi="宋体" w:cs="宋体"/>
          <w:b/>
          <w:color w:val="auto"/>
          <w:spacing w:val="6"/>
          <w:sz w:val="32"/>
          <w:szCs w:val="32"/>
          <w:highlight w:val="none"/>
        </w:rPr>
      </w:pPr>
    </w:p>
    <w:p w14:paraId="6D814C90">
      <w:pPr>
        <w:autoSpaceDE w:val="0"/>
        <w:autoSpaceDN w:val="0"/>
        <w:jc w:val="center"/>
        <w:rPr>
          <w:rFonts w:ascii="宋体" w:hAnsi="宋体" w:cs="宋体"/>
          <w:b/>
          <w:color w:val="auto"/>
          <w:spacing w:val="6"/>
          <w:sz w:val="32"/>
          <w:szCs w:val="32"/>
          <w:highlight w:val="none"/>
        </w:rPr>
      </w:pPr>
    </w:p>
    <w:p w14:paraId="01AF88CF">
      <w:pPr>
        <w:autoSpaceDE w:val="0"/>
        <w:autoSpaceDN w:val="0"/>
        <w:jc w:val="center"/>
        <w:rPr>
          <w:rFonts w:ascii="宋体" w:hAnsi="宋体" w:cs="宋体"/>
          <w:b/>
          <w:color w:val="auto"/>
          <w:spacing w:val="6"/>
          <w:sz w:val="32"/>
          <w:szCs w:val="32"/>
          <w:highlight w:val="none"/>
        </w:rPr>
      </w:pPr>
    </w:p>
    <w:p w14:paraId="0D76A226">
      <w:pPr>
        <w:autoSpaceDE w:val="0"/>
        <w:autoSpaceDN w:val="0"/>
        <w:jc w:val="center"/>
        <w:rPr>
          <w:rFonts w:ascii="宋体" w:hAnsi="宋体" w:cs="宋体"/>
          <w:b/>
          <w:color w:val="auto"/>
          <w:spacing w:val="6"/>
          <w:sz w:val="32"/>
          <w:szCs w:val="32"/>
          <w:highlight w:val="none"/>
        </w:rPr>
      </w:pPr>
    </w:p>
    <w:p w14:paraId="744E45E4">
      <w:pPr>
        <w:autoSpaceDE w:val="0"/>
        <w:autoSpaceDN w:val="0"/>
        <w:jc w:val="center"/>
        <w:rPr>
          <w:rFonts w:ascii="宋体" w:hAnsi="宋体" w:cs="宋体"/>
          <w:b/>
          <w:color w:val="auto"/>
          <w:spacing w:val="6"/>
          <w:sz w:val="32"/>
          <w:szCs w:val="32"/>
          <w:highlight w:val="none"/>
        </w:rPr>
      </w:pPr>
    </w:p>
    <w:p w14:paraId="4CE2511E">
      <w:pPr>
        <w:autoSpaceDE w:val="0"/>
        <w:autoSpaceDN w:val="0"/>
        <w:jc w:val="center"/>
        <w:rPr>
          <w:rFonts w:ascii="宋体" w:hAnsi="宋体" w:cs="宋体"/>
          <w:b/>
          <w:color w:val="auto"/>
          <w:spacing w:val="6"/>
          <w:sz w:val="32"/>
          <w:szCs w:val="32"/>
          <w:highlight w:val="none"/>
        </w:rPr>
      </w:pPr>
    </w:p>
    <w:p w14:paraId="32272513">
      <w:pPr>
        <w:autoSpaceDE w:val="0"/>
        <w:autoSpaceDN w:val="0"/>
        <w:jc w:val="center"/>
        <w:rPr>
          <w:rFonts w:ascii="宋体" w:hAnsi="宋体" w:cs="宋体"/>
          <w:b/>
          <w:color w:val="auto"/>
          <w:spacing w:val="6"/>
          <w:sz w:val="32"/>
          <w:szCs w:val="32"/>
          <w:highlight w:val="none"/>
        </w:rPr>
      </w:pPr>
    </w:p>
    <w:p w14:paraId="6044D99E">
      <w:pPr>
        <w:autoSpaceDE w:val="0"/>
        <w:autoSpaceDN w:val="0"/>
        <w:jc w:val="center"/>
        <w:rPr>
          <w:rFonts w:ascii="宋体" w:hAnsi="宋体" w:cs="宋体"/>
          <w:b/>
          <w:color w:val="auto"/>
          <w:spacing w:val="6"/>
          <w:sz w:val="32"/>
          <w:szCs w:val="32"/>
          <w:highlight w:val="none"/>
        </w:rPr>
      </w:pPr>
    </w:p>
    <w:p w14:paraId="13051005">
      <w:pPr>
        <w:autoSpaceDE w:val="0"/>
        <w:autoSpaceDN w:val="0"/>
        <w:jc w:val="center"/>
        <w:rPr>
          <w:rFonts w:ascii="宋体" w:hAnsi="宋体" w:cs="宋体"/>
          <w:b/>
          <w:color w:val="auto"/>
          <w:spacing w:val="6"/>
          <w:sz w:val="32"/>
          <w:szCs w:val="32"/>
          <w:highlight w:val="none"/>
        </w:rPr>
      </w:pPr>
    </w:p>
    <w:p w14:paraId="609DD718">
      <w:pPr>
        <w:autoSpaceDE w:val="0"/>
        <w:autoSpaceDN w:val="0"/>
        <w:jc w:val="center"/>
        <w:rPr>
          <w:rFonts w:ascii="宋体" w:hAnsi="宋体" w:cs="宋体"/>
          <w:b/>
          <w:color w:val="auto"/>
          <w:spacing w:val="6"/>
          <w:sz w:val="32"/>
          <w:szCs w:val="32"/>
          <w:highlight w:val="none"/>
        </w:rPr>
      </w:pPr>
    </w:p>
    <w:p w14:paraId="5C151D06">
      <w:pPr>
        <w:autoSpaceDE w:val="0"/>
        <w:autoSpaceDN w:val="0"/>
        <w:jc w:val="center"/>
        <w:rPr>
          <w:rFonts w:ascii="宋体" w:hAnsi="宋体" w:cs="宋体"/>
          <w:b/>
          <w:color w:val="auto"/>
          <w:spacing w:val="6"/>
          <w:sz w:val="32"/>
          <w:szCs w:val="32"/>
          <w:highlight w:val="none"/>
        </w:rPr>
      </w:pPr>
    </w:p>
    <w:p w14:paraId="0401B2BE">
      <w:pPr>
        <w:autoSpaceDE w:val="0"/>
        <w:autoSpaceDN w:val="0"/>
        <w:jc w:val="center"/>
        <w:rPr>
          <w:rFonts w:ascii="宋体" w:hAnsi="宋体" w:cs="宋体"/>
          <w:b/>
          <w:color w:val="auto"/>
          <w:spacing w:val="6"/>
          <w:sz w:val="32"/>
          <w:szCs w:val="32"/>
          <w:highlight w:val="none"/>
        </w:rPr>
      </w:pPr>
    </w:p>
    <w:p w14:paraId="2BAD9040">
      <w:pPr>
        <w:autoSpaceDE w:val="0"/>
        <w:autoSpaceDN w:val="0"/>
        <w:jc w:val="center"/>
        <w:rPr>
          <w:rFonts w:ascii="宋体" w:hAnsi="宋体" w:cs="宋体"/>
          <w:b/>
          <w:color w:val="auto"/>
          <w:spacing w:val="6"/>
          <w:sz w:val="32"/>
          <w:szCs w:val="32"/>
          <w:highlight w:val="none"/>
        </w:rPr>
      </w:pPr>
    </w:p>
    <w:p w14:paraId="21E33351">
      <w:pPr>
        <w:autoSpaceDE w:val="0"/>
        <w:autoSpaceDN w:val="0"/>
        <w:jc w:val="center"/>
        <w:rPr>
          <w:rFonts w:ascii="宋体" w:hAnsi="宋体" w:cs="宋体"/>
          <w:b/>
          <w:color w:val="auto"/>
          <w:spacing w:val="6"/>
          <w:sz w:val="32"/>
          <w:szCs w:val="32"/>
          <w:highlight w:val="none"/>
        </w:rPr>
      </w:pPr>
    </w:p>
    <w:p w14:paraId="5DDE395B">
      <w:pPr>
        <w:autoSpaceDE w:val="0"/>
        <w:autoSpaceDN w:val="0"/>
        <w:jc w:val="center"/>
        <w:rPr>
          <w:rFonts w:ascii="宋体" w:hAnsi="宋体" w:cs="宋体"/>
          <w:b/>
          <w:color w:val="auto"/>
          <w:spacing w:val="6"/>
          <w:sz w:val="32"/>
          <w:szCs w:val="32"/>
          <w:highlight w:val="none"/>
        </w:rPr>
      </w:pPr>
    </w:p>
    <w:p w14:paraId="1B0F4BCF">
      <w:pPr>
        <w:spacing w:line="240" w:lineRule="auto"/>
        <w:jc w:val="left"/>
        <w:outlineLvl w:val="9"/>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7B87CB0B">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2EEDACC7">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7AE3BF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杭州高级中学钱塘学校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杭州高级中学钱塘学校2025年度物业管理服务采购项目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614EDC6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lang w:eastAsia="zh-CN"/>
        </w:rPr>
        <w:t>标的名称：</w:t>
      </w:r>
      <w:r>
        <w:rPr>
          <w:rFonts w:hint="eastAsia" w:ascii="宋体" w:hAnsi="宋体" w:eastAsia="宋体" w:cs="宋体"/>
          <w:color w:val="auto"/>
          <w:kern w:val="0"/>
          <w:sz w:val="24"/>
          <w:highlight w:val="none"/>
          <w:u w:val="single"/>
        </w:rPr>
        <w:t xml:space="preserve"> 杭州高级中学钱塘学校2025年度物业管理服务采购项目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sz w:val="24"/>
          <w:highlight w:val="none"/>
          <w:u w:val="single"/>
        </w:rPr>
        <w:t>物业管理</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行业</w:t>
      </w:r>
      <w:r>
        <w:rPr>
          <w:rFonts w:hint="eastAsia" w:ascii="宋体" w:hAnsi="宋体" w:cs="宋体"/>
          <w:color w:val="auto"/>
          <w:sz w:val="24"/>
          <w:highlight w:val="none"/>
        </w:rPr>
        <w:t xml:space="preserve"> ；承接企业为 </w:t>
      </w:r>
      <w:r>
        <w:rPr>
          <w:rFonts w:hint="eastAsia" w:ascii="宋体" w:hAnsi="宋体" w:eastAsia="宋体" w:cs="宋体"/>
          <w:color w:val="auto"/>
          <w:sz w:val="24"/>
          <w:highlight w:val="none"/>
          <w:u w:val="single"/>
        </w:rPr>
        <w:t>①</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color w:val="auto"/>
          <w:sz w:val="24"/>
          <w:highlight w:val="none"/>
          <w:u w:val="single"/>
        </w:rPr>
        <w:t xml:space="preserve">（中型企业、小型企业、微型企业） </w:t>
      </w:r>
      <w:r>
        <w:rPr>
          <w:rFonts w:hint="eastAsia" w:ascii="宋体" w:hAnsi="宋体" w:cs="宋体"/>
          <w:color w:val="auto"/>
          <w:sz w:val="24"/>
          <w:highlight w:val="none"/>
        </w:rPr>
        <w:t>；</w:t>
      </w:r>
    </w:p>
    <w:p w14:paraId="5231F28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67182C7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546DBB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1CDBE74">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2CDA4DF">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1773248A">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07BA636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 xml:space="preserve">   注：</w:t>
      </w:r>
    </w:p>
    <w:p w14:paraId="0F8A8856">
      <w:pPr>
        <w:spacing w:line="360" w:lineRule="auto"/>
        <w:ind w:right="42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woUserID w:val="1"/>
        </w:rPr>
        <w:t>（声明函格式内容中已填写的，无需改动）</w:t>
      </w:r>
      <w:r>
        <w:rPr>
          <w:rFonts w:hint="eastAsia" w:ascii="宋体" w:hAnsi="宋体" w:cs="宋体"/>
          <w:color w:val="auto"/>
          <w:sz w:val="24"/>
          <w:highlight w:val="none"/>
          <w:lang w:eastAsia="zh-CN"/>
        </w:rPr>
        <w:t>；标记“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14:paraId="51A58A6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9B363B">
      <w:pPr>
        <w:spacing w:line="240" w:lineRule="auto"/>
        <w:ind w:right="0" w:firstLine="0" w:firstLineChars="0"/>
        <w:rPr>
          <w:rFonts w:hint="eastAsia" w:ascii="宋体" w:hAnsi="宋体" w:cs="宋体"/>
          <w:color w:val="auto"/>
          <w:sz w:val="24"/>
          <w:highlight w:val="none"/>
        </w:rPr>
      </w:pPr>
      <w:r>
        <w:rPr>
          <w:rFonts w:hint="eastAsia" w:ascii="宋体" w:hAnsi="宋体" w:cs="宋体"/>
          <w:color w:val="auto"/>
          <w:sz w:val="24"/>
          <w:highlight w:val="none"/>
        </w:rPr>
        <w:br w:type="page"/>
      </w:r>
    </w:p>
    <w:p w14:paraId="7536AA22">
      <w:pPr>
        <w:pStyle w:val="3"/>
        <w:rPr>
          <w:rFonts w:hint="eastAsia" w:ascii="宋体" w:hAnsi="宋体" w:eastAsia="宋体" w:cs="宋体"/>
          <w:b/>
          <w:bCs w:val="0"/>
          <w:color w:val="auto"/>
          <w:sz w:val="36"/>
          <w:szCs w:val="20"/>
          <w:highlight w:val="none"/>
          <w:lang w:val="en-US" w:eastAsia="zh-CN"/>
        </w:rPr>
      </w:pPr>
      <w:r>
        <w:rPr>
          <w:rFonts w:hint="eastAsia" w:ascii="宋体" w:hAnsi="宋体" w:eastAsia="宋体" w:cs="宋体"/>
          <w:b/>
          <w:bCs w:val="0"/>
          <w:color w:val="auto"/>
          <w:sz w:val="36"/>
          <w:szCs w:val="20"/>
          <w:highlight w:val="none"/>
          <w:lang w:val="en-US"/>
        </w:rPr>
        <w:t>附件</w:t>
      </w:r>
      <w:r>
        <w:rPr>
          <w:rFonts w:hint="eastAsia" w:ascii="宋体" w:hAnsi="宋体" w:eastAsia="宋体" w:cs="宋体"/>
          <w:b/>
          <w:bCs w:val="0"/>
          <w:color w:val="auto"/>
          <w:sz w:val="36"/>
          <w:szCs w:val="20"/>
          <w:highlight w:val="none"/>
          <w:lang w:val="en-US" w:eastAsia="zh-CN"/>
        </w:rPr>
        <w:t>8</w:t>
      </w:r>
      <w:r>
        <w:rPr>
          <w:rFonts w:hint="eastAsia" w:ascii="宋体" w:hAnsi="宋体" w:eastAsia="宋体" w:cs="宋体"/>
          <w:b/>
          <w:bCs w:val="0"/>
          <w:color w:val="auto"/>
          <w:sz w:val="36"/>
          <w:szCs w:val="20"/>
          <w:highlight w:val="none"/>
          <w:lang w:val="en-US"/>
        </w:rPr>
        <w:t>：中小企业</w:t>
      </w:r>
      <w:r>
        <w:rPr>
          <w:rFonts w:hint="eastAsia" w:ascii="宋体" w:hAnsi="宋体" w:eastAsia="宋体" w:cs="宋体"/>
          <w:b/>
          <w:bCs w:val="0"/>
          <w:color w:val="auto"/>
          <w:sz w:val="36"/>
          <w:szCs w:val="20"/>
          <w:highlight w:val="none"/>
          <w:lang w:val="en-US" w:eastAsia="zh-CN"/>
        </w:rPr>
        <w:t>划型标准</w:t>
      </w:r>
    </w:p>
    <w:p w14:paraId="7334FAA8">
      <w:pPr>
        <w:spacing w:line="360" w:lineRule="auto"/>
        <w:rPr>
          <w:rFonts w:hint="eastAsia"/>
          <w:color w:val="auto"/>
          <w:highlight w:val="none"/>
          <w:lang w:val="en-US" w:eastAsia="zh-CN"/>
        </w:rPr>
      </w:pPr>
      <w:r>
        <w:rPr>
          <w:rFonts w:hint="eastAsia" w:ascii="宋体" w:hAnsi="宋体" w:eastAsia="宋体" w:cs="宋体"/>
          <w:color w:val="auto"/>
          <w:kern w:val="0"/>
          <w:sz w:val="24"/>
          <w:szCs w:val="24"/>
          <w:highlight w:val="none"/>
        </w:rPr>
        <w:t>各行业划型标准为：</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w:t>
      </w:r>
      <w:r>
        <w:rPr>
          <w:rFonts w:hint="eastAsia" w:ascii="宋体" w:hAnsi="宋体" w:eastAsia="宋体" w:cs="宋体"/>
          <w:color w:val="auto"/>
          <w:kern w:val="0"/>
          <w:sz w:val="24"/>
          <w:szCs w:val="24"/>
          <w:highlight w:val="none"/>
          <w:shd w:val="clear" w:color="FFFFFF" w:fill="D9D9D9"/>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highlight w:val="none"/>
          <w:shd w:val="clear" w:color="FFFFFF" w:fill="D9D9D9"/>
        </w:rPr>
        <w:br w:type="textWrapping"/>
      </w:r>
      <w:r>
        <w:rPr>
          <w:rFonts w:hint="eastAsia" w:ascii="宋体" w:hAnsi="宋体" w:eastAsia="宋体"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556CC52B">
      <w:pPr>
        <w:pStyle w:val="3"/>
        <w:rPr>
          <w:rFonts w:ascii="宋体" w:hAnsi="宋体" w:eastAsia="宋体" w:cs="宋体"/>
          <w:color w:val="auto"/>
          <w:highlight w:val="none"/>
          <w:lang w:val="en-US"/>
        </w:rPr>
      </w:pPr>
    </w:p>
    <w:p w14:paraId="679B4936">
      <w:pPr>
        <w:spacing w:line="360" w:lineRule="auto"/>
        <w:ind w:right="420"/>
        <w:rPr>
          <w:rFonts w:ascii="宋体" w:hAnsi="宋体" w:cs="宋体"/>
          <w:color w:val="auto"/>
          <w:highlight w:val="none"/>
        </w:rPr>
      </w:pPr>
    </w:p>
    <w:p w14:paraId="5EA84BC6">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9F7A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DF97">
    <w:pPr>
      <w:pStyle w:val="39"/>
      <w:framePr w:wrap="around" w:vAnchor="text" w:hAnchor="margin" w:xAlign="right" w:y="1"/>
      <w:rPr>
        <w:rStyle w:val="72"/>
      </w:rPr>
    </w:pPr>
    <w:r>
      <w:fldChar w:fldCharType="begin"/>
    </w:r>
    <w:r>
      <w:rPr>
        <w:rStyle w:val="72"/>
      </w:rPr>
      <w:instrText xml:space="preserve">PAGE  </w:instrText>
    </w:r>
    <w:r>
      <w:fldChar w:fldCharType="end"/>
    </w:r>
  </w:p>
  <w:p w14:paraId="1462DAB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3C16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DA32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33CC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CA6DFA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B317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57B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BDEF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4AD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17CCC">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209C3">
    <w:pPr>
      <w:pStyle w:val="39"/>
      <w:framePr w:wrap="around" w:vAnchor="text" w:hAnchor="margin" w:xAlign="right" w:y="1"/>
      <w:rPr>
        <w:rStyle w:val="72"/>
      </w:rPr>
    </w:pPr>
    <w:r>
      <w:fldChar w:fldCharType="begin"/>
    </w:r>
    <w:r>
      <w:rPr>
        <w:rStyle w:val="72"/>
      </w:rPr>
      <w:instrText xml:space="preserve">PAGE  </w:instrText>
    </w:r>
    <w:r>
      <w:fldChar w:fldCharType="end"/>
    </w:r>
  </w:p>
  <w:p w14:paraId="14C6E588">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AF3CA">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6" w:name="_Toc131845147"/>
    <w:bookmarkStart w:id="417" w:name="_Toc36110187"/>
    <w:bookmarkStart w:id="418" w:name="_Toc164085800"/>
    <w:bookmarkStart w:id="419" w:name="_Toc91899912"/>
    <w:r>
      <w:rPr>
        <w:rFonts w:hint="eastAsia" w:ascii="仿宋_GB2312" w:eastAsia="仿宋_GB2312"/>
        <w:kern w:val="0"/>
        <w:szCs w:val="21"/>
      </w:rPr>
      <w:t xml:space="preserve"> 页</w:t>
    </w:r>
    <w:bookmarkEnd w:id="416"/>
    <w:bookmarkEnd w:id="417"/>
    <w:bookmarkEnd w:id="418"/>
    <w:bookmarkEnd w:id="4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652D">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73730">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9B96F">
    <w:pPr>
      <w:pStyle w:val="40"/>
      <w:rPr>
        <w:rFonts w:ascii="仿宋_GB2312" w:eastAsia="仿宋_GB2312"/>
        <w:b/>
        <w:i/>
        <w:u w:val="single"/>
      </w:rPr>
    </w:pPr>
    <w:r>
      <w:t></w:t>
    </w:r>
    <w:r>
      <w:rPr>
        <w:rFonts w:hint="eastAsia"/>
      </w:rPr>
      <w:t xml:space="preserve">                                                  </w:t>
    </w:r>
    <w:r>
      <w:t xml:space="preserve">             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5F80">
    <w:pPr>
      <w:pStyle w:val="40"/>
      <w:jc w:val="right"/>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E45A6">
    <w:pPr>
      <w:pStyle w:val="40"/>
      <w:rPr>
        <w:rFonts w:ascii="仿宋_GB2312" w:eastAsia="仿宋_GB2312"/>
        <w:b/>
        <w:i/>
        <w:u w:val="single"/>
      </w:rPr>
    </w:pPr>
    <w:r>
      <w:t></w:t>
    </w: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6CAE9">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8928B">
    <w:pPr>
      <w:pStyle w:val="40"/>
      <w:jc w:val="right"/>
      <w:rPr>
        <w:rFonts w:ascii="仿宋_GB2312" w:eastAsia="仿宋_GB2312"/>
        <w:b/>
        <w:i/>
        <w:u w:val="single"/>
      </w:rPr>
    </w:pPr>
    <w:r>
      <w:rPr>
        <w:rFonts w:hint="eastAsia"/>
      </w:rPr>
      <w:t xml:space="preserve">                                  </w:t>
    </w:r>
    <w:r>
      <w:t>杭州市政府采购公开招标文件</w:t>
    </w:r>
  </w:p>
  <w:p w14:paraId="4738727B">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2400F">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7C644">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0855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131716"/>
    <w:multiLevelType w:val="singleLevel"/>
    <w:tmpl w:val="D5131716"/>
    <w:lvl w:ilvl="0" w:tentative="0">
      <w:start w:val="5"/>
      <w:numFmt w:val="decimal"/>
      <w:suff w:val="nothing"/>
      <w:lvlText w:val="%1、"/>
      <w:lvlJc w:val="left"/>
    </w:lvl>
  </w:abstractNum>
  <w:abstractNum w:abstractNumId="1">
    <w:nsid w:val="263E7E0D"/>
    <w:multiLevelType w:val="singleLevel"/>
    <w:tmpl w:val="263E7E0D"/>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xZDI1ODlhNWRlYjkxN2VjODFmOWI0MTRiZWU2ZjUifQ=="/>
  </w:docVars>
  <w:rsids>
    <w:rsidRoot w:val="00172A27"/>
    <w:rsid w:val="00000451"/>
    <w:rsid w:val="0000108B"/>
    <w:rsid w:val="0000133D"/>
    <w:rsid w:val="00001509"/>
    <w:rsid w:val="00001E3F"/>
    <w:rsid w:val="000032B2"/>
    <w:rsid w:val="0000363B"/>
    <w:rsid w:val="000058BD"/>
    <w:rsid w:val="00005E72"/>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A63"/>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27ECE"/>
    <w:rsid w:val="001308AF"/>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68C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6A8"/>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3A2"/>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D19"/>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3EF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BDB"/>
    <w:rsid w:val="004A2EF8"/>
    <w:rsid w:val="004A3A21"/>
    <w:rsid w:val="004A3F0B"/>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85F"/>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A9E"/>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B74"/>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A4F"/>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A6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340"/>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6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1D14"/>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2B13"/>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2E3"/>
    <w:rsid w:val="008D7567"/>
    <w:rsid w:val="008E0EE4"/>
    <w:rsid w:val="008E12BE"/>
    <w:rsid w:val="008E13A6"/>
    <w:rsid w:val="008E13FD"/>
    <w:rsid w:val="008E1C24"/>
    <w:rsid w:val="008E2626"/>
    <w:rsid w:val="008E27A9"/>
    <w:rsid w:val="008E323C"/>
    <w:rsid w:val="008E32E0"/>
    <w:rsid w:val="008E35A6"/>
    <w:rsid w:val="008E36D9"/>
    <w:rsid w:val="008E3A5C"/>
    <w:rsid w:val="008E3A9A"/>
    <w:rsid w:val="008E429E"/>
    <w:rsid w:val="008E58A3"/>
    <w:rsid w:val="008E5938"/>
    <w:rsid w:val="008E5F67"/>
    <w:rsid w:val="008E6109"/>
    <w:rsid w:val="008E65E4"/>
    <w:rsid w:val="008E6A39"/>
    <w:rsid w:val="008E72B5"/>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3AC"/>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ABA"/>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ED"/>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26E"/>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463"/>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4E3"/>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902"/>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2B88"/>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1F71"/>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BF6"/>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1C3"/>
    <w:rsid w:val="00DF1BA8"/>
    <w:rsid w:val="00DF1F63"/>
    <w:rsid w:val="00DF28F2"/>
    <w:rsid w:val="00DF2BFF"/>
    <w:rsid w:val="00DF339B"/>
    <w:rsid w:val="00DF3798"/>
    <w:rsid w:val="00DF393E"/>
    <w:rsid w:val="00DF4FF1"/>
    <w:rsid w:val="00DF53C0"/>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60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430"/>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BB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688"/>
    <w:rsid w:val="00EC3852"/>
    <w:rsid w:val="00EC4528"/>
    <w:rsid w:val="00EC4E9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DA2"/>
    <w:rsid w:val="00F83EC7"/>
    <w:rsid w:val="00F8421D"/>
    <w:rsid w:val="00F85329"/>
    <w:rsid w:val="00F85683"/>
    <w:rsid w:val="00F85841"/>
    <w:rsid w:val="00F86079"/>
    <w:rsid w:val="00F8610A"/>
    <w:rsid w:val="00F87282"/>
    <w:rsid w:val="00F878CD"/>
    <w:rsid w:val="00F87905"/>
    <w:rsid w:val="00F87A66"/>
    <w:rsid w:val="00F87E8E"/>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EA3"/>
    <w:rsid w:val="010651D9"/>
    <w:rsid w:val="011F6449"/>
    <w:rsid w:val="01236AFB"/>
    <w:rsid w:val="019F7441"/>
    <w:rsid w:val="01B37585"/>
    <w:rsid w:val="01D55165"/>
    <w:rsid w:val="01DF6BF8"/>
    <w:rsid w:val="01EC2C57"/>
    <w:rsid w:val="025F0711"/>
    <w:rsid w:val="026B2E25"/>
    <w:rsid w:val="02794AFC"/>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E367F"/>
    <w:rsid w:val="04AF1889"/>
    <w:rsid w:val="04F66F48"/>
    <w:rsid w:val="05251E14"/>
    <w:rsid w:val="05A16594"/>
    <w:rsid w:val="05A7762D"/>
    <w:rsid w:val="060E5941"/>
    <w:rsid w:val="06110FAF"/>
    <w:rsid w:val="06493CA7"/>
    <w:rsid w:val="065A6178"/>
    <w:rsid w:val="066F1CF3"/>
    <w:rsid w:val="06757199"/>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F099D"/>
    <w:rsid w:val="09C13146"/>
    <w:rsid w:val="09C82C33"/>
    <w:rsid w:val="09E04166"/>
    <w:rsid w:val="0A1C0718"/>
    <w:rsid w:val="0A3E7710"/>
    <w:rsid w:val="0A5B7E63"/>
    <w:rsid w:val="0AA374A5"/>
    <w:rsid w:val="0AAB7649"/>
    <w:rsid w:val="0ABC5606"/>
    <w:rsid w:val="0B30404E"/>
    <w:rsid w:val="0B4C6C14"/>
    <w:rsid w:val="0B547599"/>
    <w:rsid w:val="0B631A88"/>
    <w:rsid w:val="0B683D45"/>
    <w:rsid w:val="0B7F3F11"/>
    <w:rsid w:val="0B884417"/>
    <w:rsid w:val="0BE37F48"/>
    <w:rsid w:val="0BE466BD"/>
    <w:rsid w:val="0BF6188C"/>
    <w:rsid w:val="0BF73C91"/>
    <w:rsid w:val="0C170175"/>
    <w:rsid w:val="0C197F77"/>
    <w:rsid w:val="0C2A6DCE"/>
    <w:rsid w:val="0C571A41"/>
    <w:rsid w:val="0C5C1171"/>
    <w:rsid w:val="0C5E1CBC"/>
    <w:rsid w:val="0C615B50"/>
    <w:rsid w:val="0C6A432F"/>
    <w:rsid w:val="0C8445DA"/>
    <w:rsid w:val="0C87121B"/>
    <w:rsid w:val="0CBA4E1D"/>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6C3D5A"/>
    <w:rsid w:val="0F7B0511"/>
    <w:rsid w:val="0F7B76D9"/>
    <w:rsid w:val="0F816ACD"/>
    <w:rsid w:val="0F9832DB"/>
    <w:rsid w:val="0FBF3FD2"/>
    <w:rsid w:val="0FBF7FF3"/>
    <w:rsid w:val="10646583"/>
    <w:rsid w:val="107D4B15"/>
    <w:rsid w:val="108A3C80"/>
    <w:rsid w:val="10C26171"/>
    <w:rsid w:val="10F33360"/>
    <w:rsid w:val="10FC16EA"/>
    <w:rsid w:val="110F1D40"/>
    <w:rsid w:val="111D3B37"/>
    <w:rsid w:val="11266F33"/>
    <w:rsid w:val="113A4C18"/>
    <w:rsid w:val="118963A1"/>
    <w:rsid w:val="11C6522A"/>
    <w:rsid w:val="11E104CC"/>
    <w:rsid w:val="11E20309"/>
    <w:rsid w:val="12255233"/>
    <w:rsid w:val="12530213"/>
    <w:rsid w:val="127723A9"/>
    <w:rsid w:val="12862074"/>
    <w:rsid w:val="12883966"/>
    <w:rsid w:val="129E45B4"/>
    <w:rsid w:val="12D81596"/>
    <w:rsid w:val="12F11F28"/>
    <w:rsid w:val="13072A44"/>
    <w:rsid w:val="13200C1E"/>
    <w:rsid w:val="135F4BE2"/>
    <w:rsid w:val="139B1A0A"/>
    <w:rsid w:val="139D25C7"/>
    <w:rsid w:val="13BF3CE4"/>
    <w:rsid w:val="141008D8"/>
    <w:rsid w:val="14125FE6"/>
    <w:rsid w:val="146D271E"/>
    <w:rsid w:val="14982588"/>
    <w:rsid w:val="149A5AD9"/>
    <w:rsid w:val="14A7619D"/>
    <w:rsid w:val="14BA7E1E"/>
    <w:rsid w:val="150536C3"/>
    <w:rsid w:val="150C1963"/>
    <w:rsid w:val="151447A0"/>
    <w:rsid w:val="154A6454"/>
    <w:rsid w:val="15762120"/>
    <w:rsid w:val="16A8729C"/>
    <w:rsid w:val="16B33777"/>
    <w:rsid w:val="16BC70A7"/>
    <w:rsid w:val="16C6339E"/>
    <w:rsid w:val="172F2D79"/>
    <w:rsid w:val="17557BEF"/>
    <w:rsid w:val="176F4021"/>
    <w:rsid w:val="17D349C1"/>
    <w:rsid w:val="17E63F73"/>
    <w:rsid w:val="1830729E"/>
    <w:rsid w:val="1870062C"/>
    <w:rsid w:val="18817102"/>
    <w:rsid w:val="18830A15"/>
    <w:rsid w:val="18852B28"/>
    <w:rsid w:val="188B5321"/>
    <w:rsid w:val="19932372"/>
    <w:rsid w:val="19A20DD5"/>
    <w:rsid w:val="19AE03F1"/>
    <w:rsid w:val="19CF2AF5"/>
    <w:rsid w:val="1A071A03"/>
    <w:rsid w:val="1A1F16AE"/>
    <w:rsid w:val="1A3B5C77"/>
    <w:rsid w:val="1A984BAD"/>
    <w:rsid w:val="1AA728C0"/>
    <w:rsid w:val="1AB8220E"/>
    <w:rsid w:val="1AE4166C"/>
    <w:rsid w:val="1AF06CFB"/>
    <w:rsid w:val="1AF11B8D"/>
    <w:rsid w:val="1B11359C"/>
    <w:rsid w:val="1B2A271F"/>
    <w:rsid w:val="1B530544"/>
    <w:rsid w:val="1B713184"/>
    <w:rsid w:val="1BA209CF"/>
    <w:rsid w:val="1BB4777D"/>
    <w:rsid w:val="1BD75AB8"/>
    <w:rsid w:val="1BD96C46"/>
    <w:rsid w:val="1C0459C2"/>
    <w:rsid w:val="1C1B3B4A"/>
    <w:rsid w:val="1C88086E"/>
    <w:rsid w:val="1D266CE1"/>
    <w:rsid w:val="1D3963AF"/>
    <w:rsid w:val="1D6A673C"/>
    <w:rsid w:val="1D9247AE"/>
    <w:rsid w:val="1DB567EC"/>
    <w:rsid w:val="1DF51A98"/>
    <w:rsid w:val="1E022DAA"/>
    <w:rsid w:val="1E2F53D8"/>
    <w:rsid w:val="1E3D060F"/>
    <w:rsid w:val="1E3F7D2E"/>
    <w:rsid w:val="1E4134E4"/>
    <w:rsid w:val="1E5062B3"/>
    <w:rsid w:val="1E523514"/>
    <w:rsid w:val="1E714A66"/>
    <w:rsid w:val="1E802593"/>
    <w:rsid w:val="1E8B6156"/>
    <w:rsid w:val="1EA703CC"/>
    <w:rsid w:val="1EB7330C"/>
    <w:rsid w:val="1F0A0FF3"/>
    <w:rsid w:val="1F1C1B35"/>
    <w:rsid w:val="1F5771FF"/>
    <w:rsid w:val="1FE868A9"/>
    <w:rsid w:val="20034907"/>
    <w:rsid w:val="20173E4B"/>
    <w:rsid w:val="204E48BC"/>
    <w:rsid w:val="207737BF"/>
    <w:rsid w:val="208921B3"/>
    <w:rsid w:val="20973DEB"/>
    <w:rsid w:val="20B26522"/>
    <w:rsid w:val="20B44310"/>
    <w:rsid w:val="21021A7E"/>
    <w:rsid w:val="211116EB"/>
    <w:rsid w:val="216133FC"/>
    <w:rsid w:val="21B5B083"/>
    <w:rsid w:val="21D56769"/>
    <w:rsid w:val="21E52EF3"/>
    <w:rsid w:val="21FB5D7B"/>
    <w:rsid w:val="22015E94"/>
    <w:rsid w:val="220B1C3D"/>
    <w:rsid w:val="221B2723"/>
    <w:rsid w:val="221D1D20"/>
    <w:rsid w:val="22334A87"/>
    <w:rsid w:val="22A52C56"/>
    <w:rsid w:val="22BE6801"/>
    <w:rsid w:val="22F8366E"/>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C43D2"/>
    <w:rsid w:val="25BE27CC"/>
    <w:rsid w:val="25F74A5C"/>
    <w:rsid w:val="26216C89"/>
    <w:rsid w:val="2628662C"/>
    <w:rsid w:val="262D45DE"/>
    <w:rsid w:val="26777E78"/>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6D12EE"/>
    <w:rsid w:val="2B7807EE"/>
    <w:rsid w:val="2BA50BF7"/>
    <w:rsid w:val="2BBF00EC"/>
    <w:rsid w:val="2BC37CFD"/>
    <w:rsid w:val="2BD5237F"/>
    <w:rsid w:val="2BE536CE"/>
    <w:rsid w:val="2BE758D9"/>
    <w:rsid w:val="2C09049E"/>
    <w:rsid w:val="2C0A653C"/>
    <w:rsid w:val="2C191F85"/>
    <w:rsid w:val="2C6208C4"/>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1F52DDF"/>
    <w:rsid w:val="32517576"/>
    <w:rsid w:val="32BE5C2C"/>
    <w:rsid w:val="32FB6478"/>
    <w:rsid w:val="33263B3F"/>
    <w:rsid w:val="33587748"/>
    <w:rsid w:val="336963EB"/>
    <w:rsid w:val="33816EEB"/>
    <w:rsid w:val="33EB55CD"/>
    <w:rsid w:val="33EC4C02"/>
    <w:rsid w:val="340D2360"/>
    <w:rsid w:val="3410665D"/>
    <w:rsid w:val="34211214"/>
    <w:rsid w:val="342E63AB"/>
    <w:rsid w:val="34360E17"/>
    <w:rsid w:val="34950E68"/>
    <w:rsid w:val="34986E94"/>
    <w:rsid w:val="34AF62C9"/>
    <w:rsid w:val="34CB4388"/>
    <w:rsid w:val="34FA6E12"/>
    <w:rsid w:val="354D7158"/>
    <w:rsid w:val="358D5588"/>
    <w:rsid w:val="363A3B40"/>
    <w:rsid w:val="364A002F"/>
    <w:rsid w:val="365302AE"/>
    <w:rsid w:val="36607A0A"/>
    <w:rsid w:val="366E227C"/>
    <w:rsid w:val="366F2E0D"/>
    <w:rsid w:val="367B6A5C"/>
    <w:rsid w:val="36846564"/>
    <w:rsid w:val="36A74ADA"/>
    <w:rsid w:val="36AD60D5"/>
    <w:rsid w:val="36B224F9"/>
    <w:rsid w:val="36EC0CC9"/>
    <w:rsid w:val="37267CA4"/>
    <w:rsid w:val="373F410B"/>
    <w:rsid w:val="37D60685"/>
    <w:rsid w:val="37EE7094"/>
    <w:rsid w:val="38296C89"/>
    <w:rsid w:val="383002EB"/>
    <w:rsid w:val="38586797"/>
    <w:rsid w:val="38BC0149"/>
    <w:rsid w:val="38D87D1C"/>
    <w:rsid w:val="393B4615"/>
    <w:rsid w:val="39463BE4"/>
    <w:rsid w:val="39636459"/>
    <w:rsid w:val="396B7F6C"/>
    <w:rsid w:val="39B417A9"/>
    <w:rsid w:val="39FC5695"/>
    <w:rsid w:val="3A006D8E"/>
    <w:rsid w:val="3A3651E5"/>
    <w:rsid w:val="3A744481"/>
    <w:rsid w:val="3A8C7BEF"/>
    <w:rsid w:val="3A906246"/>
    <w:rsid w:val="3B2349B7"/>
    <w:rsid w:val="3B30643F"/>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031FF"/>
    <w:rsid w:val="3EAF4836"/>
    <w:rsid w:val="3EC33DFA"/>
    <w:rsid w:val="3F060E16"/>
    <w:rsid w:val="3F1D1096"/>
    <w:rsid w:val="3F2F0234"/>
    <w:rsid w:val="3F6363FE"/>
    <w:rsid w:val="3F756B8F"/>
    <w:rsid w:val="3F95482B"/>
    <w:rsid w:val="4019356B"/>
    <w:rsid w:val="40592157"/>
    <w:rsid w:val="406E1CAE"/>
    <w:rsid w:val="408E0F77"/>
    <w:rsid w:val="40A0133A"/>
    <w:rsid w:val="40C31A53"/>
    <w:rsid w:val="40F5154D"/>
    <w:rsid w:val="40FF545D"/>
    <w:rsid w:val="410067C8"/>
    <w:rsid w:val="418F0D2A"/>
    <w:rsid w:val="41D01505"/>
    <w:rsid w:val="42474939"/>
    <w:rsid w:val="424C3C57"/>
    <w:rsid w:val="42613FF3"/>
    <w:rsid w:val="42660D96"/>
    <w:rsid w:val="428667D2"/>
    <w:rsid w:val="42AE38A9"/>
    <w:rsid w:val="42CD1CE0"/>
    <w:rsid w:val="42E1381E"/>
    <w:rsid w:val="42ED6459"/>
    <w:rsid w:val="42FE58DD"/>
    <w:rsid w:val="43174B3D"/>
    <w:rsid w:val="434B790E"/>
    <w:rsid w:val="4360274F"/>
    <w:rsid w:val="43977AB6"/>
    <w:rsid w:val="43A3342B"/>
    <w:rsid w:val="43C77C27"/>
    <w:rsid w:val="43DE09EE"/>
    <w:rsid w:val="44002FAD"/>
    <w:rsid w:val="446300D3"/>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32185E"/>
    <w:rsid w:val="4A4424D7"/>
    <w:rsid w:val="4AB82D0F"/>
    <w:rsid w:val="4AEB7664"/>
    <w:rsid w:val="4AFD7C19"/>
    <w:rsid w:val="4B0567D1"/>
    <w:rsid w:val="4B236AAE"/>
    <w:rsid w:val="4B707271"/>
    <w:rsid w:val="4B9739F7"/>
    <w:rsid w:val="4BEE2503"/>
    <w:rsid w:val="4C245A30"/>
    <w:rsid w:val="4CB6685F"/>
    <w:rsid w:val="4CC367FE"/>
    <w:rsid w:val="4CD46658"/>
    <w:rsid w:val="4D077F3C"/>
    <w:rsid w:val="4D123355"/>
    <w:rsid w:val="4D2A3B31"/>
    <w:rsid w:val="4D312C52"/>
    <w:rsid w:val="4D905305"/>
    <w:rsid w:val="4D964A72"/>
    <w:rsid w:val="4D9C1254"/>
    <w:rsid w:val="4E793892"/>
    <w:rsid w:val="4E800872"/>
    <w:rsid w:val="4EC569ED"/>
    <w:rsid w:val="4ED50EA1"/>
    <w:rsid w:val="4EEC050C"/>
    <w:rsid w:val="4F104EC3"/>
    <w:rsid w:val="4F47354A"/>
    <w:rsid w:val="4F7470BB"/>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2713F"/>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1868EA"/>
    <w:rsid w:val="53544462"/>
    <w:rsid w:val="53864205"/>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71CF5"/>
    <w:rsid w:val="558931E1"/>
    <w:rsid w:val="55923347"/>
    <w:rsid w:val="55925180"/>
    <w:rsid w:val="55983B1B"/>
    <w:rsid w:val="55A8376B"/>
    <w:rsid w:val="55D67CCE"/>
    <w:rsid w:val="55DC29B6"/>
    <w:rsid w:val="55DD4241"/>
    <w:rsid w:val="566B6D1E"/>
    <w:rsid w:val="5691740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482120"/>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730290"/>
    <w:rsid w:val="5B843A1C"/>
    <w:rsid w:val="5B873E3F"/>
    <w:rsid w:val="5C02690E"/>
    <w:rsid w:val="5C196DA7"/>
    <w:rsid w:val="5C2A048C"/>
    <w:rsid w:val="5C585E94"/>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8D79C4"/>
    <w:rsid w:val="66195831"/>
    <w:rsid w:val="661C2CA5"/>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116E94"/>
    <w:rsid w:val="68551F4F"/>
    <w:rsid w:val="687C10C9"/>
    <w:rsid w:val="68840C16"/>
    <w:rsid w:val="68876EFB"/>
    <w:rsid w:val="68884654"/>
    <w:rsid w:val="689F444F"/>
    <w:rsid w:val="68B96DBB"/>
    <w:rsid w:val="68CA2805"/>
    <w:rsid w:val="68D36AD6"/>
    <w:rsid w:val="68E937A3"/>
    <w:rsid w:val="693E15D3"/>
    <w:rsid w:val="695B4640"/>
    <w:rsid w:val="69627681"/>
    <w:rsid w:val="6977531D"/>
    <w:rsid w:val="697A703D"/>
    <w:rsid w:val="698C6808"/>
    <w:rsid w:val="69CC2BFF"/>
    <w:rsid w:val="69FD55B8"/>
    <w:rsid w:val="6A0B1C62"/>
    <w:rsid w:val="6A2406C8"/>
    <w:rsid w:val="6ADE0BD1"/>
    <w:rsid w:val="6AE96859"/>
    <w:rsid w:val="6B147746"/>
    <w:rsid w:val="6B24787C"/>
    <w:rsid w:val="6B573233"/>
    <w:rsid w:val="6B5B6274"/>
    <w:rsid w:val="6B935D53"/>
    <w:rsid w:val="6BF90264"/>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502A8"/>
    <w:rsid w:val="6F2A7D94"/>
    <w:rsid w:val="6F8331F1"/>
    <w:rsid w:val="6FAE1A09"/>
    <w:rsid w:val="6FB86358"/>
    <w:rsid w:val="6FD75BF8"/>
    <w:rsid w:val="707723D0"/>
    <w:rsid w:val="707D6A8A"/>
    <w:rsid w:val="70F5661B"/>
    <w:rsid w:val="71360107"/>
    <w:rsid w:val="713B688E"/>
    <w:rsid w:val="719077DA"/>
    <w:rsid w:val="71D43752"/>
    <w:rsid w:val="71F1796A"/>
    <w:rsid w:val="72154626"/>
    <w:rsid w:val="72262B5D"/>
    <w:rsid w:val="72283FF7"/>
    <w:rsid w:val="722E7212"/>
    <w:rsid w:val="723A0474"/>
    <w:rsid w:val="725923E4"/>
    <w:rsid w:val="726E5CBB"/>
    <w:rsid w:val="72864BF7"/>
    <w:rsid w:val="729023FC"/>
    <w:rsid w:val="7362065C"/>
    <w:rsid w:val="73C0646E"/>
    <w:rsid w:val="73CB2D80"/>
    <w:rsid w:val="742222F5"/>
    <w:rsid w:val="744040C3"/>
    <w:rsid w:val="74476126"/>
    <w:rsid w:val="74706664"/>
    <w:rsid w:val="747F3682"/>
    <w:rsid w:val="749C4185"/>
    <w:rsid w:val="74EB7541"/>
    <w:rsid w:val="75067759"/>
    <w:rsid w:val="752E6DCD"/>
    <w:rsid w:val="7551380D"/>
    <w:rsid w:val="75600BE5"/>
    <w:rsid w:val="7564475C"/>
    <w:rsid w:val="7583797F"/>
    <w:rsid w:val="759D3E47"/>
    <w:rsid w:val="75B32C43"/>
    <w:rsid w:val="75D20F1D"/>
    <w:rsid w:val="75DA2C18"/>
    <w:rsid w:val="75F54412"/>
    <w:rsid w:val="761D08E0"/>
    <w:rsid w:val="765D347C"/>
    <w:rsid w:val="76826699"/>
    <w:rsid w:val="76C87133"/>
    <w:rsid w:val="76CD08D5"/>
    <w:rsid w:val="76DB4B92"/>
    <w:rsid w:val="77052AA4"/>
    <w:rsid w:val="77136511"/>
    <w:rsid w:val="77184757"/>
    <w:rsid w:val="77340A39"/>
    <w:rsid w:val="77351FD0"/>
    <w:rsid w:val="77472422"/>
    <w:rsid w:val="777F31F2"/>
    <w:rsid w:val="77D1700D"/>
    <w:rsid w:val="77EC04CC"/>
    <w:rsid w:val="784177C4"/>
    <w:rsid w:val="78775729"/>
    <w:rsid w:val="78A42DB0"/>
    <w:rsid w:val="78A656AB"/>
    <w:rsid w:val="78B2245C"/>
    <w:rsid w:val="78BB6E67"/>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5C26D2"/>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DF851BD"/>
    <w:rsid w:val="7E1E5218"/>
    <w:rsid w:val="7E9A4E1F"/>
    <w:rsid w:val="7EA7723A"/>
    <w:rsid w:val="7ED52645"/>
    <w:rsid w:val="7EF56FBB"/>
    <w:rsid w:val="7F0768EB"/>
    <w:rsid w:val="7F143BEC"/>
    <w:rsid w:val="7F715AF2"/>
    <w:rsid w:val="7F886E69"/>
    <w:rsid w:val="7FFE0F09"/>
    <w:rsid w:val="BB7FA927"/>
    <w:rsid w:val="D6DE5EB8"/>
    <w:rsid w:val="F5FFD31F"/>
    <w:rsid w:val="FB9C6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2"/>
    <w:autoRedefine/>
    <w:qFormat/>
    <w:uiPriority w:val="0"/>
    <w:pPr>
      <w:shd w:val="clear" w:color="auto" w:fill="000080"/>
    </w:pPr>
  </w:style>
  <w:style w:type="paragraph" w:styleId="19">
    <w:name w:val="annotation text"/>
    <w:basedOn w:val="1"/>
    <w:link w:val="344"/>
    <w:autoRedefine/>
    <w:qFormat/>
    <w:uiPriority w:val="99"/>
    <w:pPr>
      <w:jc w:val="left"/>
    </w:pPr>
  </w:style>
  <w:style w:type="paragraph" w:styleId="20">
    <w:name w:val="Salutation"/>
    <w:basedOn w:val="1"/>
    <w:next w:val="1"/>
    <w:link w:val="298"/>
    <w:autoRedefine/>
    <w:qFormat/>
    <w:uiPriority w:val="0"/>
    <w:rPr>
      <w:rFonts w:ascii="仿宋_GB2312" w:eastAsia="仿宋_GB2312"/>
      <w:sz w:val="28"/>
      <w:szCs w:val="20"/>
    </w:rPr>
  </w:style>
  <w:style w:type="paragraph" w:styleId="21">
    <w:name w:val="Body Text 3"/>
    <w:basedOn w:val="1"/>
    <w:link w:val="330"/>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1"/>
    <w:autoRedefine/>
    <w:qFormat/>
    <w:uiPriority w:val="0"/>
    <w:pPr>
      <w:ind w:left="100" w:leftChars="2500"/>
    </w:pPr>
    <w:rPr>
      <w:rFonts w:ascii="宋体"/>
      <w:sz w:val="24"/>
      <w:szCs w:val="21"/>
      <w:lang w:val="zh-CN"/>
    </w:rPr>
  </w:style>
  <w:style w:type="paragraph" w:styleId="36">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2"/>
    <w:autoRedefine/>
    <w:qFormat/>
    <w:uiPriority w:val="0"/>
    <w:rPr>
      <w:lang w:val="zh-CN"/>
    </w:rPr>
  </w:style>
  <w:style w:type="paragraph" w:styleId="38">
    <w:name w:val="Balloon Text"/>
    <w:basedOn w:val="1"/>
    <w:link w:val="188"/>
    <w:autoRedefine/>
    <w:qFormat/>
    <w:uiPriority w:val="0"/>
    <w:rPr>
      <w:sz w:val="18"/>
      <w:szCs w:val="18"/>
    </w:rPr>
  </w:style>
  <w:style w:type="paragraph" w:styleId="39">
    <w:name w:val="footer"/>
    <w:basedOn w:val="1"/>
    <w:link w:val="383"/>
    <w:autoRedefine/>
    <w:qFormat/>
    <w:uiPriority w:val="99"/>
    <w:pPr>
      <w:tabs>
        <w:tab w:val="center" w:pos="4153"/>
        <w:tab w:val="right" w:pos="8306"/>
      </w:tabs>
      <w:snapToGrid w:val="0"/>
      <w:jc w:val="left"/>
    </w:pPr>
    <w:rPr>
      <w:sz w:val="18"/>
      <w:szCs w:val="18"/>
    </w:rPr>
  </w:style>
  <w:style w:type="paragraph" w:styleId="40">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5"/>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5"/>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2"/>
    <w:autoRedefine/>
    <w:qFormat/>
    <w:uiPriority w:val="0"/>
    <w:pPr>
      <w:spacing w:after="120" w:line="480" w:lineRule="auto"/>
    </w:pPr>
  </w:style>
  <w:style w:type="paragraph" w:styleId="56">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autoRedefine/>
    <w:qFormat/>
    <w:uiPriority w:val="0"/>
    <w:rPr>
      <w:b/>
      <w:bCs/>
    </w:rPr>
  </w:style>
  <w:style w:type="paragraph" w:styleId="60">
    <w:name w:val="Body Text First Indent"/>
    <w:basedOn w:val="23"/>
    <w:link w:val="321"/>
    <w:autoRedefine/>
    <w:qFormat/>
    <w:uiPriority w:val="0"/>
    <w:pPr>
      <w:ind w:firstLine="420"/>
    </w:pPr>
    <w:rPr>
      <w:rFonts w:hAnsi="Calibri" w:cs="Times New Roman"/>
      <w:snapToGrid/>
      <w:szCs w:val="20"/>
    </w:rPr>
  </w:style>
  <w:style w:type="paragraph" w:styleId="61">
    <w:name w:val="Body Text First Indent 2"/>
    <w:basedOn w:val="24"/>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59"/>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6"/>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8"/>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3"/>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5"/>
    <w:autoRedefine/>
    <w:qFormat/>
    <w:uiPriority w:val="0"/>
    <w:rPr>
      <w:rFonts w:ascii="宋体"/>
      <w:kern w:val="2"/>
      <w:sz w:val="24"/>
      <w:szCs w:val="21"/>
      <w:lang w:val="zh-CN"/>
    </w:rPr>
  </w:style>
  <w:style w:type="character" w:customStyle="1" w:styleId="182">
    <w:name w:val="标题 9 Char"/>
    <w:link w:val="11"/>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8"/>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8"/>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29"/>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6"/>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6"/>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4"/>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2"/>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8"/>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7"/>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0"/>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6"/>
    <w:autoRedefine/>
    <w:qFormat/>
    <w:uiPriority w:val="0"/>
    <w:rPr>
      <w:rFonts w:ascii="黑体" w:hAnsi="Courier New" w:eastAsia="黑体"/>
    </w:rPr>
  </w:style>
  <w:style w:type="character" w:customStyle="1" w:styleId="302">
    <w:name w:val="正文文本 2 Char1"/>
    <w:link w:val="55"/>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6"/>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9"/>
    <w:autoRedefine/>
    <w:qFormat/>
    <w:uiPriority w:val="0"/>
    <w:rPr>
      <w:b/>
      <w:bCs/>
      <w:kern w:val="2"/>
      <w:sz w:val="24"/>
      <w:szCs w:val="24"/>
    </w:rPr>
  </w:style>
  <w:style w:type="character" w:customStyle="1" w:styleId="308">
    <w:name w:val="正文文本缩进 2 Char"/>
    <w:link w:val="36"/>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49"/>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0"/>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6"/>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1"/>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autoRedefine/>
    <w:qFormat/>
    <w:uiPriority w:val="99"/>
    <w:rPr>
      <w:kern w:val="2"/>
      <w:sz w:val="21"/>
      <w:szCs w:val="24"/>
    </w:rPr>
  </w:style>
  <w:style w:type="character" w:customStyle="1" w:styleId="345">
    <w:name w:val="签名 Char"/>
    <w:link w:val="41"/>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2"/>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39"/>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0"/>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69"/>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5"/>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69"/>
    <w:autoRedefine/>
    <w:qFormat/>
    <w:uiPriority w:val="0"/>
    <w:rPr>
      <w:rFonts w:ascii="Arial" w:hAnsi="Arial" w:eastAsia="黑体" w:cs="Arial"/>
      <w:snapToGrid w:val="0"/>
      <w:kern w:val="0"/>
      <w:szCs w:val="21"/>
    </w:rPr>
  </w:style>
  <w:style w:type="character" w:customStyle="1" w:styleId="432">
    <w:name w:val="hui"/>
    <w:basedOn w:val="69"/>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4"/>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7"/>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2"/>
    <w:autoRedefine/>
    <w:qFormat/>
    <w:uiPriority w:val="0"/>
    <w:pPr>
      <w:tabs>
        <w:tab w:val="left" w:pos="840"/>
      </w:tabs>
      <w:adjustRightInd/>
      <w:ind w:left="840" w:hanging="420"/>
    </w:pPr>
  </w:style>
  <w:style w:type="paragraph" w:customStyle="1" w:styleId="626">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4"/>
    <w:next w:val="52"/>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18"/>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8"/>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autoRedefine/>
    <w:qFormat/>
    <w:uiPriority w:val="0"/>
    <w:pPr>
      <w:tabs>
        <w:tab w:val="left" w:pos="1080"/>
      </w:tabs>
      <w:ind w:left="1080" w:hanging="1080"/>
    </w:pPr>
  </w:style>
  <w:style w:type="paragraph" w:customStyle="1" w:styleId="897">
    <w:name w:val="数字标题1"/>
    <w:basedOn w:val="2"/>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3"/>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7"/>
    <w:autoRedefine/>
    <w:qFormat/>
    <w:uiPriority w:val="0"/>
    <w:rPr>
      <w:kern w:val="2"/>
      <w:sz w:val="21"/>
      <w:szCs w:val="24"/>
      <w:lang w:val="zh-CN"/>
    </w:rPr>
  </w:style>
  <w:style w:type="character" w:customStyle="1" w:styleId="933">
    <w:name w:val="无间隔 Char"/>
    <w:link w:val="483"/>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58"/>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Revision"/>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145</Pages>
  <Words>10383</Words>
  <Characters>11197</Characters>
  <Lines>282</Lines>
  <Paragraphs>79</Paragraphs>
  <TotalTime>0</TotalTime>
  <ScaleCrop>false</ScaleCrop>
  <LinksUpToDate>false</LinksUpToDate>
  <CharactersWithSpaces>11618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Administrator</cp:lastModifiedBy>
  <cp:lastPrinted>2021-12-27T19:06:00Z</cp:lastPrinted>
  <dcterms:modified xsi:type="dcterms:W3CDTF">2025-04-22T09:12:40Z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83F652FAF5F14F119632C400242EED25_13</vt:lpwstr>
  </property>
  <property fmtid="{D5CDD505-2E9C-101B-9397-08002B2CF9AE}" pid="5" name="KSOTemplateDocerSaveRecord">
    <vt:lpwstr>eyJoZGlkIjoiYmMxZDI1ODlhNWRlYjkxN2VjODFmOWI0MTRiZWU2ZjUiLCJ1c2VySWQiOiIzMTExNjMyNDAifQ==</vt:lpwstr>
  </property>
</Properties>
</file>