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205F0E">
      <w:pPr>
        <w:spacing w:line="360" w:lineRule="auto"/>
        <w:jc w:val="center"/>
        <w:rPr>
          <w:rFonts w:hint="eastAsia" w:ascii="宋体" w:hAnsi="宋体" w:cs="宋体"/>
          <w:b/>
          <w:color w:val="auto"/>
          <w:sz w:val="24"/>
          <w:highlight w:val="none"/>
        </w:rPr>
      </w:pPr>
    </w:p>
    <w:p w14:paraId="2059B323">
      <w:pPr>
        <w:spacing w:line="360" w:lineRule="auto"/>
        <w:jc w:val="center"/>
        <w:rPr>
          <w:rFonts w:hint="eastAsia" w:ascii="宋体" w:hAnsi="宋体" w:cs="宋体"/>
          <w:b/>
          <w:color w:val="auto"/>
          <w:sz w:val="24"/>
          <w:highlight w:val="none"/>
        </w:rPr>
      </w:pPr>
    </w:p>
    <w:p w14:paraId="1A2FFC1D">
      <w:pPr>
        <w:adjustRightInd/>
        <w:spacing w:line="360" w:lineRule="auto"/>
        <w:jc w:val="center"/>
        <w:rPr>
          <w:rFonts w:hint="eastAsia" w:ascii="宋体" w:hAnsi="宋体" w:cs="宋体"/>
          <w:b/>
          <w:color w:val="auto"/>
          <w:sz w:val="44"/>
          <w:szCs w:val="44"/>
          <w:highlight w:val="none"/>
        </w:rPr>
      </w:pPr>
    </w:p>
    <w:p w14:paraId="22C31416">
      <w:pPr>
        <w:spacing w:line="360" w:lineRule="auto"/>
        <w:jc w:val="center"/>
        <w:rPr>
          <w:rFonts w:hint="eastAsia" w:ascii="宋体" w:hAnsi="宋体" w:cs="宋体"/>
          <w:b/>
          <w:color w:val="auto"/>
          <w:sz w:val="44"/>
          <w:szCs w:val="44"/>
          <w:highlight w:val="none"/>
        </w:rPr>
      </w:pPr>
    </w:p>
    <w:p w14:paraId="484093B7">
      <w:pPr>
        <w:adjustRightInd/>
        <w:spacing w:line="360" w:lineRule="auto"/>
        <w:jc w:val="center"/>
        <w:rPr>
          <w:rFonts w:hint="eastAsia" w:ascii="宋体" w:hAnsi="宋体" w:cs="宋体"/>
          <w:b/>
          <w:color w:val="auto"/>
          <w:sz w:val="48"/>
          <w:szCs w:val="48"/>
          <w:highlight w:val="none"/>
        </w:rPr>
      </w:pPr>
    </w:p>
    <w:p w14:paraId="397EBD68">
      <w:pPr>
        <w:adjustRightInd/>
        <w:spacing w:line="360" w:lineRule="auto"/>
        <w:jc w:val="center"/>
        <w:rPr>
          <w:rFonts w:hint="eastAsia" w:ascii="宋体" w:hAnsi="宋体" w:cs="宋体"/>
          <w:color w:val="auto"/>
          <w:sz w:val="48"/>
          <w:szCs w:val="48"/>
          <w:highlight w:val="none"/>
        </w:rPr>
      </w:pPr>
      <w:r>
        <w:rPr>
          <w:rFonts w:hint="eastAsia" w:ascii="宋体" w:hAnsi="宋体" w:cs="宋体"/>
          <w:color w:val="auto"/>
          <w:sz w:val="48"/>
          <w:szCs w:val="48"/>
          <w:highlight w:val="none"/>
        </w:rPr>
        <w:t>杭州第九中学树范学校办公家具采购项目</w:t>
      </w:r>
    </w:p>
    <w:p w14:paraId="7DF6E6A9">
      <w:pPr>
        <w:adjustRightInd/>
        <w:spacing w:line="360" w:lineRule="auto"/>
        <w:jc w:val="center"/>
        <w:rPr>
          <w:rFonts w:hint="eastAsia" w:ascii="宋体" w:hAnsi="宋体" w:cs="宋体"/>
          <w:color w:val="auto"/>
          <w:sz w:val="48"/>
          <w:szCs w:val="48"/>
          <w:highlight w:val="none"/>
        </w:rPr>
      </w:pPr>
      <w:r>
        <w:rPr>
          <w:rFonts w:hint="eastAsia" w:ascii="宋体" w:hAnsi="宋体" w:cs="宋体"/>
          <w:color w:val="auto"/>
          <w:sz w:val="48"/>
          <w:szCs w:val="48"/>
          <w:highlight w:val="none"/>
        </w:rPr>
        <w:t xml:space="preserve">招标文件 </w:t>
      </w:r>
    </w:p>
    <w:p w14:paraId="6DE3FF3B">
      <w:pPr>
        <w:adjustRightInd/>
        <w:spacing w:line="360" w:lineRule="auto"/>
        <w:jc w:val="center"/>
        <w:rPr>
          <w:rFonts w:hint="eastAsia" w:ascii="宋体" w:hAnsi="宋体" w:cs="宋体"/>
          <w:b/>
          <w:color w:val="auto"/>
          <w:sz w:val="44"/>
          <w:szCs w:val="44"/>
          <w:highlight w:val="none"/>
        </w:rPr>
      </w:pPr>
      <w:r>
        <w:rPr>
          <w:rFonts w:hint="eastAsia" w:ascii="宋体" w:hAnsi="宋体" w:cs="宋体"/>
          <w:b/>
          <w:color w:val="auto"/>
          <w:sz w:val="44"/>
          <w:szCs w:val="44"/>
          <w:highlight w:val="none"/>
        </w:rPr>
        <w:t xml:space="preserve"> （电子招投标）</w:t>
      </w:r>
    </w:p>
    <w:p w14:paraId="19A4981E">
      <w:pPr>
        <w:snapToGrid w:val="0"/>
        <w:spacing w:line="360" w:lineRule="auto"/>
        <w:jc w:val="center"/>
        <w:rPr>
          <w:rFonts w:hint="eastAsia" w:ascii="宋体" w:hAnsi="宋体" w:cs="宋体"/>
          <w:color w:val="auto"/>
          <w:sz w:val="30"/>
          <w:szCs w:val="30"/>
          <w:highlight w:val="none"/>
        </w:rPr>
      </w:pPr>
      <w:r>
        <w:rPr>
          <w:rFonts w:hint="eastAsia" w:ascii="宋体" w:hAnsi="宋体" w:cs="宋体"/>
          <w:color w:val="auto"/>
          <w:sz w:val="30"/>
          <w:szCs w:val="30"/>
          <w:highlight w:val="none"/>
        </w:rPr>
        <w:t>编号:HZZFCG-2025-021</w:t>
      </w:r>
    </w:p>
    <w:p w14:paraId="1DFC841D">
      <w:pPr>
        <w:adjustRightInd/>
        <w:spacing w:line="360" w:lineRule="auto"/>
        <w:rPr>
          <w:rFonts w:hint="eastAsia" w:ascii="宋体" w:hAnsi="宋体" w:cs="宋体"/>
          <w:color w:val="auto"/>
          <w:sz w:val="28"/>
          <w:szCs w:val="20"/>
          <w:highlight w:val="none"/>
        </w:rPr>
      </w:pPr>
    </w:p>
    <w:p w14:paraId="2055D58D">
      <w:pPr>
        <w:spacing w:line="360" w:lineRule="auto"/>
        <w:jc w:val="center"/>
        <w:rPr>
          <w:rFonts w:hint="eastAsia" w:ascii="宋体" w:hAnsi="宋体" w:cs="宋体"/>
          <w:b/>
          <w:color w:val="auto"/>
          <w:sz w:val="44"/>
          <w:szCs w:val="44"/>
          <w:highlight w:val="none"/>
        </w:rPr>
      </w:pPr>
      <w:r>
        <w:rPr>
          <w:rFonts w:hint="eastAsia" w:ascii="宋体" w:hAnsi="宋体" w:cs="宋体"/>
          <w:b/>
          <w:color w:val="auto"/>
          <w:sz w:val="44"/>
          <w:szCs w:val="44"/>
          <w:highlight w:val="none"/>
        </w:rPr>
        <w:t xml:space="preserve"> </w:t>
      </w:r>
    </w:p>
    <w:p w14:paraId="68D9E60B">
      <w:pPr>
        <w:spacing w:line="360" w:lineRule="auto"/>
        <w:jc w:val="center"/>
        <w:rPr>
          <w:rFonts w:hint="eastAsia" w:ascii="宋体" w:hAnsi="宋体" w:cs="宋体"/>
          <w:b/>
          <w:color w:val="auto"/>
          <w:sz w:val="44"/>
          <w:szCs w:val="44"/>
          <w:highlight w:val="none"/>
        </w:rPr>
      </w:pPr>
    </w:p>
    <w:p w14:paraId="22429DCA">
      <w:pPr>
        <w:spacing w:line="360" w:lineRule="auto"/>
        <w:jc w:val="center"/>
        <w:rPr>
          <w:rFonts w:hint="eastAsia" w:ascii="宋体" w:hAnsi="宋体" w:cs="宋体"/>
          <w:color w:val="auto"/>
          <w:sz w:val="24"/>
          <w:highlight w:val="none"/>
        </w:rPr>
      </w:pPr>
    </w:p>
    <w:p w14:paraId="1E6DCC9A">
      <w:pPr>
        <w:spacing w:line="360" w:lineRule="auto"/>
        <w:jc w:val="center"/>
        <w:rPr>
          <w:rFonts w:hint="eastAsia" w:ascii="宋体" w:hAnsi="宋体" w:cs="宋体"/>
          <w:color w:val="auto"/>
          <w:sz w:val="24"/>
          <w:highlight w:val="none"/>
        </w:rPr>
      </w:pPr>
    </w:p>
    <w:p w14:paraId="55D52FA6">
      <w:pPr>
        <w:spacing w:line="360" w:lineRule="auto"/>
        <w:rPr>
          <w:rFonts w:hint="eastAsia" w:ascii="宋体" w:hAnsi="宋体" w:cs="宋体"/>
          <w:color w:val="auto"/>
          <w:sz w:val="32"/>
          <w:szCs w:val="32"/>
          <w:highlight w:val="none"/>
        </w:rPr>
      </w:pPr>
    </w:p>
    <w:p w14:paraId="4E94C7FB">
      <w:pPr>
        <w:snapToGrid w:val="0"/>
        <w:spacing w:line="360" w:lineRule="auto"/>
        <w:jc w:val="center"/>
        <w:rPr>
          <w:rFonts w:hint="eastAsia" w:ascii="宋体" w:hAnsi="宋体" w:cs="宋体"/>
          <w:color w:val="auto"/>
          <w:sz w:val="32"/>
          <w:szCs w:val="32"/>
          <w:highlight w:val="none"/>
        </w:rPr>
      </w:pPr>
      <w:r>
        <w:rPr>
          <w:rFonts w:hint="eastAsia" w:ascii="宋体" w:hAnsi="宋体" w:cs="宋体"/>
          <w:bCs/>
          <w:color w:val="auto"/>
          <w:sz w:val="32"/>
          <w:szCs w:val="32"/>
          <w:highlight w:val="none"/>
        </w:rPr>
        <w:t>浙江省杭州第九中学</w:t>
      </w:r>
    </w:p>
    <w:p w14:paraId="1D9D820F">
      <w:pPr>
        <w:spacing w:line="360" w:lineRule="auto"/>
        <w:jc w:val="center"/>
        <w:rPr>
          <w:rFonts w:hint="eastAsia" w:ascii="宋体" w:hAnsi="宋体" w:cs="宋体"/>
          <w:bCs/>
          <w:color w:val="auto"/>
          <w:sz w:val="32"/>
          <w:szCs w:val="32"/>
          <w:highlight w:val="none"/>
        </w:rPr>
      </w:pPr>
      <w:r>
        <w:rPr>
          <w:rFonts w:hint="eastAsia" w:ascii="宋体" w:hAnsi="宋体" w:cs="宋体"/>
          <w:bCs/>
          <w:color w:val="auto"/>
          <w:sz w:val="32"/>
          <w:szCs w:val="32"/>
          <w:highlight w:val="none"/>
        </w:rPr>
        <w:t>杭州市公共资源交易中心</w:t>
      </w:r>
    </w:p>
    <w:p w14:paraId="3315785B">
      <w:pPr>
        <w:snapToGrid w:val="0"/>
        <w:spacing w:line="360" w:lineRule="auto"/>
        <w:jc w:val="center"/>
        <w:rPr>
          <w:rFonts w:hint="eastAsia" w:ascii="宋体" w:hAnsi="宋体" w:cs="宋体"/>
          <w:bCs/>
          <w:color w:val="auto"/>
          <w:sz w:val="32"/>
          <w:szCs w:val="32"/>
          <w:highlight w:val="none"/>
        </w:rPr>
      </w:pPr>
      <w:r>
        <w:rPr>
          <w:rFonts w:hint="eastAsia" w:ascii="宋体" w:hAnsi="宋体" w:cs="宋体"/>
          <w:bCs/>
          <w:color w:val="auto"/>
          <w:sz w:val="32"/>
          <w:szCs w:val="32"/>
          <w:highlight w:val="none"/>
        </w:rPr>
        <w:t>二〇二五年</w:t>
      </w:r>
      <w:r>
        <w:rPr>
          <w:rFonts w:hint="eastAsia" w:ascii="宋体" w:hAnsi="宋体" w:cs="宋体"/>
          <w:bCs/>
          <w:color w:val="auto"/>
          <w:sz w:val="32"/>
          <w:szCs w:val="32"/>
          <w:highlight w:val="none"/>
          <w:lang w:val="en-US" w:eastAsia="zh-CN"/>
        </w:rPr>
        <w:t>三</w:t>
      </w:r>
      <w:r>
        <w:rPr>
          <w:rFonts w:hint="eastAsia" w:ascii="宋体" w:hAnsi="宋体" w:cs="宋体"/>
          <w:bCs/>
          <w:color w:val="auto"/>
          <w:sz w:val="32"/>
          <w:szCs w:val="32"/>
          <w:highlight w:val="none"/>
        </w:rPr>
        <w:t>月</w:t>
      </w:r>
      <w:r>
        <w:rPr>
          <w:rFonts w:hint="eastAsia" w:ascii="宋体" w:hAnsi="宋体" w:cs="宋体"/>
          <w:bCs/>
          <w:color w:val="auto"/>
          <w:sz w:val="32"/>
          <w:szCs w:val="32"/>
          <w:highlight w:val="none"/>
          <w:lang w:val="en-US" w:eastAsia="zh-CN"/>
        </w:rPr>
        <w:t>四</w:t>
      </w:r>
      <w:r>
        <w:rPr>
          <w:rFonts w:hint="eastAsia" w:ascii="宋体" w:hAnsi="宋体" w:cs="宋体"/>
          <w:bCs/>
          <w:color w:val="auto"/>
          <w:sz w:val="32"/>
          <w:szCs w:val="32"/>
          <w:highlight w:val="none"/>
        </w:rPr>
        <w:t>日</w:t>
      </w:r>
    </w:p>
    <w:p w14:paraId="79CF0D34">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br w:type="page"/>
      </w:r>
      <w:bookmarkStart w:id="0" w:name="_Hlt67893495"/>
      <w:bookmarkEnd w:id="0"/>
    </w:p>
    <w:p w14:paraId="78BAF1C0">
      <w:pPr>
        <w:spacing w:line="360" w:lineRule="auto"/>
        <w:jc w:val="center"/>
        <w:rPr>
          <w:rFonts w:hint="eastAsia" w:ascii="宋体" w:hAnsi="宋体" w:cs="宋体"/>
          <w:color w:val="auto"/>
          <w:sz w:val="24"/>
          <w:highlight w:val="none"/>
        </w:rPr>
      </w:pPr>
    </w:p>
    <w:p w14:paraId="27F64CB0">
      <w:pPr>
        <w:spacing w:line="360" w:lineRule="auto"/>
        <w:jc w:val="center"/>
        <w:rPr>
          <w:rFonts w:hint="eastAsia" w:ascii="宋体" w:hAnsi="宋体" w:cs="宋体"/>
          <w:b/>
          <w:color w:val="auto"/>
          <w:sz w:val="48"/>
          <w:szCs w:val="48"/>
          <w:highlight w:val="none"/>
        </w:rPr>
      </w:pPr>
      <w:r>
        <w:rPr>
          <w:rFonts w:hint="eastAsia" w:ascii="宋体" w:hAnsi="宋体" w:cs="宋体"/>
          <w:b/>
          <w:color w:val="auto"/>
          <w:sz w:val="48"/>
          <w:szCs w:val="48"/>
          <w:highlight w:val="none"/>
        </w:rPr>
        <w:t>目  录</w:t>
      </w:r>
    </w:p>
    <w:p w14:paraId="0B289541">
      <w:pPr>
        <w:spacing w:line="360" w:lineRule="auto"/>
        <w:rPr>
          <w:rFonts w:hint="eastAsia" w:ascii="宋体" w:hAnsi="宋体" w:cs="宋体"/>
          <w:color w:val="auto"/>
          <w:sz w:val="32"/>
          <w:szCs w:val="32"/>
          <w:highlight w:val="none"/>
        </w:rPr>
      </w:pPr>
    </w:p>
    <w:p w14:paraId="65AAC544">
      <w:pPr>
        <w:spacing w:line="360" w:lineRule="auto"/>
        <w:rPr>
          <w:rFonts w:hint="eastAsia" w:ascii="宋体" w:hAnsi="宋体" w:cs="宋体"/>
          <w:color w:val="auto"/>
          <w:sz w:val="32"/>
          <w:szCs w:val="32"/>
          <w:highlight w:val="none"/>
        </w:rPr>
      </w:pPr>
    </w:p>
    <w:p w14:paraId="4A5E4B9C">
      <w:pPr>
        <w:spacing w:line="360" w:lineRule="auto"/>
        <w:ind w:firstLine="1280" w:firstLineChars="400"/>
        <w:rPr>
          <w:rFonts w:hint="eastAsia" w:ascii="宋体" w:hAnsi="宋体" w:cs="宋体"/>
          <w:color w:val="auto"/>
          <w:sz w:val="32"/>
          <w:szCs w:val="32"/>
          <w:highlight w:val="none"/>
        </w:rPr>
      </w:pPr>
      <w:r>
        <w:rPr>
          <w:rFonts w:hint="eastAsia" w:ascii="宋体" w:hAnsi="宋体" w:cs="宋体"/>
          <w:color w:val="auto"/>
          <w:sz w:val="32"/>
          <w:szCs w:val="32"/>
          <w:highlight w:val="none"/>
        </w:rPr>
        <w:t>第一部分      招标公告</w:t>
      </w:r>
    </w:p>
    <w:p w14:paraId="1AFDD1F1">
      <w:pPr>
        <w:spacing w:line="360" w:lineRule="auto"/>
        <w:ind w:firstLine="1280" w:firstLineChars="400"/>
        <w:rPr>
          <w:rFonts w:hint="eastAsia" w:ascii="宋体" w:hAnsi="宋体" w:cs="宋体"/>
          <w:color w:val="auto"/>
          <w:sz w:val="32"/>
          <w:szCs w:val="32"/>
          <w:highlight w:val="none"/>
        </w:rPr>
      </w:pPr>
      <w:r>
        <w:rPr>
          <w:rFonts w:hint="eastAsia" w:ascii="宋体" w:hAnsi="宋体" w:cs="宋体"/>
          <w:color w:val="auto"/>
          <w:sz w:val="32"/>
          <w:szCs w:val="32"/>
          <w:highlight w:val="none"/>
        </w:rPr>
        <w:t>第二部分      投标人须知</w:t>
      </w:r>
    </w:p>
    <w:p w14:paraId="2B59F340">
      <w:pPr>
        <w:spacing w:line="360" w:lineRule="auto"/>
        <w:ind w:firstLine="1280" w:firstLineChars="400"/>
        <w:rPr>
          <w:rFonts w:hint="eastAsia" w:ascii="宋体" w:hAnsi="宋体" w:cs="宋体"/>
          <w:color w:val="auto"/>
          <w:sz w:val="32"/>
          <w:szCs w:val="32"/>
          <w:highlight w:val="none"/>
        </w:rPr>
      </w:pPr>
      <w:r>
        <w:rPr>
          <w:rFonts w:hint="eastAsia" w:ascii="宋体" w:hAnsi="宋体" w:cs="宋体"/>
          <w:color w:val="auto"/>
          <w:sz w:val="32"/>
          <w:szCs w:val="32"/>
          <w:highlight w:val="none"/>
        </w:rPr>
        <w:t>第三部分      采购需求</w:t>
      </w:r>
    </w:p>
    <w:p w14:paraId="2460EB87">
      <w:pPr>
        <w:spacing w:line="360" w:lineRule="auto"/>
        <w:ind w:firstLine="1280" w:firstLineChars="400"/>
        <w:rPr>
          <w:rFonts w:hint="eastAsia" w:ascii="宋体" w:hAnsi="宋体" w:cs="宋体"/>
          <w:color w:val="auto"/>
          <w:sz w:val="32"/>
          <w:szCs w:val="32"/>
          <w:highlight w:val="none"/>
        </w:rPr>
      </w:pPr>
      <w:r>
        <w:rPr>
          <w:rFonts w:hint="eastAsia" w:ascii="宋体" w:hAnsi="宋体" w:cs="宋体"/>
          <w:color w:val="auto"/>
          <w:sz w:val="32"/>
          <w:szCs w:val="32"/>
          <w:highlight w:val="none"/>
        </w:rPr>
        <w:t>第四部分      评标办法</w:t>
      </w:r>
    </w:p>
    <w:p w14:paraId="691210BB">
      <w:pPr>
        <w:spacing w:line="360" w:lineRule="auto"/>
        <w:ind w:firstLine="1280" w:firstLineChars="400"/>
        <w:rPr>
          <w:rFonts w:hint="eastAsia" w:ascii="宋体" w:hAnsi="宋体" w:cs="宋体"/>
          <w:color w:val="auto"/>
          <w:sz w:val="32"/>
          <w:szCs w:val="32"/>
          <w:highlight w:val="none"/>
        </w:rPr>
      </w:pPr>
      <w:r>
        <w:rPr>
          <w:rFonts w:hint="eastAsia" w:ascii="宋体" w:hAnsi="宋体" w:cs="宋体"/>
          <w:color w:val="auto"/>
          <w:sz w:val="32"/>
          <w:szCs w:val="32"/>
          <w:highlight w:val="none"/>
        </w:rPr>
        <w:t>第五部分      拟签订的合同文本</w:t>
      </w:r>
    </w:p>
    <w:p w14:paraId="3808EC28">
      <w:pPr>
        <w:spacing w:line="360" w:lineRule="auto"/>
        <w:ind w:firstLine="1280" w:firstLineChars="400"/>
        <w:rPr>
          <w:rFonts w:hint="eastAsia" w:ascii="宋体" w:hAnsi="宋体" w:cs="宋体"/>
          <w:color w:val="auto"/>
          <w:sz w:val="32"/>
          <w:szCs w:val="32"/>
          <w:highlight w:val="none"/>
        </w:rPr>
      </w:pPr>
      <w:r>
        <w:rPr>
          <w:rFonts w:hint="eastAsia" w:ascii="宋体" w:hAnsi="宋体" w:cs="宋体"/>
          <w:color w:val="auto"/>
          <w:sz w:val="32"/>
          <w:szCs w:val="32"/>
          <w:highlight w:val="none"/>
        </w:rPr>
        <w:t>第六部分      应提交的有关格式范例</w:t>
      </w:r>
    </w:p>
    <w:p w14:paraId="55E85824">
      <w:pPr>
        <w:spacing w:line="360" w:lineRule="auto"/>
        <w:ind w:firstLine="549" w:firstLineChars="229"/>
        <w:rPr>
          <w:rFonts w:hint="eastAsia" w:ascii="宋体" w:hAnsi="宋体" w:cs="宋体"/>
          <w:color w:val="auto"/>
          <w:sz w:val="24"/>
          <w:highlight w:val="none"/>
        </w:rPr>
      </w:pPr>
      <w:bookmarkStart w:id="1" w:name="_Hlt91233176"/>
      <w:bookmarkEnd w:id="1"/>
      <w:bookmarkStart w:id="2" w:name="_Toc91899869"/>
    </w:p>
    <w:p w14:paraId="1B57B798">
      <w:pPr>
        <w:spacing w:line="360" w:lineRule="auto"/>
        <w:ind w:firstLine="549" w:firstLineChars="229"/>
        <w:rPr>
          <w:rFonts w:hint="eastAsia" w:ascii="宋体" w:hAnsi="宋体" w:cs="宋体"/>
          <w:color w:val="auto"/>
          <w:sz w:val="24"/>
          <w:highlight w:val="none"/>
        </w:rPr>
      </w:pPr>
    </w:p>
    <w:p w14:paraId="573F7C2A">
      <w:pPr>
        <w:spacing w:line="360" w:lineRule="auto"/>
        <w:ind w:firstLine="549" w:firstLineChars="229"/>
        <w:rPr>
          <w:rFonts w:hint="eastAsia" w:ascii="宋体" w:hAnsi="宋体" w:cs="宋体"/>
          <w:color w:val="auto"/>
          <w:sz w:val="24"/>
          <w:highlight w:val="none"/>
        </w:rPr>
      </w:pPr>
    </w:p>
    <w:p w14:paraId="2FA9AC3D">
      <w:pPr>
        <w:spacing w:line="360" w:lineRule="auto"/>
        <w:ind w:firstLine="549" w:firstLineChars="229"/>
        <w:rPr>
          <w:rFonts w:hint="eastAsia" w:ascii="宋体" w:hAnsi="宋体" w:cs="宋体"/>
          <w:color w:val="auto"/>
          <w:sz w:val="24"/>
          <w:highlight w:val="none"/>
        </w:rPr>
      </w:pPr>
    </w:p>
    <w:p w14:paraId="5B2CCCC0">
      <w:pPr>
        <w:spacing w:line="360" w:lineRule="auto"/>
        <w:ind w:firstLine="549" w:firstLineChars="229"/>
        <w:rPr>
          <w:rFonts w:hint="eastAsia" w:ascii="宋体" w:hAnsi="宋体" w:cs="宋体"/>
          <w:color w:val="auto"/>
          <w:sz w:val="24"/>
          <w:highlight w:val="none"/>
        </w:rPr>
      </w:pPr>
    </w:p>
    <w:p w14:paraId="1B6EDE2F">
      <w:pPr>
        <w:spacing w:line="360" w:lineRule="auto"/>
        <w:ind w:firstLine="549" w:firstLineChars="229"/>
        <w:rPr>
          <w:rFonts w:hint="eastAsia" w:ascii="宋体" w:hAnsi="宋体" w:cs="宋体"/>
          <w:color w:val="auto"/>
          <w:sz w:val="24"/>
          <w:highlight w:val="none"/>
        </w:rPr>
      </w:pPr>
    </w:p>
    <w:p w14:paraId="6A0F8709">
      <w:pPr>
        <w:spacing w:line="360" w:lineRule="auto"/>
        <w:ind w:firstLine="549" w:firstLineChars="229"/>
        <w:rPr>
          <w:rFonts w:hint="eastAsia" w:ascii="宋体" w:hAnsi="宋体" w:cs="宋体"/>
          <w:color w:val="auto"/>
          <w:sz w:val="24"/>
          <w:highlight w:val="none"/>
        </w:rPr>
      </w:pPr>
    </w:p>
    <w:p w14:paraId="3D16DF9D">
      <w:pPr>
        <w:spacing w:line="360" w:lineRule="auto"/>
        <w:ind w:firstLine="549" w:firstLineChars="229"/>
        <w:rPr>
          <w:rFonts w:hint="eastAsia" w:ascii="宋体" w:hAnsi="宋体" w:cs="宋体"/>
          <w:color w:val="auto"/>
          <w:sz w:val="24"/>
          <w:highlight w:val="none"/>
        </w:rPr>
      </w:pPr>
    </w:p>
    <w:p w14:paraId="52393895">
      <w:pPr>
        <w:spacing w:line="360" w:lineRule="auto"/>
        <w:ind w:firstLine="549" w:firstLineChars="229"/>
        <w:rPr>
          <w:rFonts w:hint="eastAsia" w:ascii="宋体" w:hAnsi="宋体" w:cs="宋体"/>
          <w:color w:val="auto"/>
          <w:sz w:val="24"/>
          <w:highlight w:val="none"/>
        </w:rPr>
      </w:pPr>
    </w:p>
    <w:p w14:paraId="55646A4C">
      <w:pPr>
        <w:spacing w:line="360" w:lineRule="auto"/>
        <w:ind w:firstLine="549" w:firstLineChars="229"/>
        <w:rPr>
          <w:rFonts w:hint="eastAsia" w:ascii="宋体" w:hAnsi="宋体" w:cs="宋体"/>
          <w:color w:val="auto"/>
          <w:sz w:val="24"/>
          <w:highlight w:val="none"/>
        </w:rPr>
      </w:pPr>
    </w:p>
    <w:p w14:paraId="7A7D12BC">
      <w:pPr>
        <w:spacing w:line="360" w:lineRule="auto"/>
        <w:ind w:firstLine="549" w:firstLineChars="229"/>
        <w:rPr>
          <w:rFonts w:hint="eastAsia" w:ascii="宋体" w:hAnsi="宋体" w:cs="宋体"/>
          <w:color w:val="auto"/>
          <w:sz w:val="24"/>
          <w:highlight w:val="none"/>
        </w:rPr>
      </w:pPr>
    </w:p>
    <w:p w14:paraId="277588D8">
      <w:pPr>
        <w:spacing w:line="360" w:lineRule="auto"/>
        <w:ind w:firstLine="549" w:firstLineChars="229"/>
        <w:rPr>
          <w:rFonts w:hint="eastAsia" w:ascii="宋体" w:hAnsi="宋体" w:cs="宋体"/>
          <w:color w:val="auto"/>
          <w:sz w:val="24"/>
          <w:highlight w:val="none"/>
        </w:rPr>
      </w:pPr>
    </w:p>
    <w:p w14:paraId="5E533F6C">
      <w:pPr>
        <w:spacing w:line="360" w:lineRule="auto"/>
        <w:ind w:firstLine="549" w:firstLineChars="229"/>
        <w:rPr>
          <w:rFonts w:hint="eastAsia" w:ascii="宋体" w:hAnsi="宋体" w:cs="宋体"/>
          <w:color w:val="auto"/>
          <w:sz w:val="24"/>
          <w:highlight w:val="none"/>
        </w:rPr>
      </w:pPr>
    </w:p>
    <w:p w14:paraId="08C16BB6">
      <w:pPr>
        <w:spacing w:line="360" w:lineRule="auto"/>
        <w:rPr>
          <w:rFonts w:hint="eastAsia" w:ascii="宋体" w:hAnsi="宋体" w:cs="宋体"/>
          <w:color w:val="auto"/>
          <w:sz w:val="24"/>
          <w:highlight w:val="none"/>
        </w:rPr>
      </w:pPr>
    </w:p>
    <w:p w14:paraId="63193C9D">
      <w:pPr>
        <w:adjustRightInd/>
        <w:spacing w:line="360" w:lineRule="auto"/>
        <w:jc w:val="center"/>
        <w:outlineLvl w:val="0"/>
        <w:rPr>
          <w:rFonts w:hint="eastAsia" w:ascii="宋体" w:hAnsi="宋体" w:cs="宋体"/>
          <w:b/>
          <w:color w:val="auto"/>
          <w:sz w:val="36"/>
          <w:szCs w:val="20"/>
          <w:highlight w:val="none"/>
        </w:rPr>
      </w:pPr>
      <w:bookmarkStart w:id="3" w:name="第一部分"/>
      <w:r>
        <w:rPr>
          <w:rFonts w:hint="eastAsia" w:ascii="宋体" w:hAnsi="宋体" w:cs="宋体"/>
          <w:b/>
          <w:color w:val="auto"/>
          <w:sz w:val="36"/>
          <w:szCs w:val="36"/>
          <w:highlight w:val="none"/>
        </w:rPr>
        <w:br w:type="page"/>
      </w:r>
      <w:bookmarkEnd w:id="2"/>
      <w:bookmarkEnd w:id="3"/>
      <w:bookmarkStart w:id="4" w:name="_Hlt74649545"/>
      <w:bookmarkEnd w:id="4"/>
      <w:bookmarkStart w:id="5" w:name="_Hlt74728647"/>
      <w:bookmarkEnd w:id="5"/>
      <w:bookmarkStart w:id="6" w:name="_Hlt74707423"/>
      <w:bookmarkEnd w:id="6"/>
      <w:bookmarkStart w:id="7" w:name="_Hlt74729822"/>
      <w:bookmarkEnd w:id="7"/>
      <w:bookmarkStart w:id="8" w:name="第二部分"/>
      <w:bookmarkStart w:id="9" w:name="_Toc91899870"/>
      <w:bookmarkStart w:id="10" w:name="_Toc91899871"/>
      <w:r>
        <w:rPr>
          <w:rFonts w:hint="eastAsia" w:ascii="宋体" w:hAnsi="宋体" w:cs="宋体"/>
          <w:b/>
          <w:color w:val="auto"/>
          <w:sz w:val="36"/>
          <w:szCs w:val="20"/>
          <w:highlight w:val="none"/>
        </w:rPr>
        <w:t>第一部分 招标公告</w:t>
      </w:r>
    </w:p>
    <w:p w14:paraId="645E75AF">
      <w:pPr>
        <w:pBdr>
          <w:top w:val="single" w:color="auto" w:sz="4" w:space="1"/>
          <w:left w:val="single" w:color="auto" w:sz="4" w:space="4"/>
          <w:bottom w:val="single" w:color="auto" w:sz="4" w:space="2"/>
          <w:right w:val="single" w:color="auto" w:sz="4" w:space="4"/>
        </w:pBdr>
        <w:spacing w:line="360" w:lineRule="auto"/>
        <w:ind w:firstLine="480" w:firstLineChars="200"/>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项目概况</w:t>
      </w:r>
    </w:p>
    <w:p w14:paraId="4671AD9B">
      <w:pPr>
        <w:pBdr>
          <w:top w:val="single" w:color="auto" w:sz="4" w:space="1"/>
          <w:left w:val="single" w:color="auto" w:sz="4" w:space="4"/>
          <w:bottom w:val="single" w:color="auto" w:sz="4" w:space="2"/>
          <w:right w:val="single" w:color="auto" w:sz="4" w:space="4"/>
        </w:pBdr>
        <w:spacing w:line="360" w:lineRule="auto"/>
        <w:ind w:firstLine="480" w:firstLineChars="200"/>
        <w:rPr>
          <w:rFonts w:hint="eastAsia" w:asciiTheme="minorEastAsia" w:hAnsiTheme="minorEastAsia" w:eastAsiaTheme="minorEastAsia"/>
          <w:color w:val="auto"/>
          <w:sz w:val="24"/>
          <w:highlight w:val="none"/>
          <w:u w:val="single"/>
        </w:rPr>
      </w:pPr>
      <w:r>
        <w:rPr>
          <w:rFonts w:hint="eastAsia" w:cs="仿宋_GB2312" w:asciiTheme="minorEastAsia" w:hAnsiTheme="minorEastAsia" w:eastAsiaTheme="minorEastAsia"/>
          <w:color w:val="auto"/>
          <w:sz w:val="24"/>
          <w:highlight w:val="none"/>
          <w:u w:val="single"/>
        </w:rPr>
        <w:t>杭州第九中学树范学校办公家具采购项目</w:t>
      </w:r>
      <w:r>
        <w:rPr>
          <w:rFonts w:hint="eastAsia" w:asciiTheme="minorEastAsia" w:hAnsiTheme="minorEastAsia" w:eastAsiaTheme="minorEastAsia"/>
          <w:color w:val="auto"/>
          <w:sz w:val="24"/>
          <w:highlight w:val="none"/>
        </w:rPr>
        <w:t>招标项目的潜在投标人应在政采云平台（</w:t>
      </w:r>
      <w:r>
        <w:rPr>
          <w:rFonts w:asciiTheme="minorEastAsia" w:hAnsiTheme="minorEastAsia" w:eastAsiaTheme="minorEastAsia"/>
          <w:color w:val="auto"/>
          <w:sz w:val="24"/>
          <w:highlight w:val="none"/>
        </w:rPr>
        <w:t>https://www.zcygov.cn/）获取（下载）招标文件，并于</w:t>
      </w:r>
      <w:r>
        <w:rPr>
          <w:rFonts w:hint="eastAsia" w:cs="仿宋_GB2312" w:asciiTheme="minorEastAsia" w:hAnsiTheme="minorEastAsia" w:eastAsiaTheme="minorEastAsia"/>
          <w:color w:val="auto"/>
          <w:sz w:val="24"/>
          <w:highlight w:val="none"/>
          <w:u w:val="single"/>
        </w:rPr>
        <w:t>2025</w:t>
      </w:r>
      <w:r>
        <w:rPr>
          <w:rFonts w:cs="仿宋_GB2312" w:asciiTheme="minorEastAsia" w:hAnsiTheme="minorEastAsia" w:eastAsiaTheme="minorEastAsia"/>
          <w:color w:val="auto"/>
          <w:sz w:val="24"/>
          <w:highlight w:val="none"/>
          <w:u w:val="single"/>
        </w:rPr>
        <w:t>年</w:t>
      </w:r>
      <w:r>
        <w:rPr>
          <w:rFonts w:hint="eastAsia" w:cs="仿宋_GB2312" w:asciiTheme="minorEastAsia" w:hAnsiTheme="minorEastAsia" w:eastAsiaTheme="minorEastAsia"/>
          <w:color w:val="auto"/>
          <w:sz w:val="24"/>
          <w:highlight w:val="none"/>
          <w:u w:val="single"/>
          <w:lang w:val="en-US" w:eastAsia="zh-CN"/>
        </w:rPr>
        <w:t>3</w:t>
      </w:r>
      <w:r>
        <w:rPr>
          <w:rFonts w:hint="eastAsia" w:cs="仿宋_GB2312" w:asciiTheme="minorEastAsia" w:hAnsiTheme="minorEastAsia" w:eastAsiaTheme="minorEastAsia"/>
          <w:color w:val="auto"/>
          <w:sz w:val="24"/>
          <w:highlight w:val="none"/>
          <w:u w:val="single"/>
        </w:rPr>
        <w:t>月</w:t>
      </w:r>
      <w:r>
        <w:rPr>
          <w:rFonts w:hint="eastAsia" w:cs="仿宋_GB2312" w:asciiTheme="minorEastAsia" w:hAnsiTheme="minorEastAsia" w:eastAsiaTheme="minorEastAsia"/>
          <w:color w:val="auto"/>
          <w:sz w:val="24"/>
          <w:highlight w:val="none"/>
          <w:u w:val="single"/>
          <w:lang w:val="en-US" w:eastAsia="zh-CN"/>
        </w:rPr>
        <w:t>26</w:t>
      </w:r>
      <w:r>
        <w:rPr>
          <w:rFonts w:hint="eastAsia" w:cs="仿宋_GB2312" w:asciiTheme="minorEastAsia" w:hAnsiTheme="minorEastAsia" w:eastAsiaTheme="minorEastAsia"/>
          <w:color w:val="auto"/>
          <w:sz w:val="24"/>
          <w:highlight w:val="none"/>
          <w:u w:val="single"/>
        </w:rPr>
        <w:t>日</w:t>
      </w:r>
      <w:r>
        <w:rPr>
          <w:rFonts w:hint="eastAsia" w:cs="仿宋_GB2312" w:asciiTheme="minorEastAsia" w:hAnsiTheme="minorEastAsia" w:eastAsiaTheme="minorEastAsia"/>
          <w:color w:val="auto"/>
          <w:sz w:val="24"/>
          <w:highlight w:val="none"/>
          <w:u w:val="single"/>
          <w:lang w:val="en-US" w:eastAsia="zh-CN"/>
        </w:rPr>
        <w:t>10</w:t>
      </w:r>
      <w:r>
        <w:rPr>
          <w:rFonts w:hint="eastAsia" w:cs="仿宋_GB2312" w:asciiTheme="minorEastAsia" w:hAnsiTheme="minorEastAsia" w:eastAsiaTheme="minorEastAsia"/>
          <w:color w:val="auto"/>
          <w:sz w:val="24"/>
          <w:highlight w:val="none"/>
          <w:u w:val="single"/>
        </w:rPr>
        <w:t>点</w:t>
      </w:r>
      <w:r>
        <w:rPr>
          <w:rFonts w:hint="eastAsia" w:cs="仿宋_GB2312" w:asciiTheme="minorEastAsia" w:hAnsiTheme="minorEastAsia" w:eastAsiaTheme="minorEastAsia"/>
          <w:color w:val="auto"/>
          <w:sz w:val="24"/>
          <w:highlight w:val="none"/>
          <w:u w:val="single"/>
          <w:lang w:val="en-US" w:eastAsia="zh-CN"/>
        </w:rPr>
        <w:t>00</w:t>
      </w:r>
      <w:r>
        <w:rPr>
          <w:rFonts w:hint="eastAsia" w:cs="仿宋_GB2312" w:asciiTheme="minorEastAsia" w:hAnsiTheme="minorEastAsia" w:eastAsiaTheme="minorEastAsia"/>
          <w:color w:val="auto"/>
          <w:sz w:val="24"/>
          <w:highlight w:val="none"/>
          <w:u w:val="single"/>
        </w:rPr>
        <w:t>分00秒</w:t>
      </w:r>
      <w:r>
        <w:rPr>
          <w:rFonts w:hint="eastAsia" w:asciiTheme="minorEastAsia" w:hAnsiTheme="minorEastAsia" w:eastAsiaTheme="minorEastAsia"/>
          <w:bCs/>
          <w:color w:val="auto"/>
          <w:sz w:val="24"/>
          <w:highlight w:val="none"/>
        </w:rPr>
        <w:t>（北京时间）前</w:t>
      </w:r>
      <w:r>
        <w:rPr>
          <w:rFonts w:hint="eastAsia" w:asciiTheme="minorEastAsia" w:hAnsiTheme="minorEastAsia" w:eastAsiaTheme="minorEastAsia"/>
          <w:color w:val="auto"/>
          <w:sz w:val="24"/>
          <w:highlight w:val="none"/>
        </w:rPr>
        <w:t>递交（上传）投标文件。</w:t>
      </w:r>
    </w:p>
    <w:p w14:paraId="40306EB5">
      <w:pPr>
        <w:spacing w:line="360" w:lineRule="auto"/>
        <w:rPr>
          <w:rFonts w:hint="eastAsia" w:ascii="宋体" w:hAnsi="宋体" w:cs="宋体"/>
          <w:b/>
          <w:color w:val="auto"/>
          <w:sz w:val="24"/>
          <w:highlight w:val="none"/>
        </w:rPr>
      </w:pPr>
      <w:r>
        <w:rPr>
          <w:rFonts w:hint="eastAsia" w:ascii="宋体" w:hAnsi="宋体" w:cs="宋体"/>
          <w:b/>
          <w:color w:val="auto"/>
          <w:sz w:val="24"/>
          <w:highlight w:val="none"/>
        </w:rPr>
        <w:t xml:space="preserve">一、项目基本情况                                            </w:t>
      </w:r>
    </w:p>
    <w:p w14:paraId="0B1873B8">
      <w:pPr>
        <w:spacing w:line="360" w:lineRule="auto"/>
        <w:rPr>
          <w:rFonts w:hint="eastAsia"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b/>
          <w:color w:val="auto"/>
          <w:sz w:val="24"/>
          <w:highlight w:val="none"/>
        </w:rPr>
        <w:t>项目编号：</w:t>
      </w:r>
      <w:r>
        <w:rPr>
          <w:rFonts w:hint="eastAsia" w:ascii="宋体" w:hAnsi="宋体" w:cs="宋体"/>
          <w:color w:val="auto"/>
          <w:sz w:val="24"/>
          <w:highlight w:val="none"/>
        </w:rPr>
        <w:t>HZZFCG-2025-021</w:t>
      </w:r>
    </w:p>
    <w:p w14:paraId="75709706">
      <w:pPr>
        <w:spacing w:line="360" w:lineRule="auto"/>
        <w:rPr>
          <w:rFonts w:hint="eastAsia"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b/>
          <w:color w:val="auto"/>
          <w:sz w:val="24"/>
          <w:highlight w:val="none"/>
        </w:rPr>
        <w:t xml:space="preserve"> 项目名称：</w:t>
      </w:r>
      <w:r>
        <w:rPr>
          <w:rFonts w:hint="eastAsia" w:ascii="宋体" w:hAnsi="宋体" w:cs="宋体"/>
          <w:color w:val="auto"/>
          <w:sz w:val="24"/>
          <w:highlight w:val="none"/>
        </w:rPr>
        <w:t>杭州第九中学树范学校办公家具采购项目</w:t>
      </w:r>
    </w:p>
    <w:p w14:paraId="137E3831">
      <w:pPr>
        <w:spacing w:line="360" w:lineRule="auto"/>
        <w:rPr>
          <w:rFonts w:hint="eastAsia"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b/>
          <w:color w:val="auto"/>
          <w:sz w:val="24"/>
          <w:highlight w:val="none"/>
        </w:rPr>
        <w:t xml:space="preserve"> 预算金额（元）：</w:t>
      </w:r>
      <w:r>
        <w:rPr>
          <w:rFonts w:hint="eastAsia" w:ascii="宋体" w:hAnsi="宋体" w:cs="宋体"/>
          <w:color w:val="auto"/>
          <w:sz w:val="24"/>
          <w:highlight w:val="none"/>
        </w:rPr>
        <w:t>2399000</w:t>
      </w:r>
    </w:p>
    <w:p w14:paraId="43E837A9">
      <w:pPr>
        <w:spacing w:line="360" w:lineRule="auto"/>
        <w:ind w:firstLine="480"/>
        <w:rPr>
          <w:rFonts w:hint="eastAsia" w:ascii="宋体" w:hAnsi="宋体" w:cs="宋体"/>
          <w:color w:val="auto"/>
          <w:sz w:val="24"/>
          <w:highlight w:val="none"/>
        </w:rPr>
      </w:pPr>
      <w:r>
        <w:rPr>
          <w:rFonts w:hint="eastAsia" w:ascii="宋体" w:hAnsi="宋体" w:cs="宋体"/>
          <w:b/>
          <w:color w:val="auto"/>
          <w:sz w:val="24"/>
          <w:highlight w:val="none"/>
        </w:rPr>
        <w:t>最高限价（元）：</w:t>
      </w:r>
      <w:r>
        <w:rPr>
          <w:rFonts w:hint="eastAsia" w:ascii="宋体" w:hAnsi="宋体" w:cs="宋体"/>
          <w:color w:val="auto"/>
          <w:sz w:val="24"/>
          <w:highlight w:val="none"/>
        </w:rPr>
        <w:t>2399000</w:t>
      </w:r>
    </w:p>
    <w:p w14:paraId="1C9B74A3">
      <w:pPr>
        <w:pStyle w:val="5"/>
        <w:spacing w:line="360" w:lineRule="auto"/>
        <w:ind w:firstLine="480"/>
        <w:rPr>
          <w:rFonts w:hint="eastAsia" w:hAnsi="宋体" w:cs="宋体"/>
          <w:bCs/>
          <w:snapToGrid/>
          <w:color w:val="auto"/>
          <w:kern w:val="2"/>
          <w:sz w:val="24"/>
          <w:szCs w:val="24"/>
          <w:highlight w:val="none"/>
        </w:rPr>
      </w:pPr>
      <w:r>
        <w:rPr>
          <w:rFonts w:hint="eastAsia" w:hAnsi="宋体" w:cs="宋体"/>
          <w:b/>
          <w:color w:val="auto"/>
          <w:sz w:val="24"/>
          <w:highlight w:val="none"/>
        </w:rPr>
        <w:t>采购需求：</w:t>
      </w:r>
      <w:r>
        <w:rPr>
          <w:rFonts w:hint="eastAsia" w:hAnsi="宋体" w:cs="宋体"/>
          <w:bCs/>
          <w:snapToGrid/>
          <w:color w:val="auto"/>
          <w:kern w:val="2"/>
          <w:sz w:val="24"/>
          <w:szCs w:val="24"/>
          <w:highlight w:val="none"/>
        </w:rPr>
        <w:t>杭州第九中学树范学校办公家具采购项目主要内容： 采购办公家具一批，包括供货、运输、安装、调换、退货、验收、税费及售后服务等。</w:t>
      </w:r>
      <w:r>
        <w:rPr>
          <w:rFonts w:hint="eastAsia" w:asciiTheme="minorEastAsia" w:hAnsiTheme="minorEastAsia" w:eastAsiaTheme="minorEastAsia"/>
          <w:snapToGrid/>
          <w:color w:val="auto"/>
          <w:kern w:val="2"/>
          <w:sz w:val="24"/>
          <w:szCs w:val="24"/>
          <w:highlight w:val="none"/>
        </w:rPr>
        <w:t>具体以招标文件第三部分采购需求为准，供应商可点击本公告下方“浏览采购文件”查看采购需求。</w:t>
      </w:r>
    </w:p>
    <w:p w14:paraId="76AE0918">
      <w:pPr>
        <w:pStyle w:val="130"/>
        <w:ind w:firstLine="482"/>
        <w:outlineLvl w:val="2"/>
        <w:rPr>
          <w:rFonts w:hint="eastAsia" w:ascii="宋体" w:hAnsi="宋体" w:cs="宋体"/>
          <w:color w:val="auto"/>
          <w:highlight w:val="none"/>
        </w:rPr>
      </w:pPr>
      <w:r>
        <w:rPr>
          <w:rFonts w:hint="eastAsia" w:ascii="宋体" w:hAnsi="宋体" w:cs="宋体"/>
          <w:b/>
          <w:color w:val="auto"/>
          <w:highlight w:val="none"/>
        </w:rPr>
        <w:t xml:space="preserve">合同履约期限： </w:t>
      </w:r>
      <w:r>
        <w:rPr>
          <w:rFonts w:hint="eastAsia" w:hAnsi="宋体" w:cs="宋体"/>
          <w:bCs/>
          <w:color w:val="auto"/>
          <w:szCs w:val="24"/>
          <w:highlight w:val="none"/>
        </w:rPr>
        <w:t>合同签订接采购人通知后90日历天内完成交货，并安装调试完毕交付验收。</w:t>
      </w:r>
    </w:p>
    <w:p w14:paraId="4A2C33BB">
      <w:pPr>
        <w:pStyle w:val="5"/>
        <w:spacing w:line="360" w:lineRule="auto"/>
        <w:ind w:firstLine="480"/>
        <w:rPr>
          <w:rFonts w:hint="eastAsia" w:hAnsi="宋体" w:cs="宋体"/>
          <w:color w:val="auto"/>
          <w:kern w:val="0"/>
          <w:sz w:val="24"/>
          <w:highlight w:val="none"/>
        </w:rPr>
      </w:pPr>
      <w:r>
        <w:rPr>
          <w:rFonts w:hint="eastAsia" w:hAnsi="宋体" w:cs="宋体"/>
          <w:b/>
          <w:color w:val="auto"/>
          <w:sz w:val="24"/>
          <w:highlight w:val="none"/>
        </w:rPr>
        <w:t>本项目接受联合体投标：</w:t>
      </w:r>
      <w:sdt>
        <w:sdtPr>
          <w:rPr>
            <w:rFonts w:hint="eastAsia" w:hAnsi="宋体" w:cs="宋体"/>
            <w:color w:val="auto"/>
            <w:kern w:val="0"/>
            <w:sz w:val="24"/>
            <w:highlight w:val="none"/>
          </w:rPr>
          <w:id w:val="2035453831"/>
          <w14:checkbox>
            <w14:checked w14:val="1"/>
            <w14:checkedState w14:val="00FE" w14:font="Wingdings"/>
            <w14:uncheckedState w14:val="2610" w14:font="MS Gothic"/>
          </w14:checkbox>
        </w:sdtPr>
        <w:sdtEndPr>
          <w:rPr>
            <w:rFonts w:hint="eastAsia" w:hAnsi="宋体" w:cs="宋体"/>
            <w:color w:val="auto"/>
            <w:kern w:val="0"/>
            <w:sz w:val="24"/>
            <w:highlight w:val="none"/>
          </w:rPr>
        </w:sdtEndPr>
        <w:sdtContent>
          <w:r>
            <w:rPr>
              <w:rFonts w:hint="eastAsia" w:hAnsi="宋体" w:cs="宋体"/>
              <w:color w:val="auto"/>
              <w:kern w:val="0"/>
              <w:sz w:val="24"/>
              <w:highlight w:val="none"/>
            </w:rPr>
            <w:sym w:font="Wingdings" w:char="F0FE"/>
          </w:r>
        </w:sdtContent>
      </w:sdt>
      <w:r>
        <w:rPr>
          <w:rFonts w:hint="eastAsia" w:hAnsi="宋体" w:cs="宋体"/>
          <w:b/>
          <w:color w:val="auto"/>
          <w:sz w:val="24"/>
          <w:highlight w:val="none"/>
        </w:rPr>
        <w:t>是</w:t>
      </w:r>
      <w:r>
        <w:rPr>
          <w:rFonts w:hint="eastAsia" w:hAnsi="宋体" w:cs="宋体"/>
          <w:b/>
          <w:snapToGrid/>
          <w:color w:val="auto"/>
          <w:kern w:val="2"/>
          <w:sz w:val="24"/>
          <w:highlight w:val="none"/>
        </w:rPr>
        <w:t>；</w:t>
      </w:r>
      <w:sdt>
        <w:sdtPr>
          <w:rPr>
            <w:rFonts w:hint="eastAsia" w:hAnsi="宋体" w:cs="宋体"/>
            <w:color w:val="auto"/>
            <w:kern w:val="0"/>
            <w:sz w:val="24"/>
            <w:highlight w:val="none"/>
          </w:rPr>
          <w:id w:val="-1765526721"/>
          <w14:checkbox>
            <w14:checked w14:val="0"/>
            <w14:checkedState w14:val="00FE" w14:font="Wingdings"/>
            <w14:uncheckedState w14:val="2610" w14:font="MS Gothic"/>
          </w14:checkbox>
        </w:sdtPr>
        <w:sdtEndPr>
          <w:rPr>
            <w:rFonts w:hint="eastAsia" w:hAnsi="宋体" w:cs="宋体"/>
            <w:color w:val="auto"/>
            <w:kern w:val="0"/>
            <w:sz w:val="24"/>
            <w:highlight w:val="none"/>
          </w:rPr>
        </w:sdtEndPr>
        <w:sdtContent>
          <w:r>
            <w:rPr>
              <w:rFonts w:hint="eastAsia" w:hAnsi="宋体" w:cs="宋体"/>
              <w:color w:val="auto"/>
              <w:kern w:val="0"/>
              <w:sz w:val="24"/>
              <w:highlight w:val="none"/>
            </w:rPr>
            <w:t>☐</w:t>
          </w:r>
        </w:sdtContent>
      </w:sdt>
      <w:r>
        <w:rPr>
          <w:rFonts w:hint="eastAsia" w:hAnsi="宋体" w:cs="宋体"/>
          <w:b/>
          <w:color w:val="auto"/>
          <w:sz w:val="24"/>
          <w:highlight w:val="none"/>
        </w:rPr>
        <w:t>否</w:t>
      </w:r>
      <w:r>
        <w:rPr>
          <w:rFonts w:hint="eastAsia" w:hAnsi="宋体" w:cs="宋体"/>
          <w:color w:val="auto"/>
          <w:kern w:val="0"/>
          <w:sz w:val="24"/>
          <w:highlight w:val="none"/>
        </w:rPr>
        <w:t>。</w:t>
      </w:r>
    </w:p>
    <w:p w14:paraId="418E4A00">
      <w:pPr>
        <w:spacing w:line="360" w:lineRule="auto"/>
        <w:rPr>
          <w:rFonts w:hint="eastAsia" w:ascii="宋体" w:hAnsi="宋体" w:cs="宋体"/>
          <w:b/>
          <w:color w:val="auto"/>
          <w:sz w:val="24"/>
          <w:highlight w:val="none"/>
        </w:rPr>
      </w:pPr>
      <w:r>
        <w:rPr>
          <w:rFonts w:hint="eastAsia" w:ascii="宋体" w:hAnsi="宋体" w:cs="宋体"/>
          <w:b/>
          <w:color w:val="auto"/>
          <w:sz w:val="24"/>
          <w:highlight w:val="none"/>
        </w:rPr>
        <w:t>二、</w:t>
      </w:r>
      <w:bookmarkStart w:id="11" w:name="_Hlk101132948"/>
      <w:r>
        <w:rPr>
          <w:rFonts w:hint="eastAsia" w:ascii="宋体" w:hAnsi="宋体" w:cs="宋体"/>
          <w:b/>
          <w:color w:val="auto"/>
          <w:sz w:val="24"/>
          <w:highlight w:val="none"/>
        </w:rPr>
        <w:t>申请人的资格要求</w:t>
      </w:r>
      <w:bookmarkEnd w:id="11"/>
      <w:r>
        <w:rPr>
          <w:rFonts w:hint="eastAsia" w:ascii="宋体" w:hAnsi="宋体" w:cs="宋体"/>
          <w:b/>
          <w:color w:val="auto"/>
          <w:sz w:val="24"/>
          <w:highlight w:val="none"/>
        </w:rPr>
        <w:t>：</w:t>
      </w:r>
    </w:p>
    <w:p w14:paraId="13637B55">
      <w:pPr>
        <w:spacing w:line="360" w:lineRule="auto"/>
        <w:ind w:firstLine="480"/>
        <w:rPr>
          <w:rFonts w:hint="eastAsia"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601CCA42">
      <w:pPr>
        <w:spacing w:line="360" w:lineRule="auto"/>
        <w:rPr>
          <w:rFonts w:hint="eastAsia"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 xml:space="preserve">    </w:t>
      </w:r>
      <w:r>
        <w:rPr>
          <w:rFonts w:ascii="宋体" w:hAnsi="宋体" w:cs="宋体"/>
          <w:snapToGrid w:val="0"/>
          <w:color w:val="auto"/>
          <w:kern w:val="28"/>
          <w:sz w:val="24"/>
          <w:szCs w:val="20"/>
          <w:highlight w:val="none"/>
        </w:rPr>
        <w:t>2</w:t>
      </w:r>
      <w:r>
        <w:rPr>
          <w:rFonts w:hint="eastAsia" w:ascii="宋体" w:hAnsi="宋体" w:cs="宋体"/>
          <w:snapToGrid w:val="0"/>
          <w:color w:val="auto"/>
          <w:kern w:val="28"/>
          <w:sz w:val="24"/>
          <w:szCs w:val="20"/>
          <w:highlight w:val="none"/>
        </w:rPr>
        <w:t>.</w:t>
      </w:r>
      <w:r>
        <w:rPr>
          <w:rFonts w:hint="eastAsia"/>
          <w:color w:val="auto"/>
          <w:highlight w:val="none"/>
        </w:rPr>
        <w:t xml:space="preserve"> </w:t>
      </w:r>
      <w:r>
        <w:rPr>
          <w:rFonts w:hint="eastAsia" w:ascii="宋体" w:hAnsi="宋体" w:cs="宋体"/>
          <w:snapToGrid w:val="0"/>
          <w:color w:val="auto"/>
          <w:kern w:val="28"/>
          <w:sz w:val="24"/>
          <w:szCs w:val="20"/>
          <w:highlight w:val="none"/>
        </w:rPr>
        <w:t>以联合体形式投标的，提供联合协议(本项目不接受联合体投标或者投标人不以联合体形式投标的，则不需要提供) ；</w:t>
      </w:r>
    </w:p>
    <w:p w14:paraId="0502BAA7">
      <w:pPr>
        <w:spacing w:line="360" w:lineRule="auto"/>
        <w:ind w:firstLine="480" w:firstLineChars="200"/>
        <w:rPr>
          <w:rFonts w:hint="eastAsia" w:ascii="宋体" w:hAnsi="宋体" w:cs="宋体"/>
          <w:snapToGrid w:val="0"/>
          <w:color w:val="auto"/>
          <w:kern w:val="28"/>
          <w:sz w:val="24"/>
          <w:szCs w:val="20"/>
          <w:highlight w:val="none"/>
        </w:rPr>
      </w:pPr>
      <w:r>
        <w:rPr>
          <w:rFonts w:ascii="宋体" w:hAnsi="宋体" w:cs="宋体"/>
          <w:snapToGrid w:val="0"/>
          <w:color w:val="auto"/>
          <w:kern w:val="28"/>
          <w:sz w:val="24"/>
          <w:szCs w:val="20"/>
          <w:highlight w:val="none"/>
        </w:rPr>
        <w:t>3</w:t>
      </w:r>
      <w:r>
        <w:rPr>
          <w:rFonts w:hint="eastAsia" w:ascii="宋体" w:hAnsi="宋体" w:cs="宋体"/>
          <w:snapToGrid w:val="0"/>
          <w:color w:val="auto"/>
          <w:kern w:val="28"/>
          <w:sz w:val="24"/>
          <w:szCs w:val="20"/>
          <w:highlight w:val="none"/>
        </w:rPr>
        <w:t>.落实政府采购政策需满足的资格要求：</w:t>
      </w:r>
    </w:p>
    <w:p w14:paraId="19BA2642">
      <w:pPr>
        <w:spacing w:line="360" w:lineRule="auto"/>
        <w:ind w:firstLine="480" w:firstLineChars="200"/>
        <w:rPr>
          <w:rFonts w:hint="eastAsia" w:ascii="宋体" w:hAnsi="宋体" w:cs="宋体"/>
          <w:color w:val="auto"/>
          <w:sz w:val="24"/>
          <w:highlight w:val="none"/>
        </w:rPr>
      </w:pPr>
      <w:sdt>
        <w:sdtPr>
          <w:rPr>
            <w:rFonts w:hint="eastAsia" w:ascii="宋体" w:hAnsi="宋体" w:cs="宋体"/>
            <w:color w:val="auto"/>
            <w:kern w:val="0"/>
            <w:sz w:val="24"/>
            <w:highlight w:val="none"/>
          </w:rPr>
          <w:id w:val="1928616923"/>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sym w:font="Wingdings" w:char="F0FE"/>
          </w:r>
        </w:sdtContent>
      </w:sdt>
      <w:r>
        <w:rPr>
          <w:rFonts w:hint="eastAsia" w:ascii="宋体" w:hAnsi="宋体" w:cs="宋体"/>
          <w:color w:val="auto"/>
          <w:sz w:val="24"/>
          <w:highlight w:val="none"/>
        </w:rPr>
        <w:t>无</w:t>
      </w:r>
      <w:r>
        <w:rPr>
          <w:rFonts w:hint="eastAsia" w:ascii="宋体" w:hAnsi="宋体" w:cs="宋体"/>
          <w:snapToGrid w:val="0"/>
          <w:color w:val="auto"/>
          <w:kern w:val="28"/>
          <w:sz w:val="24"/>
          <w:szCs w:val="20"/>
          <w:highlight w:val="none"/>
        </w:rPr>
        <w:t>（注：不得限制大中型企业与小微企业组成联合体参与投标）</w:t>
      </w:r>
      <w:r>
        <w:rPr>
          <w:rFonts w:hint="eastAsia" w:ascii="宋体" w:hAnsi="宋体" w:cs="宋体"/>
          <w:color w:val="auto"/>
          <w:sz w:val="24"/>
          <w:highlight w:val="none"/>
        </w:rPr>
        <w:t>；</w:t>
      </w:r>
    </w:p>
    <w:p w14:paraId="2C7A5046">
      <w:pPr>
        <w:spacing w:line="360" w:lineRule="auto"/>
        <w:ind w:firstLine="480" w:firstLineChars="200"/>
        <w:rPr>
          <w:rFonts w:hint="eastAsia" w:ascii="宋体" w:hAnsi="宋体" w:cs="宋体"/>
          <w:color w:val="auto"/>
          <w:sz w:val="24"/>
          <w:highlight w:val="none"/>
        </w:rPr>
      </w:pPr>
      <w:sdt>
        <w:sdtPr>
          <w:rPr>
            <w:rFonts w:hint="eastAsia" w:ascii="宋体" w:hAnsi="宋体" w:cs="宋体"/>
            <w:color w:val="auto"/>
            <w:kern w:val="0"/>
            <w:sz w:val="24"/>
            <w:highlight w:val="none"/>
          </w:rPr>
          <w:id w:val="-1024704304"/>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MS Gothic" w:cs="宋体"/>
              <w:color w:val="auto"/>
              <w:kern w:val="0"/>
              <w:sz w:val="24"/>
              <w:highlight w:val="none"/>
            </w:rPr>
            <w:t>☐</w:t>
          </w:r>
        </w:sdtContent>
      </w:sdt>
      <w:r>
        <w:rPr>
          <w:rFonts w:hint="eastAsia" w:ascii="宋体" w:hAnsi="宋体" w:cs="宋体"/>
          <w:color w:val="auto"/>
          <w:kern w:val="0"/>
          <w:sz w:val="24"/>
          <w:highlight w:val="none"/>
        </w:rPr>
        <w:t>专</w:t>
      </w:r>
      <w:r>
        <w:rPr>
          <w:rFonts w:hint="eastAsia" w:ascii="宋体" w:hAnsi="宋体" w:cs="宋体"/>
          <w:color w:val="auto"/>
          <w:sz w:val="24"/>
          <w:highlight w:val="none"/>
        </w:rPr>
        <w:t>门面向中小企业</w:t>
      </w:r>
    </w:p>
    <w:p w14:paraId="3E6F7127">
      <w:pPr>
        <w:spacing w:line="360" w:lineRule="auto"/>
        <w:ind w:firstLine="897" w:firstLineChars="374"/>
        <w:rPr>
          <w:rFonts w:hint="eastAsia" w:ascii="宋体" w:hAnsi="宋体" w:cs="宋体"/>
          <w:color w:val="auto"/>
          <w:sz w:val="24"/>
          <w:highlight w:val="none"/>
          <w:u w:val="single"/>
        </w:rPr>
      </w:pPr>
      <w:sdt>
        <w:sdtPr>
          <w:rPr>
            <w:rFonts w:hint="eastAsia" w:ascii="宋体" w:hAnsi="宋体" w:cs="宋体"/>
            <w:color w:val="auto"/>
            <w:kern w:val="0"/>
            <w:sz w:val="24"/>
            <w:highlight w:val="none"/>
          </w:rPr>
          <w:id w:val="-924730588"/>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MS Gothic" w:cs="宋体"/>
              <w:color w:val="auto"/>
              <w:kern w:val="0"/>
              <w:sz w:val="24"/>
              <w:highlight w:val="none"/>
            </w:rPr>
            <w:t>☐</w:t>
          </w:r>
        </w:sdtContent>
      </w:sdt>
      <w:r>
        <w:rPr>
          <w:rFonts w:hint="eastAsia" w:ascii="宋体" w:hAnsi="宋体" w:cs="宋体"/>
          <w:color w:val="auto"/>
          <w:sz w:val="24"/>
          <w:highlight w:val="none"/>
        </w:rPr>
        <w:t>货物全部由符合政策要求的中小微企业制造，按要求提供中小企业声明函；</w:t>
      </w:r>
    </w:p>
    <w:p w14:paraId="0422ADF1">
      <w:pPr>
        <w:spacing w:line="360" w:lineRule="auto"/>
        <w:ind w:firstLine="897" w:firstLineChars="374"/>
        <w:rPr>
          <w:rFonts w:hint="eastAsia" w:ascii="宋体" w:hAnsi="宋体" w:cs="宋体"/>
          <w:color w:val="auto"/>
          <w:sz w:val="24"/>
          <w:highlight w:val="none"/>
        </w:rPr>
      </w:pPr>
      <w:sdt>
        <w:sdtPr>
          <w:rPr>
            <w:rFonts w:hint="eastAsia" w:ascii="宋体" w:hAnsi="宋体" w:cs="宋体"/>
            <w:color w:val="auto"/>
            <w:kern w:val="0"/>
            <w:sz w:val="24"/>
            <w:highlight w:val="none"/>
          </w:rPr>
          <w:id w:val="-1152604937"/>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货物全部由符合政策要求的小微企业制造，按要求提供中小企业声明函；</w:t>
      </w:r>
    </w:p>
    <w:p w14:paraId="72C55500">
      <w:pPr>
        <w:spacing w:line="360" w:lineRule="auto"/>
        <w:ind w:firstLine="480" w:firstLineChars="200"/>
        <w:rPr>
          <w:rFonts w:hint="eastAsia" w:ascii="宋体" w:hAnsi="宋体" w:cs="宋体"/>
          <w:color w:val="auto"/>
          <w:sz w:val="24"/>
          <w:highlight w:val="none"/>
        </w:rPr>
      </w:pPr>
      <w:sdt>
        <w:sdtPr>
          <w:rPr>
            <w:rFonts w:hint="eastAsia" w:ascii="宋体" w:hAnsi="宋体" w:cs="宋体"/>
            <w:color w:val="auto"/>
            <w:kern w:val="0"/>
            <w:sz w:val="24"/>
            <w:highlight w:val="none"/>
          </w:rPr>
          <w:id w:val="-1985607795"/>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bookmarkStart w:id="12" w:name="_Hlk101132524"/>
        </w:sdtContent>
      </w:sdt>
      <w:r>
        <w:rPr>
          <w:rFonts w:hint="eastAsia" w:ascii="宋体" w:hAnsi="宋体" w:cs="宋体"/>
          <w:color w:val="auto"/>
          <w:sz w:val="24"/>
          <w:highlight w:val="none"/>
        </w:rPr>
        <w:t>供应商应以联合体形式参加，并按要求提供联合协议和中小企业声明函，联合协议中，中小企业合同金额应当达到</w:t>
      </w:r>
      <w:r>
        <w:rPr>
          <w:rFonts w:hint="eastAsia" w:ascii="宋体" w:hAnsi="宋体" w:cs="宋体"/>
          <w:color w:val="auto"/>
          <w:sz w:val="24"/>
          <w:highlight w:val="none"/>
          <w:u w:val="single"/>
        </w:rPr>
        <w:t xml:space="preserve"> / </w:t>
      </w:r>
      <w:r>
        <w:rPr>
          <w:rFonts w:hint="eastAsia" w:ascii="宋体" w:hAnsi="宋体" w:cs="宋体"/>
          <w:color w:val="auto"/>
          <w:sz w:val="24"/>
          <w:highlight w:val="none"/>
        </w:rPr>
        <w:t>%，其中小微企业合同金额应当达到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spacing w:val="8"/>
          <w:kern w:val="0"/>
          <w:sz w:val="24"/>
          <w:highlight w:val="none"/>
        </w:rPr>
        <w:t>如果供应商提供的所有标的均由中小企业制造、承建或承接，并相应达到了前述比例要求，无需再与其他中小企业组成联合体参加政府采购活动，</w:t>
      </w:r>
      <w:r>
        <w:rPr>
          <w:rFonts w:hint="eastAsia" w:ascii="宋体" w:hAnsi="宋体" w:cs="宋体"/>
          <w:color w:val="auto"/>
          <w:sz w:val="24"/>
          <w:highlight w:val="none"/>
        </w:rPr>
        <w:t>按要求提供中小企业声明函；</w:t>
      </w:r>
    </w:p>
    <w:bookmarkEnd w:id="12"/>
    <w:p w14:paraId="7C5734D0">
      <w:pPr>
        <w:spacing w:line="360" w:lineRule="auto"/>
        <w:ind w:firstLine="480" w:firstLineChars="200"/>
        <w:rPr>
          <w:rFonts w:hint="eastAsia" w:ascii="宋体" w:hAnsi="宋体" w:cs="宋体"/>
          <w:color w:val="auto"/>
          <w:sz w:val="24"/>
          <w:highlight w:val="none"/>
        </w:rPr>
      </w:pPr>
      <w:sdt>
        <w:sdtPr>
          <w:rPr>
            <w:rFonts w:hint="eastAsia" w:ascii="宋体" w:hAnsi="宋体" w:cs="宋体"/>
            <w:color w:val="auto"/>
            <w:kern w:val="0"/>
            <w:sz w:val="24"/>
            <w:highlight w:val="none"/>
          </w:rPr>
          <w:id w:val="34630645"/>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供应商应合同分包形式参加，并按要求提供分包意向协议和中小企业声明函，分包意向协议中，中小企业合同金额应当达到</w:t>
      </w:r>
      <w:r>
        <w:rPr>
          <w:rFonts w:hint="eastAsia" w:ascii="宋体" w:hAnsi="宋体" w:cs="宋体"/>
          <w:color w:val="auto"/>
          <w:sz w:val="24"/>
          <w:highlight w:val="none"/>
          <w:u w:val="single"/>
        </w:rPr>
        <w:t xml:space="preserve"> / </w:t>
      </w:r>
      <w:r>
        <w:rPr>
          <w:rFonts w:hint="eastAsia" w:ascii="宋体" w:hAnsi="宋体" w:cs="宋体"/>
          <w:color w:val="auto"/>
          <w:sz w:val="24"/>
          <w:highlight w:val="none"/>
        </w:rPr>
        <w:t>% ，其中小微企业合同金额应当达到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w:t>
      </w:r>
      <w:r>
        <w:rPr>
          <w:rFonts w:hint="eastAsia" w:ascii="宋体" w:hAnsi="宋体" w:cs="宋体"/>
          <w:color w:val="auto"/>
          <w:spacing w:val="8"/>
          <w:kern w:val="0"/>
          <w:sz w:val="24"/>
          <w:highlight w:val="none"/>
        </w:rPr>
        <w:t>如果供应商提供的所有标的均由中小企业制造、承建或承接，并相应达到了前述比例要求，无需再向中小企业分包，</w:t>
      </w:r>
      <w:r>
        <w:rPr>
          <w:rFonts w:hint="eastAsia" w:ascii="宋体" w:hAnsi="宋体" w:cs="宋体"/>
          <w:color w:val="auto"/>
          <w:sz w:val="24"/>
          <w:highlight w:val="none"/>
        </w:rPr>
        <w:t>按要求提供中小企业声明函；</w:t>
      </w:r>
    </w:p>
    <w:p w14:paraId="2FDF35C3">
      <w:pPr>
        <w:snapToGrid w:val="0"/>
        <w:spacing w:line="360" w:lineRule="auto"/>
        <w:ind w:firstLine="480" w:firstLineChars="200"/>
        <w:rPr>
          <w:rFonts w:hint="eastAsia" w:ascii="宋体" w:hAnsi="宋体" w:cs="宋体"/>
          <w:color w:val="auto"/>
          <w:sz w:val="24"/>
          <w:highlight w:val="none"/>
        </w:rPr>
      </w:pPr>
      <w:r>
        <w:rPr>
          <w:rFonts w:ascii="宋体" w:hAnsi="宋体" w:cs="宋体"/>
          <w:color w:val="auto"/>
          <w:sz w:val="24"/>
          <w:highlight w:val="none"/>
        </w:rPr>
        <w:t>4</w:t>
      </w:r>
      <w:r>
        <w:rPr>
          <w:rFonts w:hint="eastAsia" w:ascii="宋体" w:hAnsi="宋体" w:cs="宋体"/>
          <w:color w:val="auto"/>
          <w:sz w:val="24"/>
          <w:highlight w:val="none"/>
        </w:rPr>
        <w:t>.本项目的特定资格要求：</w:t>
      </w:r>
    </w:p>
    <w:p w14:paraId="6A1FBB2A">
      <w:pPr>
        <w:snapToGrid w:val="0"/>
        <w:spacing w:line="360" w:lineRule="auto"/>
        <w:ind w:firstLine="480" w:firstLineChars="200"/>
        <w:rPr>
          <w:rFonts w:hint="eastAsia" w:ascii="宋体" w:hAnsi="宋体" w:cs="宋体"/>
          <w:color w:val="auto"/>
          <w:sz w:val="24"/>
          <w:highlight w:val="none"/>
        </w:rPr>
      </w:pPr>
      <w:sdt>
        <w:sdtPr>
          <w:rPr>
            <w:rFonts w:hint="eastAsia" w:ascii="宋体" w:hAnsi="宋体" w:cs="宋体"/>
            <w:color w:val="auto"/>
            <w:kern w:val="0"/>
            <w:sz w:val="24"/>
            <w:highlight w:val="none"/>
          </w:rPr>
          <w:id w:val="-1508982547"/>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sym w:font="Wingdings" w:char="F0FE"/>
          </w:r>
        </w:sdtContent>
      </w:sdt>
      <w:r>
        <w:rPr>
          <w:rFonts w:hint="eastAsia" w:ascii="宋体" w:hAnsi="宋体" w:cs="宋体"/>
          <w:color w:val="auto"/>
          <w:sz w:val="24"/>
          <w:highlight w:val="none"/>
        </w:rPr>
        <w:t>无。</w:t>
      </w:r>
    </w:p>
    <w:p w14:paraId="4871D43D">
      <w:pPr>
        <w:snapToGrid w:val="0"/>
        <w:spacing w:line="360" w:lineRule="auto"/>
        <w:ind w:firstLine="480" w:firstLineChars="200"/>
        <w:rPr>
          <w:rFonts w:hint="eastAsia" w:ascii="宋体" w:hAnsi="宋体" w:cs="宋体"/>
          <w:color w:val="auto"/>
          <w:sz w:val="24"/>
          <w:highlight w:val="none"/>
          <w:u w:val="single"/>
        </w:rPr>
      </w:pPr>
      <w:sdt>
        <w:sdtPr>
          <w:rPr>
            <w:rFonts w:hint="eastAsia" w:ascii="宋体" w:hAnsi="宋体" w:cs="宋体"/>
            <w:color w:val="auto"/>
            <w:kern w:val="0"/>
            <w:sz w:val="24"/>
            <w:highlight w:val="none"/>
          </w:rPr>
          <w:id w:val="-1607112291"/>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MS Gothic" w:cs="宋体"/>
              <w:color w:val="auto"/>
              <w:kern w:val="0"/>
              <w:sz w:val="24"/>
              <w:highlight w:val="none"/>
            </w:rPr>
            <w:t>☐</w:t>
          </w:r>
        </w:sdtContent>
      </w:sdt>
      <w:r>
        <w:rPr>
          <w:rFonts w:hint="eastAsia" w:ascii="宋体" w:hAnsi="宋体" w:cs="宋体"/>
          <w:color w:val="auto"/>
          <w:sz w:val="24"/>
          <w:highlight w:val="none"/>
        </w:rPr>
        <w:t>有特定资格要求：</w:t>
      </w:r>
      <w:r>
        <w:rPr>
          <w:rFonts w:hint="eastAsia" w:ascii="宋体" w:hAnsi="宋体" w:cs="宋体"/>
          <w:color w:val="auto"/>
          <w:sz w:val="24"/>
          <w:highlight w:val="none"/>
          <w:u w:val="single"/>
        </w:rPr>
        <w:t xml:space="preserve">   /   </w:t>
      </w:r>
      <w:r>
        <w:rPr>
          <w:rFonts w:hint="eastAsia" w:ascii="宋体" w:hAnsi="宋体" w:cs="宋体"/>
          <w:color w:val="auto"/>
          <w:sz w:val="24"/>
          <w:highlight w:val="none"/>
        </w:rPr>
        <w:t>，该特定条件的法律法规依据：</w:t>
      </w:r>
      <w:r>
        <w:rPr>
          <w:rFonts w:hint="eastAsia" w:ascii="宋体" w:hAnsi="宋体" w:cs="宋体"/>
          <w:color w:val="auto"/>
          <w:sz w:val="24"/>
          <w:highlight w:val="none"/>
          <w:u w:val="single"/>
        </w:rPr>
        <w:t xml:space="preserve">    /    </w:t>
      </w:r>
      <w:r>
        <w:rPr>
          <w:rFonts w:hint="eastAsia" w:ascii="宋体" w:hAnsi="宋体" w:cs="宋体"/>
          <w:color w:val="auto"/>
          <w:sz w:val="24"/>
          <w:highlight w:val="none"/>
        </w:rPr>
        <w:t>。</w:t>
      </w:r>
    </w:p>
    <w:p w14:paraId="51DFB717">
      <w:pPr>
        <w:snapToGrid w:val="0"/>
        <w:spacing w:line="360" w:lineRule="auto"/>
        <w:ind w:firstLine="480" w:firstLineChars="200"/>
        <w:rPr>
          <w:rFonts w:hint="eastAsia" w:ascii="宋体" w:hAnsi="宋体" w:cs="宋体"/>
          <w:color w:val="auto"/>
          <w:sz w:val="24"/>
          <w:highlight w:val="none"/>
        </w:rPr>
      </w:pPr>
      <w:r>
        <w:rPr>
          <w:rFonts w:ascii="宋体" w:hAnsi="宋体" w:cs="宋体"/>
          <w:color w:val="auto"/>
          <w:sz w:val="24"/>
          <w:highlight w:val="none"/>
        </w:rPr>
        <w:t>5</w:t>
      </w:r>
      <w:r>
        <w:rPr>
          <w:rFonts w:hint="eastAsia" w:ascii="宋体" w:hAnsi="宋体" w:cs="宋体"/>
          <w:color w:val="auto"/>
          <w:sz w:val="24"/>
          <w:highlight w:val="none"/>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1EDBB1E4">
      <w:pPr>
        <w:spacing w:line="360" w:lineRule="auto"/>
        <w:rPr>
          <w:rFonts w:hint="eastAsia" w:ascii="宋体" w:hAnsi="宋体" w:cs="宋体"/>
          <w:b/>
          <w:color w:val="auto"/>
          <w:sz w:val="24"/>
          <w:highlight w:val="none"/>
        </w:rPr>
      </w:pPr>
      <w:r>
        <w:rPr>
          <w:rFonts w:hint="eastAsia" w:ascii="宋体" w:hAnsi="宋体" w:cs="宋体"/>
          <w:b/>
          <w:color w:val="auto"/>
          <w:sz w:val="24"/>
          <w:highlight w:val="none"/>
        </w:rPr>
        <w:t xml:space="preserve">三、获取招标文件 </w:t>
      </w:r>
    </w:p>
    <w:p w14:paraId="3013ECB4">
      <w:pPr>
        <w:spacing w:line="360" w:lineRule="auto"/>
        <w:ind w:firstLine="482" w:firstLineChars="200"/>
        <w:rPr>
          <w:rFonts w:hint="eastAsia" w:ascii="宋体" w:hAnsi="宋体" w:cs="宋体"/>
          <w:color w:val="auto"/>
          <w:sz w:val="24"/>
          <w:highlight w:val="none"/>
        </w:rPr>
      </w:pPr>
      <w:r>
        <w:rPr>
          <w:rFonts w:hint="eastAsia" w:ascii="宋体" w:hAnsi="宋体" w:cs="宋体"/>
          <w:b/>
          <w:color w:val="auto"/>
          <w:sz w:val="24"/>
          <w:highlight w:val="none"/>
        </w:rPr>
        <w:t>时间：</w:t>
      </w:r>
      <w:r>
        <w:rPr>
          <w:rFonts w:hint="eastAsia" w:ascii="宋体" w:hAnsi="宋体" w:cs="宋体"/>
          <w:color w:val="auto"/>
          <w:sz w:val="24"/>
          <w:highlight w:val="none"/>
        </w:rPr>
        <w:t>/至</w:t>
      </w:r>
      <w:r>
        <w:rPr>
          <w:rFonts w:hint="eastAsia" w:ascii="宋体" w:hAnsi="宋体" w:cs="宋体"/>
          <w:color w:val="auto"/>
          <w:sz w:val="24"/>
          <w:highlight w:val="none"/>
          <w:u w:val="single"/>
        </w:rPr>
        <w:t>2025年</w:t>
      </w:r>
      <w:r>
        <w:rPr>
          <w:rFonts w:hint="eastAsia" w:ascii="宋体" w:hAnsi="宋体" w:cs="宋体"/>
          <w:color w:val="auto"/>
          <w:sz w:val="24"/>
          <w:highlight w:val="none"/>
          <w:u w:val="single"/>
          <w:lang w:val="en-US" w:eastAsia="zh-CN"/>
        </w:rPr>
        <w:t>3</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26</w:t>
      </w:r>
      <w:r>
        <w:rPr>
          <w:rFonts w:hint="eastAsia" w:ascii="宋体" w:hAnsi="宋体" w:cs="宋体"/>
          <w:color w:val="auto"/>
          <w:sz w:val="24"/>
          <w:highlight w:val="none"/>
          <w:u w:val="single"/>
        </w:rPr>
        <w:t>日</w:t>
      </w:r>
      <w:r>
        <w:rPr>
          <w:rFonts w:hint="eastAsia" w:ascii="宋体" w:hAnsi="宋体" w:cs="宋体"/>
          <w:color w:val="auto"/>
          <w:sz w:val="24"/>
          <w:highlight w:val="none"/>
        </w:rPr>
        <w:t>，每天上午00:00至12:00 ，下午12:00至23:59（北京时间，线上获取法定节假日均可，线下获取文件法定节假日除外）</w:t>
      </w:r>
    </w:p>
    <w:p w14:paraId="0EEFFF73">
      <w:pPr>
        <w:spacing w:line="360" w:lineRule="auto"/>
        <w:ind w:firstLine="482" w:firstLineChars="200"/>
        <w:rPr>
          <w:rFonts w:hint="eastAsia" w:ascii="宋体" w:hAnsi="宋体" w:cs="宋体"/>
          <w:color w:val="auto"/>
          <w:sz w:val="24"/>
          <w:highlight w:val="none"/>
        </w:rPr>
      </w:pPr>
      <w:r>
        <w:rPr>
          <w:rFonts w:hint="eastAsia" w:ascii="宋体" w:hAnsi="宋体" w:cs="宋体"/>
          <w:b/>
          <w:color w:val="auto"/>
          <w:sz w:val="24"/>
          <w:highlight w:val="none"/>
        </w:rPr>
        <w:t>地点（网址）：</w:t>
      </w:r>
      <w:r>
        <w:rPr>
          <w:rFonts w:hint="eastAsia" w:ascii="宋体" w:hAnsi="宋体" w:cs="宋体"/>
          <w:color w:val="auto"/>
          <w:sz w:val="24"/>
          <w:highlight w:val="none"/>
        </w:rPr>
        <w:t xml:space="preserve">政采云平台（https://www.zcygov.cn/） </w:t>
      </w:r>
    </w:p>
    <w:p w14:paraId="040B2670">
      <w:pPr>
        <w:spacing w:line="360" w:lineRule="auto"/>
        <w:ind w:firstLine="482" w:firstLineChars="200"/>
        <w:rPr>
          <w:rFonts w:hint="eastAsia" w:ascii="宋体" w:hAnsi="宋体" w:cs="宋体"/>
          <w:color w:val="auto"/>
          <w:sz w:val="24"/>
          <w:highlight w:val="none"/>
        </w:rPr>
      </w:pPr>
      <w:r>
        <w:rPr>
          <w:rFonts w:hint="eastAsia" w:ascii="宋体" w:hAnsi="宋体" w:cs="宋体"/>
          <w:b/>
          <w:color w:val="auto"/>
          <w:sz w:val="24"/>
          <w:highlight w:val="none"/>
        </w:rPr>
        <w:t>方式：</w:t>
      </w:r>
      <w:r>
        <w:rPr>
          <w:rFonts w:hint="eastAsia" w:ascii="宋体" w:hAnsi="宋体" w:cs="宋体"/>
          <w:color w:val="auto"/>
          <w:sz w:val="24"/>
          <w:highlight w:val="none"/>
        </w:rPr>
        <w:t xml:space="preserve">供应商登录政采云平台https://www.zcygov.cn/在线申请获取采购文件（进入“项目采购”应用，在获取采购文件菜单中选择项目，申请获取采购文件）。 </w:t>
      </w:r>
    </w:p>
    <w:p w14:paraId="7A036C31">
      <w:pPr>
        <w:spacing w:line="360" w:lineRule="auto"/>
        <w:ind w:firstLine="482" w:firstLineChars="200"/>
        <w:rPr>
          <w:rFonts w:hint="eastAsia" w:ascii="宋体" w:hAnsi="宋体" w:cs="宋体"/>
          <w:color w:val="auto"/>
          <w:sz w:val="24"/>
          <w:highlight w:val="none"/>
        </w:rPr>
      </w:pPr>
      <w:r>
        <w:rPr>
          <w:rFonts w:hint="eastAsia" w:ascii="宋体" w:hAnsi="宋体" w:cs="宋体"/>
          <w:b/>
          <w:color w:val="auto"/>
          <w:sz w:val="24"/>
          <w:highlight w:val="none"/>
        </w:rPr>
        <w:t>售价（元）：</w:t>
      </w:r>
      <w:r>
        <w:rPr>
          <w:rFonts w:hint="eastAsia" w:ascii="宋体" w:hAnsi="宋体" w:cs="宋体"/>
          <w:color w:val="auto"/>
          <w:sz w:val="24"/>
          <w:highlight w:val="none"/>
        </w:rPr>
        <w:t xml:space="preserve">0 </w:t>
      </w:r>
      <w:r>
        <w:rPr>
          <w:rFonts w:hint="eastAsia" w:ascii="宋体" w:hAnsi="宋体" w:cs="宋体"/>
          <w:color w:val="auto"/>
          <w:sz w:val="24"/>
          <w:highlight w:val="none"/>
        </w:rPr>
        <w:tab/>
      </w:r>
    </w:p>
    <w:p w14:paraId="70E49A54">
      <w:pPr>
        <w:spacing w:line="360" w:lineRule="auto"/>
        <w:rPr>
          <w:rFonts w:hint="eastAsia" w:ascii="宋体" w:hAnsi="宋体" w:cs="宋体"/>
          <w:b/>
          <w:color w:val="auto"/>
          <w:sz w:val="24"/>
          <w:highlight w:val="none"/>
        </w:rPr>
      </w:pPr>
      <w:r>
        <w:rPr>
          <w:rFonts w:hint="eastAsia" w:ascii="宋体" w:hAnsi="宋体" w:cs="宋体"/>
          <w:b/>
          <w:color w:val="auto"/>
          <w:sz w:val="24"/>
          <w:highlight w:val="none"/>
        </w:rPr>
        <w:t>四、提交投标文件截止时间、开标时间和地点</w:t>
      </w:r>
    </w:p>
    <w:p w14:paraId="65E4F1DC">
      <w:pPr>
        <w:spacing w:line="360" w:lineRule="auto"/>
        <w:ind w:firstLine="482" w:firstLineChars="200"/>
        <w:rPr>
          <w:rFonts w:hint="eastAsia" w:ascii="宋体" w:hAnsi="宋体" w:cs="宋体"/>
          <w:color w:val="auto"/>
          <w:sz w:val="24"/>
          <w:highlight w:val="none"/>
        </w:rPr>
      </w:pPr>
      <w:r>
        <w:rPr>
          <w:rFonts w:hint="eastAsia" w:ascii="宋体" w:hAnsi="宋体" w:cs="宋体"/>
          <w:b/>
          <w:color w:val="auto"/>
          <w:sz w:val="24"/>
          <w:highlight w:val="none"/>
        </w:rPr>
        <w:t>提交投标文件截止时间：</w:t>
      </w:r>
      <w:r>
        <w:rPr>
          <w:rFonts w:hint="eastAsia" w:ascii="宋体" w:hAnsi="宋体" w:cs="宋体"/>
          <w:color w:val="auto"/>
          <w:sz w:val="24"/>
          <w:highlight w:val="none"/>
          <w:u w:val="single"/>
        </w:rPr>
        <w:t xml:space="preserve"> </w:t>
      </w:r>
      <w:r>
        <w:rPr>
          <w:rFonts w:hint="eastAsia" w:cs="仿宋_GB2312" w:asciiTheme="minorEastAsia" w:hAnsiTheme="minorEastAsia" w:eastAsiaTheme="minorEastAsia"/>
          <w:color w:val="auto"/>
          <w:sz w:val="24"/>
          <w:highlight w:val="none"/>
          <w:u w:val="single"/>
        </w:rPr>
        <w:t>2025</w:t>
      </w:r>
      <w:r>
        <w:rPr>
          <w:rFonts w:cs="仿宋_GB2312" w:asciiTheme="minorEastAsia" w:hAnsiTheme="minorEastAsia" w:eastAsiaTheme="minorEastAsia"/>
          <w:color w:val="auto"/>
          <w:sz w:val="24"/>
          <w:highlight w:val="none"/>
          <w:u w:val="single"/>
        </w:rPr>
        <w:t>年</w:t>
      </w:r>
      <w:r>
        <w:rPr>
          <w:rFonts w:hint="eastAsia" w:cs="仿宋_GB2312" w:asciiTheme="minorEastAsia" w:hAnsiTheme="minorEastAsia" w:eastAsiaTheme="minorEastAsia"/>
          <w:color w:val="auto"/>
          <w:sz w:val="24"/>
          <w:highlight w:val="none"/>
          <w:u w:val="single"/>
          <w:lang w:val="en-US" w:eastAsia="zh-CN"/>
        </w:rPr>
        <w:t>3</w:t>
      </w:r>
      <w:r>
        <w:rPr>
          <w:rFonts w:hint="eastAsia" w:cs="仿宋_GB2312" w:asciiTheme="minorEastAsia" w:hAnsiTheme="minorEastAsia" w:eastAsiaTheme="minorEastAsia"/>
          <w:color w:val="auto"/>
          <w:sz w:val="24"/>
          <w:highlight w:val="none"/>
          <w:u w:val="single"/>
        </w:rPr>
        <w:t>月</w:t>
      </w:r>
      <w:r>
        <w:rPr>
          <w:rFonts w:hint="eastAsia" w:cs="仿宋_GB2312" w:asciiTheme="minorEastAsia" w:hAnsiTheme="minorEastAsia" w:eastAsiaTheme="minorEastAsia"/>
          <w:color w:val="auto"/>
          <w:sz w:val="24"/>
          <w:highlight w:val="none"/>
          <w:u w:val="single"/>
          <w:lang w:val="en-US" w:eastAsia="zh-CN"/>
        </w:rPr>
        <w:t>26</w:t>
      </w:r>
      <w:r>
        <w:rPr>
          <w:rFonts w:hint="eastAsia" w:cs="仿宋_GB2312" w:asciiTheme="minorEastAsia" w:hAnsiTheme="minorEastAsia" w:eastAsiaTheme="minorEastAsia"/>
          <w:color w:val="auto"/>
          <w:sz w:val="24"/>
          <w:highlight w:val="none"/>
          <w:u w:val="single"/>
        </w:rPr>
        <w:t>日</w:t>
      </w:r>
      <w:r>
        <w:rPr>
          <w:rFonts w:hint="eastAsia" w:cs="仿宋_GB2312" w:asciiTheme="minorEastAsia" w:hAnsiTheme="minorEastAsia" w:eastAsiaTheme="minorEastAsia"/>
          <w:color w:val="auto"/>
          <w:sz w:val="24"/>
          <w:highlight w:val="none"/>
          <w:u w:val="single"/>
          <w:lang w:val="en-US" w:eastAsia="zh-CN"/>
        </w:rPr>
        <w:t>10</w:t>
      </w:r>
      <w:r>
        <w:rPr>
          <w:rFonts w:hint="eastAsia" w:cs="仿宋_GB2312" w:asciiTheme="minorEastAsia" w:hAnsiTheme="minorEastAsia" w:eastAsiaTheme="minorEastAsia"/>
          <w:color w:val="auto"/>
          <w:sz w:val="24"/>
          <w:highlight w:val="none"/>
          <w:u w:val="single"/>
        </w:rPr>
        <w:t>点</w:t>
      </w:r>
      <w:r>
        <w:rPr>
          <w:rFonts w:hint="eastAsia" w:cs="仿宋_GB2312" w:asciiTheme="minorEastAsia" w:hAnsiTheme="minorEastAsia" w:eastAsiaTheme="minorEastAsia"/>
          <w:color w:val="auto"/>
          <w:sz w:val="24"/>
          <w:highlight w:val="none"/>
          <w:u w:val="single"/>
          <w:lang w:val="en-US" w:eastAsia="zh-CN"/>
        </w:rPr>
        <w:t>00</w:t>
      </w:r>
      <w:r>
        <w:rPr>
          <w:rFonts w:hint="eastAsia" w:cs="仿宋_GB2312" w:asciiTheme="minorEastAsia" w:hAnsiTheme="minorEastAsia" w:eastAsiaTheme="minorEastAsia"/>
          <w:color w:val="auto"/>
          <w:sz w:val="24"/>
          <w:highlight w:val="none"/>
          <w:u w:val="single"/>
        </w:rPr>
        <w:t>分00秒</w:t>
      </w:r>
      <w:r>
        <w:rPr>
          <w:rFonts w:hint="eastAsia" w:ascii="宋体" w:hAnsi="宋体" w:cs="宋体"/>
          <w:color w:val="auto"/>
          <w:sz w:val="24"/>
          <w:highlight w:val="none"/>
        </w:rPr>
        <w:t>（北京时间）</w:t>
      </w:r>
    </w:p>
    <w:p w14:paraId="0687642D">
      <w:pPr>
        <w:spacing w:line="360" w:lineRule="auto"/>
        <w:ind w:firstLine="482" w:firstLineChars="200"/>
        <w:rPr>
          <w:rFonts w:hint="eastAsia" w:ascii="宋体" w:hAnsi="宋体" w:cs="宋体"/>
          <w:b/>
          <w:color w:val="auto"/>
          <w:sz w:val="24"/>
          <w:highlight w:val="none"/>
        </w:rPr>
      </w:pPr>
      <w:r>
        <w:rPr>
          <w:rFonts w:hint="eastAsia" w:ascii="宋体" w:hAnsi="宋体" w:cs="宋体"/>
          <w:b/>
          <w:color w:val="auto"/>
          <w:sz w:val="24"/>
          <w:highlight w:val="none"/>
        </w:rPr>
        <w:t>投标地点（网址）：</w:t>
      </w:r>
      <w:r>
        <w:rPr>
          <w:rFonts w:hint="eastAsia" w:ascii="宋体" w:hAnsi="宋体" w:cs="宋体"/>
          <w:color w:val="auto"/>
          <w:sz w:val="24"/>
          <w:highlight w:val="none"/>
        </w:rPr>
        <w:t xml:space="preserve">政采云平台（https://www.zcygov.cn/） </w:t>
      </w:r>
    </w:p>
    <w:p w14:paraId="79F7E683">
      <w:pPr>
        <w:spacing w:line="360" w:lineRule="auto"/>
        <w:ind w:firstLine="482" w:firstLineChars="200"/>
        <w:rPr>
          <w:rFonts w:hint="eastAsia" w:ascii="宋体" w:hAnsi="宋体" w:cs="宋体"/>
          <w:bCs/>
          <w:color w:val="auto"/>
          <w:sz w:val="24"/>
          <w:highlight w:val="none"/>
          <w:u w:val="single"/>
        </w:rPr>
      </w:pPr>
      <w:r>
        <w:rPr>
          <w:rFonts w:hint="eastAsia" w:ascii="宋体" w:hAnsi="宋体" w:cs="宋体"/>
          <w:b/>
          <w:color w:val="auto"/>
          <w:sz w:val="24"/>
          <w:highlight w:val="none"/>
        </w:rPr>
        <w:t>开标时间：</w:t>
      </w:r>
      <w:r>
        <w:rPr>
          <w:rFonts w:hint="eastAsia" w:cs="仿宋_GB2312" w:asciiTheme="minorEastAsia" w:hAnsiTheme="minorEastAsia" w:eastAsiaTheme="minorEastAsia"/>
          <w:color w:val="auto"/>
          <w:sz w:val="24"/>
          <w:highlight w:val="none"/>
          <w:u w:val="single"/>
        </w:rPr>
        <w:t>2025</w:t>
      </w:r>
      <w:r>
        <w:rPr>
          <w:rFonts w:cs="仿宋_GB2312" w:asciiTheme="minorEastAsia" w:hAnsiTheme="minorEastAsia" w:eastAsiaTheme="minorEastAsia"/>
          <w:color w:val="auto"/>
          <w:sz w:val="24"/>
          <w:highlight w:val="none"/>
          <w:u w:val="single"/>
        </w:rPr>
        <w:t>年</w:t>
      </w:r>
      <w:r>
        <w:rPr>
          <w:rFonts w:hint="eastAsia" w:cs="仿宋_GB2312" w:asciiTheme="minorEastAsia" w:hAnsiTheme="minorEastAsia" w:eastAsiaTheme="minorEastAsia"/>
          <w:color w:val="auto"/>
          <w:sz w:val="24"/>
          <w:highlight w:val="none"/>
          <w:u w:val="single"/>
          <w:lang w:val="en-US" w:eastAsia="zh-CN"/>
        </w:rPr>
        <w:t>3</w:t>
      </w:r>
      <w:r>
        <w:rPr>
          <w:rFonts w:hint="eastAsia" w:cs="仿宋_GB2312" w:asciiTheme="minorEastAsia" w:hAnsiTheme="minorEastAsia" w:eastAsiaTheme="minorEastAsia"/>
          <w:color w:val="auto"/>
          <w:sz w:val="24"/>
          <w:highlight w:val="none"/>
          <w:u w:val="single"/>
        </w:rPr>
        <w:t>月</w:t>
      </w:r>
      <w:r>
        <w:rPr>
          <w:rFonts w:hint="eastAsia" w:cs="仿宋_GB2312" w:asciiTheme="minorEastAsia" w:hAnsiTheme="minorEastAsia" w:eastAsiaTheme="minorEastAsia"/>
          <w:color w:val="auto"/>
          <w:sz w:val="24"/>
          <w:highlight w:val="none"/>
          <w:u w:val="single"/>
          <w:lang w:val="en-US" w:eastAsia="zh-CN"/>
        </w:rPr>
        <w:t>26</w:t>
      </w:r>
      <w:r>
        <w:rPr>
          <w:rFonts w:hint="eastAsia" w:cs="仿宋_GB2312" w:asciiTheme="minorEastAsia" w:hAnsiTheme="minorEastAsia" w:eastAsiaTheme="minorEastAsia"/>
          <w:color w:val="auto"/>
          <w:sz w:val="24"/>
          <w:highlight w:val="none"/>
          <w:u w:val="single"/>
        </w:rPr>
        <w:t>日</w:t>
      </w:r>
      <w:r>
        <w:rPr>
          <w:rFonts w:hint="eastAsia" w:cs="仿宋_GB2312" w:asciiTheme="minorEastAsia" w:hAnsiTheme="minorEastAsia" w:eastAsiaTheme="minorEastAsia"/>
          <w:color w:val="auto"/>
          <w:sz w:val="24"/>
          <w:highlight w:val="none"/>
          <w:u w:val="single"/>
          <w:lang w:val="en-US" w:eastAsia="zh-CN"/>
        </w:rPr>
        <w:t>10</w:t>
      </w:r>
      <w:r>
        <w:rPr>
          <w:rFonts w:hint="eastAsia" w:cs="仿宋_GB2312" w:asciiTheme="minorEastAsia" w:hAnsiTheme="minorEastAsia" w:eastAsiaTheme="minorEastAsia"/>
          <w:color w:val="auto"/>
          <w:sz w:val="24"/>
          <w:highlight w:val="none"/>
          <w:u w:val="single"/>
        </w:rPr>
        <w:t>点</w:t>
      </w:r>
      <w:r>
        <w:rPr>
          <w:rFonts w:hint="eastAsia" w:cs="仿宋_GB2312" w:asciiTheme="minorEastAsia" w:hAnsiTheme="minorEastAsia" w:eastAsiaTheme="minorEastAsia"/>
          <w:color w:val="auto"/>
          <w:sz w:val="24"/>
          <w:highlight w:val="none"/>
          <w:u w:val="single"/>
          <w:lang w:val="en-US" w:eastAsia="zh-CN"/>
        </w:rPr>
        <w:t>00</w:t>
      </w:r>
      <w:r>
        <w:rPr>
          <w:rFonts w:hint="eastAsia" w:cs="仿宋_GB2312" w:asciiTheme="minorEastAsia" w:hAnsiTheme="minorEastAsia" w:eastAsiaTheme="minorEastAsia"/>
          <w:color w:val="auto"/>
          <w:sz w:val="24"/>
          <w:highlight w:val="none"/>
          <w:u w:val="single"/>
        </w:rPr>
        <w:t>分00秒</w:t>
      </w:r>
    </w:p>
    <w:p w14:paraId="0ABD6AD7">
      <w:pPr>
        <w:spacing w:line="360" w:lineRule="auto"/>
        <w:ind w:firstLine="482" w:firstLineChars="200"/>
        <w:rPr>
          <w:rFonts w:hint="eastAsia" w:ascii="宋体" w:hAnsi="宋体" w:cs="宋体"/>
          <w:color w:val="auto"/>
          <w:sz w:val="24"/>
          <w:highlight w:val="none"/>
        </w:rPr>
      </w:pPr>
      <w:r>
        <w:rPr>
          <w:rFonts w:hint="eastAsia" w:ascii="宋体" w:hAnsi="宋体" w:cs="宋体"/>
          <w:b/>
          <w:color w:val="auto"/>
          <w:sz w:val="24"/>
          <w:highlight w:val="none"/>
        </w:rPr>
        <w:t>开标地点（网址）：</w:t>
      </w:r>
      <w:r>
        <w:rPr>
          <w:rFonts w:hint="eastAsia" w:ascii="宋体" w:hAnsi="宋体" w:cs="宋体"/>
          <w:color w:val="auto"/>
          <w:sz w:val="24"/>
          <w:highlight w:val="none"/>
        </w:rPr>
        <w:t>政采云平台（https://www.zcygov.cn/）</w:t>
      </w:r>
    </w:p>
    <w:p w14:paraId="48B22BE1">
      <w:pPr>
        <w:spacing w:line="360" w:lineRule="auto"/>
        <w:rPr>
          <w:rFonts w:hint="eastAsia" w:ascii="宋体" w:hAnsi="宋体" w:cs="宋体"/>
          <w:color w:val="auto"/>
          <w:sz w:val="24"/>
          <w:highlight w:val="none"/>
        </w:rPr>
      </w:pPr>
      <w:r>
        <w:rPr>
          <w:rFonts w:hint="eastAsia" w:ascii="宋体" w:hAnsi="宋体" w:cs="宋体"/>
          <w:b/>
          <w:color w:val="auto"/>
          <w:sz w:val="24"/>
          <w:highlight w:val="none"/>
        </w:rPr>
        <w:t xml:space="preserve">五、公告期限 </w:t>
      </w:r>
    </w:p>
    <w:p w14:paraId="720723B5">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自本公告发布之日起5个工作日。</w:t>
      </w:r>
    </w:p>
    <w:p w14:paraId="5BA5B3C7">
      <w:pPr>
        <w:spacing w:line="360" w:lineRule="auto"/>
        <w:rPr>
          <w:rFonts w:hint="eastAsia" w:ascii="宋体" w:hAnsi="宋体" w:cs="宋体"/>
          <w:b/>
          <w:color w:val="auto"/>
          <w:sz w:val="24"/>
          <w:highlight w:val="none"/>
        </w:rPr>
      </w:pPr>
      <w:r>
        <w:rPr>
          <w:rFonts w:hint="eastAsia" w:ascii="宋体" w:hAnsi="宋体" w:cs="宋体"/>
          <w:b/>
          <w:color w:val="auto"/>
          <w:sz w:val="24"/>
          <w:highlight w:val="none"/>
        </w:rPr>
        <w:t>六、其他补充事宜</w:t>
      </w:r>
    </w:p>
    <w:p w14:paraId="1D514E4F">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 1. </w:t>
      </w:r>
      <w:r>
        <w:rPr>
          <w:rFonts w:ascii="宋体" w:hAnsi="宋体" w:cs="宋体"/>
          <w:color w:val="auto"/>
          <w:sz w:val="24"/>
          <w:highlight w:val="none"/>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宋体" w:hAnsi="宋体" w:cs="宋体"/>
          <w:color w:val="auto"/>
          <w:sz w:val="24"/>
          <w:highlight w:val="none"/>
        </w:rPr>
        <w:t>。</w:t>
      </w:r>
    </w:p>
    <w:p w14:paraId="1C7E0C4F">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23126F1A">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3827C45F">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5A5E387C">
      <w:pPr>
        <w:spacing w:line="360" w:lineRule="auto"/>
        <w:rPr>
          <w:rFonts w:hint="eastAsia" w:ascii="宋体" w:hAnsi="宋体" w:cs="宋体"/>
          <w:b/>
          <w:color w:val="auto"/>
          <w:sz w:val="24"/>
          <w:highlight w:val="none"/>
        </w:rPr>
      </w:pPr>
      <w:r>
        <w:rPr>
          <w:rFonts w:hint="eastAsia" w:ascii="宋体" w:hAnsi="宋体" w:cs="宋体"/>
          <w:b/>
          <w:color w:val="auto"/>
          <w:sz w:val="24"/>
          <w:highlight w:val="none"/>
        </w:rPr>
        <w:t>七、对本次采购提出询问、质疑、投诉，请按以下方式联系</w:t>
      </w:r>
    </w:p>
    <w:p w14:paraId="7BFE97BC">
      <w:pPr>
        <w:spacing w:line="360" w:lineRule="auto"/>
        <w:rPr>
          <w:rFonts w:hint="eastAsia" w:ascii="宋体" w:hAnsi="宋体" w:cs="宋体"/>
          <w:color w:val="auto"/>
          <w:sz w:val="24"/>
          <w:highlight w:val="none"/>
        </w:rPr>
      </w:pPr>
      <w:r>
        <w:rPr>
          <w:rFonts w:hint="eastAsia" w:ascii="宋体" w:hAnsi="宋体" w:cs="宋体"/>
          <w:color w:val="auto"/>
          <w:sz w:val="24"/>
          <w:highlight w:val="none"/>
        </w:rPr>
        <w:t xml:space="preserve">    1.采购人信息</w:t>
      </w:r>
    </w:p>
    <w:p w14:paraId="5C1DD298">
      <w:pPr>
        <w:spacing w:line="360" w:lineRule="auto"/>
        <w:rPr>
          <w:rFonts w:hint="eastAsia" w:ascii="宋体" w:hAnsi="宋体" w:cs="宋体"/>
          <w:color w:val="auto"/>
          <w:sz w:val="24"/>
          <w:highlight w:val="none"/>
        </w:rPr>
      </w:pPr>
      <w:r>
        <w:rPr>
          <w:rFonts w:hint="eastAsia" w:ascii="宋体" w:hAnsi="宋体" w:cs="宋体"/>
          <w:color w:val="auto"/>
          <w:sz w:val="24"/>
          <w:highlight w:val="none"/>
        </w:rPr>
        <w:t xml:space="preserve">    名    称：浙江省杭州第九中学</w:t>
      </w:r>
    </w:p>
    <w:p w14:paraId="3815820E">
      <w:pPr>
        <w:spacing w:line="360" w:lineRule="auto"/>
        <w:rPr>
          <w:rFonts w:hint="eastAsia" w:ascii="宋体" w:hAnsi="宋体" w:cs="宋体"/>
          <w:color w:val="auto"/>
          <w:sz w:val="24"/>
          <w:highlight w:val="none"/>
        </w:rPr>
      </w:pPr>
      <w:r>
        <w:rPr>
          <w:rFonts w:hint="eastAsia" w:ascii="宋体" w:hAnsi="宋体" w:cs="宋体"/>
          <w:color w:val="auto"/>
          <w:sz w:val="24"/>
          <w:highlight w:val="none"/>
        </w:rPr>
        <w:t xml:space="preserve">    地    址：杭州市上城区金山支路1号</w:t>
      </w:r>
    </w:p>
    <w:p w14:paraId="290F5D1D">
      <w:pPr>
        <w:spacing w:line="360" w:lineRule="auto"/>
        <w:ind w:firstLine="480"/>
        <w:rPr>
          <w:rFonts w:hint="eastAsia" w:ascii="宋体" w:hAnsi="宋体" w:cs="宋体"/>
          <w:color w:val="auto"/>
          <w:sz w:val="24"/>
          <w:highlight w:val="none"/>
        </w:rPr>
      </w:pPr>
      <w:r>
        <w:rPr>
          <w:rFonts w:hint="eastAsia" w:ascii="宋体" w:hAnsi="宋体" w:cs="宋体"/>
          <w:color w:val="auto"/>
          <w:sz w:val="24"/>
          <w:highlight w:val="none"/>
        </w:rPr>
        <w:t>传    真：</w:t>
      </w:r>
      <w:r>
        <w:rPr>
          <w:rFonts w:ascii="宋体" w:hAnsi="宋体" w:cs="宋体"/>
          <w:color w:val="auto"/>
          <w:sz w:val="24"/>
          <w:highlight w:val="none"/>
        </w:rPr>
        <w:t>0571-86432260</w:t>
      </w:r>
    </w:p>
    <w:p w14:paraId="6CD9BCC4">
      <w:pPr>
        <w:spacing w:line="360" w:lineRule="auto"/>
        <w:ind w:firstLine="480"/>
        <w:rPr>
          <w:rFonts w:hint="eastAsia" w:ascii="宋体" w:hAnsi="宋体" w:cs="宋体"/>
          <w:color w:val="auto"/>
          <w:sz w:val="24"/>
          <w:highlight w:val="none"/>
        </w:rPr>
      </w:pPr>
      <w:r>
        <w:rPr>
          <w:rFonts w:hint="eastAsia" w:ascii="宋体" w:hAnsi="宋体" w:cs="宋体"/>
          <w:color w:val="auto"/>
          <w:sz w:val="24"/>
          <w:highlight w:val="none"/>
        </w:rPr>
        <w:t>项目联系人（询问）：舒老师</w:t>
      </w:r>
    </w:p>
    <w:p w14:paraId="52281F24">
      <w:pPr>
        <w:spacing w:line="360" w:lineRule="auto"/>
        <w:rPr>
          <w:rFonts w:hint="eastAsia" w:ascii="宋体" w:hAnsi="宋体" w:cs="宋体"/>
          <w:color w:val="auto"/>
          <w:sz w:val="24"/>
          <w:highlight w:val="none"/>
        </w:rPr>
      </w:pPr>
      <w:r>
        <w:rPr>
          <w:rFonts w:hint="eastAsia" w:ascii="宋体" w:hAnsi="宋体" w:cs="宋体"/>
          <w:color w:val="auto"/>
          <w:sz w:val="24"/>
          <w:highlight w:val="none"/>
        </w:rPr>
        <w:t xml:space="preserve">    项目联系方式（询问）：</w:t>
      </w:r>
      <w:r>
        <w:rPr>
          <w:rFonts w:ascii="宋体" w:hAnsi="宋体" w:cs="宋体"/>
          <w:color w:val="auto"/>
          <w:sz w:val="24"/>
          <w:highlight w:val="none"/>
        </w:rPr>
        <w:t>0571-86939091</w:t>
      </w:r>
    </w:p>
    <w:p w14:paraId="1A01986A">
      <w:pPr>
        <w:spacing w:line="360" w:lineRule="auto"/>
        <w:rPr>
          <w:rFonts w:hint="eastAsia" w:ascii="宋体" w:hAnsi="宋体" w:cs="宋体"/>
          <w:color w:val="auto"/>
          <w:sz w:val="24"/>
          <w:highlight w:val="none"/>
        </w:rPr>
      </w:pPr>
      <w:r>
        <w:rPr>
          <w:rFonts w:hint="eastAsia" w:ascii="宋体" w:hAnsi="宋体" w:cs="宋体"/>
          <w:color w:val="auto"/>
          <w:sz w:val="24"/>
          <w:highlight w:val="none"/>
        </w:rPr>
        <w:t xml:space="preserve">    质疑联系人：陈老师</w:t>
      </w:r>
    </w:p>
    <w:p w14:paraId="10A333E1">
      <w:pPr>
        <w:spacing w:line="360" w:lineRule="auto"/>
        <w:ind w:firstLine="480"/>
        <w:rPr>
          <w:rFonts w:hint="eastAsia" w:ascii="宋体" w:hAnsi="宋体" w:cs="宋体"/>
          <w:color w:val="auto"/>
          <w:sz w:val="24"/>
          <w:highlight w:val="none"/>
        </w:rPr>
      </w:pPr>
      <w:r>
        <w:rPr>
          <w:rFonts w:hint="eastAsia" w:ascii="宋体" w:hAnsi="宋体" w:cs="宋体"/>
          <w:color w:val="auto"/>
          <w:sz w:val="24"/>
          <w:highlight w:val="none"/>
        </w:rPr>
        <w:t>质疑联系方式：</w:t>
      </w:r>
      <w:r>
        <w:rPr>
          <w:rFonts w:ascii="宋体" w:hAnsi="宋体" w:cs="宋体"/>
          <w:color w:val="auto"/>
          <w:sz w:val="24"/>
          <w:highlight w:val="none"/>
        </w:rPr>
        <w:t>0571-86046266</w:t>
      </w:r>
      <w:r>
        <w:rPr>
          <w:rFonts w:hint="eastAsia" w:ascii="宋体" w:hAnsi="宋体" w:cs="宋体"/>
          <w:color w:val="auto"/>
          <w:sz w:val="24"/>
          <w:highlight w:val="none"/>
        </w:rPr>
        <w:t>（请通过以下路径在线提起质疑：政采云-项目采购-询问质疑投诉-质疑列表）</w:t>
      </w:r>
    </w:p>
    <w:p w14:paraId="76B3E4FC">
      <w:pPr>
        <w:spacing w:line="360" w:lineRule="auto"/>
        <w:rPr>
          <w:rFonts w:hint="eastAsia" w:ascii="宋体" w:hAnsi="宋体" w:cs="宋体"/>
          <w:color w:val="auto"/>
          <w:sz w:val="24"/>
          <w:highlight w:val="none"/>
        </w:rPr>
      </w:pPr>
      <w:r>
        <w:rPr>
          <w:rFonts w:hint="eastAsia" w:ascii="宋体" w:hAnsi="宋体" w:cs="宋体"/>
          <w:color w:val="auto"/>
          <w:sz w:val="24"/>
          <w:highlight w:val="none"/>
        </w:rPr>
        <w:t xml:space="preserve">    2.采购代理机构信息 </w:t>
      </w:r>
    </w:p>
    <w:p w14:paraId="2E36EE94">
      <w:pPr>
        <w:spacing w:line="360" w:lineRule="auto"/>
        <w:ind w:firstLine="480"/>
        <w:rPr>
          <w:rFonts w:hint="eastAsia" w:ascii="宋体" w:hAnsi="宋体" w:cs="宋体"/>
          <w:color w:val="auto"/>
          <w:sz w:val="24"/>
          <w:highlight w:val="none"/>
        </w:rPr>
      </w:pPr>
      <w:r>
        <w:rPr>
          <w:rFonts w:hint="eastAsia" w:ascii="宋体" w:hAnsi="宋体" w:cs="宋体"/>
          <w:color w:val="auto"/>
          <w:sz w:val="24"/>
          <w:highlight w:val="none"/>
        </w:rPr>
        <w:t>名    称：杭州市公共资源交易中心</w:t>
      </w:r>
    </w:p>
    <w:p w14:paraId="45E2EF5C">
      <w:pPr>
        <w:spacing w:line="360" w:lineRule="auto"/>
        <w:ind w:firstLine="480"/>
        <w:rPr>
          <w:rFonts w:hint="eastAsia" w:ascii="宋体" w:hAnsi="宋体" w:cs="宋体"/>
          <w:color w:val="auto"/>
          <w:sz w:val="24"/>
          <w:highlight w:val="none"/>
        </w:rPr>
      </w:pPr>
      <w:r>
        <w:rPr>
          <w:rFonts w:hint="eastAsia" w:ascii="宋体" w:hAnsi="宋体" w:cs="宋体"/>
          <w:color w:val="auto"/>
          <w:sz w:val="24"/>
          <w:highlight w:val="none"/>
        </w:rPr>
        <w:t>地    址：杭州市上城区之江路925号</w:t>
      </w:r>
    </w:p>
    <w:p w14:paraId="25EBE2C7">
      <w:pPr>
        <w:spacing w:line="360" w:lineRule="auto"/>
        <w:rPr>
          <w:rFonts w:hint="eastAsia" w:ascii="宋体" w:hAnsi="宋体" w:cs="宋体"/>
          <w:color w:val="auto"/>
          <w:sz w:val="24"/>
          <w:highlight w:val="none"/>
        </w:rPr>
      </w:pPr>
      <w:r>
        <w:rPr>
          <w:rFonts w:hint="eastAsia" w:ascii="宋体" w:hAnsi="宋体" w:cs="宋体"/>
          <w:color w:val="auto"/>
          <w:sz w:val="24"/>
          <w:highlight w:val="none"/>
        </w:rPr>
        <w:t xml:space="preserve">    传    真： /</w:t>
      </w:r>
    </w:p>
    <w:p w14:paraId="4B1948C2">
      <w:pPr>
        <w:spacing w:line="360" w:lineRule="auto"/>
        <w:rPr>
          <w:rFonts w:hint="eastAsia" w:ascii="宋体" w:hAnsi="宋体" w:cs="宋体"/>
          <w:color w:val="auto"/>
          <w:sz w:val="24"/>
          <w:highlight w:val="none"/>
        </w:rPr>
      </w:pPr>
      <w:r>
        <w:rPr>
          <w:rFonts w:hint="eastAsia" w:ascii="宋体" w:hAnsi="宋体" w:cs="宋体"/>
          <w:color w:val="auto"/>
          <w:sz w:val="24"/>
          <w:highlight w:val="none"/>
        </w:rPr>
        <w:t xml:space="preserve">    项目联系人（询问）： 曹工、张工</w:t>
      </w:r>
    </w:p>
    <w:p w14:paraId="6CCC4488">
      <w:pPr>
        <w:spacing w:line="360" w:lineRule="auto"/>
        <w:rPr>
          <w:rFonts w:hint="eastAsia" w:ascii="宋体" w:hAnsi="宋体" w:cs="宋体"/>
          <w:color w:val="auto"/>
          <w:sz w:val="24"/>
          <w:highlight w:val="none"/>
        </w:rPr>
      </w:pPr>
      <w:r>
        <w:rPr>
          <w:rFonts w:hint="eastAsia" w:ascii="宋体" w:hAnsi="宋体" w:cs="宋体"/>
          <w:color w:val="auto"/>
          <w:sz w:val="24"/>
          <w:highlight w:val="none"/>
        </w:rPr>
        <w:t xml:space="preserve">    项目联系方式（询问）：0571-89587855、89587802</w:t>
      </w:r>
    </w:p>
    <w:p w14:paraId="433D3BCB">
      <w:pPr>
        <w:spacing w:line="360" w:lineRule="auto"/>
        <w:rPr>
          <w:rFonts w:hint="eastAsia" w:ascii="宋体" w:hAnsi="宋体" w:cs="宋体"/>
          <w:color w:val="auto"/>
          <w:sz w:val="24"/>
          <w:highlight w:val="none"/>
        </w:rPr>
      </w:pPr>
      <w:r>
        <w:rPr>
          <w:rFonts w:hint="eastAsia" w:ascii="宋体" w:hAnsi="宋体" w:cs="宋体"/>
          <w:color w:val="auto"/>
          <w:sz w:val="24"/>
          <w:highlight w:val="none"/>
        </w:rPr>
        <w:t xml:space="preserve">    质疑联系人：谢栋华</w:t>
      </w:r>
    </w:p>
    <w:p w14:paraId="5F87BB1D">
      <w:pPr>
        <w:spacing w:line="360" w:lineRule="auto"/>
        <w:rPr>
          <w:rFonts w:hint="eastAsia" w:ascii="宋体" w:hAnsi="宋体" w:cs="宋体"/>
          <w:color w:val="auto"/>
          <w:sz w:val="24"/>
          <w:highlight w:val="none"/>
        </w:rPr>
      </w:pPr>
      <w:r>
        <w:rPr>
          <w:rFonts w:hint="eastAsia" w:ascii="宋体" w:hAnsi="宋体" w:cs="宋体"/>
          <w:color w:val="auto"/>
          <w:sz w:val="24"/>
          <w:highlight w:val="none"/>
        </w:rPr>
        <w:t xml:space="preserve">    质疑联系方式：0571-</w:t>
      </w:r>
      <w:r>
        <w:rPr>
          <w:rFonts w:ascii="宋体" w:hAnsi="宋体" w:cs="宋体"/>
          <w:color w:val="auto"/>
          <w:sz w:val="24"/>
          <w:highlight w:val="none"/>
        </w:rPr>
        <w:t>89587838</w:t>
      </w:r>
      <w:r>
        <w:rPr>
          <w:rFonts w:hint="eastAsia" w:ascii="宋体" w:hAnsi="宋体" w:cs="宋体"/>
          <w:color w:val="auto"/>
          <w:sz w:val="24"/>
          <w:highlight w:val="none"/>
        </w:rPr>
        <w:t>（请通过以下路径在线提起质疑：政采云-项目采购-询问质疑投诉-质疑列表）</w:t>
      </w:r>
    </w:p>
    <w:p w14:paraId="1274DAEF">
      <w:pPr>
        <w:spacing w:line="360" w:lineRule="auto"/>
        <w:rPr>
          <w:rFonts w:hint="eastAsia" w:ascii="宋体" w:hAnsi="宋体" w:cs="宋体"/>
          <w:color w:val="auto"/>
          <w:sz w:val="24"/>
          <w:highlight w:val="none"/>
        </w:rPr>
      </w:pPr>
      <w:r>
        <w:rPr>
          <w:rFonts w:hint="eastAsia" w:ascii="宋体" w:hAnsi="宋体" w:cs="宋体"/>
          <w:color w:val="auto"/>
          <w:sz w:val="24"/>
          <w:highlight w:val="none"/>
        </w:rPr>
        <w:t xml:space="preserve">    3.</w:t>
      </w:r>
      <w:r>
        <w:rPr>
          <w:rFonts w:hint="eastAsia"/>
          <w:color w:val="auto"/>
          <w:highlight w:val="none"/>
        </w:rPr>
        <w:t xml:space="preserve"> </w:t>
      </w:r>
      <w:r>
        <w:rPr>
          <w:rFonts w:hint="eastAsia" w:ascii="宋体" w:hAnsi="宋体" w:cs="宋体"/>
          <w:color w:val="auto"/>
          <w:sz w:val="24"/>
          <w:highlight w:val="none"/>
        </w:rPr>
        <w:t xml:space="preserve">同级政府采购监督管理部门 </w:t>
      </w:r>
    </w:p>
    <w:p w14:paraId="55021B4B">
      <w:pPr>
        <w:spacing w:line="360" w:lineRule="auto"/>
        <w:rPr>
          <w:rFonts w:hint="eastAsia" w:ascii="宋体" w:hAnsi="宋体" w:cs="宋体"/>
          <w:color w:val="auto"/>
          <w:sz w:val="24"/>
          <w:highlight w:val="none"/>
        </w:rPr>
      </w:pPr>
      <w:r>
        <w:rPr>
          <w:rFonts w:hint="eastAsia" w:ascii="宋体" w:hAnsi="宋体" w:cs="宋体"/>
          <w:color w:val="auto"/>
          <w:sz w:val="24"/>
          <w:highlight w:val="none"/>
        </w:rPr>
        <w:t xml:space="preserve">    名    称：杭州市财政局政府采购监管处 /浙江省政府采购行政裁决服务中心（杭州）</w:t>
      </w:r>
    </w:p>
    <w:p w14:paraId="0A1547B9">
      <w:pPr>
        <w:spacing w:line="360" w:lineRule="auto"/>
        <w:rPr>
          <w:rFonts w:hint="eastAsia" w:ascii="宋体" w:hAnsi="宋体" w:cs="宋体"/>
          <w:color w:val="auto"/>
          <w:sz w:val="24"/>
          <w:highlight w:val="none"/>
        </w:rPr>
      </w:pPr>
      <w:r>
        <w:rPr>
          <w:rFonts w:hint="eastAsia" w:ascii="宋体" w:hAnsi="宋体" w:cs="宋体"/>
          <w:color w:val="auto"/>
          <w:sz w:val="24"/>
          <w:highlight w:val="none"/>
        </w:rPr>
        <w:t xml:space="preserve">    地    址：杭州市上城区清泰街549号城建综合大楼11楼（快递仅限ems或顺丰）  </w:t>
      </w:r>
    </w:p>
    <w:p w14:paraId="34DD54D1">
      <w:pPr>
        <w:spacing w:line="360" w:lineRule="auto"/>
        <w:rPr>
          <w:rFonts w:hint="eastAsia" w:ascii="宋体" w:hAnsi="宋体" w:cs="宋体"/>
          <w:color w:val="auto"/>
          <w:sz w:val="24"/>
          <w:highlight w:val="none"/>
        </w:rPr>
      </w:pPr>
      <w:r>
        <w:rPr>
          <w:rFonts w:hint="eastAsia" w:ascii="宋体" w:hAnsi="宋体" w:cs="宋体"/>
          <w:color w:val="auto"/>
          <w:sz w:val="24"/>
          <w:highlight w:val="none"/>
        </w:rPr>
        <w:t xml:space="preserve">    传    真： /</w:t>
      </w:r>
    </w:p>
    <w:p w14:paraId="7F324C04">
      <w:pPr>
        <w:spacing w:line="360" w:lineRule="auto"/>
        <w:rPr>
          <w:rFonts w:hint="eastAsia" w:ascii="宋体" w:hAnsi="宋体" w:cs="宋体"/>
          <w:color w:val="auto"/>
          <w:sz w:val="24"/>
          <w:highlight w:val="none"/>
        </w:rPr>
      </w:pPr>
      <w:r>
        <w:rPr>
          <w:rFonts w:hint="eastAsia" w:ascii="宋体" w:hAnsi="宋体" w:cs="宋体"/>
          <w:color w:val="auto"/>
          <w:sz w:val="24"/>
          <w:highlight w:val="none"/>
        </w:rPr>
        <w:t xml:space="preserve">    联系人 ：朱女士、王女士</w:t>
      </w:r>
    </w:p>
    <w:p w14:paraId="206DADE4">
      <w:pPr>
        <w:spacing w:line="360" w:lineRule="auto"/>
        <w:rPr>
          <w:rFonts w:hint="eastAsia" w:ascii="宋体" w:hAnsi="宋体" w:cs="宋体"/>
          <w:color w:val="auto"/>
          <w:sz w:val="24"/>
          <w:highlight w:val="none"/>
        </w:rPr>
      </w:pPr>
      <w:r>
        <w:rPr>
          <w:rFonts w:hint="eastAsia" w:ascii="宋体" w:hAnsi="宋体" w:cs="宋体"/>
          <w:color w:val="auto"/>
          <w:sz w:val="24"/>
          <w:highlight w:val="none"/>
        </w:rPr>
        <w:t xml:space="preserve">    监督投诉电话：0571-87227671,0571-87800218    </w:t>
      </w:r>
    </w:p>
    <w:p w14:paraId="7F7A688C">
      <w:pPr>
        <w:spacing w:line="360" w:lineRule="auto"/>
        <w:ind w:firstLine="480"/>
        <w:rPr>
          <w:rFonts w:hint="eastAsia" w:ascii="宋体" w:hAnsi="宋体" w:cs="宋体"/>
          <w:color w:val="auto"/>
          <w:sz w:val="24"/>
          <w:highlight w:val="none"/>
        </w:rPr>
      </w:pPr>
      <w:r>
        <w:rPr>
          <w:rFonts w:hint="eastAsia" w:ascii="宋体" w:hAnsi="宋体" w:cs="宋体"/>
          <w:color w:val="auto"/>
          <w:sz w:val="24"/>
          <w:highlight w:val="none"/>
        </w:rPr>
        <w:t>政策咨询：陈先生、厉先生，0571-89580460、89580456</w:t>
      </w:r>
    </w:p>
    <w:p w14:paraId="008ECC7D">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若对项目采购电子交易系统操作有疑问，可登录政采云（https://www.zcygov.cn/），点击右侧咨询小采，获取采小蜜智能服务管家帮助，或拨打政采云服务热线</w:t>
      </w:r>
      <w:r>
        <w:rPr>
          <w:rFonts w:hint="eastAsia" w:ascii="微软雅黑" w:hAnsi="微软雅黑" w:eastAsia="微软雅黑"/>
          <w:color w:val="auto"/>
          <w:szCs w:val="21"/>
          <w:highlight w:val="none"/>
          <w:shd w:val="clear" w:color="auto" w:fill="FFFFFF"/>
        </w:rPr>
        <w:t>95763</w:t>
      </w:r>
      <w:r>
        <w:rPr>
          <w:rFonts w:hint="eastAsia" w:ascii="宋体" w:hAnsi="宋体" w:cs="宋体"/>
          <w:color w:val="auto"/>
          <w:sz w:val="24"/>
          <w:highlight w:val="none"/>
        </w:rPr>
        <w:t>获取热线服务帮助。</w:t>
      </w:r>
    </w:p>
    <w:p w14:paraId="522E8759">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CA问题联系电话（人工）：汇信CA 400-888-4636；天谷CA 400-087-8198。</w:t>
      </w:r>
    </w:p>
    <w:p w14:paraId="23F08C54">
      <w:pPr>
        <w:pStyle w:val="32"/>
        <w:spacing w:line="360" w:lineRule="auto"/>
        <w:rPr>
          <w:rFonts w:hint="eastAsia" w:hAnsi="宋体" w:cs="宋体"/>
          <w:b/>
          <w:color w:val="auto"/>
          <w:sz w:val="36"/>
          <w:szCs w:val="20"/>
          <w:highlight w:val="none"/>
        </w:rPr>
      </w:pPr>
      <w:r>
        <w:rPr>
          <w:rFonts w:hint="eastAsia" w:hAnsi="宋体" w:cs="宋体"/>
          <w:color w:val="auto"/>
          <w:sz w:val="24"/>
          <w:highlight w:val="none"/>
        </w:rPr>
        <w:t xml:space="preserve">                        </w:t>
      </w:r>
      <w:r>
        <w:rPr>
          <w:rFonts w:hAnsi="宋体" w:cs="宋体"/>
          <w:b/>
          <w:color w:val="auto"/>
          <w:sz w:val="36"/>
          <w:szCs w:val="20"/>
          <w:highlight w:val="none"/>
        </w:rPr>
        <w:t xml:space="preserve"> </w:t>
      </w:r>
    </w:p>
    <w:p w14:paraId="15CBC375">
      <w:pPr>
        <w:pStyle w:val="2"/>
        <w:rPr>
          <w:rFonts w:hint="eastAsia"/>
          <w:snapToGrid w:val="0"/>
          <w:color w:val="auto"/>
          <w:highlight w:val="none"/>
        </w:rPr>
      </w:pPr>
      <w:r>
        <w:rPr>
          <w:color w:val="auto"/>
          <w:highlight w:val="none"/>
        </w:rPr>
        <w:br w:type="page"/>
      </w:r>
    </w:p>
    <w:p w14:paraId="3284996B">
      <w:pPr>
        <w:adjustRightInd/>
        <w:spacing w:line="360" w:lineRule="auto"/>
        <w:jc w:val="center"/>
        <w:outlineLvl w:val="0"/>
        <w:rPr>
          <w:rFonts w:hint="eastAsia" w:ascii="宋体" w:hAnsi="宋体" w:cs="宋体"/>
          <w:b/>
          <w:color w:val="auto"/>
          <w:sz w:val="36"/>
          <w:szCs w:val="20"/>
          <w:highlight w:val="none"/>
        </w:rPr>
      </w:pPr>
      <w:r>
        <w:rPr>
          <w:rFonts w:hint="eastAsia" w:ascii="宋体" w:hAnsi="宋体" w:cs="宋体"/>
          <w:b/>
          <w:color w:val="auto"/>
          <w:sz w:val="36"/>
          <w:szCs w:val="20"/>
          <w:highlight w:val="none"/>
        </w:rPr>
        <w:t>第二部分</w:t>
      </w:r>
      <w:bookmarkEnd w:id="8"/>
      <w:r>
        <w:rPr>
          <w:rFonts w:hint="eastAsia" w:ascii="宋体" w:hAnsi="宋体" w:cs="宋体"/>
          <w:b/>
          <w:color w:val="auto"/>
          <w:sz w:val="36"/>
          <w:szCs w:val="20"/>
          <w:highlight w:val="none"/>
        </w:rPr>
        <w:t xml:space="preserve"> 投标人须知</w:t>
      </w:r>
      <w:bookmarkEnd w:id="9"/>
    </w:p>
    <w:p w14:paraId="5F1E3E7F">
      <w:pPr>
        <w:adjustRightInd/>
        <w:spacing w:line="360" w:lineRule="auto"/>
        <w:ind w:firstLine="3845" w:firstLineChars="1197"/>
        <w:outlineLvl w:val="0"/>
        <w:rPr>
          <w:rFonts w:hint="eastAsia" w:ascii="宋体" w:hAnsi="宋体" w:cs="宋体"/>
          <w:b/>
          <w:color w:val="auto"/>
          <w:sz w:val="32"/>
          <w:szCs w:val="20"/>
          <w:highlight w:val="none"/>
        </w:rPr>
      </w:pPr>
      <w:r>
        <w:rPr>
          <w:rFonts w:hint="eastAsia" w:ascii="宋体" w:hAnsi="宋体" w:cs="宋体"/>
          <w:b/>
          <w:color w:val="auto"/>
          <w:sz w:val="32"/>
          <w:szCs w:val="20"/>
          <w:highlight w:val="none"/>
        </w:rPr>
        <w:t>前附表</w:t>
      </w:r>
    </w:p>
    <w:tbl>
      <w:tblPr>
        <w:tblStyle w:val="62"/>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14:paraId="5CAA92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22BDD63F">
            <w:pPr>
              <w:snapToGrid w:val="0"/>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14:paraId="5049F207">
            <w:pPr>
              <w:snapToGrid w:val="0"/>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14:paraId="547ECC63">
            <w:pPr>
              <w:snapToGrid w:val="0"/>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本项目的特别规定</w:t>
            </w:r>
          </w:p>
        </w:tc>
      </w:tr>
      <w:tr w14:paraId="60EC7C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8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46BDF42E">
            <w:pPr>
              <w:snapToGri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1</w:t>
            </w:r>
          </w:p>
        </w:tc>
        <w:tc>
          <w:tcPr>
            <w:tcW w:w="1843" w:type="dxa"/>
            <w:tcBorders>
              <w:top w:val="single" w:color="000000" w:sz="8" w:space="0"/>
              <w:left w:val="single" w:color="auto" w:sz="4" w:space="0"/>
              <w:bottom w:val="single" w:color="000000" w:sz="8" w:space="0"/>
              <w:right w:val="single" w:color="000000" w:sz="8" w:space="0"/>
            </w:tcBorders>
            <w:vAlign w:val="center"/>
          </w:tcPr>
          <w:p w14:paraId="4D94729A">
            <w:pPr>
              <w:snapToGrid w:val="0"/>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项目属性与核心产品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1AFA0187">
            <w:pPr>
              <w:spacing w:line="360" w:lineRule="auto"/>
              <w:rPr>
                <w:rFonts w:hint="eastAsia" w:ascii="宋体" w:hAnsi="宋体" w:cs="宋体"/>
                <w:color w:val="auto"/>
                <w:sz w:val="24"/>
                <w:highlight w:val="none"/>
              </w:rPr>
            </w:pPr>
            <w:r>
              <w:rPr>
                <w:rFonts w:hint="eastAsia" w:ascii="宋体" w:hAnsi="宋体" w:cs="宋体"/>
                <w:color w:val="auto"/>
                <w:sz w:val="24"/>
                <w:highlight w:val="none"/>
              </w:rPr>
              <w:t>货物类。</w:t>
            </w:r>
          </w:p>
          <w:p w14:paraId="49732382">
            <w:pPr>
              <w:spacing w:line="360" w:lineRule="auto"/>
              <w:rPr>
                <w:rFonts w:hint="eastAsia" w:ascii="宋体" w:hAnsi="宋体" w:cs="宋体"/>
                <w:color w:val="auto"/>
                <w:sz w:val="24"/>
                <w:highlight w:val="none"/>
              </w:rPr>
            </w:pPr>
            <w:r>
              <w:rPr>
                <w:rFonts w:hint="eastAsia" w:ascii="宋体" w:hAnsi="宋体" w:cs="宋体"/>
                <w:color w:val="auto"/>
                <w:sz w:val="24"/>
                <w:highlight w:val="none"/>
              </w:rPr>
              <w:t>单一产品或</w:t>
            </w:r>
            <w:r>
              <w:rPr>
                <w:rFonts w:hint="eastAsia" w:ascii="宋体" w:hAnsi="宋体" w:cs="宋体"/>
                <w:color w:val="auto"/>
                <w:kern w:val="0"/>
                <w:sz w:val="24"/>
                <w:highlight w:val="none"/>
              </w:rPr>
              <w:t>核心产品为：</w:t>
            </w:r>
            <w:r>
              <w:rPr>
                <w:rFonts w:hint="eastAsia" w:ascii="宋体" w:hAnsi="宋体" w:cs="宋体"/>
                <w:color w:val="auto"/>
                <w:sz w:val="24"/>
                <w:highlight w:val="none"/>
                <w:u w:val="single"/>
              </w:rPr>
              <w:t>序号11钢木办公桌、序号12办公椅、序号14文件柜、序号34带柜钢木办公桌、序号35办公椅、序号62钢木办公桌、序号63批改椅</w:t>
            </w:r>
            <w:r>
              <w:rPr>
                <w:rFonts w:hint="eastAsia" w:ascii="宋体" w:hAnsi="宋体" w:cs="宋体"/>
                <w:color w:val="auto"/>
                <w:sz w:val="24"/>
                <w:highlight w:val="none"/>
              </w:rPr>
              <w:t>。</w:t>
            </w:r>
          </w:p>
        </w:tc>
      </w:tr>
      <w:tr w14:paraId="4124BB5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646"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61DB5BD5">
            <w:pPr>
              <w:snapToGri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2</w:t>
            </w:r>
          </w:p>
        </w:tc>
        <w:tc>
          <w:tcPr>
            <w:tcW w:w="1843" w:type="dxa"/>
            <w:tcBorders>
              <w:top w:val="single" w:color="000000" w:sz="8" w:space="0"/>
              <w:left w:val="single" w:color="auto" w:sz="4" w:space="0"/>
              <w:bottom w:val="single" w:color="000000" w:sz="8" w:space="0"/>
              <w:right w:val="single" w:color="000000" w:sz="8" w:space="0"/>
            </w:tcBorders>
            <w:vAlign w:val="center"/>
          </w:tcPr>
          <w:p w14:paraId="5F54AEF8">
            <w:pPr>
              <w:snapToGrid w:val="0"/>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采购标的及其对应的中小企业划分标准所属行业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14:paraId="02A53C0C">
            <w:pPr>
              <w:snapToGrid w:val="0"/>
              <w:spacing w:line="360" w:lineRule="auto"/>
              <w:rPr>
                <w:color w:val="auto"/>
                <w:highlight w:val="none"/>
              </w:rPr>
            </w:pPr>
            <w:r>
              <w:rPr>
                <w:rFonts w:hint="eastAsia" w:ascii="宋体" w:hAnsi="宋体" w:cs="宋体"/>
                <w:color w:val="auto"/>
                <w:kern w:val="0"/>
                <w:sz w:val="24"/>
                <w:highlight w:val="none"/>
              </w:rPr>
              <w:t>标的：</w:t>
            </w:r>
            <w:r>
              <w:rPr>
                <w:rFonts w:hint="eastAsia" w:ascii="宋体" w:hAnsi="宋体" w:cs="宋体"/>
                <w:color w:val="auto"/>
                <w:kern w:val="0"/>
                <w:sz w:val="24"/>
                <w:highlight w:val="none"/>
                <w:u w:val="single"/>
              </w:rPr>
              <w:t>采购需求-采购清单内所有货物（序号1-63）</w:t>
            </w:r>
            <w:r>
              <w:rPr>
                <w:rFonts w:hint="eastAsia" w:ascii="宋体" w:hAnsi="宋体" w:cs="宋体"/>
                <w:color w:val="auto"/>
                <w:kern w:val="0"/>
                <w:sz w:val="24"/>
                <w:highlight w:val="none"/>
              </w:rPr>
              <w:t>，均属于</w:t>
            </w:r>
            <w:r>
              <w:rPr>
                <w:rFonts w:hint="eastAsia" w:ascii="宋体" w:hAnsi="宋体" w:cs="宋体"/>
                <w:color w:val="auto"/>
                <w:kern w:val="0"/>
                <w:sz w:val="24"/>
                <w:highlight w:val="none"/>
                <w:u w:val="single"/>
              </w:rPr>
              <w:t xml:space="preserve"> 工业 </w:t>
            </w:r>
            <w:r>
              <w:rPr>
                <w:rFonts w:hint="eastAsia" w:ascii="宋体" w:hAnsi="宋体" w:cs="宋体"/>
                <w:color w:val="auto"/>
                <w:kern w:val="0"/>
                <w:sz w:val="24"/>
                <w:highlight w:val="none"/>
              </w:rPr>
              <w:t>行业；</w:t>
            </w:r>
          </w:p>
        </w:tc>
      </w:tr>
      <w:tr w14:paraId="52F96F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3F71FE89">
            <w:pPr>
              <w:snapToGri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3</w:t>
            </w:r>
          </w:p>
        </w:tc>
        <w:tc>
          <w:tcPr>
            <w:tcW w:w="1843" w:type="dxa"/>
            <w:tcBorders>
              <w:top w:val="single" w:color="000000" w:sz="8" w:space="0"/>
              <w:left w:val="single" w:color="auto" w:sz="4" w:space="0"/>
              <w:bottom w:val="single" w:color="000000" w:sz="8" w:space="0"/>
              <w:right w:val="single" w:color="000000" w:sz="8" w:space="0"/>
            </w:tcBorders>
            <w:vAlign w:val="center"/>
          </w:tcPr>
          <w:p w14:paraId="013B4548">
            <w:pPr>
              <w:snapToGrid w:val="0"/>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是否允许采购进口产品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668323CA">
            <w:pPr>
              <w:spacing w:line="360" w:lineRule="auto"/>
              <w:rPr>
                <w:rFonts w:hint="eastAsia" w:ascii="宋体" w:hAnsi="宋体" w:cs="宋体"/>
                <w:color w:val="auto"/>
                <w:kern w:val="0"/>
                <w:sz w:val="24"/>
                <w:highlight w:val="none"/>
              </w:rPr>
            </w:pPr>
            <w:sdt>
              <w:sdtPr>
                <w:rPr>
                  <w:rFonts w:hint="eastAsia" w:ascii="宋体" w:hAnsi="宋体" w:cs="宋体"/>
                  <w:color w:val="auto"/>
                  <w:kern w:val="0"/>
                  <w:sz w:val="24"/>
                  <w:highlight w:val="none"/>
                </w:rPr>
                <w:id w:val="-1828425707"/>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sym w:font="Wingdings" w:char="F0FE"/>
                </w:r>
              </w:sdtContent>
            </w:sdt>
            <w:r>
              <w:rPr>
                <w:rFonts w:hint="eastAsia" w:ascii="宋体" w:hAnsi="宋体" w:cs="宋体"/>
                <w:color w:val="auto"/>
                <w:kern w:val="0"/>
                <w:sz w:val="24"/>
                <w:highlight w:val="none"/>
              </w:rPr>
              <w:t>本项目不允许采购进口产品。</w:t>
            </w:r>
          </w:p>
          <w:p w14:paraId="4BF84EE3">
            <w:pPr>
              <w:spacing w:line="360" w:lineRule="auto"/>
              <w:rPr>
                <w:rFonts w:hint="eastAsia" w:ascii="宋体" w:hAnsi="宋体" w:cs="宋体"/>
                <w:color w:val="auto"/>
                <w:highlight w:val="none"/>
              </w:rPr>
            </w:pPr>
            <w:sdt>
              <w:sdtPr>
                <w:rPr>
                  <w:rFonts w:hint="eastAsia" w:ascii="宋体" w:hAnsi="宋体" w:cs="宋体"/>
                  <w:color w:val="auto"/>
                  <w:kern w:val="0"/>
                  <w:sz w:val="24"/>
                  <w:highlight w:val="none"/>
                </w:rPr>
                <w:id w:val="-52852824"/>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Mincho" w:hAnsi="MS Mincho" w:eastAsia="MS Mincho" w:cs="MS Mincho"/>
                    <w:color w:val="auto"/>
                    <w:kern w:val="0"/>
                    <w:sz w:val="24"/>
                    <w:highlight w:val="none"/>
                  </w:rPr>
                  <w:t>☐</w:t>
                </w:r>
              </w:sdtContent>
            </w:sdt>
            <w:r>
              <w:rPr>
                <w:rFonts w:hint="eastAsia" w:ascii="宋体" w:hAnsi="宋体" w:cs="宋体"/>
                <w:color w:val="auto"/>
                <w:kern w:val="0"/>
                <w:sz w:val="24"/>
                <w:highlight w:val="none"/>
              </w:rPr>
              <w:t>可以就</w:t>
            </w:r>
            <w:r>
              <w:rPr>
                <w:rFonts w:hint="eastAsia" w:ascii="宋体" w:hAnsi="宋体" w:cs="宋体"/>
                <w:color w:val="auto"/>
                <w:sz w:val="24"/>
                <w:highlight w:val="none"/>
                <w:u w:val="single"/>
              </w:rPr>
              <w:t xml:space="preserve">  /  </w:t>
            </w:r>
            <w:r>
              <w:rPr>
                <w:rFonts w:hint="eastAsia" w:ascii="宋体" w:hAnsi="宋体" w:cs="宋体"/>
                <w:color w:val="auto"/>
                <w:kern w:val="0"/>
                <w:sz w:val="24"/>
                <w:highlight w:val="none"/>
              </w:rPr>
              <w:t>采购进口产品。优先采购向我国企业转让技术、与我国企业签订消化吸收再创新方案的供应商的进口产品，详见</w:t>
            </w:r>
            <w:r>
              <w:rPr>
                <w:rFonts w:hint="eastAsia" w:ascii="宋体" w:hAnsi="宋体" w:cs="宋体"/>
                <w:color w:val="auto"/>
                <w:kern w:val="0"/>
                <w:sz w:val="24"/>
                <w:highlight w:val="none"/>
                <w:u w:val="single"/>
              </w:rPr>
              <w:t>评分标准</w:t>
            </w:r>
            <w:r>
              <w:rPr>
                <w:rFonts w:hint="eastAsia" w:ascii="宋体" w:hAnsi="宋体" w:cs="宋体"/>
                <w:color w:val="auto"/>
                <w:kern w:val="0"/>
                <w:sz w:val="24"/>
                <w:highlight w:val="none"/>
              </w:rPr>
              <w:t>。</w:t>
            </w:r>
          </w:p>
        </w:tc>
      </w:tr>
      <w:tr w14:paraId="41D018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7CCF294B">
            <w:pPr>
              <w:snapToGri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4</w:t>
            </w:r>
          </w:p>
        </w:tc>
        <w:tc>
          <w:tcPr>
            <w:tcW w:w="1843" w:type="dxa"/>
            <w:tcBorders>
              <w:top w:val="single" w:color="000000" w:sz="8" w:space="0"/>
              <w:left w:val="single" w:color="auto" w:sz="4" w:space="0"/>
              <w:bottom w:val="single" w:color="000000" w:sz="8" w:space="0"/>
              <w:right w:val="single" w:color="000000" w:sz="8" w:space="0"/>
            </w:tcBorders>
            <w:vAlign w:val="center"/>
          </w:tcPr>
          <w:p w14:paraId="0482808C">
            <w:pPr>
              <w:snapToGrid w:val="0"/>
              <w:spacing w:line="360" w:lineRule="auto"/>
              <w:ind w:firstLine="482" w:firstLineChars="200"/>
              <w:rPr>
                <w:rFonts w:hint="eastAsia" w:ascii="宋体" w:hAnsi="宋体" w:cs="宋体"/>
                <w:b/>
                <w:color w:val="auto"/>
                <w:sz w:val="24"/>
                <w:highlight w:val="none"/>
              </w:rPr>
            </w:pPr>
            <w:r>
              <w:rPr>
                <w:rFonts w:hint="eastAsia" w:ascii="宋体" w:hAnsi="宋体" w:cs="宋体"/>
                <w:b/>
                <w:color w:val="auto"/>
                <w:sz w:val="24"/>
                <w:highlight w:val="none"/>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14:paraId="148780B7">
            <w:pPr>
              <w:spacing w:line="360" w:lineRule="auto"/>
              <w:rPr>
                <w:rFonts w:hint="eastAsia" w:ascii="宋体" w:hAnsi="宋体" w:cs="宋体"/>
                <w:color w:val="auto"/>
                <w:sz w:val="24"/>
                <w:highlight w:val="none"/>
              </w:rPr>
            </w:pPr>
            <w:sdt>
              <w:sdtPr>
                <w:rPr>
                  <w:rFonts w:hint="eastAsia" w:ascii="宋体" w:hAnsi="宋体" w:cs="宋体"/>
                  <w:color w:val="auto"/>
                  <w:kern w:val="0"/>
                  <w:sz w:val="24"/>
                  <w:highlight w:val="none"/>
                </w:rPr>
                <w:id w:val="-1477286927"/>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ascii="Wingdings" w:hAnsi="Wingdings" w:cs="宋体"/>
                    <w:color w:val="auto"/>
                    <w:kern w:val="0"/>
                    <w:sz w:val="24"/>
                    <w:highlight w:val="none"/>
                  </w:rPr>
                  <w:t></w:t>
                </w:r>
              </w:sdtContent>
            </w:sdt>
            <w:r>
              <w:rPr>
                <w:rFonts w:hint="eastAsia" w:ascii="宋体" w:hAnsi="宋体" w:cs="宋体"/>
                <w:color w:val="auto"/>
                <w:kern w:val="0"/>
                <w:sz w:val="24"/>
                <w:highlight w:val="none"/>
              </w:rPr>
              <w:t xml:space="preserve"> A</w:t>
            </w:r>
            <w:r>
              <w:rPr>
                <w:rFonts w:hint="eastAsia" w:ascii="宋体" w:hAnsi="宋体" w:cs="宋体"/>
                <w:color w:val="auto"/>
                <w:sz w:val="24"/>
                <w:highlight w:val="none"/>
              </w:rPr>
              <w:t>同意将非主体、非关键性的</w:t>
            </w:r>
            <w:r>
              <w:rPr>
                <w:rFonts w:hint="eastAsia" w:ascii="宋体" w:hAnsi="宋体" w:cs="宋体"/>
                <w:color w:val="auto"/>
                <w:sz w:val="24"/>
                <w:highlight w:val="none"/>
                <w:u w:val="single"/>
              </w:rPr>
              <w:t xml:space="preserve">  运输  </w:t>
            </w:r>
            <w:r>
              <w:rPr>
                <w:rFonts w:hint="eastAsia" w:ascii="宋体" w:hAnsi="宋体" w:cs="宋体"/>
                <w:color w:val="auto"/>
                <w:sz w:val="24"/>
                <w:highlight w:val="none"/>
              </w:rPr>
              <w:t>工作分包。</w:t>
            </w:r>
          </w:p>
          <w:p w14:paraId="5B3D24DE">
            <w:pPr>
              <w:spacing w:line="360" w:lineRule="auto"/>
              <w:rPr>
                <w:rFonts w:hint="eastAsia" w:ascii="宋体" w:hAnsi="宋体" w:cs="宋体"/>
                <w:color w:val="auto"/>
                <w:sz w:val="24"/>
                <w:highlight w:val="none"/>
              </w:rPr>
            </w:pPr>
            <w:sdt>
              <w:sdtPr>
                <w:rPr>
                  <w:rFonts w:hint="eastAsia" w:ascii="宋体" w:hAnsi="宋体" w:cs="宋体"/>
                  <w:color w:val="auto"/>
                  <w:kern w:val="0"/>
                  <w:sz w:val="24"/>
                  <w:highlight w:val="none"/>
                </w:rPr>
                <w:id w:val="-1276331357"/>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cs="宋体"/>
                    <w:color w:val="auto"/>
                    <w:kern w:val="0"/>
                    <w:sz w:val="24"/>
                    <w:highlight w:val="none"/>
                  </w:rPr>
                  <w:t>☐</w:t>
                </w:r>
              </w:sdtContent>
            </w:sdt>
            <w:r>
              <w:rPr>
                <w:rFonts w:hint="eastAsia" w:ascii="宋体" w:hAnsi="宋体" w:cs="宋体"/>
                <w:color w:val="auto"/>
                <w:kern w:val="0"/>
                <w:sz w:val="24"/>
                <w:highlight w:val="none"/>
              </w:rPr>
              <w:t xml:space="preserve"> B</w:t>
            </w:r>
            <w:r>
              <w:rPr>
                <w:rFonts w:hint="eastAsia" w:ascii="宋体" w:hAnsi="宋体" w:cs="宋体"/>
                <w:color w:val="auto"/>
                <w:sz w:val="24"/>
                <w:highlight w:val="none"/>
              </w:rPr>
              <w:t>不同意分包。</w:t>
            </w:r>
          </w:p>
          <w:p w14:paraId="33B55F81">
            <w:pPr>
              <w:spacing w:line="360" w:lineRule="auto"/>
              <w:rPr>
                <w:rFonts w:hint="eastAsia" w:ascii="宋体" w:hAnsi="宋体" w:cs="宋体"/>
                <w:color w:val="auto"/>
                <w:sz w:val="24"/>
                <w:highlight w:val="none"/>
              </w:rPr>
            </w:pPr>
            <w:r>
              <w:rPr>
                <w:rFonts w:hint="eastAsia" w:ascii="宋体" w:hAnsi="宋体" w:cs="宋体"/>
                <w:color w:val="auto"/>
                <w:sz w:val="24"/>
                <w:highlight w:val="none"/>
              </w:rPr>
              <w:t>注：不得限制大中型企业向小微企业合理分包。</w:t>
            </w:r>
          </w:p>
        </w:tc>
      </w:tr>
      <w:tr w14:paraId="2BBFD0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5450FFAD">
            <w:pPr>
              <w:snapToGri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5</w:t>
            </w:r>
          </w:p>
        </w:tc>
        <w:tc>
          <w:tcPr>
            <w:tcW w:w="1843" w:type="dxa"/>
            <w:tcBorders>
              <w:top w:val="single" w:color="000000" w:sz="8" w:space="0"/>
              <w:left w:val="single" w:color="auto" w:sz="4" w:space="0"/>
              <w:bottom w:val="single" w:color="000000" w:sz="8" w:space="0"/>
              <w:right w:val="single" w:color="000000" w:sz="8" w:space="0"/>
            </w:tcBorders>
            <w:vAlign w:val="center"/>
          </w:tcPr>
          <w:p w14:paraId="56E9459D">
            <w:pPr>
              <w:snapToGrid w:val="0"/>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14:paraId="3EDAE413">
            <w:pPr>
              <w:spacing w:line="360" w:lineRule="auto"/>
              <w:rPr>
                <w:rFonts w:hint="eastAsia" w:ascii="宋体" w:hAnsi="宋体" w:cs="宋体"/>
                <w:color w:val="auto"/>
                <w:sz w:val="24"/>
                <w:highlight w:val="none"/>
              </w:rPr>
            </w:pPr>
            <w:sdt>
              <w:sdtPr>
                <w:rPr>
                  <w:rFonts w:hint="eastAsia" w:ascii="宋体" w:hAnsi="宋体" w:cs="宋体"/>
                  <w:color w:val="auto"/>
                  <w:kern w:val="0"/>
                  <w:sz w:val="24"/>
                  <w:highlight w:val="none"/>
                </w:rPr>
                <w:id w:val="-212966419"/>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sym w:font="Wingdings" w:char="F0FE"/>
                </w:r>
              </w:sdtContent>
            </w:sdt>
            <w:r>
              <w:rPr>
                <w:rFonts w:hint="eastAsia" w:ascii="宋体" w:hAnsi="宋体" w:cs="宋体"/>
                <w:color w:val="auto"/>
                <w:kern w:val="0"/>
                <w:sz w:val="24"/>
                <w:highlight w:val="none"/>
              </w:rPr>
              <w:t>A</w:t>
            </w:r>
            <w:r>
              <w:rPr>
                <w:rFonts w:hint="eastAsia" w:ascii="宋体" w:hAnsi="宋体" w:cs="宋体"/>
                <w:color w:val="auto"/>
                <w:sz w:val="24"/>
                <w:highlight w:val="none"/>
              </w:rPr>
              <w:t>不组织。</w:t>
            </w:r>
          </w:p>
          <w:p w14:paraId="5AC9077B">
            <w:pPr>
              <w:pStyle w:val="964"/>
              <w:ind w:firstLine="0" w:firstLineChars="0"/>
              <w:rPr>
                <w:rFonts w:hint="eastAsia" w:ascii="宋体" w:hAnsi="宋体" w:eastAsia="宋体" w:cs="宋体"/>
                <w:color w:val="auto"/>
                <w:sz w:val="24"/>
                <w:szCs w:val="24"/>
                <w:highlight w:val="none"/>
              </w:rPr>
            </w:pPr>
            <w:sdt>
              <w:sdtPr>
                <w:rPr>
                  <w:rFonts w:hint="eastAsia" w:ascii="宋体" w:hAnsi="宋体" w:cs="宋体"/>
                  <w:color w:val="auto"/>
                  <w:sz w:val="24"/>
                  <w:highlight w:val="none"/>
                </w:rPr>
                <w:id w:val="-999802974"/>
                <w14:checkbox>
                  <w14:checked w14:val="0"/>
                  <w14:checkedState w14:val="00FE" w14:font="Wingdings"/>
                  <w14:uncheckedState w14:val="2610" w14:font="MS Gothic"/>
                </w14:checkbox>
              </w:sdtPr>
              <w:sdtEndPr>
                <w:rPr>
                  <w:rFonts w:hint="eastAsia" w:ascii="宋体" w:hAnsi="宋体" w:cs="宋体"/>
                  <w:color w:val="auto"/>
                  <w:sz w:val="24"/>
                  <w:highlight w:val="none"/>
                </w:rPr>
              </w:sdtEndPr>
              <w:sdtContent>
                <w:r>
                  <w:rPr>
                    <w:rFonts w:hint="eastAsia" w:ascii="宋体" w:hAnsi="宋体" w:cs="宋体"/>
                    <w:color w:val="auto"/>
                    <w:sz w:val="24"/>
                    <w:highlight w:val="none"/>
                  </w:rPr>
                  <w:t>☐</w:t>
                </w:r>
              </w:sdtContent>
            </w:sdt>
            <w:r>
              <w:rPr>
                <w:rFonts w:hint="eastAsia" w:ascii="宋体" w:hAnsi="宋体" w:cs="宋体"/>
                <w:color w:val="auto"/>
                <w:sz w:val="24"/>
                <w:highlight w:val="none"/>
              </w:rPr>
              <w:t>B组织，时间：</w:t>
            </w:r>
            <w:r>
              <w:rPr>
                <w:rFonts w:hint="eastAsia" w:ascii="宋体" w:hAnsi="宋体" w:cs="宋体"/>
                <w:color w:val="auto"/>
                <w:sz w:val="24"/>
                <w:highlight w:val="none"/>
                <w:u w:val="single"/>
              </w:rPr>
              <w:t xml:space="preserve">  /    </w:t>
            </w:r>
            <w:r>
              <w:rPr>
                <w:rFonts w:hint="eastAsia" w:ascii="宋体" w:hAnsi="宋体" w:cs="宋体"/>
                <w:color w:val="auto"/>
                <w:sz w:val="24"/>
                <w:highlight w:val="none"/>
              </w:rPr>
              <w:t>,地点：</w:t>
            </w:r>
            <w:r>
              <w:rPr>
                <w:rFonts w:hint="eastAsia" w:ascii="宋体" w:hAnsi="宋体" w:cs="宋体"/>
                <w:color w:val="auto"/>
                <w:sz w:val="24"/>
                <w:highlight w:val="none"/>
                <w:u w:val="single"/>
              </w:rPr>
              <w:t xml:space="preserve">  /  </w:t>
            </w:r>
            <w:r>
              <w:rPr>
                <w:rFonts w:hint="eastAsia" w:ascii="宋体" w:hAnsi="宋体" w:cs="宋体"/>
                <w:color w:val="auto"/>
                <w:sz w:val="24"/>
                <w:highlight w:val="none"/>
              </w:rPr>
              <w:t>，联系人：</w:t>
            </w:r>
            <w:r>
              <w:rPr>
                <w:rFonts w:hint="eastAsia" w:ascii="宋体" w:hAnsi="宋体" w:cs="宋体"/>
                <w:color w:val="auto"/>
                <w:sz w:val="24"/>
                <w:highlight w:val="none"/>
                <w:u w:val="single"/>
              </w:rPr>
              <w:t xml:space="preserve">   /   </w:t>
            </w:r>
            <w:r>
              <w:rPr>
                <w:rFonts w:hint="eastAsia" w:ascii="宋体" w:hAnsi="宋体" w:cs="宋体"/>
                <w:color w:val="auto"/>
                <w:sz w:val="24"/>
                <w:highlight w:val="none"/>
              </w:rPr>
              <w:t>，联系方式：</w:t>
            </w:r>
            <w:r>
              <w:rPr>
                <w:rFonts w:hint="eastAsia" w:ascii="宋体" w:hAnsi="宋体" w:cs="宋体"/>
                <w:color w:val="auto"/>
                <w:sz w:val="24"/>
                <w:highlight w:val="none"/>
                <w:u w:val="single"/>
              </w:rPr>
              <w:t xml:space="preserve">   /   </w:t>
            </w:r>
            <w:r>
              <w:rPr>
                <w:rFonts w:hint="eastAsia" w:ascii="宋体" w:hAnsi="宋体" w:cs="宋体"/>
                <w:color w:val="auto"/>
                <w:sz w:val="24"/>
                <w:szCs w:val="20"/>
                <w:highlight w:val="none"/>
              </w:rPr>
              <w:t>。</w:t>
            </w:r>
          </w:p>
          <w:p w14:paraId="4166ED64">
            <w:pPr>
              <w:pStyle w:val="2"/>
              <w:rPr>
                <w:rFonts w:hint="eastAsia"/>
                <w:color w:val="auto"/>
                <w:highlight w:val="none"/>
              </w:rPr>
            </w:pPr>
          </w:p>
        </w:tc>
      </w:tr>
      <w:tr w14:paraId="46C782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72B42315">
            <w:pPr>
              <w:snapToGri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6</w:t>
            </w:r>
          </w:p>
        </w:tc>
        <w:tc>
          <w:tcPr>
            <w:tcW w:w="1843" w:type="dxa"/>
            <w:tcBorders>
              <w:top w:val="single" w:color="000000" w:sz="8" w:space="0"/>
              <w:left w:val="single" w:color="auto" w:sz="4" w:space="0"/>
              <w:bottom w:val="single" w:color="000000" w:sz="8" w:space="0"/>
              <w:right w:val="single" w:color="000000" w:sz="8" w:space="0"/>
            </w:tcBorders>
            <w:vAlign w:val="center"/>
          </w:tcPr>
          <w:p w14:paraId="6AE01642">
            <w:pPr>
              <w:snapToGrid w:val="0"/>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14:paraId="68F0275F">
            <w:pPr>
              <w:spacing w:line="360" w:lineRule="auto"/>
              <w:rPr>
                <w:rFonts w:hint="eastAsia" w:ascii="宋体" w:hAnsi="宋体" w:cs="宋体"/>
                <w:color w:val="auto"/>
                <w:sz w:val="24"/>
                <w:highlight w:val="none"/>
              </w:rPr>
            </w:pPr>
            <w:sdt>
              <w:sdtPr>
                <w:rPr>
                  <w:rFonts w:hint="eastAsia" w:ascii="宋体" w:hAnsi="宋体" w:cs="宋体"/>
                  <w:color w:val="auto"/>
                  <w:kern w:val="0"/>
                  <w:sz w:val="24"/>
                  <w:highlight w:val="none"/>
                </w:rPr>
                <w:id w:val="-1639946486"/>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A</w:t>
            </w:r>
            <w:r>
              <w:rPr>
                <w:rFonts w:hint="eastAsia" w:ascii="宋体" w:hAnsi="宋体" w:cs="宋体"/>
                <w:color w:val="auto"/>
                <w:sz w:val="24"/>
                <w:highlight w:val="none"/>
              </w:rPr>
              <w:t>不要求提供。</w:t>
            </w:r>
          </w:p>
          <w:p w14:paraId="38EE7297">
            <w:pPr>
              <w:spacing w:line="360" w:lineRule="auto"/>
              <w:rPr>
                <w:rFonts w:hint="eastAsia" w:ascii="宋体" w:hAnsi="宋体" w:cs="宋体"/>
                <w:color w:val="auto"/>
                <w:kern w:val="0"/>
                <w:sz w:val="24"/>
                <w:highlight w:val="none"/>
              </w:rPr>
            </w:pPr>
            <w:sdt>
              <w:sdtPr>
                <w:rPr>
                  <w:rFonts w:hint="eastAsia" w:ascii="宋体" w:hAnsi="宋体" w:cs="宋体"/>
                  <w:color w:val="auto"/>
                  <w:kern w:val="0"/>
                  <w:sz w:val="24"/>
                  <w:highlight w:val="none"/>
                </w:rPr>
                <w:id w:val="1026831988"/>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sym w:font="Wingdings" w:char="F0FE"/>
                </w:r>
              </w:sdtContent>
            </w:sdt>
            <w:r>
              <w:rPr>
                <w:rFonts w:hint="eastAsia" w:ascii="宋体" w:hAnsi="宋体" w:cs="宋体"/>
                <w:color w:val="auto"/>
                <w:kern w:val="0"/>
                <w:sz w:val="24"/>
                <w:highlight w:val="none"/>
              </w:rPr>
              <w:t>B要求提供（未提供样品或提供样品不满足采购需求实质性条件的供应商，投标无效）：</w:t>
            </w:r>
          </w:p>
          <w:p w14:paraId="232134A3">
            <w:pPr>
              <w:spacing w:line="36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（1）</w:t>
            </w:r>
            <w:r>
              <w:rPr>
                <w:rFonts w:hint="eastAsia" w:ascii="宋体" w:hAnsi="宋体" w:cs="宋体"/>
                <w:snapToGrid w:val="0"/>
                <w:color w:val="auto"/>
                <w:kern w:val="28"/>
                <w:sz w:val="24"/>
                <w:highlight w:val="none"/>
              </w:rPr>
              <w:t>样品：</w:t>
            </w:r>
            <w:r>
              <w:rPr>
                <w:rFonts w:hint="eastAsia" w:ascii="宋体" w:hAnsi="宋体" w:cs="宋体"/>
                <w:color w:val="auto"/>
                <w:sz w:val="24"/>
                <w:highlight w:val="none"/>
                <w:u w:val="single"/>
              </w:rPr>
              <w:t>序号34带柜钢木办公桌1组，序号35办公椅1把，序号63批改椅1把</w:t>
            </w:r>
            <w:r>
              <w:rPr>
                <w:rFonts w:hint="eastAsia" w:ascii="宋体" w:hAnsi="宋体" w:cs="宋体"/>
                <w:color w:val="auto"/>
                <w:kern w:val="0"/>
                <w:sz w:val="24"/>
                <w:highlight w:val="none"/>
              </w:rPr>
              <w:t>；</w:t>
            </w:r>
            <w:r>
              <w:rPr>
                <w:rFonts w:ascii="宋体" w:hAnsi="宋体" w:cs="宋体"/>
                <w:color w:val="auto"/>
                <w:kern w:val="0"/>
                <w:sz w:val="24"/>
                <w:highlight w:val="none"/>
              </w:rPr>
              <w:t xml:space="preserve"> </w:t>
            </w:r>
          </w:p>
          <w:p w14:paraId="25D03F71">
            <w:pPr>
              <w:spacing w:line="36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（2）</w:t>
            </w:r>
            <w:r>
              <w:rPr>
                <w:rFonts w:hint="eastAsia" w:ascii="宋体" w:hAnsi="宋体" w:cs="宋体"/>
                <w:snapToGrid w:val="0"/>
                <w:color w:val="auto"/>
                <w:kern w:val="28"/>
                <w:sz w:val="24"/>
                <w:highlight w:val="none"/>
              </w:rPr>
              <w:t>样品制作的标准和要求：</w:t>
            </w:r>
            <w:r>
              <w:rPr>
                <w:rFonts w:hint="eastAsia" w:ascii="宋体" w:hAnsi="宋体" w:cs="宋体"/>
                <w:color w:val="auto"/>
                <w:sz w:val="24"/>
                <w:highlight w:val="none"/>
                <w:u w:val="single"/>
              </w:rPr>
              <w:t xml:space="preserve">具体详见“第三部分 采购需求  “样品要求” </w:t>
            </w:r>
            <w:r>
              <w:rPr>
                <w:rFonts w:hint="eastAsia" w:ascii="宋体" w:hAnsi="宋体" w:cs="宋体"/>
                <w:color w:val="auto"/>
                <w:kern w:val="0"/>
                <w:sz w:val="24"/>
                <w:highlight w:val="none"/>
              </w:rPr>
              <w:t>；</w:t>
            </w:r>
          </w:p>
          <w:p w14:paraId="46303E75">
            <w:pPr>
              <w:spacing w:line="360" w:lineRule="auto"/>
              <w:rPr>
                <w:rFonts w:hint="eastAsia" w:ascii="宋体" w:hAnsi="宋体" w:cs="宋体"/>
                <w:snapToGrid w:val="0"/>
                <w:color w:val="auto"/>
                <w:kern w:val="28"/>
                <w:sz w:val="24"/>
                <w:highlight w:val="none"/>
              </w:rPr>
            </w:pPr>
            <w:r>
              <w:rPr>
                <w:rFonts w:hint="eastAsia" w:ascii="宋体" w:hAnsi="宋体" w:cs="宋体"/>
                <w:color w:val="auto"/>
                <w:kern w:val="0"/>
                <w:sz w:val="24"/>
                <w:highlight w:val="none"/>
              </w:rPr>
              <w:t>（3）样品的评审方法以及评审标准</w:t>
            </w:r>
            <w:r>
              <w:rPr>
                <w:rFonts w:hint="eastAsia" w:ascii="宋体" w:hAnsi="宋体" w:cs="宋体"/>
                <w:snapToGrid w:val="0"/>
                <w:color w:val="auto"/>
                <w:kern w:val="28"/>
                <w:sz w:val="24"/>
                <w:highlight w:val="none"/>
              </w:rPr>
              <w:t>：</w:t>
            </w:r>
          </w:p>
          <w:p w14:paraId="4FDBE3A0">
            <w:pPr>
              <w:spacing w:line="360" w:lineRule="auto"/>
              <w:ind w:firstLine="240" w:firstLineChars="100"/>
              <w:rPr>
                <w:rFonts w:hint="eastAsia" w:ascii="宋体" w:hAnsi="宋体" w:cs="宋体"/>
                <w:color w:val="auto"/>
                <w:sz w:val="24"/>
                <w:highlight w:val="none"/>
              </w:rPr>
            </w:pPr>
            <w:sdt>
              <w:sdtPr>
                <w:rPr>
                  <w:rFonts w:hint="eastAsia" w:ascii="宋体" w:hAnsi="宋体" w:cs="宋体"/>
                  <w:color w:val="auto"/>
                  <w:kern w:val="0"/>
                  <w:sz w:val="24"/>
                  <w:highlight w:val="none"/>
                </w:rPr>
                <w:id w:val="-1350092240"/>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sym w:font="Wingdings" w:char="F0FE"/>
                </w:r>
              </w:sdtContent>
            </w:sdt>
            <w:r>
              <w:rPr>
                <w:rFonts w:hint="eastAsia" w:ascii="宋体" w:hAnsi="宋体" w:cs="宋体"/>
                <w:color w:val="auto"/>
                <w:sz w:val="24"/>
                <w:highlight w:val="none"/>
              </w:rPr>
              <w:t>样品分未超过价格分的50%；</w:t>
            </w:r>
          </w:p>
          <w:p w14:paraId="3E7549F8">
            <w:pPr>
              <w:spacing w:line="360" w:lineRule="auto"/>
              <w:ind w:firstLine="240" w:firstLineChars="100"/>
              <w:rPr>
                <w:rFonts w:hint="eastAsia" w:ascii="宋体" w:hAnsi="宋体" w:cs="宋体"/>
                <w:color w:val="auto"/>
                <w:kern w:val="0"/>
                <w:sz w:val="24"/>
                <w:highlight w:val="none"/>
              </w:rPr>
            </w:pPr>
            <w:sdt>
              <w:sdtPr>
                <w:rPr>
                  <w:rFonts w:hint="eastAsia" w:ascii="宋体" w:hAnsi="宋体" w:cs="宋体"/>
                  <w:color w:val="auto"/>
                  <w:kern w:val="0"/>
                  <w:sz w:val="24"/>
                  <w:highlight w:val="none"/>
                </w:rPr>
                <w:id w:val="-1485540415"/>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样品分超过价格分的50%，理由</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u w:val="single"/>
              </w:rPr>
              <w:t xml:space="preserve"> / </w:t>
            </w:r>
            <w:r>
              <w:rPr>
                <w:rFonts w:hint="eastAsia" w:ascii="宋体" w:hAnsi="宋体" w:cs="宋体"/>
                <w:color w:val="auto"/>
                <w:kern w:val="0"/>
                <w:sz w:val="24"/>
                <w:highlight w:val="none"/>
              </w:rPr>
              <w:t>；</w:t>
            </w:r>
          </w:p>
          <w:p w14:paraId="2E2654F0">
            <w:pPr>
              <w:spacing w:line="360" w:lineRule="auto"/>
              <w:ind w:firstLine="240" w:firstLineChars="100"/>
              <w:rPr>
                <w:rFonts w:hint="eastAsia" w:ascii="宋体" w:hAnsi="宋体" w:cs="宋体"/>
                <w:color w:val="auto"/>
                <w:kern w:val="0"/>
                <w:sz w:val="24"/>
                <w:highlight w:val="none"/>
              </w:rPr>
            </w:pPr>
            <w:r>
              <w:rPr>
                <w:rFonts w:hint="eastAsia" w:ascii="宋体" w:hAnsi="宋体" w:cs="宋体"/>
                <w:snapToGrid w:val="0"/>
                <w:color w:val="auto"/>
                <w:kern w:val="28"/>
                <w:sz w:val="24"/>
                <w:highlight w:val="none"/>
              </w:rPr>
              <w:t>详见招标文件第四部分</w:t>
            </w:r>
            <w:r>
              <w:rPr>
                <w:rFonts w:hint="eastAsia" w:ascii="宋体" w:hAnsi="宋体" w:cs="宋体"/>
                <w:color w:val="auto"/>
                <w:sz w:val="24"/>
                <w:highlight w:val="none"/>
                <w:u w:val="single"/>
              </w:rPr>
              <w:t>评标办分法</w:t>
            </w:r>
            <w:r>
              <w:rPr>
                <w:rFonts w:hint="eastAsia" w:ascii="宋体" w:hAnsi="宋体" w:cs="宋体"/>
                <w:color w:val="auto"/>
                <w:kern w:val="0"/>
                <w:sz w:val="24"/>
                <w:highlight w:val="none"/>
              </w:rPr>
              <w:t xml:space="preserve">。 </w:t>
            </w:r>
          </w:p>
          <w:p w14:paraId="5EFB5853">
            <w:pPr>
              <w:spacing w:line="36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（4）是否需要随样品提交检测报告：</w:t>
            </w:r>
            <w:sdt>
              <w:sdtPr>
                <w:rPr>
                  <w:rFonts w:hint="eastAsia" w:ascii="宋体" w:hAnsi="宋体" w:cs="宋体"/>
                  <w:color w:val="auto"/>
                  <w:kern w:val="0"/>
                  <w:sz w:val="24"/>
                  <w:highlight w:val="none"/>
                </w:rPr>
                <w:id w:val="1303421454"/>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sym w:font="Wingdings" w:char="F0FE"/>
                </w:r>
              </w:sdtContent>
            </w:sdt>
            <w:r>
              <w:rPr>
                <w:rFonts w:hint="eastAsia" w:ascii="宋体" w:hAnsi="宋体" w:cs="宋体"/>
                <w:color w:val="auto"/>
                <w:kern w:val="0"/>
                <w:sz w:val="24"/>
                <w:highlight w:val="none"/>
              </w:rPr>
              <w:t>否；</w:t>
            </w:r>
            <w:sdt>
              <w:sdtPr>
                <w:rPr>
                  <w:rFonts w:hint="eastAsia" w:ascii="宋体" w:hAnsi="宋体" w:cs="宋体"/>
                  <w:color w:val="auto"/>
                  <w:kern w:val="0"/>
                  <w:sz w:val="24"/>
                  <w:highlight w:val="none"/>
                </w:rPr>
                <w:id w:val="1621728433"/>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MS Gothic" w:cs="宋体"/>
                    <w:color w:val="auto"/>
                    <w:kern w:val="0"/>
                    <w:sz w:val="24"/>
                    <w:highlight w:val="none"/>
                  </w:rPr>
                  <w:t>☐</w:t>
                </w:r>
              </w:sdtContent>
            </w:sdt>
            <w:r>
              <w:rPr>
                <w:rFonts w:hint="eastAsia" w:ascii="宋体" w:hAnsi="宋体" w:cs="宋体"/>
                <w:color w:val="auto"/>
                <w:kern w:val="0"/>
                <w:sz w:val="24"/>
                <w:highlight w:val="none"/>
              </w:rPr>
              <w:t>是，检测机构的要求</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  </w:t>
            </w:r>
            <w:r>
              <w:rPr>
                <w:rFonts w:hint="eastAsia" w:ascii="宋体" w:hAnsi="宋体" w:cs="宋体"/>
                <w:color w:val="auto"/>
                <w:kern w:val="0"/>
                <w:sz w:val="24"/>
                <w:highlight w:val="none"/>
              </w:rPr>
              <w:t>；检测内容</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  </w:t>
            </w:r>
            <w:r>
              <w:rPr>
                <w:rFonts w:hint="eastAsia" w:ascii="宋体" w:hAnsi="宋体" w:cs="宋体"/>
                <w:color w:val="auto"/>
                <w:kern w:val="0"/>
                <w:sz w:val="24"/>
                <w:highlight w:val="none"/>
              </w:rPr>
              <w:t>。</w:t>
            </w:r>
          </w:p>
          <w:p w14:paraId="5DB5526B">
            <w:pPr>
              <w:spacing w:line="360" w:lineRule="auto"/>
              <w:rPr>
                <w:rFonts w:hint="eastAsia" w:ascii="宋体" w:hAnsi="宋体" w:cs="宋体"/>
                <w:color w:val="auto"/>
                <w:sz w:val="24"/>
                <w:highlight w:val="none"/>
              </w:rPr>
            </w:pPr>
            <w:r>
              <w:rPr>
                <w:rFonts w:hint="eastAsia" w:ascii="宋体" w:hAnsi="宋体" w:cs="宋体"/>
                <w:color w:val="auto"/>
                <w:sz w:val="24"/>
                <w:highlight w:val="none"/>
              </w:rPr>
              <w:t>（5）提供样品的时间：</w:t>
            </w:r>
            <w:r>
              <w:rPr>
                <w:rFonts w:hint="eastAsia" w:ascii="宋体" w:hAnsi="宋体" w:cs="宋体"/>
                <w:b/>
                <w:bCs/>
                <w:color w:val="auto"/>
                <w:sz w:val="24"/>
                <w:highlight w:val="none"/>
                <w:u w:val="single"/>
              </w:rPr>
              <w:t>提交投标文件截止时间前</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；地点：</w:t>
            </w:r>
            <w:r>
              <w:rPr>
                <w:rFonts w:hint="eastAsia" w:ascii="宋体" w:hAnsi="宋体" w:cs="宋体"/>
                <w:color w:val="auto"/>
                <w:sz w:val="24"/>
                <w:highlight w:val="none"/>
                <w:u w:val="single"/>
              </w:rPr>
              <w:t xml:space="preserve"> 杭州市公共资源交易中心3楼样品室  </w:t>
            </w:r>
            <w:r>
              <w:rPr>
                <w:rFonts w:hint="eastAsia" w:ascii="宋体" w:hAnsi="宋体" w:cs="宋体"/>
                <w:color w:val="auto"/>
                <w:kern w:val="0"/>
                <w:sz w:val="24"/>
                <w:highlight w:val="none"/>
              </w:rPr>
              <w:t>；联系人</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徐莉  </w:t>
            </w:r>
            <w:r>
              <w:rPr>
                <w:rFonts w:hint="eastAsia" w:ascii="宋体" w:hAnsi="宋体" w:cs="宋体"/>
                <w:color w:val="auto"/>
                <w:sz w:val="24"/>
                <w:highlight w:val="none"/>
              </w:rPr>
              <w:t>，</w:t>
            </w:r>
            <w:r>
              <w:rPr>
                <w:rFonts w:hint="eastAsia" w:ascii="宋体" w:hAnsi="宋体" w:cs="宋体"/>
                <w:color w:val="auto"/>
                <w:kern w:val="28"/>
                <w:sz w:val="24"/>
                <w:highlight w:val="none"/>
              </w:rPr>
              <w:t>联系电话：</w:t>
            </w:r>
            <w:r>
              <w:rPr>
                <w:rFonts w:hint="eastAsia" w:ascii="宋体" w:hAnsi="宋体" w:cs="宋体"/>
                <w:color w:val="auto"/>
                <w:sz w:val="24"/>
                <w:highlight w:val="none"/>
                <w:u w:val="single"/>
              </w:rPr>
              <w:t xml:space="preserve"> </w:t>
            </w:r>
            <w:r>
              <w:rPr>
                <w:rFonts w:hint="eastAsia" w:hAnsi="宋体" w:cs="宋体"/>
                <w:color w:val="auto"/>
                <w:sz w:val="24"/>
                <w:highlight w:val="none"/>
                <w:u w:val="single"/>
              </w:rPr>
              <w:t>0571-89587880</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。请投标人在上述时间内提供样品并按规定位置安装完毕。超过截止时间的，采购人或采购代理机构将不予接收，并将清场并封闭样品现场。</w:t>
            </w:r>
          </w:p>
          <w:p w14:paraId="78003BED">
            <w:pPr>
              <w:spacing w:line="360" w:lineRule="auto"/>
              <w:rPr>
                <w:rFonts w:hint="eastAsia" w:ascii="宋体" w:hAnsi="宋体" w:cs="宋体"/>
                <w:color w:val="auto"/>
                <w:sz w:val="24"/>
                <w:highlight w:val="none"/>
              </w:rPr>
            </w:pPr>
            <w:r>
              <w:rPr>
                <w:rFonts w:hint="eastAsia" w:ascii="宋体" w:hAnsi="宋体" w:cs="宋体"/>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627BD908">
            <w:pPr>
              <w:spacing w:line="360" w:lineRule="auto"/>
              <w:rPr>
                <w:rFonts w:hint="eastAsia" w:ascii="宋体" w:hAnsi="宋体" w:cs="宋体"/>
                <w:b/>
                <w:color w:val="auto"/>
                <w:sz w:val="24"/>
                <w:highlight w:val="none"/>
              </w:rPr>
            </w:pPr>
            <w:r>
              <w:rPr>
                <w:rFonts w:hint="eastAsia" w:ascii="宋体" w:hAnsi="宋体" w:cs="宋体"/>
                <w:color w:val="auto"/>
                <w:sz w:val="24"/>
                <w:highlight w:val="none"/>
              </w:rPr>
              <w:t>（7）制作、运输、安装和保管样品所发生的一切费用由投标人自理。</w:t>
            </w:r>
          </w:p>
        </w:tc>
      </w:tr>
      <w:tr w14:paraId="35F80A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677200AB">
            <w:pPr>
              <w:snapToGri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7</w:t>
            </w:r>
          </w:p>
        </w:tc>
        <w:tc>
          <w:tcPr>
            <w:tcW w:w="1843" w:type="dxa"/>
            <w:tcBorders>
              <w:top w:val="single" w:color="000000" w:sz="8" w:space="0"/>
              <w:left w:val="single" w:color="auto" w:sz="4" w:space="0"/>
              <w:bottom w:val="single" w:color="000000" w:sz="8" w:space="0"/>
              <w:right w:val="single" w:color="000000" w:sz="8" w:space="0"/>
            </w:tcBorders>
            <w:vAlign w:val="center"/>
          </w:tcPr>
          <w:p w14:paraId="4DC24EC5">
            <w:pPr>
              <w:snapToGrid w:val="0"/>
              <w:spacing w:line="360" w:lineRule="auto"/>
              <w:jc w:val="center"/>
              <w:rPr>
                <w:rFonts w:hint="eastAsia" w:ascii="宋体" w:hAnsi="宋体" w:cs="宋体"/>
                <w:bCs/>
                <w:color w:val="auto"/>
                <w:sz w:val="24"/>
                <w:highlight w:val="none"/>
              </w:rPr>
            </w:pPr>
            <w:r>
              <w:rPr>
                <w:rFonts w:hint="eastAsia" w:ascii="宋体" w:hAnsi="宋体" w:cs="宋体"/>
                <w:b/>
                <w:color w:val="auto"/>
                <w:sz w:val="24"/>
                <w:highlight w:val="none"/>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14:paraId="4EC09162">
            <w:pPr>
              <w:spacing w:line="360" w:lineRule="auto"/>
              <w:rPr>
                <w:rFonts w:hint="eastAsia" w:ascii="宋体" w:hAnsi="宋体" w:cs="宋体"/>
                <w:color w:val="auto"/>
                <w:sz w:val="24"/>
                <w:highlight w:val="none"/>
              </w:rPr>
            </w:pPr>
            <w:sdt>
              <w:sdtPr>
                <w:rPr>
                  <w:rFonts w:hint="eastAsia" w:ascii="宋体" w:hAnsi="宋体" w:cs="宋体"/>
                  <w:color w:val="auto"/>
                  <w:kern w:val="0"/>
                  <w:sz w:val="24"/>
                  <w:highlight w:val="none"/>
                </w:rPr>
                <w:id w:val="-1859348549"/>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sym w:font="Wingdings" w:char="F0FE"/>
                </w:r>
              </w:sdtContent>
            </w:sdt>
            <w:r>
              <w:rPr>
                <w:rFonts w:hint="eastAsia" w:ascii="宋体" w:hAnsi="宋体" w:cs="宋体"/>
                <w:color w:val="auto"/>
                <w:kern w:val="0"/>
                <w:sz w:val="24"/>
                <w:highlight w:val="none"/>
              </w:rPr>
              <w:t>A</w:t>
            </w:r>
            <w:r>
              <w:rPr>
                <w:rFonts w:hint="eastAsia" w:ascii="宋体" w:hAnsi="宋体" w:cs="宋体"/>
                <w:color w:val="auto"/>
                <w:sz w:val="24"/>
                <w:highlight w:val="none"/>
              </w:rPr>
              <w:t>不组织。</w:t>
            </w:r>
          </w:p>
          <w:p w14:paraId="0D4DE860">
            <w:pPr>
              <w:spacing w:line="360" w:lineRule="auto"/>
              <w:rPr>
                <w:rFonts w:hint="eastAsia" w:ascii="宋体" w:hAnsi="宋体" w:cs="宋体"/>
                <w:color w:val="auto"/>
                <w:kern w:val="0"/>
                <w:sz w:val="24"/>
                <w:highlight w:val="none"/>
              </w:rPr>
            </w:pPr>
            <w:sdt>
              <w:sdtPr>
                <w:rPr>
                  <w:rFonts w:hint="eastAsia" w:ascii="宋体" w:hAnsi="宋体" w:cs="宋体"/>
                  <w:color w:val="auto"/>
                  <w:kern w:val="0"/>
                  <w:sz w:val="24"/>
                  <w:highlight w:val="none"/>
                </w:rPr>
                <w:id w:val="1174071719"/>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B组织。</w:t>
            </w:r>
          </w:p>
          <w:p w14:paraId="0A3586EF">
            <w:pPr>
              <w:snapToGrid w:val="0"/>
              <w:spacing w:line="36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（1）在评标时安排每个投标人进行方案讲解演示。每个投标人时间不超过20分钟，讲解次序以投标文件解密时间先后次序为准，讲解演示人员不超过3人。讲解演示结束后按要求解答评标委员会提问。</w:t>
            </w:r>
          </w:p>
          <w:p w14:paraId="4DE25D56">
            <w:pPr>
              <w:snapToGrid w:val="0"/>
              <w:spacing w:line="36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（2）方案讲解演示可选择以下其中一种方式：</w:t>
            </w:r>
          </w:p>
          <w:p w14:paraId="29719CB1">
            <w:pPr>
              <w:snapToGrid w:val="0"/>
              <w:spacing w:line="36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方式一：政采云平台在线讲解演示。政采云平台在线讲解需投标人根据政采云平台操作要求做好准备工作，提前完善软硬件配置环境。</w:t>
            </w:r>
          </w:p>
          <w:p w14:paraId="14C00119">
            <w:pPr>
              <w:snapToGrid w:val="0"/>
              <w:spacing w:line="36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方式二：交易中心现场讲解演示。现场讲解地点为</w:t>
            </w:r>
            <w:r>
              <w:rPr>
                <w:rFonts w:hint="eastAsia" w:ascii="宋体" w:hAnsi="宋体" w:cs="宋体"/>
                <w:color w:val="auto"/>
                <w:sz w:val="24"/>
                <w:highlight w:val="none"/>
                <w:u w:val="single"/>
              </w:rPr>
              <w:t xml:space="preserve">杭州市公共资源交易中心4楼答疑室（讲标室） </w:t>
            </w:r>
            <w:r>
              <w:rPr>
                <w:rFonts w:hint="eastAsia" w:ascii="宋体" w:hAnsi="宋体" w:cs="宋体"/>
                <w:color w:val="auto"/>
                <w:kern w:val="0"/>
                <w:sz w:val="24"/>
                <w:highlight w:val="none"/>
              </w:rPr>
              <w:t>，讲解演示所用电脑等设备由投标人自备。现场讲解演示人员进场时提供讲解人员名单（加盖公章或授权代表签名）及身份证明，否则不得讲解演示。</w:t>
            </w:r>
          </w:p>
          <w:p w14:paraId="1C440974">
            <w:pPr>
              <w:snapToGrid w:val="0"/>
              <w:spacing w:line="360" w:lineRule="auto"/>
              <w:rPr>
                <w:rFonts w:hint="eastAsia" w:ascii="宋体" w:hAnsi="宋体" w:cs="宋体"/>
                <w:b/>
                <w:color w:val="auto"/>
                <w:kern w:val="0"/>
                <w:sz w:val="24"/>
                <w:highlight w:val="none"/>
                <w:lang w:val="zh-CN"/>
              </w:rPr>
            </w:pPr>
            <w:r>
              <w:rPr>
                <w:rFonts w:hint="eastAsia" w:ascii="宋体" w:hAnsi="宋体" w:cs="宋体"/>
                <w:color w:val="auto"/>
                <w:kern w:val="0"/>
                <w:sz w:val="24"/>
                <w:highlight w:val="none"/>
              </w:rPr>
              <w:t>注：因投标人自身原因导致无法演示或者演示效果不理想的，责任自负。因平台原因导致本项目方案讲解演示环节无法顺利开展，按照《浙江省政府采购项目电子交易管理暂行办法》相关规定执行。</w:t>
            </w:r>
          </w:p>
        </w:tc>
      </w:tr>
      <w:tr w14:paraId="520AB4C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29" w:type="dxa"/>
            <w:vMerge w:val="restart"/>
            <w:tcBorders>
              <w:top w:val="single" w:color="auto" w:sz="4" w:space="0"/>
              <w:left w:val="single" w:color="auto" w:sz="4" w:space="0"/>
              <w:right w:val="single" w:color="auto" w:sz="4" w:space="0"/>
            </w:tcBorders>
            <w:vAlign w:val="center"/>
          </w:tcPr>
          <w:p w14:paraId="01C96689">
            <w:pPr>
              <w:snapToGri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8</w:t>
            </w:r>
          </w:p>
        </w:tc>
        <w:tc>
          <w:tcPr>
            <w:tcW w:w="1843" w:type="dxa"/>
            <w:vMerge w:val="restart"/>
            <w:tcBorders>
              <w:top w:val="single" w:color="000000" w:sz="8" w:space="0"/>
              <w:left w:val="single" w:color="auto" w:sz="4" w:space="0"/>
              <w:right w:val="single" w:color="000000" w:sz="8" w:space="0"/>
            </w:tcBorders>
            <w:vAlign w:val="center"/>
          </w:tcPr>
          <w:p w14:paraId="365F9D85">
            <w:pPr>
              <w:snapToGrid w:val="0"/>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投标人应当提供的资格、资信证明文件</w:t>
            </w:r>
          </w:p>
        </w:tc>
        <w:tc>
          <w:tcPr>
            <w:tcW w:w="6095" w:type="dxa"/>
            <w:tcBorders>
              <w:top w:val="single" w:color="000000" w:sz="8" w:space="0"/>
              <w:left w:val="single" w:color="000000" w:sz="2" w:space="0"/>
              <w:bottom w:val="single" w:color="auto" w:sz="4" w:space="0"/>
              <w:right w:val="single" w:color="000000" w:sz="8" w:space="0"/>
            </w:tcBorders>
            <w:vAlign w:val="center"/>
          </w:tcPr>
          <w:p w14:paraId="496C9F41">
            <w:pPr>
              <w:spacing w:line="360" w:lineRule="auto"/>
              <w:rPr>
                <w:rFonts w:hint="eastAsia" w:ascii="宋体" w:hAnsi="宋体" w:cs="宋体"/>
                <w:color w:val="auto"/>
                <w:sz w:val="24"/>
                <w:highlight w:val="none"/>
              </w:rPr>
            </w:pPr>
            <w:r>
              <w:rPr>
                <w:rFonts w:hint="eastAsia" w:ascii="宋体" w:hAnsi="宋体" w:cs="宋体"/>
                <w:color w:val="auto"/>
                <w:sz w:val="24"/>
                <w:highlight w:val="none"/>
              </w:rPr>
              <w:t>（1）资格证明文件：见招标文件第二部分11.1。</w:t>
            </w:r>
          </w:p>
          <w:p w14:paraId="0B0F9BAB">
            <w:pPr>
              <w:spacing w:line="360" w:lineRule="auto"/>
              <w:rPr>
                <w:rFonts w:hint="eastAsia" w:ascii="宋体" w:hAnsi="宋体" w:cs="宋体"/>
                <w:snapToGrid w:val="0"/>
                <w:color w:val="auto"/>
                <w:kern w:val="0"/>
                <w:szCs w:val="21"/>
                <w:highlight w:val="none"/>
              </w:rPr>
            </w:pPr>
            <w:r>
              <w:rPr>
                <w:rFonts w:hint="eastAsia" w:ascii="宋体" w:hAnsi="宋体" w:cs="宋体"/>
                <w:color w:val="auto"/>
                <w:kern w:val="0"/>
                <w:sz w:val="24"/>
                <w:highlight w:val="none"/>
                <w:lang w:val="zh-CN"/>
              </w:rPr>
              <w:t>投标人未提供有效的资格证明文件的，视为投标人不具备招标文件中规定的资格要求，投标无效。</w:t>
            </w:r>
          </w:p>
        </w:tc>
      </w:tr>
      <w:tr w14:paraId="63B5E5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31" w:hRule="atLeast"/>
          <w:tblHeader/>
        </w:trPr>
        <w:tc>
          <w:tcPr>
            <w:tcW w:w="629" w:type="dxa"/>
            <w:vMerge w:val="continue"/>
            <w:tcBorders>
              <w:left w:val="single" w:color="auto" w:sz="4" w:space="0"/>
              <w:bottom w:val="single" w:color="auto" w:sz="4" w:space="0"/>
              <w:right w:val="single" w:color="auto" w:sz="4" w:space="0"/>
            </w:tcBorders>
            <w:vAlign w:val="center"/>
          </w:tcPr>
          <w:p w14:paraId="613520AD">
            <w:pPr>
              <w:snapToGrid w:val="0"/>
              <w:spacing w:line="360" w:lineRule="auto"/>
              <w:jc w:val="center"/>
              <w:rPr>
                <w:rFonts w:hint="eastAsia" w:ascii="宋体" w:hAnsi="宋体" w:cs="宋体"/>
                <w:color w:val="auto"/>
                <w:sz w:val="24"/>
                <w:highlight w:val="none"/>
              </w:rPr>
            </w:pPr>
          </w:p>
        </w:tc>
        <w:tc>
          <w:tcPr>
            <w:tcW w:w="1843" w:type="dxa"/>
            <w:vMerge w:val="continue"/>
            <w:tcBorders>
              <w:left w:val="single" w:color="auto" w:sz="4" w:space="0"/>
              <w:bottom w:val="single" w:color="000000" w:sz="8" w:space="0"/>
              <w:right w:val="single" w:color="000000" w:sz="8" w:space="0"/>
            </w:tcBorders>
            <w:vAlign w:val="center"/>
          </w:tcPr>
          <w:p w14:paraId="06CEC273">
            <w:pPr>
              <w:snapToGrid w:val="0"/>
              <w:spacing w:line="360" w:lineRule="auto"/>
              <w:jc w:val="center"/>
              <w:rPr>
                <w:rFonts w:hint="eastAsia" w:ascii="宋体" w:hAnsi="宋体" w:cs="宋体"/>
                <w:b/>
                <w:color w:val="auto"/>
                <w:sz w:val="24"/>
                <w:highlight w:val="none"/>
              </w:rPr>
            </w:pPr>
          </w:p>
        </w:tc>
        <w:tc>
          <w:tcPr>
            <w:tcW w:w="6095" w:type="dxa"/>
            <w:tcBorders>
              <w:top w:val="single" w:color="auto" w:sz="4" w:space="0"/>
              <w:left w:val="single" w:color="000000" w:sz="2" w:space="0"/>
              <w:bottom w:val="single" w:color="000000" w:sz="8" w:space="0"/>
              <w:right w:val="single" w:color="000000" w:sz="8" w:space="0"/>
            </w:tcBorders>
            <w:vAlign w:val="center"/>
          </w:tcPr>
          <w:p w14:paraId="7B260C03">
            <w:pPr>
              <w:spacing w:line="360" w:lineRule="auto"/>
              <w:rPr>
                <w:rFonts w:hint="eastAsia" w:ascii="宋体" w:hAnsi="宋体" w:cs="宋体"/>
                <w:color w:val="auto"/>
                <w:sz w:val="24"/>
                <w:highlight w:val="none"/>
              </w:rPr>
            </w:pPr>
            <w:r>
              <w:rPr>
                <w:rFonts w:hint="eastAsia" w:ascii="宋体" w:hAnsi="宋体" w:cs="宋体"/>
                <w:color w:val="auto"/>
                <w:sz w:val="24"/>
                <w:highlight w:val="none"/>
              </w:rPr>
              <w:t>（2）资信证明文件：根据招标文件第四部分评标标准提供。</w:t>
            </w:r>
          </w:p>
        </w:tc>
      </w:tr>
      <w:tr w14:paraId="0348C7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969"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07E72B92">
            <w:pPr>
              <w:snapToGri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9</w:t>
            </w:r>
          </w:p>
        </w:tc>
        <w:tc>
          <w:tcPr>
            <w:tcW w:w="1843" w:type="dxa"/>
            <w:tcBorders>
              <w:top w:val="single" w:color="000000" w:sz="8" w:space="0"/>
              <w:left w:val="single" w:color="000000" w:sz="2" w:space="0"/>
              <w:bottom w:val="single" w:color="000000" w:sz="8" w:space="0"/>
              <w:right w:val="single" w:color="000000" w:sz="8" w:space="0"/>
            </w:tcBorders>
            <w:vAlign w:val="center"/>
          </w:tcPr>
          <w:p w14:paraId="0BD5086D">
            <w:pPr>
              <w:snapToGrid w:val="0"/>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节能产品、环境标志产品政府优先采购或强制采购</w:t>
            </w:r>
          </w:p>
        </w:tc>
        <w:tc>
          <w:tcPr>
            <w:tcW w:w="6095" w:type="dxa"/>
            <w:tcBorders>
              <w:top w:val="single" w:color="000000" w:sz="8" w:space="0"/>
              <w:left w:val="single" w:color="000000" w:sz="2" w:space="0"/>
              <w:bottom w:val="single" w:color="000000" w:sz="8" w:space="0"/>
              <w:right w:val="single" w:color="000000" w:sz="8" w:space="0"/>
            </w:tcBorders>
            <w:vAlign w:val="center"/>
          </w:tcPr>
          <w:p w14:paraId="1248B281">
            <w:pPr>
              <w:spacing w:line="360" w:lineRule="auto"/>
              <w:rPr>
                <w:rFonts w:hint="eastAsia" w:ascii="宋体" w:hAnsi="宋体" w:cs="宋体"/>
                <w:color w:val="auto"/>
                <w:kern w:val="0"/>
                <w:sz w:val="24"/>
                <w:highlight w:val="none"/>
                <w:lang w:val="zh-CN"/>
              </w:rPr>
            </w:pPr>
            <w:sdt>
              <w:sdtPr>
                <w:rPr>
                  <w:rFonts w:hint="eastAsia" w:ascii="宋体" w:hAnsi="宋体" w:cs="宋体"/>
                  <w:color w:val="auto"/>
                  <w:kern w:val="0"/>
                  <w:sz w:val="24"/>
                  <w:highlight w:val="none"/>
                </w:rPr>
                <w:id w:val="386232013"/>
                <w14:checkbox>
                  <w14:checked w14:val="0"/>
                  <w14:checkedState w14:val="00FE" w14:font="Wingdings"/>
                  <w14:uncheckedState w14:val="2610" w14:font="MS Gothic"/>
                </w14:checkbox>
              </w:sdtPr>
              <w:sdtEndPr>
                <w:rPr>
                  <w:rFonts w:hint="eastAsia" w:ascii="宋体" w:hAnsi="宋体" w:cs="宋体"/>
                  <w:color w:val="auto"/>
                  <w:kern w:val="0"/>
                  <w:sz w:val="24"/>
                  <w:highlight w:val="none"/>
                  <w:lang w:val="zh-CN"/>
                </w:rPr>
              </w:sdtEndPr>
              <w:sdtContent>
                <w:r>
                  <w:rPr>
                    <w:rFonts w:hint="eastAsia" w:ascii="宋体" w:hAnsi="宋体" w:cs="宋体"/>
                    <w:color w:val="auto"/>
                    <w:kern w:val="0"/>
                    <w:sz w:val="24"/>
                    <w:highlight w:val="none"/>
                    <w:lang w:val="zh-CN"/>
                  </w:rPr>
                  <w:t>☐</w:t>
                </w:r>
              </w:sdtContent>
            </w:sdt>
            <w:r>
              <w:rPr>
                <w:rFonts w:hint="eastAsia" w:ascii="宋体" w:hAnsi="宋体" w:cs="宋体"/>
                <w:color w:val="auto"/>
                <w:kern w:val="0"/>
                <w:sz w:val="24"/>
                <w:highlight w:val="none"/>
                <w:lang w:val="zh-CN"/>
              </w:rPr>
              <w:t>依据国家确定的认证机构出具的、处于有效期之内的节能产品认证证书，对获得证书的产品实施政府优先采购或强制采购；其中，对</w:t>
            </w:r>
            <w:r>
              <w:rPr>
                <w:rFonts w:hint="eastAsia" w:ascii="宋体" w:hAnsi="宋体" w:cs="宋体"/>
                <w:color w:val="auto"/>
                <w:kern w:val="0"/>
                <w:sz w:val="24"/>
                <w:highlight w:val="none"/>
                <w:u w:val="single"/>
                <w:shd w:val="pct10" w:color="auto" w:fill="FFFFFF"/>
                <w:lang w:val="zh-CN"/>
              </w:rPr>
              <w:t>产品名称XXX</w:t>
            </w:r>
            <w:r>
              <w:rPr>
                <w:rFonts w:hint="eastAsia" w:ascii="宋体" w:hAnsi="宋体" w:cs="宋体"/>
                <w:color w:val="auto"/>
                <w:kern w:val="0"/>
                <w:sz w:val="24"/>
                <w:highlight w:val="none"/>
                <w:lang w:val="zh-CN"/>
              </w:rPr>
              <w:t>实施政府优先采购，</w:t>
            </w:r>
            <w:r>
              <w:rPr>
                <w:rFonts w:hint="eastAsia" w:ascii="宋体" w:hAnsi="宋体" w:cs="宋体"/>
                <w:color w:val="auto"/>
                <w:kern w:val="0"/>
                <w:sz w:val="24"/>
                <w:highlight w:val="none"/>
              </w:rPr>
              <w:t>详</w:t>
            </w:r>
            <w:r>
              <w:rPr>
                <w:rFonts w:hint="eastAsia" w:ascii="宋体" w:hAnsi="宋体" w:cs="宋体"/>
                <w:color w:val="auto"/>
                <w:kern w:val="0"/>
                <w:sz w:val="24"/>
                <w:highlight w:val="none"/>
                <w:lang w:val="zh-CN"/>
              </w:rPr>
              <w:t>见</w:t>
            </w:r>
            <w:r>
              <w:rPr>
                <w:rFonts w:hint="eastAsia" w:ascii="宋体" w:hAnsi="宋体" w:cs="宋体"/>
                <w:color w:val="auto"/>
                <w:kern w:val="0"/>
                <w:sz w:val="24"/>
                <w:highlight w:val="none"/>
                <w:u w:val="single"/>
                <w:lang w:val="zh-CN"/>
              </w:rPr>
              <w:t>评分标准</w:t>
            </w:r>
            <w:r>
              <w:rPr>
                <w:rFonts w:hint="eastAsia" w:ascii="宋体" w:hAnsi="宋体" w:cs="宋体"/>
                <w:color w:val="auto"/>
                <w:kern w:val="0"/>
                <w:sz w:val="24"/>
                <w:highlight w:val="none"/>
                <w:lang w:val="zh-CN"/>
              </w:rPr>
              <w:t>；</w:t>
            </w:r>
            <w:r>
              <w:rPr>
                <w:rFonts w:hint="eastAsia" w:ascii="宋体" w:hAnsi="宋体" w:cs="宋体"/>
                <w:color w:val="auto"/>
                <w:sz w:val="24"/>
                <w:highlight w:val="none"/>
              </w:rPr>
              <w:t>▲</w:t>
            </w:r>
            <w:r>
              <w:rPr>
                <w:rFonts w:hint="eastAsia" w:ascii="宋体" w:hAnsi="宋体" w:cs="宋体"/>
                <w:color w:val="auto"/>
                <w:kern w:val="0"/>
                <w:sz w:val="24"/>
                <w:highlight w:val="none"/>
                <w:lang w:val="zh-CN"/>
              </w:rPr>
              <w:t>对</w:t>
            </w:r>
            <w:r>
              <w:rPr>
                <w:rFonts w:hint="eastAsia" w:ascii="宋体" w:hAnsi="宋体" w:cs="宋体"/>
                <w:color w:val="auto"/>
                <w:kern w:val="0"/>
                <w:sz w:val="24"/>
                <w:highlight w:val="none"/>
                <w:u w:val="single"/>
                <w:shd w:val="pct10" w:color="auto" w:fill="FFFFFF"/>
                <w:lang w:val="zh-CN"/>
              </w:rPr>
              <w:t>产品名称XXX</w:t>
            </w:r>
            <w:r>
              <w:rPr>
                <w:rFonts w:hint="eastAsia" w:ascii="宋体" w:hAnsi="宋体" w:cs="宋体"/>
                <w:color w:val="auto"/>
                <w:kern w:val="0"/>
                <w:sz w:val="24"/>
                <w:highlight w:val="none"/>
                <w:lang w:val="zh-CN"/>
              </w:rPr>
              <w:t>实施政府强制采购，</w:t>
            </w:r>
            <w:r>
              <w:rPr>
                <w:rFonts w:hint="eastAsia" w:ascii="宋体" w:hAnsi="宋体" w:cs="宋体"/>
                <w:b/>
                <w:bCs/>
                <w:color w:val="auto"/>
                <w:kern w:val="0"/>
                <w:sz w:val="24"/>
                <w:highlight w:val="none"/>
                <w:lang w:val="zh-CN"/>
              </w:rPr>
              <w:t>投标人</w:t>
            </w:r>
            <w:r>
              <w:rPr>
                <w:rFonts w:hint="eastAsia" w:ascii="宋体" w:hAnsi="宋体" w:cs="宋体"/>
                <w:b/>
                <w:bCs/>
                <w:color w:val="auto"/>
                <w:kern w:val="0"/>
                <w:sz w:val="24"/>
                <w:highlight w:val="none"/>
              </w:rPr>
              <w:t>就</w:t>
            </w:r>
            <w:r>
              <w:rPr>
                <w:rFonts w:hint="eastAsia" w:ascii="宋体" w:hAnsi="宋体" w:cs="宋体"/>
                <w:b/>
                <w:bCs/>
                <w:color w:val="auto"/>
                <w:kern w:val="0"/>
                <w:sz w:val="24"/>
                <w:highlight w:val="none"/>
                <w:lang w:val="zh-CN"/>
              </w:rPr>
              <w:t>相应的投标产品未</w:t>
            </w:r>
            <w:r>
              <w:rPr>
                <w:rFonts w:hint="eastAsia" w:ascii="宋体" w:hAnsi="宋体" w:cs="宋体"/>
                <w:b/>
                <w:bCs/>
                <w:color w:val="auto"/>
                <w:kern w:val="0"/>
                <w:sz w:val="24"/>
                <w:highlight w:val="none"/>
              </w:rPr>
              <w:t>提供</w:t>
            </w:r>
            <w:r>
              <w:rPr>
                <w:rFonts w:hint="eastAsia" w:ascii="宋体" w:hAnsi="宋体" w:cs="宋体"/>
                <w:b/>
                <w:bCs/>
                <w:color w:val="auto"/>
                <w:kern w:val="0"/>
                <w:sz w:val="24"/>
                <w:highlight w:val="none"/>
                <w:lang w:val="zh-CN"/>
              </w:rPr>
              <w:t>国家确定的认证机构出具的、处于有效期之内的节能产品认证证书的，投标无效</w:t>
            </w:r>
            <w:r>
              <w:rPr>
                <w:rFonts w:hint="eastAsia" w:ascii="宋体" w:hAnsi="宋体" w:cs="宋体"/>
                <w:color w:val="auto"/>
                <w:kern w:val="0"/>
                <w:sz w:val="24"/>
                <w:highlight w:val="none"/>
                <w:lang w:val="zh-CN"/>
              </w:rPr>
              <w:t>。</w:t>
            </w:r>
          </w:p>
          <w:p w14:paraId="143D201E">
            <w:pPr>
              <w:spacing w:line="360" w:lineRule="auto"/>
              <w:rPr>
                <w:rFonts w:hint="eastAsia" w:ascii="宋体" w:hAnsi="宋体" w:cs="宋体"/>
                <w:color w:val="auto"/>
                <w:kern w:val="0"/>
                <w:sz w:val="24"/>
                <w:highlight w:val="none"/>
                <w:lang w:val="zh-CN"/>
              </w:rPr>
            </w:pPr>
            <w:sdt>
              <w:sdtPr>
                <w:rPr>
                  <w:rFonts w:hint="eastAsia" w:ascii="宋体" w:hAnsi="宋体" w:cs="宋体"/>
                  <w:color w:val="auto"/>
                  <w:kern w:val="0"/>
                  <w:sz w:val="24"/>
                  <w:highlight w:val="none"/>
                  <w:lang w:val="zh-CN"/>
                </w:rPr>
                <w:id w:val="93515011"/>
                <w14:checkbox>
                  <w14:checked w14:val="1"/>
                  <w14:checkedState w14:val="00FE" w14:font="Wingdings"/>
                  <w14:uncheckedState w14:val="2610" w14:font="MS Gothic"/>
                </w14:checkbox>
              </w:sdtPr>
              <w:sdtEndPr>
                <w:rPr>
                  <w:rFonts w:hint="eastAsia" w:ascii="宋体" w:hAnsi="宋体" w:cs="宋体"/>
                  <w:color w:val="auto"/>
                  <w:kern w:val="0"/>
                  <w:sz w:val="24"/>
                  <w:highlight w:val="none"/>
                  <w:lang w:val="zh-CN"/>
                </w:rPr>
              </w:sdtEndPr>
              <w:sdtContent>
                <w:r>
                  <w:rPr>
                    <w:rFonts w:hint="eastAsia" w:ascii="Wingdings" w:hAnsi="Wingdings" w:cs="宋体"/>
                    <w:color w:val="auto"/>
                    <w:kern w:val="0"/>
                    <w:sz w:val="24"/>
                    <w:highlight w:val="none"/>
                    <w:lang w:val="zh-CN"/>
                  </w:rPr>
                  <w:t>þ</w:t>
                </w:r>
              </w:sdtContent>
            </w:sdt>
            <w:r>
              <w:rPr>
                <w:rFonts w:hint="eastAsia" w:ascii="宋体" w:hAnsi="宋体" w:cs="宋体"/>
                <w:color w:val="auto"/>
                <w:kern w:val="0"/>
                <w:sz w:val="24"/>
                <w:highlight w:val="none"/>
                <w:lang w:val="zh-CN"/>
              </w:rPr>
              <w:t>依据国家确定的认证机构出具的、处于有效期之内的环境标志产品认证证书，对获得证书的</w:t>
            </w:r>
            <w:r>
              <w:rPr>
                <w:rFonts w:hint="eastAsia"/>
                <w:b/>
                <w:bCs w:val="0"/>
                <w:color w:val="auto"/>
                <w:sz w:val="24"/>
                <w:highlight w:val="none"/>
                <w:u w:val="single"/>
                <w:shd w:val="clear" w:color="FFFFFF" w:fill="D9D9D9"/>
                <w:lang w:val="en-US" w:eastAsia="zh-CN"/>
              </w:rPr>
              <w:t>序号1-序号63标的产品</w:t>
            </w:r>
            <w:r>
              <w:rPr>
                <w:rFonts w:hint="eastAsia" w:ascii="宋体" w:hAnsi="宋体" w:cs="宋体"/>
                <w:color w:val="auto"/>
                <w:kern w:val="0"/>
                <w:sz w:val="24"/>
                <w:highlight w:val="none"/>
                <w:lang w:val="zh-CN"/>
              </w:rPr>
              <w:t>实施政府优先采购，</w:t>
            </w:r>
            <w:r>
              <w:rPr>
                <w:rFonts w:hint="eastAsia" w:ascii="宋体" w:hAnsi="宋体" w:cs="宋体"/>
                <w:color w:val="auto"/>
                <w:kern w:val="0"/>
                <w:sz w:val="24"/>
                <w:highlight w:val="none"/>
              </w:rPr>
              <w:t>详</w:t>
            </w:r>
            <w:r>
              <w:rPr>
                <w:rFonts w:hint="eastAsia" w:ascii="宋体" w:hAnsi="宋体" w:cs="宋体"/>
                <w:color w:val="auto"/>
                <w:kern w:val="0"/>
                <w:sz w:val="24"/>
                <w:highlight w:val="none"/>
                <w:lang w:val="zh-CN"/>
              </w:rPr>
              <w:t>见</w:t>
            </w:r>
            <w:r>
              <w:rPr>
                <w:rFonts w:hint="eastAsia" w:ascii="宋体" w:hAnsi="宋体" w:cs="宋体"/>
                <w:color w:val="auto"/>
                <w:kern w:val="0"/>
                <w:sz w:val="24"/>
                <w:highlight w:val="none"/>
                <w:u w:val="single"/>
                <w:lang w:val="zh-CN"/>
              </w:rPr>
              <w:t>评分标准</w:t>
            </w:r>
            <w:r>
              <w:rPr>
                <w:rFonts w:hint="eastAsia" w:ascii="宋体" w:hAnsi="宋体" w:cs="宋体"/>
                <w:color w:val="auto"/>
                <w:kern w:val="0"/>
                <w:sz w:val="24"/>
                <w:highlight w:val="none"/>
                <w:lang w:val="zh-CN"/>
              </w:rPr>
              <w:t>。</w:t>
            </w:r>
          </w:p>
          <w:p w14:paraId="012F6CE1">
            <w:pPr>
              <w:rPr>
                <w:color w:val="auto"/>
                <w:highlight w:val="none"/>
              </w:rPr>
            </w:pPr>
            <w:sdt>
              <w:sdtPr>
                <w:rPr>
                  <w:rFonts w:hint="eastAsia" w:ascii="宋体" w:hAnsi="宋体" w:cs="宋体"/>
                  <w:color w:val="auto"/>
                  <w:kern w:val="0"/>
                  <w:sz w:val="24"/>
                  <w:highlight w:val="none"/>
                </w:rPr>
                <w:id w:val="-378003639"/>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cs="宋体"/>
                    <w:color w:val="auto"/>
                    <w:kern w:val="0"/>
                    <w:sz w:val="24"/>
                    <w:highlight w:val="none"/>
                  </w:rPr>
                  <w:t>☐</w:t>
                </w:r>
              </w:sdtContent>
            </w:sdt>
            <w:r>
              <w:rPr>
                <w:rFonts w:hint="eastAsia" w:ascii="宋体" w:hAnsi="宋体" w:cs="宋体"/>
                <w:color w:val="auto"/>
                <w:kern w:val="0"/>
                <w:sz w:val="24"/>
                <w:highlight w:val="none"/>
              </w:rPr>
              <w:t>无。</w:t>
            </w:r>
          </w:p>
        </w:tc>
      </w:tr>
      <w:tr w14:paraId="5509DF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316CB8F0">
            <w:pPr>
              <w:snapToGri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10</w:t>
            </w:r>
          </w:p>
        </w:tc>
        <w:tc>
          <w:tcPr>
            <w:tcW w:w="1843" w:type="dxa"/>
            <w:tcBorders>
              <w:top w:val="single" w:color="000000" w:sz="8" w:space="0"/>
              <w:left w:val="single" w:color="000000" w:sz="2" w:space="0"/>
              <w:bottom w:val="single" w:color="000000" w:sz="8" w:space="0"/>
              <w:right w:val="single" w:color="000000" w:sz="8" w:space="0"/>
            </w:tcBorders>
            <w:vAlign w:val="center"/>
          </w:tcPr>
          <w:p w14:paraId="3698BC8E">
            <w:pPr>
              <w:snapToGrid w:val="0"/>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14:paraId="6A7E52BC">
            <w:pPr>
              <w:snapToGrid w:val="0"/>
              <w:spacing w:line="360" w:lineRule="auto"/>
              <w:jc w:val="left"/>
              <w:rPr>
                <w:rFonts w:hint="eastAsia" w:ascii="宋体" w:hAnsi="宋体" w:cs="宋体"/>
                <w:b/>
                <w:color w:val="auto"/>
                <w:kern w:val="0"/>
                <w:sz w:val="24"/>
                <w:highlight w:val="none"/>
                <w:lang w:val="zh-CN"/>
              </w:rPr>
            </w:pPr>
            <w:r>
              <w:rPr>
                <w:rFonts w:hint="eastAsia" w:ascii="宋体" w:hAnsi="宋体" w:cs="宋体"/>
                <w:color w:val="auto"/>
                <w:kern w:val="0"/>
                <w:sz w:val="24"/>
                <w:highlight w:val="none"/>
                <w:lang w:val="zh-CN"/>
              </w:rPr>
              <w:t>有关本项目实施所需的所有费用（含税费）均计入报价。</w:t>
            </w:r>
            <w:r>
              <w:rPr>
                <w:rFonts w:hint="eastAsia" w:ascii="宋体" w:hAnsi="宋体" w:cs="宋体"/>
                <w:b/>
                <w:bCs/>
                <w:color w:val="auto"/>
                <w:kern w:val="0"/>
                <w:sz w:val="24"/>
                <w:highlight w:val="none"/>
                <w:lang w:val="zh-CN"/>
              </w:rPr>
              <w:t>投标文件</w:t>
            </w:r>
            <w:r>
              <w:rPr>
                <w:rFonts w:hint="eastAsia" w:ascii="宋体" w:hAnsi="宋体" w:cs="宋体"/>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r>
              <w:rPr>
                <w:rFonts w:hint="eastAsia" w:ascii="宋体" w:hAnsi="宋体" w:cs="宋体"/>
                <w:color w:val="auto"/>
                <w:kern w:val="0"/>
                <w:sz w:val="24"/>
                <w:highlight w:val="none"/>
                <w:lang w:val="zh-CN"/>
              </w:rPr>
              <w:t>投标文件中价格全部采用人民币报价。招标文件未列明，而投标人认为必需的费用也需列入报价。</w:t>
            </w:r>
            <w:r>
              <w:rPr>
                <w:rFonts w:hint="eastAsia" w:ascii="宋体" w:hAnsi="宋体" w:cs="宋体"/>
                <w:b/>
                <w:color w:val="auto"/>
                <w:kern w:val="0"/>
                <w:sz w:val="24"/>
                <w:highlight w:val="none"/>
                <w:lang w:val="zh-CN"/>
              </w:rPr>
              <w:t>提醒：验收时检测费用由采购人承担，不包含在投标总价中。</w:t>
            </w:r>
          </w:p>
          <w:p w14:paraId="64A076DE">
            <w:pPr>
              <w:snapToGrid w:val="0"/>
              <w:spacing w:line="360" w:lineRule="auto"/>
              <w:jc w:val="left"/>
              <w:rPr>
                <w:rFonts w:hint="eastAsia" w:ascii="宋体" w:hAnsi="宋体" w:cs="宋体"/>
                <w:b/>
                <w:color w:val="auto"/>
                <w:kern w:val="0"/>
                <w:sz w:val="24"/>
                <w:highlight w:val="none"/>
                <w:lang w:val="zh-CN"/>
              </w:rPr>
            </w:pPr>
            <w:r>
              <w:rPr>
                <w:rFonts w:hint="eastAsia" w:ascii="宋体" w:hAnsi="宋体" w:cs="宋体"/>
                <w:b/>
                <w:color w:val="auto"/>
                <w:kern w:val="0"/>
                <w:sz w:val="24"/>
                <w:highlight w:val="none"/>
                <w:lang w:val="zh-CN"/>
              </w:rPr>
              <w:t>投标报价出现下列情形的，投标无效：</w:t>
            </w:r>
          </w:p>
          <w:p w14:paraId="4D88DC75">
            <w:pPr>
              <w:snapToGrid w:val="0"/>
              <w:spacing w:line="360" w:lineRule="auto"/>
              <w:ind w:firstLine="241" w:firstLineChars="100"/>
              <w:jc w:val="left"/>
              <w:rPr>
                <w:rFonts w:hint="eastAsia" w:ascii="宋体" w:hAnsi="宋体" w:cs="宋体"/>
                <w:b/>
                <w:color w:val="auto"/>
                <w:kern w:val="0"/>
                <w:sz w:val="24"/>
                <w:highlight w:val="none"/>
                <w:lang w:val="zh-CN"/>
              </w:rPr>
            </w:pPr>
            <w:r>
              <w:rPr>
                <w:rFonts w:hint="eastAsia" w:ascii="宋体" w:hAnsi="宋体" w:cs="宋体"/>
                <w:b/>
                <w:color w:val="auto"/>
                <w:kern w:val="0"/>
                <w:sz w:val="24"/>
                <w:highlight w:val="none"/>
                <w:lang w:val="zh-CN"/>
              </w:rPr>
              <w:t>投标文件出现不是唯一的、有选择性投标报价的；</w:t>
            </w:r>
          </w:p>
          <w:p w14:paraId="6C25A7D1">
            <w:pPr>
              <w:snapToGrid w:val="0"/>
              <w:spacing w:line="360" w:lineRule="auto"/>
              <w:ind w:firstLine="241" w:firstLineChars="100"/>
              <w:jc w:val="left"/>
              <w:rPr>
                <w:rFonts w:hint="eastAsia" w:ascii="宋体" w:hAnsi="宋体" w:cs="宋体"/>
                <w:color w:val="auto"/>
                <w:kern w:val="0"/>
                <w:sz w:val="24"/>
                <w:highlight w:val="none"/>
                <w:lang w:val="zh-CN"/>
              </w:rPr>
            </w:pPr>
            <w:r>
              <w:rPr>
                <w:rFonts w:hint="eastAsia" w:ascii="宋体" w:hAnsi="宋体" w:cs="宋体"/>
                <w:b/>
                <w:color w:val="auto"/>
                <w:kern w:val="0"/>
                <w:sz w:val="24"/>
                <w:highlight w:val="none"/>
                <w:lang w:val="zh-CN"/>
              </w:rPr>
              <w:t>投标报价超过招标文件中规定的预算金额或者最高限价的;</w:t>
            </w:r>
          </w:p>
          <w:p w14:paraId="5EB34D21">
            <w:pPr>
              <w:spacing w:line="360" w:lineRule="auto"/>
              <w:ind w:firstLine="241" w:firstLineChars="100"/>
              <w:rPr>
                <w:rFonts w:hint="eastAsia" w:ascii="宋体" w:hAnsi="宋体" w:cs="宋体"/>
                <w:b/>
                <w:color w:val="auto"/>
                <w:sz w:val="24"/>
                <w:highlight w:val="none"/>
              </w:rPr>
            </w:pPr>
            <w:r>
              <w:rPr>
                <w:rFonts w:hint="eastAsia" w:ascii="宋体" w:hAnsi="宋体" w:cs="宋体"/>
                <w:b/>
                <w:color w:val="auto"/>
                <w:kern w:val="0"/>
                <w:sz w:val="24"/>
                <w:highlight w:val="none"/>
              </w:rPr>
              <w:t>报价明显低于其他通过符合性审查投标人的报价，有可能影响产品质量或者不能诚信履约的，未能按要求提供书面说明或者提交相关证明材料证明其报价合理性的</w:t>
            </w:r>
            <w:r>
              <w:rPr>
                <w:rFonts w:hint="eastAsia" w:ascii="宋体" w:hAnsi="宋体" w:cs="宋体"/>
                <w:b/>
                <w:color w:val="auto"/>
                <w:sz w:val="24"/>
                <w:szCs w:val="21"/>
                <w:highlight w:val="none"/>
              </w:rPr>
              <w:t>;</w:t>
            </w:r>
          </w:p>
          <w:p w14:paraId="1BAC40EF">
            <w:pPr>
              <w:spacing w:line="360" w:lineRule="auto"/>
              <w:ind w:firstLine="241" w:firstLineChars="100"/>
              <w:rPr>
                <w:rFonts w:hint="eastAsia" w:ascii="宋体" w:hAnsi="宋体" w:cs="宋体"/>
                <w:color w:val="auto"/>
                <w:sz w:val="24"/>
                <w:highlight w:val="none"/>
              </w:rPr>
            </w:pPr>
            <w:r>
              <w:rPr>
                <w:rFonts w:hint="eastAsia" w:ascii="宋体" w:hAnsi="宋体" w:cs="宋体"/>
                <w:b/>
                <w:color w:val="auto"/>
                <w:kern w:val="0"/>
                <w:sz w:val="24"/>
                <w:highlight w:val="none"/>
              </w:rPr>
              <w:t>投标人对根据修正原则修正后的报价不确认的</w:t>
            </w:r>
            <w:r>
              <w:rPr>
                <w:rFonts w:hint="eastAsia" w:ascii="宋体" w:hAnsi="宋体" w:cs="宋体"/>
                <w:b/>
                <w:color w:val="auto"/>
                <w:sz w:val="24"/>
                <w:highlight w:val="none"/>
              </w:rPr>
              <w:t>。</w:t>
            </w:r>
          </w:p>
        </w:tc>
      </w:tr>
      <w:tr w14:paraId="25DAAF5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385" w:hRule="atLeast"/>
          <w:tblHeader/>
        </w:trPr>
        <w:tc>
          <w:tcPr>
            <w:tcW w:w="629" w:type="dxa"/>
            <w:tcBorders>
              <w:top w:val="single" w:color="auto" w:sz="4" w:space="0"/>
              <w:left w:val="single" w:color="000000" w:sz="8" w:space="0"/>
              <w:right w:val="single" w:color="000000" w:sz="2" w:space="0"/>
            </w:tcBorders>
            <w:vAlign w:val="center"/>
          </w:tcPr>
          <w:p w14:paraId="7FBD8954">
            <w:pPr>
              <w:snapToGri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11</w:t>
            </w:r>
          </w:p>
        </w:tc>
        <w:tc>
          <w:tcPr>
            <w:tcW w:w="1843" w:type="dxa"/>
            <w:tcBorders>
              <w:top w:val="single" w:color="000000" w:sz="8" w:space="0"/>
              <w:left w:val="single" w:color="000000" w:sz="2" w:space="0"/>
              <w:right w:val="single" w:color="000000" w:sz="8" w:space="0"/>
            </w:tcBorders>
            <w:vAlign w:val="center"/>
          </w:tcPr>
          <w:p w14:paraId="5DD55F8B">
            <w:pPr>
              <w:snapToGrid w:val="0"/>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中小企业信用融资</w:t>
            </w:r>
          </w:p>
        </w:tc>
        <w:tc>
          <w:tcPr>
            <w:tcW w:w="6095" w:type="dxa"/>
            <w:tcBorders>
              <w:top w:val="single" w:color="000000" w:sz="8" w:space="0"/>
              <w:left w:val="single" w:color="000000" w:sz="2" w:space="0"/>
              <w:right w:val="single" w:color="000000" w:sz="8" w:space="0"/>
            </w:tcBorders>
            <w:vAlign w:val="center"/>
          </w:tcPr>
          <w:p w14:paraId="275948FF">
            <w:pPr>
              <w:spacing w:line="360" w:lineRule="auto"/>
              <w:ind w:firstLine="480" w:firstLineChars="200"/>
              <w:rPr>
                <w:rFonts w:hint="eastAsia" w:ascii="宋体" w:hAnsi="宋体" w:cs="宋体"/>
                <w:color w:val="auto"/>
                <w:sz w:val="24"/>
                <w:highlight w:val="none"/>
              </w:rPr>
            </w:pPr>
            <w:r>
              <w:rPr>
                <w:rFonts w:hint="eastAsia" w:ascii="宋体" w:hAnsi="宋体" w:cs="宋体"/>
                <w:snapToGrid w:val="0"/>
                <w:color w:val="auto"/>
                <w:kern w:val="28"/>
                <w:sz w:val="24"/>
                <w:highlight w:val="none"/>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14:paraId="387E17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32B05CFC">
            <w:pPr>
              <w:snapToGri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12</w:t>
            </w:r>
          </w:p>
        </w:tc>
        <w:tc>
          <w:tcPr>
            <w:tcW w:w="1843" w:type="dxa"/>
            <w:tcBorders>
              <w:top w:val="single" w:color="000000" w:sz="8" w:space="0"/>
              <w:left w:val="single" w:color="000000" w:sz="2" w:space="0"/>
              <w:bottom w:val="single" w:color="000000" w:sz="8" w:space="0"/>
              <w:right w:val="single" w:color="000000" w:sz="8" w:space="0"/>
            </w:tcBorders>
            <w:vAlign w:val="center"/>
          </w:tcPr>
          <w:p w14:paraId="7F706D10">
            <w:pPr>
              <w:snapToGrid w:val="0"/>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 xml:space="preserve">备份投标文件送达地点和签收人员 </w:t>
            </w:r>
          </w:p>
        </w:tc>
        <w:tc>
          <w:tcPr>
            <w:tcW w:w="6095" w:type="dxa"/>
            <w:tcBorders>
              <w:top w:val="single" w:color="000000" w:sz="8" w:space="0"/>
              <w:left w:val="single" w:color="000000" w:sz="2" w:space="0"/>
              <w:bottom w:val="single" w:color="000000" w:sz="8" w:space="0"/>
              <w:right w:val="single" w:color="000000" w:sz="8" w:space="0"/>
            </w:tcBorders>
            <w:vAlign w:val="center"/>
          </w:tcPr>
          <w:p w14:paraId="23503671">
            <w:pPr>
              <w:pStyle w:val="32"/>
              <w:spacing w:line="360" w:lineRule="auto"/>
              <w:rPr>
                <w:rFonts w:hint="eastAsia" w:hAnsi="宋体" w:cs="宋体"/>
                <w:color w:val="auto"/>
                <w:kern w:val="28"/>
                <w:sz w:val="24"/>
                <w:highlight w:val="none"/>
              </w:rPr>
            </w:pPr>
            <w:r>
              <w:rPr>
                <w:rFonts w:hint="eastAsia" w:hAnsi="宋体" w:cs="宋体"/>
                <w:color w:val="auto"/>
                <w:kern w:val="28"/>
                <w:sz w:val="24"/>
                <w:szCs w:val="24"/>
                <w:highlight w:val="none"/>
              </w:rPr>
              <w:t>备份投标文件送达地点：</w:t>
            </w:r>
            <w:r>
              <w:rPr>
                <w:rFonts w:hint="eastAsia" w:hAnsi="宋体" w:cs="宋体"/>
                <w:color w:val="auto"/>
                <w:sz w:val="24"/>
                <w:highlight w:val="none"/>
                <w:u w:val="single"/>
              </w:rPr>
              <w:t xml:space="preserve">杭州市之江路925号临江金座2号楼1010室（杭州市公共资源交易中心政府采购处） </w:t>
            </w:r>
            <w:r>
              <w:rPr>
                <w:rFonts w:hint="eastAsia" w:hAnsi="宋体" w:cs="宋体"/>
                <w:color w:val="auto"/>
                <w:kern w:val="28"/>
                <w:sz w:val="24"/>
                <w:szCs w:val="24"/>
                <w:highlight w:val="none"/>
              </w:rPr>
              <w:t>；备份投标文件签收人员联系电话：</w:t>
            </w:r>
            <w:r>
              <w:rPr>
                <w:rFonts w:hint="eastAsia" w:hAnsi="宋体" w:cs="宋体"/>
                <w:color w:val="auto"/>
                <w:sz w:val="24"/>
                <w:highlight w:val="none"/>
                <w:u w:val="single"/>
              </w:rPr>
              <w:t xml:space="preserve">  0571-89587880</w:t>
            </w:r>
            <w:r>
              <w:rPr>
                <w:rFonts w:hint="eastAsia" w:hAnsi="宋体" w:cs="宋体"/>
                <w:color w:val="auto"/>
                <w:sz w:val="24"/>
                <w:szCs w:val="24"/>
                <w:highlight w:val="none"/>
              </w:rPr>
              <w:t>。</w:t>
            </w:r>
            <w:r>
              <w:rPr>
                <w:rFonts w:hint="eastAsia" w:hAnsi="宋体" w:cs="宋体"/>
                <w:b/>
                <w:color w:val="auto"/>
                <w:sz w:val="24"/>
                <w:szCs w:val="24"/>
                <w:highlight w:val="none"/>
              </w:rPr>
              <w:t>采购人、采购机构不强制或变相强制投标人提交备份投标文件。</w:t>
            </w:r>
          </w:p>
        </w:tc>
      </w:tr>
      <w:tr w14:paraId="2C78B2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restart"/>
            <w:tcBorders>
              <w:top w:val="single" w:color="auto" w:sz="4" w:space="0"/>
              <w:left w:val="single" w:color="000000" w:sz="8" w:space="0"/>
              <w:right w:val="single" w:color="000000" w:sz="2" w:space="0"/>
            </w:tcBorders>
            <w:vAlign w:val="center"/>
          </w:tcPr>
          <w:p w14:paraId="24FBD7C2">
            <w:pPr>
              <w:snapToGri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13</w:t>
            </w:r>
          </w:p>
        </w:tc>
        <w:tc>
          <w:tcPr>
            <w:tcW w:w="1843" w:type="dxa"/>
            <w:vMerge w:val="restart"/>
            <w:tcBorders>
              <w:top w:val="single" w:color="000000" w:sz="8" w:space="0"/>
              <w:left w:val="single" w:color="000000" w:sz="2" w:space="0"/>
              <w:right w:val="single" w:color="000000" w:sz="8" w:space="0"/>
            </w:tcBorders>
            <w:vAlign w:val="center"/>
          </w:tcPr>
          <w:p w14:paraId="18306841">
            <w:pPr>
              <w:snapToGrid w:val="0"/>
              <w:spacing w:line="360" w:lineRule="auto"/>
              <w:jc w:val="center"/>
              <w:rPr>
                <w:rFonts w:hint="eastAsia" w:ascii="宋体" w:hAnsi="宋体" w:cs="宋体"/>
                <w:b/>
                <w:color w:val="auto"/>
                <w:sz w:val="24"/>
                <w:highlight w:val="none"/>
              </w:rPr>
            </w:pPr>
            <w:r>
              <w:rPr>
                <w:rFonts w:hint="eastAsia" w:cs="仿宋_GB2312" w:asciiTheme="minorEastAsia" w:hAnsiTheme="minorEastAsia" w:eastAsiaTheme="minorEastAsia"/>
                <w:b/>
                <w:color w:val="auto"/>
                <w:sz w:val="24"/>
                <w:highlight w:val="none"/>
              </w:rPr>
              <w:t>特别说明</w:t>
            </w:r>
          </w:p>
        </w:tc>
        <w:tc>
          <w:tcPr>
            <w:tcW w:w="6095" w:type="dxa"/>
            <w:tcBorders>
              <w:top w:val="single" w:color="000000" w:sz="8" w:space="0"/>
              <w:left w:val="single" w:color="000000" w:sz="2" w:space="0"/>
              <w:bottom w:val="single" w:color="000000" w:sz="8" w:space="0"/>
              <w:right w:val="single" w:color="000000" w:sz="8" w:space="0"/>
            </w:tcBorders>
            <w:vAlign w:val="center"/>
          </w:tcPr>
          <w:p w14:paraId="2B356E64">
            <w:pPr>
              <w:spacing w:line="360" w:lineRule="auto"/>
              <w:rPr>
                <w:rFonts w:hint="eastAsia" w:ascii="宋体" w:hAnsi="宋体" w:cs="宋体"/>
                <w:snapToGrid w:val="0"/>
                <w:color w:val="auto"/>
                <w:kern w:val="28"/>
                <w:sz w:val="24"/>
                <w:highlight w:val="none"/>
              </w:rPr>
            </w:pPr>
            <w:r>
              <w:rPr>
                <w:rFonts w:hint="eastAsia" w:ascii="宋体" w:hAnsi="宋体" w:cs="宋体"/>
                <w:snapToGrid w:val="0"/>
                <w:color w:val="auto"/>
                <w:kern w:val="28"/>
                <w:sz w:val="24"/>
                <w:highlight w:val="none"/>
              </w:rPr>
              <w:t>联合体投标的，联合体各方分别提供与联合体协议中规定的分工内容相应的业绩证明材料，业绩数量以提供材料较少的一方为准。招标文件第四部分评分标准有其他规定的，从其规定。</w:t>
            </w:r>
          </w:p>
        </w:tc>
      </w:tr>
      <w:tr w14:paraId="7E584F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continue"/>
            <w:tcBorders>
              <w:left w:val="single" w:color="000000" w:sz="8" w:space="0"/>
              <w:right w:val="single" w:color="000000" w:sz="2" w:space="0"/>
            </w:tcBorders>
            <w:vAlign w:val="center"/>
          </w:tcPr>
          <w:p w14:paraId="1875B5B7">
            <w:pPr>
              <w:snapToGrid w:val="0"/>
              <w:spacing w:line="360" w:lineRule="auto"/>
              <w:jc w:val="center"/>
              <w:rPr>
                <w:rFonts w:hint="eastAsia" w:ascii="宋体" w:hAnsi="宋体" w:cs="宋体"/>
                <w:color w:val="auto"/>
                <w:sz w:val="24"/>
                <w:highlight w:val="none"/>
              </w:rPr>
            </w:pPr>
          </w:p>
        </w:tc>
        <w:tc>
          <w:tcPr>
            <w:tcW w:w="1843" w:type="dxa"/>
            <w:vMerge w:val="continue"/>
            <w:tcBorders>
              <w:left w:val="single" w:color="000000" w:sz="2" w:space="0"/>
              <w:right w:val="single" w:color="000000" w:sz="8" w:space="0"/>
            </w:tcBorders>
            <w:vAlign w:val="center"/>
          </w:tcPr>
          <w:p w14:paraId="64536F1D">
            <w:pPr>
              <w:snapToGrid w:val="0"/>
              <w:spacing w:line="360" w:lineRule="auto"/>
              <w:jc w:val="center"/>
              <w:rPr>
                <w:rFonts w:hint="eastAsia" w:ascii="宋体" w:hAnsi="宋体" w:cs="宋体"/>
                <w:b/>
                <w:color w:val="auto"/>
                <w:sz w:val="24"/>
                <w:highlight w:val="none"/>
              </w:rPr>
            </w:pPr>
          </w:p>
        </w:tc>
        <w:tc>
          <w:tcPr>
            <w:tcW w:w="6095" w:type="dxa"/>
            <w:tcBorders>
              <w:top w:val="single" w:color="000000" w:sz="8" w:space="0"/>
              <w:left w:val="single" w:color="000000" w:sz="2" w:space="0"/>
              <w:bottom w:val="single" w:color="000000" w:sz="8" w:space="0"/>
              <w:right w:val="single" w:color="000000" w:sz="8" w:space="0"/>
            </w:tcBorders>
            <w:vAlign w:val="center"/>
          </w:tcPr>
          <w:p w14:paraId="1EC8979E">
            <w:pPr>
              <w:spacing w:line="360" w:lineRule="auto"/>
              <w:rPr>
                <w:rFonts w:hint="eastAsia" w:ascii="宋体" w:hAnsi="宋体" w:cs="宋体"/>
                <w:snapToGrid w:val="0"/>
                <w:color w:val="auto"/>
                <w:kern w:val="28"/>
                <w:sz w:val="24"/>
                <w:highlight w:val="none"/>
              </w:rPr>
            </w:pPr>
            <w:sdt>
              <w:sdtPr>
                <w:rPr>
                  <w:rFonts w:hint="eastAsia" w:cs="Arial" w:asciiTheme="minorEastAsia" w:hAnsiTheme="minorEastAsia" w:eastAsiaTheme="minorEastAsia"/>
                  <w:color w:val="auto"/>
                  <w:kern w:val="0"/>
                  <w:sz w:val="24"/>
                  <w:highlight w:val="none"/>
                </w:rPr>
                <w:id w:val="-369766551"/>
                <w14:checkbox>
                  <w14:checked w14:val="0"/>
                  <w14:checkedState w14:val="00FE" w14:font="Wingdings"/>
                  <w14:uncheckedState w14:val="2610" w14:font="MS Gothic"/>
                </w14:checkbox>
              </w:sdtPr>
              <w:sdtEndPr>
                <w:rPr>
                  <w:rFonts w:hint="eastAsia" w:cs="Arial" w:asciiTheme="minorEastAsia" w:hAnsiTheme="minorEastAsia" w:eastAsiaTheme="minorEastAsia"/>
                  <w:color w:val="auto"/>
                  <w:kern w:val="0"/>
                  <w:sz w:val="24"/>
                  <w:highlight w:val="none"/>
                </w:rPr>
              </w:sdtEndPr>
              <w:sdtContent>
                <w:r>
                  <w:rPr>
                    <w:rFonts w:hint="eastAsia" w:ascii="MS Mincho" w:hAnsi="MS Mincho" w:eastAsia="MS Mincho" w:cs="MS Mincho"/>
                    <w:color w:val="auto"/>
                    <w:kern w:val="0"/>
                    <w:sz w:val="24"/>
                    <w:highlight w:val="none"/>
                  </w:rPr>
                  <w:t>☐</w:t>
                </w:r>
              </w:sdtContent>
            </w:sdt>
            <w:r>
              <w:rPr>
                <w:rFonts w:hint="eastAsia" w:ascii="宋体" w:hAnsi="宋体" w:cs="宋体"/>
                <w:snapToGrid w:val="0"/>
                <w:color w:val="auto"/>
                <w:kern w:val="28"/>
                <w:sz w:val="24"/>
                <w:highlight w:val="none"/>
              </w:rPr>
              <w:t>联合体投标的，联合体各方均需按招标文件第四部分评标标准要求提供资信证明文件，否则视为不符合相关要求。招标文件第四部分评分标准有其他规定的，从其规定。</w:t>
            </w:r>
          </w:p>
          <w:p w14:paraId="258C8A69">
            <w:pPr>
              <w:spacing w:line="360" w:lineRule="auto"/>
              <w:rPr>
                <w:rFonts w:hint="eastAsia" w:ascii="宋体" w:hAnsi="宋体" w:cs="宋体"/>
                <w:snapToGrid w:val="0"/>
                <w:color w:val="auto"/>
                <w:kern w:val="28"/>
                <w:sz w:val="24"/>
                <w:highlight w:val="none"/>
              </w:rPr>
            </w:pPr>
            <w:sdt>
              <w:sdtPr>
                <w:rPr>
                  <w:rFonts w:hint="eastAsia" w:cs="Arial" w:asciiTheme="minorEastAsia" w:hAnsiTheme="minorEastAsia" w:eastAsiaTheme="minorEastAsia"/>
                  <w:color w:val="auto"/>
                  <w:kern w:val="0"/>
                  <w:sz w:val="24"/>
                  <w:highlight w:val="none"/>
                </w:rPr>
                <w:id w:val="1052570136"/>
                <w14:checkbox>
                  <w14:checked w14:val="1"/>
                  <w14:checkedState w14:val="00FE" w14:font="Wingdings"/>
                  <w14:uncheckedState w14:val="2610" w14:font="MS Gothic"/>
                </w14:checkbox>
              </w:sdtPr>
              <w:sdtEndPr>
                <w:rPr>
                  <w:rFonts w:hint="eastAsia" w:cs="Arial" w:asciiTheme="minorEastAsia" w:hAnsiTheme="minorEastAsia" w:eastAsiaTheme="minorEastAsia"/>
                  <w:color w:val="auto"/>
                  <w:kern w:val="0"/>
                  <w:sz w:val="24"/>
                  <w:highlight w:val="none"/>
                </w:rPr>
              </w:sdtEndPr>
              <w:sdtContent>
                <w:r>
                  <w:rPr>
                    <w:rFonts w:hint="eastAsia" w:cs="Arial" w:asciiTheme="minorEastAsia" w:hAnsiTheme="minorEastAsia" w:eastAsiaTheme="minorEastAsia"/>
                    <w:color w:val="auto"/>
                    <w:kern w:val="0"/>
                    <w:sz w:val="24"/>
                    <w:highlight w:val="none"/>
                  </w:rPr>
                  <w:sym w:font="Wingdings" w:char="F0FE"/>
                </w:r>
              </w:sdtContent>
            </w:sdt>
            <w:r>
              <w:rPr>
                <w:rFonts w:hint="eastAsia" w:ascii="宋体" w:hAnsi="宋体" w:cs="宋体"/>
                <w:snapToGrid w:val="0"/>
                <w:color w:val="auto"/>
                <w:kern w:val="28"/>
                <w:sz w:val="24"/>
                <w:highlight w:val="none"/>
              </w:rPr>
              <w:t>联合体投标的，联合体中有一方或者联合体成员根据分工按招标文件第四部分评标标准要求提供资信证明文件的，视为符合了相关要求。招标文件第四部分评分标准有其他规定的，从其规定。</w:t>
            </w:r>
          </w:p>
        </w:tc>
      </w:tr>
      <w:tr w14:paraId="62E0F9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815" w:hRule="atLeast"/>
          <w:tblHeader/>
        </w:trPr>
        <w:tc>
          <w:tcPr>
            <w:tcW w:w="629" w:type="dxa"/>
            <w:vMerge w:val="continue"/>
            <w:tcBorders>
              <w:left w:val="single" w:color="000000" w:sz="8" w:space="0"/>
              <w:right w:val="single" w:color="000000" w:sz="2" w:space="0"/>
            </w:tcBorders>
            <w:vAlign w:val="center"/>
          </w:tcPr>
          <w:p w14:paraId="7CE7A908">
            <w:pPr>
              <w:snapToGrid w:val="0"/>
              <w:spacing w:line="360" w:lineRule="auto"/>
              <w:jc w:val="center"/>
              <w:rPr>
                <w:rFonts w:hint="eastAsia" w:ascii="宋体" w:hAnsi="宋体" w:cs="宋体"/>
                <w:color w:val="auto"/>
                <w:sz w:val="24"/>
                <w:highlight w:val="none"/>
              </w:rPr>
            </w:pPr>
          </w:p>
        </w:tc>
        <w:tc>
          <w:tcPr>
            <w:tcW w:w="1843" w:type="dxa"/>
            <w:vMerge w:val="continue"/>
            <w:tcBorders>
              <w:left w:val="single" w:color="000000" w:sz="2" w:space="0"/>
              <w:right w:val="single" w:color="000000" w:sz="8" w:space="0"/>
            </w:tcBorders>
            <w:vAlign w:val="center"/>
          </w:tcPr>
          <w:p w14:paraId="4E98F70D">
            <w:pPr>
              <w:snapToGrid w:val="0"/>
              <w:spacing w:line="360" w:lineRule="auto"/>
              <w:jc w:val="center"/>
              <w:rPr>
                <w:rFonts w:hint="eastAsia" w:ascii="宋体" w:hAnsi="宋体" w:cs="宋体"/>
                <w:b/>
                <w:color w:val="auto"/>
                <w:sz w:val="24"/>
                <w:highlight w:val="none"/>
              </w:rPr>
            </w:pPr>
          </w:p>
        </w:tc>
        <w:tc>
          <w:tcPr>
            <w:tcW w:w="6095" w:type="dxa"/>
            <w:tcBorders>
              <w:top w:val="single" w:color="000000" w:sz="8" w:space="0"/>
              <w:left w:val="single" w:color="000000" w:sz="2" w:space="0"/>
              <w:bottom w:val="single" w:color="000000" w:sz="8" w:space="0"/>
              <w:right w:val="single" w:color="000000" w:sz="8" w:space="0"/>
            </w:tcBorders>
            <w:vAlign w:val="center"/>
          </w:tcPr>
          <w:p w14:paraId="120C01D7">
            <w:pPr>
              <w:spacing w:line="360" w:lineRule="auto"/>
              <w:rPr>
                <w:rFonts w:hint="eastAsia" w:cs="Arial" w:asciiTheme="minorEastAsia" w:hAnsiTheme="minorEastAsia" w:eastAsiaTheme="minorEastAsia"/>
                <w:color w:val="auto"/>
                <w:kern w:val="0"/>
                <w:sz w:val="24"/>
                <w:highlight w:val="none"/>
              </w:rPr>
            </w:pPr>
            <w:r>
              <w:rPr>
                <w:rFonts w:hint="eastAsia" w:ascii="宋体" w:hAnsi="宋体" w:cs="Arial"/>
                <w:color w:val="auto"/>
                <w:kern w:val="0"/>
                <w:sz w:val="24"/>
                <w:highlight w:val="none"/>
              </w:rPr>
              <w:t>招标文件第四部分</w:t>
            </w:r>
            <w:r>
              <w:rPr>
                <w:rFonts w:hint="eastAsia" w:cs="Arial" w:asciiTheme="minorEastAsia" w:hAnsiTheme="minorEastAsia" w:eastAsiaTheme="minorEastAsia"/>
                <w:color w:val="auto"/>
                <w:kern w:val="0"/>
                <w:sz w:val="24"/>
                <w:highlight w:val="none"/>
              </w:rPr>
              <w:t>评审因素对应的要求</w:t>
            </w:r>
            <w:r>
              <w:rPr>
                <w:rFonts w:hint="eastAsia" w:ascii="宋体" w:hAnsi="宋体" w:cs="Arial"/>
                <w:color w:val="auto"/>
                <w:kern w:val="0"/>
                <w:sz w:val="24"/>
                <w:highlight w:val="none"/>
              </w:rPr>
              <w:t>及第五部分采购合同的内容</w:t>
            </w:r>
            <w:r>
              <w:rPr>
                <w:rFonts w:hint="eastAsia" w:cs="Arial" w:asciiTheme="minorEastAsia" w:hAnsiTheme="minorEastAsia" w:eastAsiaTheme="minorEastAsia"/>
                <w:color w:val="auto"/>
                <w:kern w:val="0"/>
                <w:sz w:val="24"/>
                <w:highlight w:val="none"/>
              </w:rPr>
              <w:t>视为采购需求的一部分。</w:t>
            </w:r>
          </w:p>
        </w:tc>
      </w:tr>
      <w:tr w14:paraId="1F431E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815" w:hRule="atLeast"/>
          <w:tblHeader/>
        </w:trPr>
        <w:tc>
          <w:tcPr>
            <w:tcW w:w="629" w:type="dxa"/>
            <w:vMerge w:val="continue"/>
            <w:tcBorders>
              <w:left w:val="single" w:color="000000" w:sz="8" w:space="0"/>
              <w:right w:val="single" w:color="000000" w:sz="2" w:space="0"/>
            </w:tcBorders>
            <w:vAlign w:val="center"/>
          </w:tcPr>
          <w:p w14:paraId="523FF813">
            <w:pPr>
              <w:snapToGrid w:val="0"/>
              <w:spacing w:line="360" w:lineRule="auto"/>
              <w:jc w:val="center"/>
              <w:rPr>
                <w:rFonts w:hint="eastAsia" w:ascii="宋体" w:hAnsi="宋体" w:cs="宋体"/>
                <w:color w:val="auto"/>
                <w:sz w:val="24"/>
                <w:highlight w:val="none"/>
              </w:rPr>
            </w:pPr>
          </w:p>
        </w:tc>
        <w:tc>
          <w:tcPr>
            <w:tcW w:w="1843" w:type="dxa"/>
            <w:vMerge w:val="continue"/>
            <w:tcBorders>
              <w:left w:val="single" w:color="000000" w:sz="2" w:space="0"/>
              <w:right w:val="single" w:color="000000" w:sz="8" w:space="0"/>
            </w:tcBorders>
            <w:vAlign w:val="center"/>
          </w:tcPr>
          <w:p w14:paraId="2F5FB8D5">
            <w:pPr>
              <w:snapToGrid w:val="0"/>
              <w:spacing w:line="360" w:lineRule="auto"/>
              <w:jc w:val="center"/>
              <w:rPr>
                <w:rFonts w:hint="eastAsia" w:ascii="宋体" w:hAnsi="宋体" w:cs="宋体"/>
                <w:b/>
                <w:color w:val="auto"/>
                <w:sz w:val="24"/>
                <w:highlight w:val="none"/>
              </w:rPr>
            </w:pPr>
          </w:p>
        </w:tc>
        <w:tc>
          <w:tcPr>
            <w:tcW w:w="6095" w:type="dxa"/>
            <w:tcBorders>
              <w:top w:val="single" w:color="000000" w:sz="8" w:space="0"/>
              <w:left w:val="single" w:color="000000" w:sz="2" w:space="0"/>
              <w:bottom w:val="single" w:color="000000" w:sz="8" w:space="0"/>
              <w:right w:val="single" w:color="000000" w:sz="8" w:space="0"/>
            </w:tcBorders>
            <w:vAlign w:val="center"/>
          </w:tcPr>
          <w:p w14:paraId="0F565D6C">
            <w:pPr>
              <w:spacing w:line="360" w:lineRule="auto"/>
              <w:rPr>
                <w:rFonts w:hint="eastAsia" w:ascii="宋体" w:hAnsi="宋体" w:cs="Arial"/>
                <w:color w:val="auto"/>
                <w:kern w:val="0"/>
                <w:sz w:val="24"/>
                <w:highlight w:val="none"/>
              </w:rPr>
            </w:pPr>
            <w:r>
              <w:rPr>
                <w:rFonts w:hint="eastAsia" w:ascii="宋体" w:hAnsi="宋体" w:cs="宋体"/>
                <w:color w:val="auto"/>
                <w:kern w:val="0"/>
                <w:sz w:val="24"/>
                <w:highlight w:val="none"/>
                <w:lang w:val="en"/>
              </w:rPr>
              <w:t>本项目评审报告推荐的中标候选人数量：</w:t>
            </w:r>
            <w:r>
              <w:rPr>
                <w:rFonts w:hint="eastAsia" w:ascii="宋体" w:hAnsi="宋体" w:cs="宋体"/>
                <w:color w:val="auto"/>
                <w:kern w:val="0"/>
                <w:sz w:val="24"/>
                <w:highlight w:val="none"/>
                <w:u w:val="single"/>
              </w:rPr>
              <w:t xml:space="preserve">  1 </w:t>
            </w:r>
            <w:r>
              <w:rPr>
                <w:rFonts w:hint="eastAsia" w:ascii="宋体" w:hAnsi="宋体" w:cs="宋体"/>
                <w:color w:val="auto"/>
                <w:kern w:val="0"/>
                <w:sz w:val="24"/>
                <w:highlight w:val="none"/>
                <w:lang w:val="en"/>
              </w:rPr>
              <w:t>。</w:t>
            </w:r>
          </w:p>
        </w:tc>
      </w:tr>
    </w:tbl>
    <w:p w14:paraId="670CEB20">
      <w:pPr>
        <w:snapToGrid w:val="0"/>
        <w:spacing w:line="360" w:lineRule="auto"/>
        <w:jc w:val="center"/>
        <w:rPr>
          <w:rFonts w:hint="eastAsia" w:ascii="宋体" w:hAnsi="宋体" w:cs="宋体"/>
          <w:b/>
          <w:color w:val="auto"/>
          <w:sz w:val="32"/>
          <w:szCs w:val="20"/>
          <w:highlight w:val="none"/>
        </w:rPr>
      </w:pPr>
    </w:p>
    <w:bookmarkEnd w:id="10"/>
    <w:p w14:paraId="7907D469">
      <w:pPr>
        <w:adjustRightInd/>
        <w:spacing w:line="360" w:lineRule="auto"/>
        <w:ind w:firstLine="3845" w:firstLineChars="1197"/>
        <w:outlineLvl w:val="0"/>
        <w:rPr>
          <w:rFonts w:hint="eastAsia" w:ascii="宋体" w:hAnsi="宋体" w:cs="宋体"/>
          <w:b/>
          <w:color w:val="auto"/>
          <w:sz w:val="32"/>
          <w:szCs w:val="20"/>
          <w:highlight w:val="none"/>
        </w:rPr>
      </w:pPr>
      <w:bookmarkStart w:id="13" w:name="_Toc164416483"/>
      <w:bookmarkStart w:id="14" w:name="第三部分"/>
      <w:r>
        <w:rPr>
          <w:rFonts w:hint="eastAsia" w:ascii="宋体" w:hAnsi="宋体" w:cs="宋体"/>
          <w:b/>
          <w:color w:val="auto"/>
          <w:sz w:val="32"/>
          <w:szCs w:val="20"/>
          <w:highlight w:val="none"/>
        </w:rPr>
        <w:t>一、总则</w:t>
      </w:r>
    </w:p>
    <w:p w14:paraId="7A67234E">
      <w:pPr>
        <w:snapToGrid w:val="0"/>
        <w:spacing w:line="360" w:lineRule="auto"/>
        <w:ind w:firstLine="361" w:firstLineChars="150"/>
        <w:jc w:val="left"/>
        <w:outlineLvl w:val="1"/>
        <w:rPr>
          <w:rFonts w:hint="eastAsia" w:ascii="宋体" w:hAnsi="宋体" w:cs="宋体"/>
          <w:b/>
          <w:color w:val="auto"/>
          <w:sz w:val="24"/>
          <w:highlight w:val="none"/>
        </w:rPr>
      </w:pPr>
      <w:r>
        <w:rPr>
          <w:rFonts w:hint="eastAsia" w:ascii="宋体" w:hAnsi="宋体" w:cs="宋体"/>
          <w:b/>
          <w:color w:val="auto"/>
          <w:sz w:val="24"/>
          <w:highlight w:val="none"/>
        </w:rPr>
        <w:t>1. 适用范围</w:t>
      </w:r>
    </w:p>
    <w:p w14:paraId="5BA8512B">
      <w:pPr>
        <w:snapToGrid w:val="0"/>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本招标文件适用于该项目的招标、投标、开标、资格审查及信用信息查询、评标、定标、合同、验收等行为（法律、法规另有规定的，从其规定）。</w:t>
      </w:r>
    </w:p>
    <w:p w14:paraId="3D609431">
      <w:pPr>
        <w:adjustRightInd/>
        <w:spacing w:line="360" w:lineRule="auto"/>
        <w:outlineLvl w:val="0"/>
        <w:rPr>
          <w:rFonts w:hint="eastAsia" w:ascii="宋体" w:hAnsi="宋体" w:cs="宋体"/>
          <w:b/>
          <w:color w:val="auto"/>
          <w:sz w:val="24"/>
          <w:highlight w:val="none"/>
        </w:rPr>
      </w:pPr>
      <w:r>
        <w:rPr>
          <w:rFonts w:hint="eastAsia" w:ascii="宋体" w:hAnsi="宋体" w:cs="宋体"/>
          <w:b/>
          <w:color w:val="auto"/>
          <w:sz w:val="24"/>
          <w:highlight w:val="none"/>
        </w:rPr>
        <w:t xml:space="preserve">   2.定义</w:t>
      </w:r>
    </w:p>
    <w:p w14:paraId="5CA016A9">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2.1 “采购人”系指招标公告中载明的本项目的采购人。</w:t>
      </w:r>
    </w:p>
    <w:p w14:paraId="60A55802">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2.2 “采购机构”系指招标公告中载明的本项目的采购机构。</w:t>
      </w:r>
    </w:p>
    <w:p w14:paraId="3CB3D7BF">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2.3 “投标人”系指是指响应招标、参加投标竞争的法人、其他组织或者自然人。</w:t>
      </w:r>
    </w:p>
    <w:p w14:paraId="7280AE20">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2.4 “负责人”系指法人企业的法定负责人，或其他组织为法律、行政法规规定代表单位行使职权的主要负责人，或自然人本人。</w:t>
      </w:r>
    </w:p>
    <w:p w14:paraId="3F525E9B">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23FB6DAA">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2.6“电子交易平台”是指本项目政府采购活动所依托的政府采购云平台（https://www.zcygov.cn/）。</w:t>
      </w:r>
    </w:p>
    <w:p w14:paraId="28CC5972">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2.7 “▲” 系指实质性要求条款，“</w:t>
      </w:r>
      <w:sdt>
        <w:sdtPr>
          <w:rPr>
            <w:rFonts w:hint="eastAsia" w:ascii="宋体" w:hAnsi="宋体" w:cs="宋体"/>
            <w:color w:val="auto"/>
            <w:kern w:val="0"/>
            <w:sz w:val="24"/>
            <w:highlight w:val="none"/>
          </w:rPr>
          <w:id w:val="512970236"/>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ascii="Wingdings" w:hAnsi="Wingdings" w:cs="宋体"/>
              <w:color w:val="auto"/>
              <w:kern w:val="0"/>
              <w:sz w:val="24"/>
              <w:highlight w:val="none"/>
            </w:rPr>
            <w:t></w:t>
          </w:r>
        </w:sdtContent>
      </w:sdt>
      <w:r>
        <w:rPr>
          <w:rFonts w:hint="eastAsia" w:ascii="宋体" w:hAnsi="宋体" w:cs="宋体"/>
          <w:color w:val="auto"/>
          <w:sz w:val="24"/>
          <w:highlight w:val="none"/>
        </w:rPr>
        <w:t>” 系指适用本项目的要求，“</w:t>
      </w:r>
      <w:sdt>
        <w:sdtPr>
          <w:rPr>
            <w:rFonts w:hint="eastAsia" w:ascii="宋体" w:hAnsi="宋体" w:cs="宋体"/>
            <w:color w:val="auto"/>
            <w:kern w:val="0"/>
            <w:sz w:val="24"/>
            <w:highlight w:val="none"/>
          </w:rPr>
          <w:id w:val="404888855"/>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 系指不适用本项目的要求。</w:t>
      </w:r>
    </w:p>
    <w:p w14:paraId="1882F895">
      <w:pPr>
        <w:spacing w:line="360" w:lineRule="auto"/>
        <w:ind w:firstLine="241" w:firstLineChars="100"/>
        <w:rPr>
          <w:rFonts w:hint="eastAsia" w:ascii="宋体" w:hAnsi="宋体" w:cs="宋体"/>
          <w:b/>
          <w:color w:val="auto"/>
          <w:sz w:val="24"/>
          <w:highlight w:val="none"/>
        </w:rPr>
      </w:pPr>
      <w:r>
        <w:rPr>
          <w:rFonts w:hint="eastAsia" w:ascii="宋体" w:hAnsi="宋体" w:cs="宋体"/>
          <w:b/>
          <w:color w:val="auto"/>
          <w:sz w:val="24"/>
          <w:highlight w:val="none"/>
        </w:rPr>
        <w:t>3.</w:t>
      </w:r>
      <w:r>
        <w:rPr>
          <w:rFonts w:hint="eastAsia" w:ascii="宋体" w:hAnsi="宋体" w:cs="宋体"/>
          <w:color w:val="auto"/>
          <w:highlight w:val="none"/>
        </w:rPr>
        <w:t xml:space="preserve"> </w:t>
      </w:r>
      <w:r>
        <w:rPr>
          <w:rFonts w:hint="eastAsia" w:ascii="宋体" w:hAnsi="宋体" w:cs="宋体"/>
          <w:b/>
          <w:color w:val="auto"/>
          <w:sz w:val="24"/>
          <w:highlight w:val="none"/>
        </w:rPr>
        <w:t>采购项目需要落实的政府采购政策</w:t>
      </w:r>
    </w:p>
    <w:p w14:paraId="03DE5E7D">
      <w:pPr>
        <w:spacing w:line="360" w:lineRule="auto"/>
        <w:ind w:firstLine="240" w:firstLineChars="100"/>
        <w:rPr>
          <w:rFonts w:hint="eastAsia" w:ascii="宋体" w:hAnsi="宋体" w:cs="宋体"/>
          <w:color w:val="auto"/>
          <w:sz w:val="24"/>
          <w:highlight w:val="none"/>
        </w:rPr>
      </w:pPr>
      <w:r>
        <w:rPr>
          <w:rFonts w:hint="eastAsia" w:ascii="宋体" w:hAnsi="宋体" w:cs="宋体"/>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r>
        <w:rPr>
          <w:rFonts w:hint="eastAsia" w:ascii="宋体" w:hAnsi="宋体" w:cs="宋体"/>
          <w:color w:val="auto"/>
          <w:kern w:val="0"/>
          <w:sz w:val="24"/>
          <w:highlight w:val="none"/>
        </w:rPr>
        <w:t>优先采购向我国企业转让技术、与我国企业签订消化吸收再创新方案的供应商的进口产品</w:t>
      </w:r>
      <w:r>
        <w:rPr>
          <w:rFonts w:hint="eastAsia" w:ascii="宋体" w:hAnsi="宋体" w:cs="宋体"/>
          <w:color w:val="auto"/>
          <w:sz w:val="24"/>
          <w:highlight w:val="none"/>
        </w:rPr>
        <w:t>。</w:t>
      </w:r>
    </w:p>
    <w:p w14:paraId="5A0A04FE">
      <w:pPr>
        <w:spacing w:line="360" w:lineRule="auto"/>
        <w:ind w:firstLine="240" w:firstLineChars="100"/>
        <w:rPr>
          <w:rFonts w:hint="eastAsia" w:ascii="宋体" w:hAnsi="宋体" w:cs="宋体"/>
          <w:color w:val="auto"/>
          <w:sz w:val="24"/>
          <w:highlight w:val="none"/>
        </w:rPr>
      </w:pPr>
      <w:r>
        <w:rPr>
          <w:rFonts w:hint="eastAsia" w:ascii="宋体" w:hAnsi="宋体" w:cs="宋体"/>
          <w:color w:val="auto"/>
          <w:sz w:val="24"/>
          <w:highlight w:val="none"/>
        </w:rPr>
        <w:t>3.2 支持绿色发展</w:t>
      </w:r>
    </w:p>
    <w:p w14:paraId="76062AAA">
      <w:pPr>
        <w:spacing w:line="360" w:lineRule="auto"/>
        <w:ind w:firstLine="480" w:firstLineChars="200"/>
        <w:rPr>
          <w:rFonts w:hint="eastAsia" w:ascii="宋体" w:hAnsi="宋体" w:cs="宋体"/>
          <w:b/>
          <w:color w:val="auto"/>
          <w:sz w:val="24"/>
          <w:highlight w:val="none"/>
        </w:rPr>
      </w:pPr>
      <w:r>
        <w:rPr>
          <w:rFonts w:hint="eastAsia" w:ascii="宋体" w:hAnsi="宋体" w:cs="宋体"/>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cs="宋体"/>
          <w:b/>
          <w:color w:val="auto"/>
          <w:sz w:val="24"/>
          <w:highlight w:val="none"/>
        </w:rPr>
        <w:t>▲采购人拟采购的产品属于政府强制采购的节能产品品目清单范围的，投标人相应的投标产品未获得国家确定的认证机构出具的、处于有效期之内的节能产品认证证书的，投标无效。</w:t>
      </w:r>
    </w:p>
    <w:p w14:paraId="0DEDC0F2">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3.2.2 纳入政府采购管理的修缮、装修类项目采购建材的，鼓励采购单位将绿色建材性能、指标等作为实质性条件纳入采购文件和合同，具体性能指标要求参考相关绿色建材政府采购需求标准。</w:t>
      </w:r>
    </w:p>
    <w:p w14:paraId="35DF2C1B">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3.2.3为助力打好污染防治攻坚战，推广使用绿色包装，政府采购货物、工程和服务项目中涉及商品包装和快递包装的，供应商提供产品及相关快递服务的具体包装要求鼓励采购单位优先采购秸秆环保板材等资源综合利用产品。鼓励采购单位优先采购绿色物流配送服务、提供新能源交通工具的租赁服务。</w:t>
      </w:r>
    </w:p>
    <w:p w14:paraId="61D9B59D">
      <w:pPr>
        <w:spacing w:line="360" w:lineRule="auto"/>
        <w:ind w:firstLine="480" w:firstLineChars="200"/>
        <w:rPr>
          <w:rFonts w:hint="eastAsia" w:ascii="宋体" w:hAnsi="宋体" w:cs="宋体"/>
          <w:color w:val="auto"/>
          <w:sz w:val="24"/>
          <w:highlight w:val="none"/>
        </w:rPr>
      </w:pPr>
      <w:r>
        <w:rPr>
          <w:rFonts w:ascii="宋体" w:hAnsi="宋体" w:cs="宋体"/>
          <w:color w:val="auto"/>
          <w:sz w:val="24"/>
          <w:highlight w:val="none"/>
        </w:rPr>
        <w:t xml:space="preserve">3.2.4 </w:t>
      </w:r>
      <w:r>
        <w:rPr>
          <w:rFonts w:hint="eastAsia" w:ascii="宋体" w:hAnsi="宋体" w:cs="宋体"/>
          <w:color w:val="auto"/>
          <w:sz w:val="24"/>
          <w:highlight w:val="none"/>
        </w:rPr>
        <w:t>鼓励供应商在参加政府采购过程中开展绿色设计、选择绿色材料、打造绿色制造工艺、开展绿色运输、做好废弃产品回收处理，实现产品全周期的绿色环保。鼓励采购单位对其提高预付款比例、免收履约保证金。</w:t>
      </w:r>
    </w:p>
    <w:p w14:paraId="14CA0C2D">
      <w:pPr>
        <w:spacing w:line="360" w:lineRule="auto"/>
        <w:ind w:firstLine="240" w:firstLineChars="100"/>
        <w:rPr>
          <w:rFonts w:hint="eastAsia" w:ascii="宋体" w:hAnsi="宋体" w:cs="宋体"/>
          <w:color w:val="auto"/>
          <w:sz w:val="24"/>
          <w:highlight w:val="none"/>
        </w:rPr>
      </w:pPr>
      <w:r>
        <w:rPr>
          <w:rFonts w:hint="eastAsia" w:ascii="宋体" w:hAnsi="宋体" w:cs="宋体"/>
          <w:color w:val="auto"/>
          <w:sz w:val="24"/>
          <w:highlight w:val="none"/>
        </w:rPr>
        <w:t>3.3支持中小企业发展</w:t>
      </w:r>
    </w:p>
    <w:p w14:paraId="3B59B382">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69A0E29B">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符合中小企业划分标准的个体工商户，在政府采购活动中视同中小企业。</w:t>
      </w:r>
    </w:p>
    <w:p w14:paraId="29DD99EF">
      <w:pPr>
        <w:widowControl/>
        <w:spacing w:line="360" w:lineRule="auto"/>
        <w:ind w:firstLine="480" w:firstLineChars="200"/>
        <w:jc w:val="left"/>
        <w:rPr>
          <w:rFonts w:hint="eastAsia" w:ascii="宋体" w:hAnsi="宋体" w:cs="宋体"/>
          <w:color w:val="auto"/>
          <w:kern w:val="0"/>
          <w:sz w:val="24"/>
          <w:highlight w:val="none"/>
        </w:rPr>
      </w:pPr>
      <w:r>
        <w:rPr>
          <w:rFonts w:ascii="宋体" w:hAnsi="宋体" w:cs="宋体"/>
          <w:bCs/>
          <w:color w:val="auto"/>
          <w:sz w:val="24"/>
          <w:highlight w:val="none"/>
        </w:rPr>
        <w:t>3.3.2</w:t>
      </w:r>
      <w:r>
        <w:rPr>
          <w:rFonts w:hint="eastAsia" w:ascii="宋体" w:hAnsi="宋体" w:cs="宋体"/>
          <w:color w:val="auto"/>
          <w:kern w:val="0"/>
          <w:sz w:val="24"/>
          <w:highlight w:val="none"/>
        </w:rPr>
        <w:t>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14:paraId="3AF0ED0A">
      <w:pPr>
        <w:widowControl/>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以联合体形式参加政府采购活动，联合体各方均为中小企业的，联合体视同中小企业。其中，联合体各方均为小微企业的，联合体视同小微企业。</w:t>
      </w:r>
    </w:p>
    <w:p w14:paraId="322C89DD">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3.3.3对于未预留份额专门面向中小企业的政府采购货物项目，以及预留份额政府采购货物项目中的非预留部分标项，对小型和微型企业的投标报价给予10%-</w:t>
      </w:r>
      <w:r>
        <w:rPr>
          <w:rFonts w:ascii="宋体" w:hAnsi="宋体" w:cs="宋体"/>
          <w:color w:val="auto"/>
          <w:sz w:val="24"/>
          <w:highlight w:val="none"/>
        </w:rPr>
        <w:t>20</w:t>
      </w:r>
      <w:r>
        <w:rPr>
          <w:rFonts w:hint="eastAsia" w:ascii="宋体" w:hAnsi="宋体" w:cs="宋体"/>
          <w:color w:val="auto"/>
          <w:sz w:val="24"/>
          <w:highlight w:val="none"/>
        </w:rPr>
        <w:t>%（</w:t>
      </w:r>
      <w:r>
        <w:rPr>
          <w:rFonts w:hint="eastAsia" w:ascii="宋体" w:hAnsi="宋体" w:cs="宋体"/>
          <w:snapToGrid w:val="0"/>
          <w:color w:val="auto"/>
          <w:kern w:val="28"/>
          <w:sz w:val="24"/>
          <w:highlight w:val="none"/>
        </w:rPr>
        <w:t>招标文件第四部分</w:t>
      </w:r>
      <w:r>
        <w:rPr>
          <w:rFonts w:hint="eastAsia" w:ascii="宋体" w:hAnsi="宋体" w:cs="宋体"/>
          <w:color w:val="auto"/>
          <w:sz w:val="24"/>
          <w:highlight w:val="none"/>
        </w:rPr>
        <w:t>评标办法明确具体的扣除比例，未明确的，给予</w:t>
      </w:r>
      <w:r>
        <w:rPr>
          <w:rFonts w:ascii="宋体" w:hAnsi="宋体" w:cs="宋体"/>
          <w:color w:val="auto"/>
          <w:sz w:val="24"/>
          <w:highlight w:val="none"/>
        </w:rPr>
        <w:t>20</w:t>
      </w:r>
      <w:r>
        <w:rPr>
          <w:rFonts w:hint="eastAsia" w:ascii="宋体" w:hAnsi="宋体" w:cs="宋体"/>
          <w:color w:val="auto"/>
          <w:sz w:val="24"/>
          <w:highlight w:val="none"/>
        </w:rPr>
        <w:t>%的扣除）的扣除，用扣除后的价格参与评审。接受大中型企业与小微企业组成联合体或者允许大中型企业向一家或者多家小微企业分包的政府采购货物项目，对于</w:t>
      </w:r>
      <w:bookmarkStart w:id="15" w:name="_Hlk101132181"/>
      <w:r>
        <w:rPr>
          <w:rFonts w:hint="eastAsia" w:ascii="宋体" w:hAnsi="宋体" w:cs="宋体"/>
          <w:color w:val="auto"/>
          <w:sz w:val="24"/>
          <w:highlight w:val="none"/>
        </w:rPr>
        <w:t>联合协议或者分包意向协议约定小微企业的合同份额占到合同总金额30%以上的</w:t>
      </w:r>
      <w:bookmarkEnd w:id="15"/>
      <w:r>
        <w:rPr>
          <w:rFonts w:hint="eastAsia" w:ascii="宋体" w:hAnsi="宋体" w:cs="宋体"/>
          <w:color w:val="auto"/>
          <w:sz w:val="24"/>
          <w:highlight w:val="none"/>
        </w:rPr>
        <w:t>，对联合体或者大中型企业的报价给予4%-</w:t>
      </w:r>
      <w:r>
        <w:rPr>
          <w:rFonts w:ascii="宋体" w:hAnsi="宋体" w:cs="宋体"/>
          <w:color w:val="auto"/>
          <w:sz w:val="24"/>
          <w:highlight w:val="none"/>
        </w:rPr>
        <w:t>6</w:t>
      </w:r>
      <w:r>
        <w:rPr>
          <w:rFonts w:hint="eastAsia" w:ascii="宋体" w:hAnsi="宋体" w:cs="宋体"/>
          <w:color w:val="auto"/>
          <w:sz w:val="24"/>
          <w:highlight w:val="none"/>
        </w:rPr>
        <w:t>%（</w:t>
      </w:r>
      <w:r>
        <w:rPr>
          <w:rFonts w:hint="eastAsia" w:ascii="宋体" w:hAnsi="宋体" w:cs="宋体"/>
          <w:snapToGrid w:val="0"/>
          <w:color w:val="auto"/>
          <w:kern w:val="28"/>
          <w:sz w:val="24"/>
          <w:highlight w:val="none"/>
        </w:rPr>
        <w:t>招标文件第四部分</w:t>
      </w:r>
      <w:r>
        <w:rPr>
          <w:rFonts w:hint="eastAsia" w:ascii="宋体" w:hAnsi="宋体" w:cs="宋体"/>
          <w:color w:val="auto"/>
          <w:sz w:val="24"/>
          <w:highlight w:val="none"/>
        </w:rPr>
        <w:t>评标办法明确具体的扣除比例，未明确的，给予6%的扣除）的扣除，用扣除后的价格参加评审。组成联合体或者接受分包的小微企业与联合体内其他企业、分包企业之间存在直接控股、管理关系的，不享受价格扣除优惠政策。</w:t>
      </w:r>
    </w:p>
    <w:p w14:paraId="045C33E2">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3.3.4符合《关于促进残疾人就业政府采购政策的通知》（财库〔2017〕141号）规定的条件并提供《残疾人福利性单位声明函》（附件1）的残疾人福利性单位视同小型、微型企业；</w:t>
      </w:r>
    </w:p>
    <w:p w14:paraId="68F1CA07">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1A132FBD">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14:paraId="1C0641C1">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3.3.7中小企业享受扶持政策获得政府采购合同的，小微企业不得将合同分包给大中型企业，中型企业不得将合同分包给大型企业。</w:t>
      </w:r>
    </w:p>
    <w:p w14:paraId="139999B1">
      <w:pPr>
        <w:spacing w:line="360" w:lineRule="auto"/>
        <w:ind w:firstLine="240" w:firstLineChars="100"/>
        <w:rPr>
          <w:rFonts w:hint="eastAsia" w:ascii="宋体" w:hAnsi="宋体" w:cs="宋体"/>
          <w:color w:val="auto"/>
          <w:sz w:val="24"/>
          <w:highlight w:val="none"/>
        </w:rPr>
      </w:pPr>
      <w:r>
        <w:rPr>
          <w:rFonts w:hint="eastAsia" w:ascii="宋体" w:hAnsi="宋体" w:cs="宋体"/>
          <w:color w:val="auto"/>
          <w:sz w:val="24"/>
          <w:highlight w:val="none"/>
        </w:rPr>
        <w:t>3.4</w:t>
      </w:r>
      <w:r>
        <w:rPr>
          <w:rFonts w:hint="eastAsia" w:ascii="宋体" w:hAnsi="宋体" w:cs="宋体"/>
          <w:bCs/>
          <w:color w:val="auto"/>
          <w:sz w:val="24"/>
          <w:highlight w:val="none"/>
        </w:rPr>
        <w:t>支持创新发展</w:t>
      </w:r>
    </w:p>
    <w:p w14:paraId="1E657CA8">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3.4.1 采购人优先采购被认定为首台套产品和“制造精品”的自主创新产品。</w:t>
      </w:r>
    </w:p>
    <w:p w14:paraId="438D183D">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3.4.2首台套产品被纳入《首台套产品推广应用指导目录》之日起</w:t>
      </w:r>
      <w:r>
        <w:rPr>
          <w:rFonts w:ascii="宋体" w:hAnsi="宋体" w:cs="宋体"/>
          <w:color w:val="auto"/>
          <w:sz w:val="24"/>
          <w:highlight w:val="none"/>
        </w:rPr>
        <w:t>3</w:t>
      </w:r>
      <w:r>
        <w:rPr>
          <w:rFonts w:hint="eastAsia" w:ascii="宋体" w:hAnsi="宋体" w:cs="宋体"/>
          <w:color w:val="auto"/>
          <w:sz w:val="24"/>
          <w:highlight w:val="none"/>
        </w:rPr>
        <w:t>年内，以及产品核心技术高于国内领先水平，并具有明晰自主知识产权的“制造精品”产品，自认定之日起2年内视同已具备相应销售业绩，参加政府采购活动时业绩分值为满分。</w:t>
      </w:r>
    </w:p>
    <w:p w14:paraId="34DFFE5F">
      <w:pPr>
        <w:pStyle w:val="2"/>
        <w:rPr>
          <w:rFonts w:hint="eastAsia"/>
          <w:color w:val="auto"/>
          <w:highlight w:val="none"/>
        </w:rPr>
      </w:pPr>
      <w:r>
        <w:rPr>
          <w:rFonts w:hint="eastAsia"/>
          <w:color w:val="auto"/>
          <w:highlight w:val="none"/>
        </w:rPr>
        <w:t>3.4.3 采购人应当贯彻落实知识产权保护相关法律法规，应当采购使用正版软件。</w:t>
      </w:r>
    </w:p>
    <w:p w14:paraId="47BFCA1C">
      <w:pPr>
        <w:spacing w:line="360" w:lineRule="auto"/>
        <w:ind w:firstLine="240" w:firstLineChars="100"/>
        <w:rPr>
          <w:rFonts w:hint="eastAsia" w:ascii="宋体" w:hAnsi="宋体" w:cs="宋体"/>
          <w:color w:val="auto"/>
          <w:sz w:val="24"/>
          <w:highlight w:val="none"/>
        </w:rPr>
      </w:pPr>
      <w:r>
        <w:rPr>
          <w:rFonts w:hint="eastAsia" w:ascii="宋体" w:hAnsi="宋体" w:cs="宋体"/>
          <w:color w:val="auto"/>
          <w:sz w:val="24"/>
          <w:highlight w:val="none"/>
        </w:rPr>
        <w:t>3.5平等对待内外资企业和符合条件的破产重整企业</w:t>
      </w:r>
    </w:p>
    <w:p w14:paraId="3F206A45">
      <w:pPr>
        <w:spacing w:line="360" w:lineRule="auto"/>
        <w:ind w:firstLine="480" w:firstLineChars="200"/>
        <w:rPr>
          <w:b/>
          <w:color w:val="auto"/>
          <w:highlight w:val="none"/>
        </w:rPr>
      </w:pPr>
      <w:r>
        <w:rPr>
          <w:rFonts w:hint="eastAsia" w:ascii="宋体" w:hAnsi="宋体" w:cs="宋体"/>
          <w:color w:val="auto"/>
          <w:sz w:val="24"/>
          <w:highlight w:val="none"/>
        </w:rPr>
        <w:t>平等对待内外资企业和符合条件的破产重整企业，切实保障企业公平竞争，平等维护企业的合法利益。</w:t>
      </w:r>
      <w:r>
        <w:rPr>
          <w:rFonts w:hint="eastAsia" w:ascii="宋体" w:hAnsi="宋体" w:cs="宋体"/>
          <w:color w:val="auto"/>
          <w:sz w:val="24"/>
          <w:highlight w:val="none"/>
        </w:rPr>
        <w:cr/>
      </w:r>
      <w:r>
        <w:rPr>
          <w:rFonts w:hint="eastAsia"/>
          <w:b/>
          <w:color w:val="auto"/>
          <w:highlight w:val="none"/>
        </w:rPr>
        <w:t>4. 询问、质疑、投诉、补偿救济</w:t>
      </w:r>
    </w:p>
    <w:p w14:paraId="16793D31">
      <w:pPr>
        <w:pStyle w:val="888"/>
        <w:shd w:val="clear" w:color="auto" w:fill="FFFFFF"/>
        <w:snapToGrid w:val="0"/>
        <w:spacing w:after="240" w:afterAutospacing="0" w:line="360" w:lineRule="auto"/>
        <w:ind w:firstLine="400"/>
        <w:contextualSpacing/>
        <w:rPr>
          <w:rFonts w:hint="eastAsia"/>
          <w:color w:val="auto"/>
          <w:highlight w:val="none"/>
          <w:lang w:val="zh-CN"/>
        </w:rPr>
      </w:pPr>
      <w:r>
        <w:rPr>
          <w:rFonts w:hint="eastAsia"/>
          <w:color w:val="auto"/>
          <w:highlight w:val="none"/>
          <w:lang w:val="zh-CN"/>
        </w:rPr>
        <w:t>4.1在线询问、质疑、投诉</w:t>
      </w:r>
    </w:p>
    <w:p w14:paraId="15C993F4">
      <w:pPr>
        <w:pStyle w:val="888"/>
        <w:shd w:val="clear" w:color="auto" w:fill="FFFFFF"/>
        <w:snapToGrid w:val="0"/>
        <w:spacing w:after="240" w:afterAutospacing="0" w:line="360" w:lineRule="auto"/>
        <w:ind w:firstLine="400"/>
        <w:contextualSpacing/>
        <w:rPr>
          <w:rFonts w:hint="eastAsia"/>
          <w:color w:val="auto"/>
          <w:highlight w:val="none"/>
          <w:lang w:val="zh-CN"/>
        </w:rPr>
      </w:pPr>
      <w:r>
        <w:rPr>
          <w:rFonts w:hint="eastAsia"/>
          <w:color w:val="auto"/>
          <w:highlight w:val="none"/>
          <w:lang w:val="zh-CN"/>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5380C1C8">
      <w:pPr>
        <w:autoSpaceDE w:val="0"/>
        <w:autoSpaceDN w:val="0"/>
        <w:spacing w:line="360" w:lineRule="auto"/>
        <w:ind w:firstLine="240" w:firstLineChars="100"/>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4.2供应商询问</w:t>
      </w:r>
    </w:p>
    <w:p w14:paraId="26959863">
      <w:pPr>
        <w:autoSpaceDE w:val="0"/>
        <w:autoSpaceDN w:val="0"/>
        <w:spacing w:line="360" w:lineRule="auto"/>
        <w:ind w:firstLine="480" w:firstLineChars="200"/>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47A0B492">
      <w:pPr>
        <w:autoSpaceDE w:val="0"/>
        <w:autoSpaceDN w:val="0"/>
        <w:spacing w:line="360" w:lineRule="auto"/>
        <w:ind w:firstLine="240" w:firstLineChars="100"/>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4.3供应商质疑</w:t>
      </w:r>
    </w:p>
    <w:p w14:paraId="2F7E89D3">
      <w:pPr>
        <w:pStyle w:val="32"/>
        <w:spacing w:line="360" w:lineRule="auto"/>
        <w:ind w:firstLine="480" w:firstLineChars="200"/>
        <w:rPr>
          <w:rFonts w:hint="eastAsia" w:hAnsi="宋体" w:cs="宋体"/>
          <w:color w:val="auto"/>
          <w:sz w:val="24"/>
          <w:highlight w:val="none"/>
        </w:rPr>
      </w:pPr>
      <w:r>
        <w:rPr>
          <w:rFonts w:hint="eastAsia" w:hAnsi="宋体" w:cs="宋体"/>
          <w:color w:val="auto"/>
          <w:kern w:val="0"/>
          <w:sz w:val="24"/>
          <w:highlight w:val="none"/>
          <w:lang w:val="zh-CN"/>
        </w:rPr>
        <w:t>4.3</w:t>
      </w:r>
      <w:r>
        <w:rPr>
          <w:rFonts w:hint="eastAsia" w:hAnsi="宋体" w:cs="宋体"/>
          <w:color w:val="auto"/>
          <w:sz w:val="24"/>
          <w:highlight w:val="none"/>
        </w:rPr>
        <w:t>.1提出质疑的供应商应当是参与所质疑项目采购活动的供应商。潜在供应商已依法获取其可质疑的招标文件的，可以对该文件提出质疑。</w:t>
      </w:r>
    </w:p>
    <w:p w14:paraId="5ECDC6D4">
      <w:pPr>
        <w:pStyle w:val="32"/>
        <w:spacing w:line="360" w:lineRule="auto"/>
        <w:ind w:firstLine="480" w:firstLineChars="200"/>
        <w:rPr>
          <w:rFonts w:hint="eastAsia" w:hAnsi="宋体" w:cs="宋体"/>
          <w:color w:val="auto"/>
          <w:sz w:val="24"/>
          <w:highlight w:val="none"/>
        </w:rPr>
      </w:pPr>
      <w:r>
        <w:rPr>
          <w:rFonts w:hint="eastAsia" w:hAnsi="宋体" w:cs="宋体"/>
          <w:color w:val="auto"/>
          <w:kern w:val="0"/>
          <w:sz w:val="24"/>
          <w:highlight w:val="none"/>
          <w:lang w:val="zh-CN"/>
        </w:rPr>
        <w:t>4.3</w:t>
      </w:r>
      <w:r>
        <w:rPr>
          <w:rFonts w:hint="eastAsia" w:hAnsi="宋体" w:cs="宋体"/>
          <w:color w:val="auto"/>
          <w:sz w:val="24"/>
          <w:highlight w:val="none"/>
        </w:rPr>
        <w:t>.2供应商认为招标文件、采购过程和中标结果使自己的权益受到损害的，可以在知道或者应知其权益受到损害之日起七个工作日内，以书面形式向采购人或者采购机构提出质疑，否则，采购人或者采购机构不予受理：</w:t>
      </w:r>
    </w:p>
    <w:p w14:paraId="7C7FCBA0">
      <w:pPr>
        <w:pStyle w:val="5"/>
        <w:spacing w:line="360" w:lineRule="auto"/>
        <w:ind w:firstLine="480" w:firstLineChars="200"/>
        <w:rPr>
          <w:rFonts w:hint="eastAsia" w:hAnsi="宋体" w:cs="宋体"/>
          <w:snapToGrid/>
          <w:color w:val="auto"/>
          <w:kern w:val="2"/>
          <w:sz w:val="24"/>
          <w:highlight w:val="none"/>
        </w:rPr>
      </w:pPr>
      <w:r>
        <w:rPr>
          <w:rFonts w:hint="eastAsia" w:hAnsi="宋体" w:cs="宋体"/>
          <w:snapToGrid/>
          <w:color w:val="auto"/>
          <w:kern w:val="2"/>
          <w:sz w:val="24"/>
          <w:highlight w:val="none"/>
        </w:rPr>
        <w:t>4.3.2.1对招标文件提出质疑的，质疑期限为供应商获得招标文件之日或者招标文件公告期限届满之日起计算。</w:t>
      </w:r>
    </w:p>
    <w:p w14:paraId="62D6573B">
      <w:pPr>
        <w:pStyle w:val="32"/>
        <w:spacing w:line="360" w:lineRule="auto"/>
        <w:ind w:left="479" w:leftChars="228"/>
        <w:rPr>
          <w:rFonts w:hint="eastAsia" w:hAnsi="宋体" w:cs="宋体"/>
          <w:color w:val="auto"/>
          <w:sz w:val="24"/>
          <w:highlight w:val="none"/>
        </w:rPr>
      </w:pPr>
      <w:r>
        <w:rPr>
          <w:rFonts w:hint="eastAsia" w:hAnsi="宋体" w:cs="宋体"/>
          <w:color w:val="auto"/>
          <w:sz w:val="24"/>
          <w:highlight w:val="none"/>
        </w:rPr>
        <w:t>4.3.2.2对采购过程提出质疑的，质疑期限为各采购程序环节结束之日起计算。4.3.2.3对采购结果提出质疑的，质疑期限自采购结果公告期限届满之日起计算。</w:t>
      </w:r>
    </w:p>
    <w:p w14:paraId="4DC24637">
      <w:pPr>
        <w:pStyle w:val="32"/>
        <w:spacing w:line="360" w:lineRule="auto"/>
        <w:ind w:firstLine="480" w:firstLineChars="200"/>
        <w:rPr>
          <w:rFonts w:hint="eastAsia" w:hAnsi="宋体" w:cs="宋体"/>
          <w:color w:val="auto"/>
          <w:kern w:val="0"/>
          <w:sz w:val="24"/>
          <w:highlight w:val="none"/>
          <w:lang w:val="zh-CN"/>
        </w:rPr>
      </w:pPr>
      <w:r>
        <w:rPr>
          <w:rFonts w:hint="eastAsia" w:hAnsi="宋体" w:cs="宋体"/>
          <w:color w:val="auto"/>
          <w:kern w:val="0"/>
          <w:sz w:val="24"/>
          <w:highlight w:val="none"/>
          <w:lang w:val="zh-CN"/>
        </w:rPr>
        <w:t>4.3.3</w:t>
      </w:r>
      <w:r>
        <w:rPr>
          <w:rFonts w:hint="eastAsia" w:hAnsi="宋体" w:cs="宋体"/>
          <w:color w:val="auto"/>
          <w:sz w:val="24"/>
          <w:highlight w:val="none"/>
        </w:rPr>
        <w:t>供应商提出质疑应当提交质疑函和必要的证明材料。质疑函应当包括下列内容：</w:t>
      </w:r>
    </w:p>
    <w:p w14:paraId="02EB761D">
      <w:pPr>
        <w:pStyle w:val="32"/>
        <w:spacing w:line="360" w:lineRule="auto"/>
        <w:ind w:firstLine="480" w:firstLineChars="200"/>
        <w:rPr>
          <w:rFonts w:hint="eastAsia" w:hAnsi="宋体" w:cs="宋体"/>
          <w:color w:val="auto"/>
          <w:kern w:val="0"/>
          <w:sz w:val="24"/>
          <w:highlight w:val="none"/>
          <w:lang w:val="zh-CN"/>
        </w:rPr>
      </w:pPr>
      <w:r>
        <w:rPr>
          <w:rFonts w:hint="eastAsia" w:hAnsi="宋体" w:cs="宋体"/>
          <w:color w:val="auto"/>
          <w:kern w:val="0"/>
          <w:sz w:val="24"/>
          <w:highlight w:val="none"/>
          <w:lang w:val="zh-CN"/>
        </w:rPr>
        <w:t>　　4.3.3.1供应商的姓名或者名称、地址、邮编、联系人及联系电话；</w:t>
      </w:r>
    </w:p>
    <w:p w14:paraId="5369A38A">
      <w:pPr>
        <w:pStyle w:val="32"/>
        <w:spacing w:line="360" w:lineRule="auto"/>
        <w:ind w:firstLine="480" w:firstLineChars="200"/>
        <w:rPr>
          <w:rFonts w:hint="eastAsia" w:hAnsi="宋体" w:cs="宋体"/>
          <w:color w:val="auto"/>
          <w:kern w:val="0"/>
          <w:sz w:val="24"/>
          <w:highlight w:val="none"/>
          <w:lang w:val="zh-CN"/>
        </w:rPr>
      </w:pPr>
      <w:r>
        <w:rPr>
          <w:rFonts w:hint="eastAsia" w:hAnsi="宋体" w:cs="宋体"/>
          <w:color w:val="auto"/>
          <w:kern w:val="0"/>
          <w:sz w:val="24"/>
          <w:highlight w:val="none"/>
          <w:lang w:val="zh-CN"/>
        </w:rPr>
        <w:t>　　4.3.3.2质疑项目的名称、编号；</w:t>
      </w:r>
    </w:p>
    <w:p w14:paraId="1BBC427A">
      <w:pPr>
        <w:pStyle w:val="32"/>
        <w:spacing w:line="360" w:lineRule="auto"/>
        <w:ind w:firstLine="480" w:firstLineChars="200"/>
        <w:rPr>
          <w:rFonts w:hint="eastAsia" w:hAnsi="宋体" w:cs="宋体"/>
          <w:color w:val="auto"/>
          <w:kern w:val="0"/>
          <w:sz w:val="24"/>
          <w:highlight w:val="none"/>
          <w:lang w:val="zh-CN"/>
        </w:rPr>
      </w:pPr>
      <w:r>
        <w:rPr>
          <w:rFonts w:hint="eastAsia" w:hAnsi="宋体" w:cs="宋体"/>
          <w:color w:val="auto"/>
          <w:kern w:val="0"/>
          <w:sz w:val="24"/>
          <w:highlight w:val="none"/>
          <w:lang w:val="zh-CN"/>
        </w:rPr>
        <w:t>　　4.3.3.3具体、明确的质疑事项和与质疑事项相关的请求；</w:t>
      </w:r>
    </w:p>
    <w:p w14:paraId="16A972EC">
      <w:pPr>
        <w:pStyle w:val="32"/>
        <w:spacing w:line="360" w:lineRule="auto"/>
        <w:ind w:firstLine="480" w:firstLineChars="200"/>
        <w:rPr>
          <w:rFonts w:hint="eastAsia" w:hAnsi="宋体" w:cs="宋体"/>
          <w:color w:val="auto"/>
          <w:kern w:val="0"/>
          <w:sz w:val="24"/>
          <w:highlight w:val="none"/>
          <w:lang w:val="zh-CN"/>
        </w:rPr>
      </w:pPr>
      <w:r>
        <w:rPr>
          <w:rFonts w:hint="eastAsia" w:hAnsi="宋体" w:cs="宋体"/>
          <w:color w:val="auto"/>
          <w:kern w:val="0"/>
          <w:sz w:val="24"/>
          <w:highlight w:val="none"/>
          <w:lang w:val="zh-CN"/>
        </w:rPr>
        <w:t>　　4.3.3.4事实依据；</w:t>
      </w:r>
    </w:p>
    <w:p w14:paraId="288EBD98">
      <w:pPr>
        <w:pStyle w:val="32"/>
        <w:spacing w:line="360" w:lineRule="auto"/>
        <w:ind w:firstLine="480" w:firstLineChars="200"/>
        <w:rPr>
          <w:rFonts w:hint="eastAsia" w:hAnsi="宋体" w:cs="宋体"/>
          <w:color w:val="auto"/>
          <w:kern w:val="0"/>
          <w:sz w:val="24"/>
          <w:highlight w:val="none"/>
          <w:lang w:val="zh-CN"/>
        </w:rPr>
      </w:pPr>
      <w:r>
        <w:rPr>
          <w:rFonts w:hint="eastAsia" w:hAnsi="宋体" w:cs="宋体"/>
          <w:color w:val="auto"/>
          <w:kern w:val="0"/>
          <w:sz w:val="24"/>
          <w:highlight w:val="none"/>
          <w:lang w:val="zh-CN"/>
        </w:rPr>
        <w:t>　　4.3.3.5必要的法律依据；</w:t>
      </w:r>
    </w:p>
    <w:p w14:paraId="454D03B5">
      <w:pPr>
        <w:pStyle w:val="32"/>
        <w:spacing w:line="360" w:lineRule="auto"/>
        <w:ind w:firstLine="960" w:firstLineChars="400"/>
        <w:rPr>
          <w:rFonts w:hint="eastAsia" w:hAnsi="宋体" w:cs="宋体"/>
          <w:color w:val="auto"/>
          <w:kern w:val="0"/>
          <w:sz w:val="24"/>
          <w:highlight w:val="none"/>
          <w:lang w:val="zh-CN"/>
        </w:rPr>
      </w:pPr>
      <w:r>
        <w:rPr>
          <w:rFonts w:hint="eastAsia" w:hAnsi="宋体" w:cs="宋体"/>
          <w:color w:val="auto"/>
          <w:kern w:val="0"/>
          <w:sz w:val="24"/>
          <w:highlight w:val="none"/>
          <w:lang w:val="zh-CN"/>
        </w:rPr>
        <w:t>4.3.3.6提出质疑的日期。</w:t>
      </w:r>
    </w:p>
    <w:p w14:paraId="313F9F05">
      <w:pPr>
        <w:pStyle w:val="888"/>
        <w:shd w:val="clear" w:color="auto" w:fill="FFFFFF"/>
        <w:snapToGrid w:val="0"/>
        <w:spacing w:after="240" w:afterAutospacing="0" w:line="360" w:lineRule="auto"/>
        <w:ind w:firstLine="400"/>
        <w:contextualSpacing/>
        <w:rPr>
          <w:rFonts w:hint="eastAsia"/>
          <w:color w:val="auto"/>
          <w:highlight w:val="none"/>
        </w:rPr>
      </w:pPr>
      <w:r>
        <w:rPr>
          <w:rFonts w:hint="eastAsia"/>
          <w:color w:val="auto"/>
          <w:highlight w:val="none"/>
        </w:rPr>
        <w:t>供应商提交的质疑函需一式三份。供应商为自然人的，应当由本人签字；供应商为法人或者其他组织的，应当由法定代表人、主要负责人，或者其授权代表签字或者盖章，并加盖公章。</w:t>
      </w:r>
    </w:p>
    <w:p w14:paraId="4581E91F">
      <w:pPr>
        <w:pStyle w:val="888"/>
        <w:shd w:val="clear" w:color="auto" w:fill="FFFFFF"/>
        <w:snapToGrid w:val="0"/>
        <w:spacing w:after="240" w:afterAutospacing="0" w:line="360" w:lineRule="auto"/>
        <w:ind w:firstLine="400"/>
        <w:contextualSpacing/>
        <w:rPr>
          <w:rFonts w:hint="eastAsia"/>
          <w:color w:val="auto"/>
          <w:highlight w:val="none"/>
        </w:rPr>
      </w:pPr>
      <w:r>
        <w:rPr>
          <w:rFonts w:hint="eastAsia"/>
          <w:color w:val="auto"/>
          <w:highlight w:val="none"/>
        </w:rPr>
        <w:t>质疑函范本及制作说明详见附件2。</w:t>
      </w:r>
    </w:p>
    <w:p w14:paraId="52332637">
      <w:pPr>
        <w:pStyle w:val="888"/>
        <w:shd w:val="clear" w:color="auto" w:fill="FFFFFF"/>
        <w:snapToGrid w:val="0"/>
        <w:spacing w:after="240" w:afterAutospacing="0" w:line="360" w:lineRule="auto"/>
        <w:ind w:firstLine="400"/>
        <w:contextualSpacing/>
        <w:rPr>
          <w:rFonts w:hint="eastAsia"/>
          <w:color w:val="auto"/>
          <w:highlight w:val="none"/>
        </w:rPr>
      </w:pPr>
      <w:r>
        <w:rPr>
          <w:rFonts w:hint="eastAsia"/>
          <w:color w:val="auto"/>
          <w:highlight w:val="none"/>
        </w:rPr>
        <w:t>4.3.4对同一采购程序环节的质疑，供应商须在法定质疑期内一次性提出。</w:t>
      </w:r>
    </w:p>
    <w:p w14:paraId="1B0ADF2E">
      <w:pPr>
        <w:pStyle w:val="888"/>
        <w:shd w:val="clear" w:color="auto" w:fill="FFFFFF"/>
        <w:snapToGrid w:val="0"/>
        <w:spacing w:after="240" w:afterAutospacing="0" w:line="360" w:lineRule="auto"/>
        <w:ind w:firstLine="400"/>
        <w:contextualSpacing/>
        <w:rPr>
          <w:rFonts w:hint="eastAsia"/>
          <w:color w:val="auto"/>
          <w:highlight w:val="none"/>
        </w:rPr>
      </w:pPr>
      <w:r>
        <w:rPr>
          <w:rFonts w:hint="eastAsia"/>
          <w:color w:val="auto"/>
          <w:highlight w:val="none"/>
          <w:lang w:val="zh-CN"/>
        </w:rPr>
        <w:t>4.3</w:t>
      </w:r>
      <w:r>
        <w:rPr>
          <w:rFonts w:hint="eastAsia"/>
          <w:color w:val="auto"/>
          <w:highlight w:val="none"/>
        </w:rPr>
        <w:t>.5采购人或者采购机构应当在根据</w:t>
      </w:r>
      <w:r>
        <w:rPr>
          <w:rFonts w:hint="eastAsia" w:asciiTheme="minorEastAsia" w:hAnsiTheme="minorEastAsia" w:eastAsiaTheme="minorEastAsia"/>
          <w:color w:val="auto"/>
          <w:highlight w:val="none"/>
        </w:rPr>
        <w:t>《杭州市集中采购委托协议》的约定，</w:t>
      </w:r>
      <w:r>
        <w:rPr>
          <w:rFonts w:hint="eastAsia"/>
          <w:color w:val="auto"/>
          <w:highlight w:val="none"/>
        </w:rPr>
        <w:t>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采购机构在质疑回复后5个工作日内，在浙江政府采购网的“其他公告”栏目公开质疑答复，答复内容应当完整。质疑函作为附件上传。</w:t>
      </w:r>
    </w:p>
    <w:p w14:paraId="4759A2D6">
      <w:pPr>
        <w:pStyle w:val="888"/>
        <w:shd w:val="clear" w:color="auto" w:fill="FFFFFF"/>
        <w:snapToGrid w:val="0"/>
        <w:spacing w:after="240" w:line="360" w:lineRule="auto"/>
        <w:ind w:firstLine="400"/>
        <w:contextualSpacing/>
        <w:rPr>
          <w:rFonts w:hint="eastAsia"/>
          <w:color w:val="auto"/>
          <w:highlight w:val="none"/>
        </w:rPr>
      </w:pPr>
      <w:r>
        <w:rPr>
          <w:rFonts w:hint="eastAsia"/>
          <w:color w:val="auto"/>
          <w:highlight w:val="none"/>
        </w:rPr>
        <w:t>根据采购人与采购机构签订的《杭州市集中采购委托协议》的约定，质疑答复责任主体如下：</w:t>
      </w:r>
    </w:p>
    <w:p w14:paraId="6D21FEBF">
      <w:pPr>
        <w:widowControl/>
        <w:adjustRightInd/>
        <w:jc w:val="center"/>
        <w:rPr>
          <w:rFonts w:hint="eastAsia" w:asciiTheme="minorEastAsia" w:hAnsiTheme="minorEastAsia" w:eastAsiaTheme="minorEastAsia"/>
          <w:b/>
          <w:color w:val="auto"/>
          <w:sz w:val="28"/>
          <w:szCs w:val="28"/>
          <w:highlight w:val="none"/>
        </w:rPr>
      </w:pPr>
      <w:r>
        <w:rPr>
          <w:rFonts w:hint="eastAsia" w:asciiTheme="minorEastAsia" w:hAnsiTheme="minorEastAsia" w:eastAsiaTheme="minorEastAsia"/>
          <w:b/>
          <w:color w:val="auto"/>
          <w:sz w:val="28"/>
          <w:szCs w:val="28"/>
          <w:highlight w:val="none"/>
        </w:rPr>
        <w:t>质疑答复责任主体一览表</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8"/>
        <w:gridCol w:w="4536"/>
        <w:gridCol w:w="2232"/>
      </w:tblGrid>
      <w:tr w14:paraId="15890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054" w:type="dxa"/>
            <w:gridSpan w:val="2"/>
            <w:vAlign w:val="center"/>
          </w:tcPr>
          <w:p w14:paraId="0A79C154">
            <w:pPr>
              <w:pStyle w:val="32"/>
              <w:spacing w:line="360" w:lineRule="auto"/>
              <w:jc w:val="center"/>
              <w:rPr>
                <w:rFonts w:hint="eastAsia" w:asciiTheme="minorEastAsia" w:hAnsiTheme="minorEastAsia" w:eastAsiaTheme="minorEastAsia"/>
                <w:b/>
                <w:bCs/>
                <w:color w:val="auto"/>
                <w:sz w:val="24"/>
                <w:highlight w:val="none"/>
              </w:rPr>
            </w:pPr>
            <w:r>
              <w:rPr>
                <w:rFonts w:hint="eastAsia" w:asciiTheme="minorEastAsia" w:hAnsiTheme="minorEastAsia" w:eastAsiaTheme="minorEastAsia"/>
                <w:b/>
                <w:bCs/>
                <w:color w:val="auto"/>
                <w:sz w:val="24"/>
                <w:highlight w:val="none"/>
              </w:rPr>
              <w:t>质疑内容</w:t>
            </w:r>
          </w:p>
        </w:tc>
        <w:tc>
          <w:tcPr>
            <w:tcW w:w="2232" w:type="dxa"/>
            <w:vAlign w:val="center"/>
          </w:tcPr>
          <w:p w14:paraId="553F8345">
            <w:pPr>
              <w:pStyle w:val="32"/>
              <w:spacing w:line="360" w:lineRule="auto"/>
              <w:jc w:val="center"/>
              <w:rPr>
                <w:rFonts w:hint="eastAsia" w:asciiTheme="minorEastAsia" w:hAnsiTheme="minorEastAsia" w:eastAsiaTheme="minorEastAsia"/>
                <w:b/>
                <w:bCs/>
                <w:color w:val="auto"/>
                <w:sz w:val="24"/>
                <w:highlight w:val="none"/>
              </w:rPr>
            </w:pPr>
            <w:r>
              <w:rPr>
                <w:rFonts w:hint="eastAsia" w:asciiTheme="minorEastAsia" w:hAnsiTheme="minorEastAsia" w:eastAsiaTheme="minorEastAsia"/>
                <w:b/>
                <w:bCs/>
                <w:color w:val="auto"/>
                <w:sz w:val="24"/>
                <w:highlight w:val="none"/>
              </w:rPr>
              <w:t>质疑答复责任主体</w:t>
            </w:r>
          </w:p>
        </w:tc>
      </w:tr>
      <w:tr w14:paraId="6BC55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vMerge w:val="restart"/>
            <w:vAlign w:val="center"/>
          </w:tcPr>
          <w:p w14:paraId="6AE8E561">
            <w:pPr>
              <w:pStyle w:val="32"/>
              <w:spacing w:line="360" w:lineRule="auto"/>
              <w:jc w:val="center"/>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对采购文件提出质疑</w:t>
            </w:r>
          </w:p>
        </w:tc>
        <w:tc>
          <w:tcPr>
            <w:tcW w:w="4536" w:type="dxa"/>
            <w:vAlign w:val="center"/>
          </w:tcPr>
          <w:p w14:paraId="58887511">
            <w:pPr>
              <w:pStyle w:val="32"/>
              <w:spacing w:line="360" w:lineRule="auto"/>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对采购文件中“申请人的资格要求”、“采购需求”、“评审办法”、“采购合同的主要条款”、“采购文件前附表内容”、“报价内容”的质疑</w:t>
            </w:r>
          </w:p>
        </w:tc>
        <w:tc>
          <w:tcPr>
            <w:tcW w:w="2232" w:type="dxa"/>
            <w:vAlign w:val="center"/>
          </w:tcPr>
          <w:p w14:paraId="4D7037D4">
            <w:pPr>
              <w:pStyle w:val="32"/>
              <w:spacing w:line="360" w:lineRule="auto"/>
              <w:jc w:val="center"/>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采购人</w:t>
            </w:r>
          </w:p>
        </w:tc>
      </w:tr>
      <w:tr w14:paraId="139A1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vMerge w:val="continue"/>
            <w:vAlign w:val="center"/>
          </w:tcPr>
          <w:p w14:paraId="2F5F34BE">
            <w:pPr>
              <w:pStyle w:val="32"/>
              <w:spacing w:line="360" w:lineRule="auto"/>
              <w:jc w:val="center"/>
              <w:rPr>
                <w:rFonts w:hint="eastAsia" w:asciiTheme="minorEastAsia" w:hAnsiTheme="minorEastAsia" w:eastAsiaTheme="minorEastAsia"/>
                <w:color w:val="auto"/>
                <w:sz w:val="24"/>
                <w:highlight w:val="none"/>
              </w:rPr>
            </w:pPr>
          </w:p>
        </w:tc>
        <w:tc>
          <w:tcPr>
            <w:tcW w:w="4536" w:type="dxa"/>
            <w:vAlign w:val="center"/>
          </w:tcPr>
          <w:p w14:paraId="4E09264E">
            <w:pPr>
              <w:pStyle w:val="32"/>
              <w:spacing w:line="360" w:lineRule="auto"/>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对采购文件中其他内容提出的质疑</w:t>
            </w:r>
          </w:p>
        </w:tc>
        <w:tc>
          <w:tcPr>
            <w:tcW w:w="2232" w:type="dxa"/>
            <w:vAlign w:val="center"/>
          </w:tcPr>
          <w:p w14:paraId="6D5572F8">
            <w:pPr>
              <w:pStyle w:val="32"/>
              <w:spacing w:line="360" w:lineRule="auto"/>
              <w:jc w:val="center"/>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采购机构</w:t>
            </w:r>
          </w:p>
        </w:tc>
      </w:tr>
      <w:tr w14:paraId="400CC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vMerge w:val="restart"/>
            <w:vAlign w:val="center"/>
          </w:tcPr>
          <w:p w14:paraId="2AFE9530">
            <w:pPr>
              <w:pStyle w:val="32"/>
              <w:spacing w:line="360" w:lineRule="auto"/>
              <w:jc w:val="center"/>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对采购过程、采购结果提出质疑</w:t>
            </w:r>
          </w:p>
        </w:tc>
        <w:tc>
          <w:tcPr>
            <w:tcW w:w="4536" w:type="dxa"/>
            <w:vAlign w:val="center"/>
          </w:tcPr>
          <w:p w14:paraId="37BF6BA0">
            <w:pPr>
              <w:pStyle w:val="32"/>
              <w:spacing w:line="360" w:lineRule="auto"/>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对“现场考察、答疑会”、 “甲方负责接收和保存的样品” 、“资格审查”、“评审”等环节的质疑</w:t>
            </w:r>
          </w:p>
        </w:tc>
        <w:tc>
          <w:tcPr>
            <w:tcW w:w="2232" w:type="dxa"/>
            <w:vAlign w:val="center"/>
          </w:tcPr>
          <w:p w14:paraId="3AFABA36">
            <w:pPr>
              <w:pStyle w:val="32"/>
              <w:spacing w:line="360" w:lineRule="auto"/>
              <w:jc w:val="center"/>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采购人</w:t>
            </w:r>
          </w:p>
        </w:tc>
      </w:tr>
      <w:tr w14:paraId="79536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trPr>
        <w:tc>
          <w:tcPr>
            <w:tcW w:w="2518" w:type="dxa"/>
            <w:vMerge w:val="continue"/>
            <w:vAlign w:val="center"/>
          </w:tcPr>
          <w:p w14:paraId="0051BA11">
            <w:pPr>
              <w:pStyle w:val="32"/>
              <w:spacing w:line="360" w:lineRule="auto"/>
              <w:jc w:val="center"/>
              <w:rPr>
                <w:rFonts w:hint="eastAsia" w:asciiTheme="minorEastAsia" w:hAnsiTheme="minorEastAsia" w:eastAsiaTheme="minorEastAsia"/>
                <w:color w:val="auto"/>
                <w:sz w:val="24"/>
                <w:highlight w:val="none"/>
              </w:rPr>
            </w:pPr>
          </w:p>
        </w:tc>
        <w:tc>
          <w:tcPr>
            <w:tcW w:w="4536" w:type="dxa"/>
            <w:vAlign w:val="center"/>
          </w:tcPr>
          <w:p w14:paraId="36FB2712">
            <w:pPr>
              <w:pStyle w:val="32"/>
              <w:spacing w:line="360" w:lineRule="auto"/>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对采购过程、采购结果其他环节的质疑</w:t>
            </w:r>
          </w:p>
        </w:tc>
        <w:tc>
          <w:tcPr>
            <w:tcW w:w="2232" w:type="dxa"/>
            <w:vAlign w:val="center"/>
          </w:tcPr>
          <w:p w14:paraId="02B41363">
            <w:pPr>
              <w:pStyle w:val="32"/>
              <w:spacing w:line="360" w:lineRule="auto"/>
              <w:jc w:val="center"/>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采购机构</w:t>
            </w:r>
          </w:p>
        </w:tc>
      </w:tr>
    </w:tbl>
    <w:p w14:paraId="538F85EE">
      <w:pPr>
        <w:pStyle w:val="888"/>
        <w:shd w:val="clear" w:color="auto" w:fill="FFFFFF"/>
        <w:snapToGrid w:val="0"/>
        <w:spacing w:after="240" w:afterAutospacing="0" w:line="360" w:lineRule="auto"/>
        <w:ind w:firstLine="400"/>
        <w:contextualSpacing/>
        <w:rPr>
          <w:rFonts w:hint="eastAsia"/>
          <w:color w:val="auto"/>
          <w:highlight w:val="none"/>
        </w:rPr>
      </w:pPr>
      <w:r>
        <w:rPr>
          <w:rFonts w:hint="eastAsia"/>
          <w:color w:val="auto"/>
          <w:highlight w:val="none"/>
          <w:lang w:val="zh-CN"/>
        </w:rPr>
        <w:t>4.3</w:t>
      </w:r>
      <w:r>
        <w:rPr>
          <w:rFonts w:hint="eastAsia"/>
          <w:color w:val="auto"/>
          <w:highlight w:val="none"/>
        </w:rPr>
        <w:t>.6询问或者质疑事项可能影响采购结果的，采购人应当暂停签订合同，已经签订合同的，应当中止履行合同。</w:t>
      </w:r>
    </w:p>
    <w:p w14:paraId="2201BA76">
      <w:pPr>
        <w:pStyle w:val="888"/>
        <w:shd w:val="clear" w:color="auto" w:fill="FFFFFF"/>
        <w:snapToGrid w:val="0"/>
        <w:spacing w:after="240" w:afterAutospacing="0" w:line="360" w:lineRule="auto"/>
        <w:ind w:firstLine="480" w:firstLineChars="200"/>
        <w:contextualSpacing/>
        <w:rPr>
          <w:rFonts w:hint="eastAsia"/>
          <w:color w:val="auto"/>
          <w:highlight w:val="none"/>
          <w:lang w:val="zh-CN"/>
        </w:rPr>
      </w:pPr>
      <w:r>
        <w:rPr>
          <w:rFonts w:hint="eastAsia"/>
          <w:color w:val="auto"/>
          <w:highlight w:val="none"/>
          <w:lang w:val="zh-CN"/>
        </w:rPr>
        <w:t>4.4供应商投诉</w:t>
      </w:r>
    </w:p>
    <w:p w14:paraId="32C1903E">
      <w:pPr>
        <w:pStyle w:val="888"/>
        <w:shd w:val="clear" w:color="auto" w:fill="FFFFFF"/>
        <w:snapToGrid w:val="0"/>
        <w:spacing w:after="240" w:afterAutospacing="0" w:line="360" w:lineRule="auto"/>
        <w:ind w:firstLine="400"/>
        <w:contextualSpacing/>
        <w:rPr>
          <w:rFonts w:hint="eastAsia"/>
          <w:color w:val="auto"/>
          <w:highlight w:val="none"/>
        </w:rPr>
      </w:pPr>
      <w:r>
        <w:rPr>
          <w:rFonts w:hint="eastAsia"/>
          <w:color w:val="auto"/>
          <w:highlight w:val="none"/>
        </w:rPr>
        <w:t>4.4.1质疑供应商对采购人、采购机构的答复不满意或者采购人、采购机构未在规定的时间内作出答复的，可以在答复期满后十五个工作日内向同级政府采购监督管理部门提出投诉。</w:t>
      </w:r>
    </w:p>
    <w:p w14:paraId="1716D1A6">
      <w:pPr>
        <w:pStyle w:val="888"/>
        <w:shd w:val="clear" w:color="auto" w:fill="FFFFFF"/>
        <w:snapToGrid w:val="0"/>
        <w:spacing w:after="240" w:afterAutospacing="0" w:line="360" w:lineRule="auto"/>
        <w:ind w:firstLine="400"/>
        <w:contextualSpacing/>
        <w:rPr>
          <w:rFonts w:hint="eastAsia"/>
          <w:color w:val="auto"/>
          <w:highlight w:val="none"/>
        </w:rPr>
      </w:pPr>
      <w:r>
        <w:rPr>
          <w:rFonts w:hint="eastAsia"/>
          <w:color w:val="auto"/>
          <w:highlight w:val="none"/>
        </w:rPr>
        <w:t>4.4.</w:t>
      </w:r>
      <w:r>
        <w:rPr>
          <w:rFonts w:hint="eastAsia"/>
          <w:color w:val="auto"/>
          <w:highlight w:val="none"/>
          <w:lang w:val="zh-CN"/>
        </w:rPr>
        <w:t>2</w:t>
      </w:r>
      <w:r>
        <w:rPr>
          <w:rFonts w:hint="eastAsia"/>
          <w:color w:val="auto"/>
          <w:highlight w:val="none"/>
        </w:rPr>
        <w:t>供应商投诉的事项不得超出已质疑事项的范围，基于质疑答复内容提出的投诉事项除外。</w:t>
      </w:r>
    </w:p>
    <w:p w14:paraId="396B9676">
      <w:pPr>
        <w:pStyle w:val="888"/>
        <w:shd w:val="clear" w:color="auto" w:fill="FFFFFF"/>
        <w:snapToGrid w:val="0"/>
        <w:spacing w:after="240" w:afterAutospacing="0" w:line="360" w:lineRule="auto"/>
        <w:ind w:firstLine="400"/>
        <w:contextualSpacing/>
        <w:rPr>
          <w:rFonts w:hint="eastAsia"/>
          <w:color w:val="auto"/>
          <w:highlight w:val="none"/>
        </w:rPr>
      </w:pPr>
      <w:r>
        <w:rPr>
          <w:rFonts w:hint="eastAsia"/>
          <w:color w:val="auto"/>
          <w:highlight w:val="none"/>
        </w:rPr>
        <w:t>4.4.3供应商投诉应当有明确的请求和必要的证明材料。</w:t>
      </w:r>
    </w:p>
    <w:p w14:paraId="62161F14">
      <w:pPr>
        <w:pStyle w:val="888"/>
        <w:shd w:val="clear" w:color="auto" w:fill="FFFFFF"/>
        <w:snapToGrid w:val="0"/>
        <w:spacing w:after="240" w:afterAutospacing="0" w:line="360" w:lineRule="auto"/>
        <w:ind w:firstLine="400"/>
        <w:contextualSpacing/>
        <w:rPr>
          <w:rFonts w:hint="eastAsia"/>
          <w:color w:val="auto"/>
          <w:highlight w:val="none"/>
        </w:rPr>
      </w:pPr>
      <w:r>
        <w:rPr>
          <w:rFonts w:hint="eastAsia"/>
          <w:color w:val="auto"/>
          <w:highlight w:val="none"/>
        </w:rPr>
        <w:t>4.4.4 以联合体形式参加政府采购活动的，其投诉应当由组成联合体的所有供应商共同提出。</w:t>
      </w:r>
    </w:p>
    <w:p w14:paraId="1B46AF66">
      <w:pPr>
        <w:pStyle w:val="888"/>
        <w:shd w:val="clear" w:color="auto" w:fill="FFFFFF"/>
        <w:snapToGrid w:val="0"/>
        <w:spacing w:after="240" w:afterAutospacing="0" w:line="360" w:lineRule="auto"/>
        <w:ind w:firstLine="400"/>
        <w:contextualSpacing/>
        <w:rPr>
          <w:rFonts w:hint="eastAsia"/>
          <w:color w:val="auto"/>
          <w:highlight w:val="none"/>
        </w:rPr>
      </w:pPr>
      <w:r>
        <w:rPr>
          <w:rFonts w:hint="eastAsia"/>
          <w:color w:val="auto"/>
          <w:highlight w:val="none"/>
        </w:rPr>
        <w:t>4.4.5浙江省本级、杭州市本级、拱墅区、富阳区政府采购项目投诉材料可寄送浙江省政府采购行政裁决服务中心（杭州），地址：杭州市上城区清泰街549号城建综合大楼11楼（快递仅限ems或顺丰），收件人：朱女士、王女士，电话：0571-87227671,0571-87800218。</w:t>
      </w:r>
    </w:p>
    <w:p w14:paraId="7F5C6C33">
      <w:pPr>
        <w:pStyle w:val="888"/>
        <w:shd w:val="clear" w:color="auto" w:fill="FFFFFF"/>
        <w:snapToGrid w:val="0"/>
        <w:spacing w:after="240" w:afterAutospacing="0" w:line="360" w:lineRule="auto"/>
        <w:ind w:firstLine="400"/>
        <w:contextualSpacing/>
        <w:rPr>
          <w:rFonts w:hint="eastAsia"/>
          <w:color w:val="auto"/>
          <w:highlight w:val="none"/>
        </w:rPr>
      </w:pPr>
      <w:r>
        <w:rPr>
          <w:rFonts w:hint="eastAsia"/>
          <w:color w:val="auto"/>
          <w:highlight w:val="none"/>
        </w:rPr>
        <w:t>投诉书范本及制作说明详见附件3。</w:t>
      </w:r>
    </w:p>
    <w:p w14:paraId="551755FE">
      <w:pPr>
        <w:snapToGrid w:val="0"/>
        <w:spacing w:line="360" w:lineRule="auto"/>
        <w:ind w:firstLine="480" w:firstLineChars="200"/>
        <w:rPr>
          <w:rFonts w:hint="eastAsia" w:ascii="宋体" w:hAnsi="宋体" w:cs="仿宋"/>
          <w:color w:val="auto"/>
          <w:sz w:val="24"/>
          <w:highlight w:val="none"/>
        </w:rPr>
      </w:pPr>
      <w:r>
        <w:rPr>
          <w:rFonts w:hint="eastAsia" w:ascii="宋体" w:hAnsi="宋体" w:cs="仿宋"/>
          <w:color w:val="auto"/>
          <w:sz w:val="24"/>
          <w:highlight w:val="none"/>
        </w:rPr>
        <w:t>4.5 补偿救济</w:t>
      </w:r>
    </w:p>
    <w:p w14:paraId="2777729E">
      <w:pPr>
        <w:pStyle w:val="888"/>
        <w:shd w:val="clear" w:color="auto" w:fill="FFFFFF"/>
        <w:snapToGrid w:val="0"/>
        <w:spacing w:after="240" w:afterAutospacing="0" w:line="360" w:lineRule="auto"/>
        <w:ind w:firstLine="400"/>
        <w:contextualSpacing/>
        <w:rPr>
          <w:rFonts w:hint="eastAsia"/>
          <w:color w:val="auto"/>
          <w:highlight w:val="none"/>
        </w:rPr>
      </w:pPr>
      <w:r>
        <w:rPr>
          <w:rFonts w:hint="eastAsia" w:cs="仿宋"/>
          <w:color w:val="auto"/>
          <w:highlight w:val="none"/>
        </w:rPr>
        <w:t>采购人（行政机关）因政策变化、规划调整而不履行政府采购合同的，供应商可依据《杭州市涉企补偿救济实施办法（试行）》向采购人（行政机关）提起补偿申请。</w:t>
      </w:r>
    </w:p>
    <w:p w14:paraId="466E3AB5">
      <w:pPr>
        <w:pStyle w:val="130"/>
        <w:snapToGrid w:val="0"/>
        <w:spacing w:before="0"/>
        <w:ind w:firstLine="360"/>
        <w:rPr>
          <w:rFonts w:hint="eastAsia" w:ascii="宋体" w:hAnsi="宋体" w:cs="宋体"/>
          <w:color w:val="auto"/>
          <w:sz w:val="18"/>
          <w:szCs w:val="18"/>
          <w:highlight w:val="none"/>
        </w:rPr>
      </w:pPr>
    </w:p>
    <w:p w14:paraId="34504F79">
      <w:pPr>
        <w:adjustRightInd/>
        <w:spacing w:line="360" w:lineRule="auto"/>
        <w:jc w:val="center"/>
        <w:outlineLvl w:val="0"/>
        <w:rPr>
          <w:rFonts w:hint="eastAsia" w:ascii="宋体" w:hAnsi="宋体" w:cs="宋体"/>
          <w:b/>
          <w:color w:val="auto"/>
          <w:sz w:val="32"/>
          <w:szCs w:val="20"/>
          <w:highlight w:val="none"/>
        </w:rPr>
      </w:pPr>
      <w:r>
        <w:rPr>
          <w:rFonts w:hint="eastAsia" w:ascii="宋体" w:hAnsi="宋体" w:cs="宋体"/>
          <w:b/>
          <w:color w:val="auto"/>
          <w:sz w:val="32"/>
          <w:szCs w:val="20"/>
          <w:highlight w:val="none"/>
        </w:rPr>
        <w:t xml:space="preserve">      二、招标文件的构成、澄清、修改</w:t>
      </w:r>
    </w:p>
    <w:p w14:paraId="1BF7E084">
      <w:pPr>
        <w:pStyle w:val="32"/>
        <w:spacing w:line="360" w:lineRule="auto"/>
        <w:rPr>
          <w:rFonts w:hint="eastAsia" w:hAnsi="宋体" w:cs="宋体"/>
          <w:b/>
          <w:color w:val="auto"/>
          <w:sz w:val="24"/>
          <w:szCs w:val="24"/>
          <w:highlight w:val="none"/>
        </w:rPr>
      </w:pPr>
      <w:r>
        <w:rPr>
          <w:rFonts w:hint="eastAsia" w:hAnsi="宋体" w:cs="宋体"/>
          <w:b/>
          <w:color w:val="auto"/>
          <w:sz w:val="24"/>
          <w:szCs w:val="24"/>
          <w:highlight w:val="none"/>
        </w:rPr>
        <w:t>5．招标文件的构成</w:t>
      </w:r>
    </w:p>
    <w:p w14:paraId="123A04C2">
      <w:pPr>
        <w:pStyle w:val="32"/>
        <w:spacing w:line="360" w:lineRule="auto"/>
        <w:ind w:firstLine="480" w:firstLineChars="200"/>
        <w:rPr>
          <w:rFonts w:hint="eastAsia" w:hAnsi="宋体" w:cs="宋体"/>
          <w:color w:val="auto"/>
          <w:sz w:val="24"/>
          <w:szCs w:val="24"/>
          <w:highlight w:val="none"/>
        </w:rPr>
      </w:pPr>
      <w:r>
        <w:rPr>
          <w:rFonts w:hint="eastAsia" w:hAnsi="宋体" w:cs="宋体"/>
          <w:color w:val="auto"/>
          <w:sz w:val="24"/>
          <w:szCs w:val="24"/>
          <w:highlight w:val="none"/>
        </w:rPr>
        <w:t>5.1 招标文件包括下列文件及附件：</w:t>
      </w:r>
    </w:p>
    <w:p w14:paraId="4EA9F4E0">
      <w:pPr>
        <w:pStyle w:val="32"/>
        <w:tabs>
          <w:tab w:val="left" w:pos="840"/>
        </w:tabs>
        <w:spacing w:line="360" w:lineRule="auto"/>
        <w:ind w:firstLine="960" w:firstLineChars="400"/>
        <w:rPr>
          <w:rFonts w:hint="eastAsia" w:hAnsi="宋体" w:cs="宋体"/>
          <w:color w:val="auto"/>
          <w:sz w:val="24"/>
          <w:szCs w:val="24"/>
          <w:highlight w:val="none"/>
        </w:rPr>
      </w:pPr>
      <w:r>
        <w:rPr>
          <w:rFonts w:hint="eastAsia" w:hAnsi="宋体" w:cs="宋体"/>
          <w:color w:val="auto"/>
          <w:sz w:val="24"/>
          <w:szCs w:val="24"/>
          <w:highlight w:val="none"/>
        </w:rPr>
        <w:t>5.1.1招标公告；</w:t>
      </w:r>
    </w:p>
    <w:p w14:paraId="4FC170F1">
      <w:pPr>
        <w:pStyle w:val="32"/>
        <w:tabs>
          <w:tab w:val="left" w:pos="840"/>
        </w:tabs>
        <w:spacing w:line="360" w:lineRule="auto"/>
        <w:ind w:firstLine="960" w:firstLineChars="400"/>
        <w:rPr>
          <w:rFonts w:hint="eastAsia" w:hAnsi="宋体" w:cs="宋体"/>
          <w:color w:val="auto"/>
          <w:sz w:val="24"/>
          <w:szCs w:val="24"/>
          <w:highlight w:val="none"/>
        </w:rPr>
      </w:pPr>
      <w:r>
        <w:rPr>
          <w:rFonts w:hint="eastAsia" w:hAnsi="宋体" w:cs="宋体"/>
          <w:color w:val="auto"/>
          <w:sz w:val="24"/>
          <w:szCs w:val="24"/>
          <w:highlight w:val="none"/>
        </w:rPr>
        <w:t>5.1.2投标人须知；</w:t>
      </w:r>
    </w:p>
    <w:p w14:paraId="0C569B5B">
      <w:pPr>
        <w:pStyle w:val="32"/>
        <w:tabs>
          <w:tab w:val="left" w:pos="840"/>
        </w:tabs>
        <w:spacing w:line="360" w:lineRule="auto"/>
        <w:ind w:firstLine="960" w:firstLineChars="400"/>
        <w:rPr>
          <w:rFonts w:hint="eastAsia" w:hAnsi="宋体" w:cs="宋体"/>
          <w:color w:val="auto"/>
          <w:sz w:val="24"/>
          <w:szCs w:val="24"/>
          <w:highlight w:val="none"/>
        </w:rPr>
      </w:pPr>
      <w:r>
        <w:rPr>
          <w:rFonts w:hint="eastAsia" w:hAnsi="宋体" w:cs="宋体"/>
          <w:color w:val="auto"/>
          <w:sz w:val="24"/>
          <w:szCs w:val="24"/>
          <w:highlight w:val="none"/>
        </w:rPr>
        <w:t>5.1.3采购需求；</w:t>
      </w:r>
    </w:p>
    <w:p w14:paraId="3C5C505D">
      <w:pPr>
        <w:pStyle w:val="32"/>
        <w:tabs>
          <w:tab w:val="left" w:pos="840"/>
        </w:tabs>
        <w:spacing w:line="360" w:lineRule="auto"/>
        <w:ind w:firstLine="960" w:firstLineChars="400"/>
        <w:rPr>
          <w:rFonts w:hint="eastAsia" w:hAnsi="宋体" w:cs="宋体"/>
          <w:color w:val="auto"/>
          <w:sz w:val="24"/>
          <w:szCs w:val="24"/>
          <w:highlight w:val="none"/>
        </w:rPr>
      </w:pPr>
      <w:r>
        <w:rPr>
          <w:rFonts w:hint="eastAsia" w:hAnsi="宋体" w:cs="宋体"/>
          <w:color w:val="auto"/>
          <w:sz w:val="24"/>
          <w:szCs w:val="24"/>
          <w:highlight w:val="none"/>
        </w:rPr>
        <w:t>5.1.4评标办法；</w:t>
      </w:r>
    </w:p>
    <w:p w14:paraId="1AC5D68A">
      <w:pPr>
        <w:pStyle w:val="32"/>
        <w:tabs>
          <w:tab w:val="left" w:pos="840"/>
        </w:tabs>
        <w:spacing w:line="360" w:lineRule="auto"/>
        <w:ind w:firstLine="960" w:firstLineChars="400"/>
        <w:rPr>
          <w:rFonts w:hint="eastAsia" w:hAnsi="宋体" w:cs="宋体"/>
          <w:color w:val="auto"/>
          <w:sz w:val="24"/>
          <w:szCs w:val="24"/>
          <w:highlight w:val="none"/>
        </w:rPr>
      </w:pPr>
      <w:r>
        <w:rPr>
          <w:rFonts w:hint="eastAsia" w:hAnsi="宋体" w:cs="宋体"/>
          <w:color w:val="auto"/>
          <w:sz w:val="24"/>
          <w:szCs w:val="24"/>
          <w:highlight w:val="none"/>
        </w:rPr>
        <w:t>5.1.5拟签订的合同文本；</w:t>
      </w:r>
    </w:p>
    <w:p w14:paraId="6D70DE16">
      <w:pPr>
        <w:pStyle w:val="32"/>
        <w:tabs>
          <w:tab w:val="left" w:pos="840"/>
        </w:tabs>
        <w:spacing w:line="360" w:lineRule="auto"/>
        <w:ind w:firstLine="960" w:firstLineChars="400"/>
        <w:rPr>
          <w:rFonts w:hint="eastAsia" w:hAnsi="宋体" w:cs="宋体"/>
          <w:color w:val="auto"/>
          <w:sz w:val="24"/>
          <w:szCs w:val="24"/>
          <w:highlight w:val="none"/>
        </w:rPr>
      </w:pPr>
      <w:r>
        <w:rPr>
          <w:rFonts w:hint="eastAsia" w:hAnsi="宋体" w:cs="宋体"/>
          <w:color w:val="auto"/>
          <w:sz w:val="24"/>
          <w:highlight w:val="none"/>
        </w:rPr>
        <w:t>5.1.6</w:t>
      </w:r>
      <w:r>
        <w:rPr>
          <w:rFonts w:hint="eastAsia" w:hAnsi="宋体" w:cs="宋体"/>
          <w:color w:val="auto"/>
          <w:sz w:val="24"/>
          <w:szCs w:val="24"/>
          <w:highlight w:val="none"/>
        </w:rPr>
        <w:t>应提交的有关格式范例。</w:t>
      </w:r>
    </w:p>
    <w:p w14:paraId="0F94E638">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5.2与本项目有关的</w:t>
      </w:r>
      <w:r>
        <w:rPr>
          <w:rFonts w:hint="eastAsia" w:ascii="宋体" w:hAnsi="宋体" w:cs="宋体"/>
          <w:bCs/>
          <w:color w:val="auto"/>
          <w:sz w:val="24"/>
          <w:highlight w:val="none"/>
        </w:rPr>
        <w:t>澄清或者修改的内容为招标文件的组成部分</w:t>
      </w:r>
      <w:r>
        <w:rPr>
          <w:rFonts w:hint="eastAsia" w:ascii="宋体" w:hAnsi="宋体" w:cs="宋体"/>
          <w:color w:val="auto"/>
          <w:sz w:val="24"/>
          <w:highlight w:val="none"/>
        </w:rPr>
        <w:t>。</w:t>
      </w:r>
    </w:p>
    <w:p w14:paraId="1F85BE7D">
      <w:pPr>
        <w:pStyle w:val="32"/>
        <w:spacing w:line="360" w:lineRule="auto"/>
        <w:rPr>
          <w:rFonts w:hint="eastAsia" w:hAnsi="宋体" w:cs="宋体"/>
          <w:b/>
          <w:color w:val="auto"/>
          <w:sz w:val="24"/>
          <w:szCs w:val="24"/>
          <w:highlight w:val="none"/>
        </w:rPr>
      </w:pPr>
      <w:r>
        <w:rPr>
          <w:rFonts w:hint="eastAsia" w:hAnsi="宋体" w:cs="宋体"/>
          <w:b/>
          <w:color w:val="auto"/>
          <w:sz w:val="24"/>
          <w:szCs w:val="24"/>
          <w:highlight w:val="none"/>
        </w:rPr>
        <w:t>6. 招标文件的澄清、修改</w:t>
      </w:r>
    </w:p>
    <w:p w14:paraId="0CD6AEA7">
      <w:pPr>
        <w:pStyle w:val="130"/>
        <w:snapToGrid w:val="0"/>
        <w:spacing w:before="0"/>
        <w:ind w:firstLine="480"/>
        <w:rPr>
          <w:rFonts w:hint="eastAsia" w:ascii="宋体" w:hAnsi="宋体" w:cs="宋体"/>
          <w:color w:val="auto"/>
          <w:highlight w:val="none"/>
        </w:rPr>
      </w:pPr>
      <w:r>
        <w:rPr>
          <w:rFonts w:hint="eastAsia" w:ascii="宋体" w:hAnsi="宋体" w:cs="宋体"/>
          <w:color w:val="auto"/>
          <w:highlight w:val="none"/>
        </w:rPr>
        <w:t>6.1已获取招标文件的潜在投标人，若有问题需要澄清，应于投标截止时间前，以书面形式向采购机构提出。</w:t>
      </w:r>
    </w:p>
    <w:p w14:paraId="5D1528B0">
      <w:pPr>
        <w:pStyle w:val="130"/>
        <w:snapToGrid w:val="0"/>
        <w:spacing w:before="0"/>
        <w:ind w:firstLine="480"/>
        <w:rPr>
          <w:rFonts w:hint="eastAsia" w:ascii="宋体" w:hAnsi="宋体" w:cs="宋体"/>
          <w:color w:val="auto"/>
          <w:highlight w:val="none"/>
        </w:rPr>
      </w:pPr>
      <w:r>
        <w:rPr>
          <w:rFonts w:hint="eastAsia" w:ascii="宋体" w:hAnsi="宋体" w:cs="宋体"/>
          <w:color w:val="auto"/>
          <w:highlight w:val="none"/>
        </w:rPr>
        <w:t>6.2 采购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239DC42C">
      <w:pPr>
        <w:pStyle w:val="23"/>
        <w:rPr>
          <w:rFonts w:hint="eastAsia" w:hAnsi="宋体" w:cs="宋体"/>
          <w:color w:val="auto"/>
          <w:sz w:val="18"/>
          <w:szCs w:val="18"/>
          <w:highlight w:val="none"/>
          <w:lang w:val="en-US"/>
        </w:rPr>
      </w:pPr>
      <w:r>
        <w:rPr>
          <w:rFonts w:hint="eastAsia" w:hAnsi="宋体" w:cs="宋体"/>
          <w:color w:val="auto"/>
          <w:szCs w:val="24"/>
          <w:highlight w:val="none"/>
          <w:lang w:val="en-US"/>
        </w:rPr>
        <w:t xml:space="preserve">    </w:t>
      </w:r>
    </w:p>
    <w:p w14:paraId="04D96B76">
      <w:pPr>
        <w:adjustRightInd/>
        <w:spacing w:line="360" w:lineRule="auto"/>
        <w:jc w:val="center"/>
        <w:outlineLvl w:val="0"/>
        <w:rPr>
          <w:rFonts w:hint="eastAsia" w:ascii="宋体" w:hAnsi="宋体" w:cs="宋体"/>
          <w:b/>
          <w:color w:val="auto"/>
          <w:sz w:val="30"/>
          <w:szCs w:val="20"/>
          <w:highlight w:val="none"/>
        </w:rPr>
      </w:pPr>
      <w:r>
        <w:rPr>
          <w:rFonts w:hint="eastAsia" w:ascii="宋体" w:hAnsi="宋体" w:cs="宋体"/>
          <w:b/>
          <w:color w:val="auto"/>
          <w:sz w:val="30"/>
          <w:szCs w:val="20"/>
          <w:highlight w:val="none"/>
        </w:rPr>
        <w:t>三、投标</w:t>
      </w:r>
    </w:p>
    <w:p w14:paraId="48081DC3">
      <w:pPr>
        <w:pStyle w:val="32"/>
        <w:spacing w:line="360" w:lineRule="auto"/>
        <w:rPr>
          <w:rFonts w:hint="eastAsia" w:hAnsi="宋体" w:cs="宋体"/>
          <w:b/>
          <w:color w:val="auto"/>
          <w:sz w:val="24"/>
          <w:szCs w:val="24"/>
          <w:highlight w:val="none"/>
        </w:rPr>
      </w:pPr>
      <w:r>
        <w:rPr>
          <w:rFonts w:hint="eastAsia" w:hAnsi="宋体" w:cs="宋体"/>
          <w:b/>
          <w:color w:val="auto"/>
          <w:sz w:val="24"/>
          <w:szCs w:val="24"/>
          <w:highlight w:val="none"/>
        </w:rPr>
        <w:t>7. 招标文件的获取</w:t>
      </w:r>
    </w:p>
    <w:p w14:paraId="29DF59BA">
      <w:pPr>
        <w:spacing w:line="360" w:lineRule="auto"/>
        <w:ind w:firstLine="480" w:firstLineChars="200"/>
        <w:rPr>
          <w:rFonts w:hint="eastAsia" w:ascii="宋体" w:hAnsi="宋体" w:cs="宋体"/>
          <w:snapToGrid w:val="0"/>
          <w:color w:val="auto"/>
          <w:kern w:val="28"/>
          <w:sz w:val="24"/>
          <w:highlight w:val="none"/>
        </w:rPr>
      </w:pPr>
      <w:r>
        <w:rPr>
          <w:rFonts w:hint="eastAsia" w:ascii="宋体" w:hAnsi="宋体" w:cs="宋体"/>
          <w:snapToGrid w:val="0"/>
          <w:color w:val="auto"/>
          <w:kern w:val="28"/>
          <w:sz w:val="24"/>
          <w:highlight w:val="none"/>
        </w:rPr>
        <w:t>详见招标公告中获取招标文件的时间期限、地点、方式及招标文件售价。</w:t>
      </w:r>
    </w:p>
    <w:p w14:paraId="5929153E">
      <w:pPr>
        <w:pStyle w:val="32"/>
        <w:spacing w:line="360" w:lineRule="auto"/>
        <w:rPr>
          <w:rFonts w:hint="eastAsia" w:hAnsi="宋体" w:cs="宋体"/>
          <w:b/>
          <w:color w:val="auto"/>
          <w:sz w:val="24"/>
          <w:szCs w:val="24"/>
          <w:highlight w:val="none"/>
        </w:rPr>
      </w:pPr>
      <w:r>
        <w:rPr>
          <w:rFonts w:hint="eastAsia" w:hAnsi="宋体" w:cs="宋体"/>
          <w:b/>
          <w:color w:val="auto"/>
          <w:sz w:val="24"/>
          <w:szCs w:val="24"/>
          <w:highlight w:val="none"/>
        </w:rPr>
        <w:t>8.开标前答疑会或现场考察</w:t>
      </w:r>
    </w:p>
    <w:p w14:paraId="0A51B313">
      <w:pPr>
        <w:pStyle w:val="32"/>
        <w:spacing w:line="360" w:lineRule="auto"/>
        <w:ind w:firstLine="480" w:firstLineChars="200"/>
        <w:rPr>
          <w:rFonts w:hint="eastAsia" w:hAnsi="宋体" w:cs="宋体"/>
          <w:color w:val="auto"/>
          <w:sz w:val="24"/>
          <w:szCs w:val="24"/>
          <w:highlight w:val="none"/>
        </w:rPr>
      </w:pPr>
      <w:r>
        <w:rPr>
          <w:rFonts w:hint="eastAsia" w:hAnsi="宋体" w:cs="宋体"/>
          <w:color w:val="auto"/>
          <w:sz w:val="24"/>
          <w:szCs w:val="24"/>
          <w:highlight w:val="none"/>
        </w:rPr>
        <w:t>采购人组织潜在投标人现场考察或者召开开标前答疑会的，潜在投标人按第二部分投标人须知前附表的规定参加现场考察或者开标前答疑会。</w:t>
      </w:r>
    </w:p>
    <w:p w14:paraId="27A3E054">
      <w:pPr>
        <w:pStyle w:val="32"/>
        <w:spacing w:line="360" w:lineRule="auto"/>
        <w:rPr>
          <w:rFonts w:hint="eastAsia" w:hAnsi="宋体" w:cs="宋体"/>
          <w:b/>
          <w:color w:val="auto"/>
          <w:szCs w:val="24"/>
          <w:highlight w:val="none"/>
        </w:rPr>
      </w:pPr>
      <w:r>
        <w:rPr>
          <w:rFonts w:hint="eastAsia" w:hAnsi="宋体" w:cs="宋体"/>
          <w:b/>
          <w:color w:val="auto"/>
          <w:kern w:val="28"/>
          <w:sz w:val="24"/>
          <w:szCs w:val="24"/>
          <w:highlight w:val="none"/>
        </w:rPr>
        <w:t>9.投标保证金</w:t>
      </w:r>
    </w:p>
    <w:p w14:paraId="4B7128C1">
      <w:pPr>
        <w:pStyle w:val="5"/>
        <w:spacing w:line="360" w:lineRule="auto"/>
        <w:ind w:firstLine="470" w:firstLineChars="196"/>
        <w:rPr>
          <w:rFonts w:hint="eastAsia" w:hAnsi="宋体" w:cs="宋体"/>
          <w:color w:val="auto"/>
          <w:sz w:val="24"/>
          <w:highlight w:val="none"/>
        </w:rPr>
      </w:pPr>
      <w:r>
        <w:rPr>
          <w:rFonts w:hint="eastAsia" w:hAnsi="宋体" w:cs="宋体"/>
          <w:color w:val="auto"/>
          <w:sz w:val="24"/>
          <w:highlight w:val="none"/>
        </w:rPr>
        <w:t>本项目不需缴纳投标保证金。</w:t>
      </w:r>
    </w:p>
    <w:p w14:paraId="24CAEF8F">
      <w:pPr>
        <w:pStyle w:val="32"/>
        <w:spacing w:line="360" w:lineRule="auto"/>
        <w:rPr>
          <w:rFonts w:hint="eastAsia" w:hAnsi="宋体" w:cs="宋体"/>
          <w:b/>
          <w:color w:val="auto"/>
          <w:sz w:val="24"/>
          <w:szCs w:val="24"/>
          <w:highlight w:val="none"/>
        </w:rPr>
      </w:pPr>
      <w:r>
        <w:rPr>
          <w:rFonts w:hint="eastAsia" w:hAnsi="宋体" w:cs="宋体"/>
          <w:b/>
          <w:color w:val="auto"/>
          <w:sz w:val="24"/>
          <w:szCs w:val="24"/>
          <w:highlight w:val="none"/>
        </w:rPr>
        <w:t>10. 投标文件的语言</w:t>
      </w:r>
    </w:p>
    <w:p w14:paraId="4D672978">
      <w:pPr>
        <w:autoSpaceDE w:val="0"/>
        <w:autoSpaceDN w:val="0"/>
        <w:spacing w:line="360" w:lineRule="auto"/>
        <w:ind w:firstLine="480" w:firstLineChars="200"/>
        <w:rPr>
          <w:rFonts w:hint="eastAsia" w:ascii="宋体" w:hAnsi="宋体" w:cs="宋体"/>
          <w:color w:val="auto"/>
          <w:sz w:val="24"/>
          <w:highlight w:val="none"/>
          <w:lang w:val="zh-CN"/>
        </w:rPr>
      </w:pPr>
      <w:r>
        <w:rPr>
          <w:rFonts w:hint="eastAsia" w:ascii="宋体" w:hAnsi="宋体" w:cs="宋体"/>
          <w:color w:val="auto"/>
          <w:sz w:val="24"/>
          <w:highlight w:val="none"/>
        </w:rPr>
        <w:t>投标文件及投标人与采购有关的来往通知、函件和文件均应使用中文。</w:t>
      </w:r>
    </w:p>
    <w:p w14:paraId="585C4622">
      <w:pPr>
        <w:pStyle w:val="32"/>
        <w:spacing w:line="360" w:lineRule="auto"/>
        <w:rPr>
          <w:rFonts w:hint="eastAsia" w:hAnsi="宋体" w:cs="宋体"/>
          <w:b/>
          <w:color w:val="auto"/>
          <w:sz w:val="24"/>
          <w:szCs w:val="24"/>
          <w:highlight w:val="none"/>
        </w:rPr>
      </w:pPr>
      <w:r>
        <w:rPr>
          <w:rFonts w:hint="eastAsia" w:hAnsi="宋体" w:cs="宋体"/>
          <w:b/>
          <w:color w:val="auto"/>
          <w:sz w:val="24"/>
          <w:szCs w:val="24"/>
          <w:highlight w:val="none"/>
        </w:rPr>
        <w:t>11. 投标文件的组成</w:t>
      </w:r>
    </w:p>
    <w:p w14:paraId="28A1620F">
      <w:pPr>
        <w:snapToGrid w:val="0"/>
        <w:spacing w:line="360" w:lineRule="auto"/>
        <w:ind w:firstLine="482" w:firstLineChars="200"/>
        <w:rPr>
          <w:rFonts w:hint="eastAsia" w:ascii="宋体" w:hAnsi="宋体" w:cs="宋体"/>
          <w:b/>
          <w:snapToGrid w:val="0"/>
          <w:color w:val="auto"/>
          <w:sz w:val="24"/>
          <w:highlight w:val="none"/>
        </w:rPr>
      </w:pPr>
      <w:r>
        <w:rPr>
          <w:rFonts w:hint="eastAsia" w:ascii="宋体" w:hAnsi="宋体" w:cs="宋体"/>
          <w:b/>
          <w:snapToGrid w:val="0"/>
          <w:color w:val="auto"/>
          <w:sz w:val="24"/>
          <w:highlight w:val="none"/>
        </w:rPr>
        <w:t>▲投标文件至少应包括以下文件。</w:t>
      </w:r>
    </w:p>
    <w:p w14:paraId="47620D51">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11.1</w:t>
      </w:r>
      <w:r>
        <w:rPr>
          <w:rFonts w:hint="eastAsia" w:ascii="宋体" w:hAnsi="宋体" w:cs="宋体"/>
          <w:b/>
          <w:color w:val="auto"/>
          <w:sz w:val="24"/>
          <w:highlight w:val="none"/>
        </w:rPr>
        <w:t>资格文件</w:t>
      </w:r>
      <w:r>
        <w:rPr>
          <w:rFonts w:hint="eastAsia" w:ascii="宋体" w:hAnsi="宋体" w:cs="宋体"/>
          <w:color w:val="auto"/>
          <w:sz w:val="24"/>
          <w:highlight w:val="none"/>
        </w:rPr>
        <w:t>：</w:t>
      </w:r>
    </w:p>
    <w:p w14:paraId="54406C27">
      <w:pPr>
        <w:snapToGrid w:val="0"/>
        <w:spacing w:line="360" w:lineRule="auto"/>
        <w:ind w:firstLine="960" w:firstLineChars="400"/>
        <w:rPr>
          <w:rFonts w:hint="eastAsia" w:ascii="宋体" w:hAnsi="宋体" w:cs="宋体"/>
          <w:color w:val="auto"/>
          <w:sz w:val="24"/>
          <w:highlight w:val="none"/>
        </w:rPr>
      </w:pPr>
      <w:r>
        <w:rPr>
          <w:rFonts w:hint="eastAsia" w:ascii="宋体" w:hAnsi="宋体" w:cs="宋体"/>
          <w:color w:val="auto"/>
          <w:sz w:val="24"/>
          <w:highlight w:val="none"/>
        </w:rPr>
        <w:t>11.1.1符合参加政府采购活动应当具备的一般条件的承诺函；</w:t>
      </w:r>
    </w:p>
    <w:p w14:paraId="339EAAC8">
      <w:pPr>
        <w:snapToGrid w:val="0"/>
        <w:spacing w:line="360" w:lineRule="auto"/>
        <w:ind w:firstLine="960" w:firstLineChars="400"/>
        <w:rPr>
          <w:rFonts w:hint="eastAsia" w:ascii="宋体" w:hAnsi="宋体" w:cs="宋体"/>
          <w:color w:val="auto"/>
          <w:sz w:val="24"/>
          <w:highlight w:val="none"/>
        </w:rPr>
      </w:pPr>
      <w:r>
        <w:rPr>
          <w:rFonts w:hint="eastAsia" w:ascii="宋体" w:hAnsi="宋体" w:cs="宋体"/>
          <w:color w:val="auto"/>
          <w:sz w:val="24"/>
          <w:highlight w:val="none"/>
        </w:rPr>
        <w:t>1</w:t>
      </w:r>
      <w:r>
        <w:rPr>
          <w:rFonts w:ascii="宋体" w:hAnsi="宋体" w:cs="宋体"/>
          <w:color w:val="auto"/>
          <w:sz w:val="24"/>
          <w:highlight w:val="none"/>
        </w:rPr>
        <w:t>1.1.2</w:t>
      </w:r>
      <w:bookmarkStart w:id="16" w:name="_Hlk101259339"/>
      <w:r>
        <w:rPr>
          <w:rFonts w:hint="eastAsia" w:ascii="宋体" w:hAnsi="宋体" w:cs="宋体"/>
          <w:snapToGrid w:val="0"/>
          <w:color w:val="auto"/>
          <w:kern w:val="28"/>
          <w:sz w:val="24"/>
          <w:szCs w:val="20"/>
          <w:highlight w:val="none"/>
        </w:rPr>
        <w:t>联合协议</w:t>
      </w:r>
      <w:bookmarkEnd w:id="16"/>
      <w:r>
        <w:rPr>
          <w:rFonts w:hint="eastAsia" w:ascii="宋体" w:hAnsi="宋体" w:cs="宋体"/>
          <w:snapToGrid w:val="0"/>
          <w:color w:val="auto"/>
          <w:kern w:val="28"/>
          <w:sz w:val="24"/>
          <w:szCs w:val="20"/>
          <w:highlight w:val="none"/>
        </w:rPr>
        <w:t>（如果有)；</w:t>
      </w:r>
    </w:p>
    <w:p w14:paraId="7C6D1021">
      <w:pPr>
        <w:snapToGrid w:val="0"/>
        <w:spacing w:line="360" w:lineRule="auto"/>
        <w:ind w:firstLine="960" w:firstLineChars="400"/>
        <w:rPr>
          <w:rFonts w:hint="eastAsia" w:ascii="宋体" w:hAnsi="宋体" w:cs="宋体"/>
          <w:color w:val="auto"/>
          <w:sz w:val="24"/>
          <w:highlight w:val="none"/>
        </w:rPr>
      </w:pPr>
      <w:r>
        <w:rPr>
          <w:rFonts w:hint="eastAsia" w:ascii="宋体" w:hAnsi="宋体" w:cs="宋体"/>
          <w:color w:val="auto"/>
          <w:sz w:val="24"/>
          <w:highlight w:val="none"/>
        </w:rPr>
        <w:t>11.1.</w:t>
      </w:r>
      <w:r>
        <w:rPr>
          <w:rFonts w:ascii="宋体" w:hAnsi="宋体" w:cs="宋体"/>
          <w:color w:val="auto"/>
          <w:sz w:val="24"/>
          <w:highlight w:val="none"/>
        </w:rPr>
        <w:t>3</w:t>
      </w:r>
      <w:r>
        <w:rPr>
          <w:rFonts w:hint="eastAsia" w:ascii="宋体" w:hAnsi="宋体" w:cs="宋体"/>
          <w:color w:val="auto"/>
          <w:sz w:val="24"/>
          <w:highlight w:val="none"/>
        </w:rPr>
        <w:t>落实政府采购政策需满足的资格要求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425331DB">
      <w:pPr>
        <w:snapToGrid w:val="0"/>
        <w:spacing w:line="360" w:lineRule="auto"/>
        <w:ind w:firstLine="960" w:firstLineChars="400"/>
        <w:rPr>
          <w:rFonts w:hint="eastAsia" w:ascii="宋体" w:hAnsi="宋体" w:cs="宋体"/>
          <w:color w:val="auto"/>
          <w:sz w:val="24"/>
          <w:highlight w:val="none"/>
        </w:rPr>
      </w:pPr>
      <w:r>
        <w:rPr>
          <w:rFonts w:hint="eastAsia" w:ascii="宋体" w:hAnsi="宋体" w:cs="宋体"/>
          <w:color w:val="auto"/>
          <w:sz w:val="24"/>
          <w:highlight w:val="none"/>
        </w:rPr>
        <w:t>11.1.</w:t>
      </w:r>
      <w:r>
        <w:rPr>
          <w:rFonts w:ascii="宋体" w:hAnsi="宋体" w:cs="宋体"/>
          <w:color w:val="auto"/>
          <w:sz w:val="24"/>
          <w:highlight w:val="none"/>
        </w:rPr>
        <w:t>4</w:t>
      </w:r>
      <w:r>
        <w:rPr>
          <w:rFonts w:hint="eastAsia" w:ascii="宋体" w:hAnsi="宋体" w:cs="宋体"/>
          <w:color w:val="auto"/>
          <w:sz w:val="24"/>
          <w:highlight w:val="none"/>
        </w:rPr>
        <w:t>本项目的特定资格要求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43C1899F">
      <w:pPr>
        <w:snapToGrid w:val="0"/>
        <w:spacing w:line="360" w:lineRule="auto"/>
        <w:ind w:firstLine="480" w:firstLineChars="200"/>
        <w:rPr>
          <w:rFonts w:hint="eastAsia" w:ascii="宋体" w:hAnsi="宋体" w:cs="宋体"/>
          <w:color w:val="auto"/>
          <w:sz w:val="24"/>
          <w:highlight w:val="none"/>
          <w:lang w:val="zh-CN"/>
        </w:rPr>
      </w:pPr>
      <w:r>
        <w:rPr>
          <w:rFonts w:hint="eastAsia" w:ascii="宋体" w:hAnsi="宋体" w:cs="宋体"/>
          <w:color w:val="auto"/>
          <w:sz w:val="24"/>
          <w:highlight w:val="none"/>
          <w:lang w:val="zh-CN"/>
        </w:rPr>
        <w:t>11.</w:t>
      </w:r>
      <w:r>
        <w:rPr>
          <w:rFonts w:hint="eastAsia" w:ascii="宋体" w:hAnsi="宋体" w:cs="宋体"/>
          <w:color w:val="auto"/>
          <w:sz w:val="24"/>
          <w:highlight w:val="none"/>
        </w:rPr>
        <w:t>2</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商务技术</w:t>
      </w:r>
      <w:r>
        <w:rPr>
          <w:rFonts w:hint="eastAsia" w:ascii="宋体" w:hAnsi="宋体" w:cs="宋体"/>
          <w:color w:val="auto"/>
          <w:sz w:val="24"/>
          <w:highlight w:val="none"/>
          <w:lang w:val="zh-CN"/>
        </w:rPr>
        <w:t>文件：</w:t>
      </w:r>
    </w:p>
    <w:p w14:paraId="0E7C578A">
      <w:pPr>
        <w:snapToGrid w:val="0"/>
        <w:spacing w:line="360" w:lineRule="auto"/>
        <w:ind w:firstLine="960" w:firstLineChars="400"/>
        <w:rPr>
          <w:rFonts w:hint="eastAsia" w:ascii="宋体" w:hAnsi="宋体" w:cs="宋体"/>
          <w:color w:val="auto"/>
          <w:sz w:val="24"/>
          <w:highlight w:val="none"/>
        </w:rPr>
      </w:pPr>
      <w:r>
        <w:rPr>
          <w:rFonts w:hint="eastAsia" w:ascii="宋体" w:hAnsi="宋体" w:cs="宋体"/>
          <w:color w:val="auto"/>
          <w:sz w:val="24"/>
          <w:highlight w:val="none"/>
        </w:rPr>
        <w:t>11.2.1投标函；</w:t>
      </w:r>
      <w:r>
        <w:rPr>
          <w:rFonts w:hint="eastAsia" w:ascii="宋体" w:hAnsi="宋体" w:cs="宋体"/>
          <w:color w:val="auto"/>
          <w:sz w:val="24"/>
          <w:highlight w:val="none"/>
          <w:lang w:val="zh-CN"/>
        </w:rPr>
        <w:t xml:space="preserve"> </w:t>
      </w:r>
    </w:p>
    <w:p w14:paraId="60E1C442">
      <w:pPr>
        <w:snapToGrid w:val="0"/>
        <w:spacing w:line="360" w:lineRule="auto"/>
        <w:ind w:firstLine="960" w:firstLineChars="400"/>
        <w:rPr>
          <w:rFonts w:hint="eastAsia" w:ascii="宋体" w:hAnsi="宋体" w:cs="宋体"/>
          <w:color w:val="auto"/>
          <w:sz w:val="24"/>
          <w:highlight w:val="none"/>
        </w:rPr>
      </w:pPr>
      <w:r>
        <w:rPr>
          <w:rFonts w:hint="eastAsia" w:ascii="宋体" w:hAnsi="宋体" w:cs="宋体"/>
          <w:color w:val="auto"/>
          <w:sz w:val="24"/>
          <w:highlight w:val="none"/>
        </w:rPr>
        <w:t>11.2.2授权委托书或法定代表人（单位负责人、自然人本人）身份证明；</w:t>
      </w:r>
    </w:p>
    <w:p w14:paraId="14C6C4E7">
      <w:pPr>
        <w:snapToGrid w:val="0"/>
        <w:spacing w:line="360" w:lineRule="auto"/>
        <w:ind w:firstLine="960" w:firstLineChars="400"/>
        <w:rPr>
          <w:rFonts w:hint="eastAsia"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556EEE7B">
      <w:pPr>
        <w:snapToGrid w:val="0"/>
        <w:spacing w:line="360" w:lineRule="auto"/>
        <w:ind w:firstLine="960" w:firstLineChars="400"/>
        <w:rPr>
          <w:rFonts w:hint="eastAsia"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4</w:t>
      </w:r>
      <w:r>
        <w:rPr>
          <w:rFonts w:hint="eastAsia" w:ascii="宋体" w:hAnsi="宋体" w:cs="宋体"/>
          <w:color w:val="auto"/>
          <w:sz w:val="24"/>
          <w:highlight w:val="none"/>
        </w:rPr>
        <w:t>符合性审查资料；</w:t>
      </w:r>
    </w:p>
    <w:p w14:paraId="43771108">
      <w:pPr>
        <w:snapToGrid w:val="0"/>
        <w:spacing w:line="360" w:lineRule="auto"/>
        <w:ind w:firstLine="960" w:firstLineChars="400"/>
        <w:rPr>
          <w:rFonts w:hint="eastAsia"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p>
    <w:p w14:paraId="1EB6DF6C">
      <w:pPr>
        <w:snapToGrid w:val="0"/>
        <w:spacing w:line="360" w:lineRule="auto"/>
        <w:ind w:firstLine="960" w:firstLineChars="400"/>
        <w:rPr>
          <w:rFonts w:hint="eastAsia"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6</w:t>
      </w:r>
      <w:r>
        <w:rPr>
          <w:rFonts w:hint="eastAsia" w:ascii="宋体" w:hAnsi="宋体" w:cs="宋体"/>
          <w:color w:val="auto"/>
          <w:sz w:val="24"/>
          <w:highlight w:val="none"/>
        </w:rPr>
        <w:t>投标标的清单；</w:t>
      </w:r>
    </w:p>
    <w:p w14:paraId="2735B364">
      <w:pPr>
        <w:snapToGrid w:val="0"/>
        <w:spacing w:line="360" w:lineRule="auto"/>
        <w:ind w:firstLine="960" w:firstLineChars="400"/>
        <w:rPr>
          <w:rFonts w:hint="eastAsia"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7</w:t>
      </w:r>
      <w:r>
        <w:rPr>
          <w:rFonts w:hint="eastAsia" w:ascii="宋体" w:hAnsi="宋体" w:cs="宋体"/>
          <w:color w:val="auto"/>
          <w:sz w:val="24"/>
          <w:highlight w:val="none"/>
        </w:rPr>
        <w:t>商务技术偏离表；</w:t>
      </w:r>
    </w:p>
    <w:p w14:paraId="1C02DCAA">
      <w:pPr>
        <w:snapToGrid w:val="0"/>
        <w:spacing w:line="360" w:lineRule="auto"/>
        <w:ind w:firstLine="960" w:firstLineChars="400"/>
        <w:rPr>
          <w:rFonts w:hint="eastAsia" w:ascii="宋体" w:hAnsi="宋体" w:cs="宋体"/>
          <w:color w:val="auto"/>
          <w:sz w:val="24"/>
          <w:highlight w:val="none"/>
          <w:lang w:val="zh-CN"/>
        </w:rPr>
      </w:pPr>
      <w:r>
        <w:rPr>
          <w:rFonts w:hint="eastAsia" w:ascii="宋体" w:hAnsi="宋体" w:cs="宋体"/>
          <w:color w:val="auto"/>
          <w:sz w:val="24"/>
          <w:highlight w:val="none"/>
          <w:lang w:val="zh-CN"/>
        </w:rPr>
        <w:t>11.</w:t>
      </w: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p>
    <w:p w14:paraId="65369278">
      <w:pPr>
        <w:snapToGrid w:val="0"/>
        <w:spacing w:line="360" w:lineRule="auto"/>
        <w:ind w:firstLine="480" w:firstLineChars="200"/>
        <w:rPr>
          <w:rFonts w:hint="eastAsia" w:ascii="宋体" w:hAnsi="宋体" w:cs="宋体"/>
          <w:color w:val="auto"/>
          <w:sz w:val="24"/>
          <w:highlight w:val="none"/>
          <w:u w:val="single"/>
          <w:lang w:val="zh-CN"/>
        </w:rPr>
      </w:pPr>
      <w:r>
        <w:rPr>
          <w:rFonts w:hint="eastAsia" w:ascii="宋体" w:hAnsi="宋体" w:cs="宋体"/>
          <w:color w:val="auto"/>
          <w:kern w:val="0"/>
          <w:sz w:val="24"/>
          <w:highlight w:val="none"/>
          <w:lang w:val="zh-CN"/>
        </w:rPr>
        <w:t>11.</w:t>
      </w:r>
      <w:r>
        <w:rPr>
          <w:rFonts w:hint="eastAsia" w:ascii="宋体" w:hAnsi="宋体" w:cs="宋体"/>
          <w:color w:val="auto"/>
          <w:kern w:val="0"/>
          <w:sz w:val="24"/>
          <w:highlight w:val="none"/>
        </w:rPr>
        <w:t>3</w:t>
      </w:r>
      <w:r>
        <w:rPr>
          <w:rFonts w:hint="eastAsia" w:ascii="宋体" w:hAnsi="宋体" w:cs="宋体"/>
          <w:b/>
          <w:color w:val="auto"/>
          <w:sz w:val="24"/>
          <w:highlight w:val="none"/>
        </w:rPr>
        <w:t>报价文件：</w:t>
      </w:r>
      <w:r>
        <w:rPr>
          <w:rFonts w:hint="eastAsia" w:ascii="宋体" w:hAnsi="宋体" w:cs="宋体"/>
          <w:color w:val="auto"/>
          <w:sz w:val="24"/>
          <w:highlight w:val="none"/>
        </w:rPr>
        <w:t xml:space="preserve"> </w:t>
      </w:r>
    </w:p>
    <w:p w14:paraId="5A00C25F">
      <w:pPr>
        <w:snapToGrid w:val="0"/>
        <w:spacing w:line="360" w:lineRule="auto"/>
        <w:ind w:firstLine="960" w:firstLineChars="400"/>
        <w:rPr>
          <w:rFonts w:hint="eastAsia" w:ascii="宋体" w:hAnsi="宋体" w:cs="宋体"/>
          <w:color w:val="auto"/>
          <w:sz w:val="24"/>
          <w:highlight w:val="none"/>
        </w:rPr>
      </w:pPr>
      <w:r>
        <w:rPr>
          <w:rFonts w:hint="eastAsia" w:ascii="宋体" w:hAnsi="宋体" w:cs="宋体"/>
          <w:color w:val="auto"/>
          <w:sz w:val="24"/>
          <w:highlight w:val="none"/>
        </w:rPr>
        <w:t>11.3.1开标一览表（报价表）；</w:t>
      </w:r>
    </w:p>
    <w:p w14:paraId="20EE353F">
      <w:pPr>
        <w:pStyle w:val="79"/>
        <w:adjustRightInd w:val="0"/>
        <w:spacing w:line="360" w:lineRule="auto"/>
        <w:ind w:firstLine="960" w:firstLineChars="400"/>
        <w:rPr>
          <w:rFonts w:hint="eastAsia"/>
          <w:color w:val="auto"/>
          <w:highlight w:val="none"/>
        </w:rPr>
      </w:pPr>
      <w:r>
        <w:rPr>
          <w:rFonts w:hint="eastAsia" w:ascii="宋体" w:hAnsi="宋体" w:eastAsia="宋体" w:cs="宋体"/>
          <w:color w:val="auto"/>
          <w:sz w:val="24"/>
          <w:szCs w:val="24"/>
          <w:highlight w:val="none"/>
          <w:lang w:val="en-US"/>
        </w:rPr>
        <w:t>11.3.2 报价情况说明（如供应商报价低于项目预算50%的，应当提交本文档，详细阐述不影响产品质量或者诚信履约的具体原因）；</w:t>
      </w:r>
    </w:p>
    <w:p w14:paraId="428F18C4">
      <w:pPr>
        <w:snapToGrid w:val="0"/>
        <w:spacing w:line="360" w:lineRule="auto"/>
        <w:ind w:firstLine="960" w:firstLineChars="400"/>
        <w:rPr>
          <w:rFonts w:hint="eastAsia" w:ascii="宋体" w:hAnsi="宋体" w:cs="宋体"/>
          <w:color w:val="auto"/>
          <w:sz w:val="24"/>
          <w:highlight w:val="none"/>
        </w:rPr>
      </w:pPr>
      <w:r>
        <w:rPr>
          <w:rFonts w:hint="eastAsia" w:ascii="宋体" w:hAnsi="宋体" w:cs="宋体"/>
          <w:color w:val="auto"/>
          <w:sz w:val="24"/>
          <w:highlight w:val="none"/>
        </w:rPr>
        <w:t>11.3.3中小企业声明函（如果有）。</w:t>
      </w:r>
    </w:p>
    <w:p w14:paraId="2F1FB33F">
      <w:pPr>
        <w:spacing w:line="360" w:lineRule="auto"/>
        <w:ind w:firstLine="723" w:firstLineChars="300"/>
        <w:rPr>
          <w:rFonts w:hint="eastAsia" w:ascii="宋体" w:hAnsi="宋体" w:cs="宋体"/>
          <w:b/>
          <w:color w:val="auto"/>
          <w:sz w:val="24"/>
          <w:highlight w:val="none"/>
        </w:rPr>
      </w:pPr>
      <w:r>
        <w:rPr>
          <w:rFonts w:hint="eastAsia" w:ascii="宋体" w:hAnsi="宋体" w:cs="宋体"/>
          <w:b/>
          <w:color w:val="auto"/>
          <w:sz w:val="24"/>
          <w:highlight w:val="none"/>
        </w:rPr>
        <w:t>投标文件含有采购人不能接受的附加条件的，投标无效；</w:t>
      </w:r>
    </w:p>
    <w:p w14:paraId="7920D518">
      <w:pPr>
        <w:spacing w:line="360" w:lineRule="auto"/>
        <w:ind w:firstLine="723" w:firstLineChars="300"/>
        <w:rPr>
          <w:rFonts w:hint="eastAsia" w:ascii="宋体" w:hAnsi="宋体" w:cs="宋体"/>
          <w:b/>
          <w:color w:val="auto"/>
          <w:sz w:val="24"/>
          <w:highlight w:val="none"/>
        </w:rPr>
      </w:pPr>
      <w:r>
        <w:rPr>
          <w:rFonts w:hint="eastAsia" w:ascii="宋体" w:hAnsi="宋体" w:cs="宋体"/>
          <w:b/>
          <w:color w:val="auto"/>
          <w:sz w:val="24"/>
          <w:highlight w:val="none"/>
        </w:rPr>
        <w:t>投标人提供虚假材料投标的，投标无效。</w:t>
      </w:r>
    </w:p>
    <w:p w14:paraId="6F40ADD1">
      <w:pPr>
        <w:spacing w:line="360" w:lineRule="auto"/>
        <w:ind w:firstLine="720" w:firstLineChars="300"/>
        <w:rPr>
          <w:color w:val="auto"/>
          <w:sz w:val="24"/>
          <w:highlight w:val="none"/>
          <w:shd w:val="clear" w:color="auto" w:fill="FFFFFF"/>
        </w:rPr>
      </w:pPr>
      <w:r>
        <w:rPr>
          <w:rFonts w:hint="eastAsia"/>
          <w:color w:val="auto"/>
          <w:sz w:val="24"/>
          <w:highlight w:val="none"/>
          <w:shd w:val="clear" w:color="auto" w:fill="FFFFFF"/>
        </w:rPr>
        <w:t>投标人应对投标文件中材料的真实性、合法性负责。</w:t>
      </w:r>
    </w:p>
    <w:p w14:paraId="5D4BCCBC">
      <w:pPr>
        <w:pStyle w:val="130"/>
        <w:snapToGrid w:val="0"/>
        <w:spacing w:before="0"/>
        <w:ind w:firstLine="0" w:firstLineChars="0"/>
        <w:outlineLvl w:val="0"/>
        <w:rPr>
          <w:rFonts w:hint="eastAsia" w:ascii="宋体" w:hAnsi="宋体" w:cs="宋体"/>
          <w:b/>
          <w:color w:val="auto"/>
          <w:szCs w:val="24"/>
          <w:highlight w:val="none"/>
        </w:rPr>
      </w:pPr>
      <w:r>
        <w:rPr>
          <w:rFonts w:hint="eastAsia" w:ascii="宋体" w:hAnsi="宋体" w:cs="宋体"/>
          <w:b/>
          <w:color w:val="auto"/>
          <w:szCs w:val="24"/>
          <w:highlight w:val="none"/>
        </w:rPr>
        <w:t>12</w:t>
      </w:r>
      <w:r>
        <w:rPr>
          <w:rFonts w:hint="eastAsia" w:ascii="宋体" w:hAnsi="宋体" w:cs="宋体"/>
          <w:b/>
          <w:color w:val="auto"/>
          <w:kern w:val="0"/>
          <w:szCs w:val="24"/>
          <w:highlight w:val="none"/>
          <w:lang w:val="zh-CN"/>
        </w:rPr>
        <w:t xml:space="preserve">. </w:t>
      </w:r>
      <w:r>
        <w:rPr>
          <w:rFonts w:hint="eastAsia" w:ascii="宋体" w:hAnsi="宋体" w:cs="宋体"/>
          <w:b/>
          <w:color w:val="auto"/>
          <w:szCs w:val="24"/>
          <w:highlight w:val="none"/>
        </w:rPr>
        <w:t>投标文件的编制</w:t>
      </w:r>
    </w:p>
    <w:p w14:paraId="04BFDC59">
      <w:pPr>
        <w:spacing w:line="360" w:lineRule="auto"/>
        <w:ind w:firstLine="480" w:firstLineChars="200"/>
        <w:rPr>
          <w:rFonts w:hint="eastAsia" w:ascii="宋体" w:hAnsi="宋体" w:cs="宋体"/>
          <w:b/>
          <w:color w:val="auto"/>
          <w:sz w:val="24"/>
          <w:highlight w:val="none"/>
        </w:rPr>
      </w:pPr>
      <w:r>
        <w:rPr>
          <w:rFonts w:hint="eastAsia" w:ascii="宋体" w:hAnsi="宋体" w:cs="宋体"/>
          <w:color w:val="auto"/>
          <w:kern w:val="0"/>
          <w:sz w:val="24"/>
          <w:highlight w:val="none"/>
          <w:lang w:val="zh-CN"/>
        </w:rPr>
        <w:t>12.1投标文件分为资格文件、商务技术文件、报价文件三部分。如果本项目分多个标项的，投标人应按所投标项提交相应的投标文件。各投标人在编制投标文件时请按照招标文件第六部分规定的格式进行，混乱的编排导致投标文件被误读或评标委员会查找不到有效文件是投标人的风险。</w:t>
      </w:r>
    </w:p>
    <w:p w14:paraId="3FF4C5D7">
      <w:pPr>
        <w:spacing w:line="360" w:lineRule="auto"/>
        <w:ind w:firstLine="480" w:firstLineChars="200"/>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0C317132">
      <w:pPr>
        <w:spacing w:line="360" w:lineRule="auto"/>
        <w:ind w:firstLine="480" w:firstLineChars="200"/>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12.3使用“政采云电子交易客户端”需要提前申领CA数字证书，申领流程请自行前往“浙江政府采购网-下载专区-电子交易客户端-CA驱动和申领流程”进行查阅。</w:t>
      </w:r>
    </w:p>
    <w:p w14:paraId="35F3E21E">
      <w:pPr>
        <w:snapToGrid w:val="0"/>
        <w:spacing w:line="360" w:lineRule="auto"/>
        <w:rPr>
          <w:rFonts w:hint="eastAsia" w:ascii="宋体" w:hAnsi="宋体" w:cs="宋体"/>
          <w:b/>
          <w:color w:val="auto"/>
          <w:sz w:val="24"/>
          <w:highlight w:val="none"/>
        </w:rPr>
      </w:pPr>
      <w:r>
        <w:rPr>
          <w:rFonts w:hint="eastAsia" w:ascii="宋体" w:hAnsi="宋体" w:cs="宋体"/>
          <w:b/>
          <w:color w:val="auto"/>
          <w:sz w:val="24"/>
          <w:highlight w:val="none"/>
        </w:rPr>
        <w:t>13.投标文件的签署、盖章</w:t>
      </w:r>
    </w:p>
    <w:p w14:paraId="6953A78C">
      <w:pPr>
        <w:pStyle w:val="130"/>
        <w:snapToGrid w:val="0"/>
        <w:spacing w:before="0"/>
        <w:ind w:firstLine="480"/>
        <w:rPr>
          <w:rFonts w:hint="eastAsia" w:ascii="宋体" w:hAnsi="宋体" w:cs="宋体"/>
          <w:b/>
          <w:color w:val="auto"/>
          <w:highlight w:val="none"/>
        </w:rPr>
      </w:pPr>
      <w:r>
        <w:rPr>
          <w:rFonts w:hint="eastAsia" w:ascii="宋体" w:hAnsi="宋体" w:cs="宋体"/>
          <w:color w:val="auto"/>
          <w:szCs w:val="24"/>
          <w:highlight w:val="none"/>
        </w:rPr>
        <w:t>13.1投标文件按照招标文件第六部分格式要</w:t>
      </w:r>
      <w:r>
        <w:rPr>
          <w:rFonts w:hint="eastAsia" w:ascii="宋体" w:hAnsi="宋体" w:cs="宋体"/>
          <w:color w:val="auto"/>
          <w:highlight w:val="none"/>
        </w:rPr>
        <w:t>求进行签署、盖章。</w:t>
      </w:r>
      <w:r>
        <w:rPr>
          <w:rFonts w:hint="eastAsia" w:ascii="宋体" w:hAnsi="宋体" w:cs="宋体"/>
          <w:b/>
          <w:color w:val="auto"/>
          <w:highlight w:val="none"/>
        </w:rPr>
        <w:t>▲投标人的投标文件未按照招标文件要求签署、盖章的，其投标无效</w:t>
      </w:r>
      <w:r>
        <w:rPr>
          <w:rFonts w:hint="eastAsia" w:ascii="宋体" w:hAnsi="宋体" w:cs="宋体"/>
          <w:color w:val="auto"/>
          <w:szCs w:val="24"/>
          <w:highlight w:val="none"/>
        </w:rPr>
        <w:t>。</w:t>
      </w:r>
    </w:p>
    <w:p w14:paraId="3B7559E0">
      <w:pPr>
        <w:pStyle w:val="130"/>
        <w:snapToGrid w:val="0"/>
        <w:spacing w:before="0"/>
        <w:ind w:firstLine="480"/>
        <w:rPr>
          <w:rFonts w:hint="eastAsia" w:ascii="宋体" w:hAnsi="宋体" w:cs="宋体"/>
          <w:color w:val="auto"/>
          <w:highlight w:val="none"/>
        </w:rPr>
      </w:pPr>
      <w:r>
        <w:rPr>
          <w:rFonts w:hint="eastAsia" w:ascii="宋体" w:hAnsi="宋体" w:cs="宋体"/>
          <w:color w:val="auto"/>
          <w:highlight w:val="none"/>
        </w:rPr>
        <w:t>13.2为确保网上操作合法、有效和安全，投标人应当在投标截止时间前完成在“政府采购云平台”的身份认证，确保在电子投标过程中能够对相关数据电文进行加密和使用电子签名。</w:t>
      </w:r>
    </w:p>
    <w:p w14:paraId="63987895">
      <w:pPr>
        <w:pStyle w:val="130"/>
        <w:snapToGrid w:val="0"/>
        <w:spacing w:before="0"/>
        <w:ind w:firstLine="480"/>
        <w:rPr>
          <w:rFonts w:hint="eastAsia" w:ascii="宋体" w:hAnsi="宋体" w:cs="宋体"/>
          <w:color w:val="auto"/>
          <w:szCs w:val="24"/>
          <w:highlight w:val="none"/>
        </w:rPr>
      </w:pPr>
      <w:r>
        <w:rPr>
          <w:rFonts w:hint="eastAsia" w:ascii="宋体" w:hAnsi="宋体" w:cs="宋体"/>
          <w:color w:val="auto"/>
          <w:highlight w:val="none"/>
        </w:rPr>
        <w:t>13.3招标文件对投标文件签署、盖章的要求适用于电子签名。</w:t>
      </w:r>
    </w:p>
    <w:p w14:paraId="11E455C0">
      <w:pPr>
        <w:pStyle w:val="130"/>
        <w:spacing w:before="0"/>
        <w:ind w:firstLine="0" w:firstLineChars="0"/>
        <w:rPr>
          <w:rFonts w:hint="eastAsia" w:ascii="宋体" w:hAnsi="宋体" w:cs="宋体"/>
          <w:b/>
          <w:color w:val="auto"/>
          <w:szCs w:val="24"/>
          <w:highlight w:val="none"/>
        </w:rPr>
      </w:pPr>
      <w:r>
        <w:rPr>
          <w:rFonts w:hint="eastAsia" w:ascii="宋体" w:hAnsi="宋体" w:cs="宋体"/>
          <w:b/>
          <w:color w:val="auto"/>
          <w:szCs w:val="24"/>
          <w:highlight w:val="none"/>
        </w:rPr>
        <w:t>14. 投标文件的提交、补充、修改、撤回</w:t>
      </w:r>
    </w:p>
    <w:p w14:paraId="7A4364C4">
      <w:pPr>
        <w:pStyle w:val="130"/>
        <w:ind w:firstLine="480"/>
        <w:rPr>
          <w:rFonts w:hint="eastAsia" w:ascii="宋体" w:hAnsi="宋体" w:cs="宋体"/>
          <w:color w:val="auto"/>
          <w:szCs w:val="24"/>
          <w:highlight w:val="none"/>
        </w:rPr>
      </w:pPr>
      <w:r>
        <w:rPr>
          <w:rFonts w:hint="eastAsia" w:ascii="宋体" w:hAnsi="宋体" w:cs="宋体"/>
          <w:color w:val="auto"/>
          <w:szCs w:val="24"/>
          <w:highlight w:val="none"/>
        </w:rPr>
        <w:t>14.1 供应商应当在投标截止时间前完成投标文件的传输递交，并可以补充、修改或者撤回投标文件。补充或者修改投标文件的，应当先行撤回原文件，补充、修改后重新传输递交。供应商撤回投标不得损害国家利益、社会公共利益、采购人利益、代理机构利益、其他供应商利益，否则，供应商撤销（撤回）投标无效。投标截止时间前未完成传输的，视为撤回投标文件。投标截止时间后递交的投标文件，电子交易平台将拒收。</w:t>
      </w:r>
    </w:p>
    <w:p w14:paraId="0B5015D9">
      <w:pPr>
        <w:pStyle w:val="130"/>
        <w:spacing w:before="0"/>
        <w:ind w:firstLine="480"/>
        <w:rPr>
          <w:rFonts w:hint="eastAsia" w:ascii="宋体" w:hAnsi="宋体" w:cs="宋体"/>
          <w:color w:val="auto"/>
          <w:szCs w:val="24"/>
          <w:highlight w:val="none"/>
        </w:rPr>
      </w:pPr>
      <w:r>
        <w:rPr>
          <w:rFonts w:hint="eastAsia" w:ascii="宋体" w:hAnsi="宋体" w:cs="宋体"/>
          <w:color w:val="auto"/>
          <w:szCs w:val="24"/>
          <w:highlight w:val="none"/>
        </w:rPr>
        <w:t>14.2电子交易平台收到投标文件，将妥善保存并即时向供应商发出确认回执通知。在投标截止时间前，除供应商补充、修改或者撤回投标文件外，任何单位和个人不得解密或提取投标文件。</w:t>
      </w:r>
      <w:r>
        <w:rPr>
          <w:rFonts w:hint="eastAsia" w:ascii="宋体" w:hAnsi="宋体" w:cs="宋体"/>
          <w:color w:val="auto"/>
          <w:szCs w:val="24"/>
          <w:highlight w:val="none"/>
        </w:rPr>
        <w:tab/>
      </w:r>
    </w:p>
    <w:p w14:paraId="088E9832">
      <w:pPr>
        <w:pStyle w:val="130"/>
        <w:spacing w:before="0"/>
        <w:ind w:firstLine="480"/>
        <w:rPr>
          <w:rFonts w:hint="eastAsia" w:ascii="宋体" w:hAnsi="宋体" w:cs="宋体"/>
          <w:color w:val="auto"/>
          <w:szCs w:val="24"/>
          <w:highlight w:val="none"/>
        </w:rPr>
      </w:pPr>
      <w:r>
        <w:rPr>
          <w:rFonts w:hint="eastAsia" w:ascii="宋体" w:hAnsi="宋体" w:cs="宋体"/>
          <w:color w:val="auto"/>
          <w:szCs w:val="24"/>
          <w:highlight w:val="none"/>
        </w:rPr>
        <w:t>14.3采购人、采购机构可以视情况延长投标文件提交的截止时间。在上述情况下，采购机构与投标人以前在投标截止期方面的全部权利、责任和义务，将适用于延长至新的投标截止期。</w:t>
      </w:r>
    </w:p>
    <w:p w14:paraId="4F59864A">
      <w:pPr>
        <w:pStyle w:val="32"/>
        <w:spacing w:line="360" w:lineRule="auto"/>
        <w:rPr>
          <w:rFonts w:hint="eastAsia" w:hAnsi="宋体" w:cs="宋体"/>
          <w:b/>
          <w:color w:val="auto"/>
          <w:sz w:val="24"/>
          <w:szCs w:val="24"/>
          <w:highlight w:val="none"/>
        </w:rPr>
      </w:pPr>
      <w:r>
        <w:rPr>
          <w:rFonts w:hint="eastAsia" w:hAnsi="宋体" w:cs="宋体"/>
          <w:b/>
          <w:color w:val="auto"/>
          <w:sz w:val="24"/>
          <w:szCs w:val="24"/>
          <w:highlight w:val="none"/>
        </w:rPr>
        <w:t>15.备份投标文件</w:t>
      </w:r>
    </w:p>
    <w:p w14:paraId="10A7324E">
      <w:pPr>
        <w:pStyle w:val="32"/>
        <w:spacing w:line="360" w:lineRule="auto"/>
        <w:ind w:firstLine="360" w:firstLineChars="150"/>
        <w:rPr>
          <w:rFonts w:hint="eastAsia" w:hAnsi="宋体" w:cs="宋体"/>
          <w:b/>
          <w:color w:val="auto"/>
          <w:sz w:val="24"/>
          <w:szCs w:val="24"/>
          <w:highlight w:val="none"/>
        </w:rPr>
      </w:pPr>
      <w:r>
        <w:rPr>
          <w:rFonts w:hint="eastAsia" w:hAnsi="宋体" w:cs="宋体"/>
          <w:color w:val="auto"/>
          <w:sz w:val="24"/>
          <w:szCs w:val="24"/>
          <w:highlight w:val="none"/>
        </w:rPr>
        <w:t xml:space="preserve"> 15.1投标人在电子交易平台传输递交投标文件后，还可以在投标截止时间前直接提交或者以邮政快递方式递交备份投标文件1份，</w:t>
      </w:r>
      <w:r>
        <w:rPr>
          <w:rFonts w:hint="eastAsia" w:hAnsi="宋体" w:cs="宋体"/>
          <w:b/>
          <w:color w:val="auto"/>
          <w:sz w:val="24"/>
          <w:szCs w:val="24"/>
          <w:highlight w:val="none"/>
        </w:rPr>
        <w:t>但采购人、采购机构不强制或变相强制投标人提交备份投标文件。</w:t>
      </w:r>
    </w:p>
    <w:p w14:paraId="74208857">
      <w:pPr>
        <w:pStyle w:val="32"/>
        <w:spacing w:line="360" w:lineRule="auto"/>
        <w:ind w:firstLine="480" w:firstLineChars="200"/>
        <w:rPr>
          <w:rFonts w:hint="eastAsia" w:hAnsi="宋体" w:cs="宋体"/>
          <w:b/>
          <w:color w:val="auto"/>
          <w:sz w:val="24"/>
          <w:szCs w:val="24"/>
          <w:highlight w:val="none"/>
        </w:rPr>
      </w:pPr>
      <w:r>
        <w:rPr>
          <w:rFonts w:hint="eastAsia" w:hAnsi="宋体" w:cs="宋体"/>
          <w:color w:val="auto"/>
          <w:sz w:val="24"/>
          <w:szCs w:val="24"/>
          <w:highlight w:val="none"/>
        </w:rPr>
        <w:t>15.2备份投标文件须在“政采云投标客户端”制作生成，并储存在</w:t>
      </w:r>
      <w:r>
        <w:rPr>
          <w:rFonts w:hint="eastAsia" w:hAnsi="宋体" w:cs="宋体"/>
          <w:color w:val="auto"/>
          <w:sz w:val="24"/>
          <w:highlight w:val="none"/>
        </w:rPr>
        <w:t>DVD光盘</w:t>
      </w:r>
      <w:r>
        <w:rPr>
          <w:rFonts w:hint="eastAsia" w:hAnsi="宋体" w:cs="宋体"/>
          <w:color w:val="auto"/>
          <w:sz w:val="24"/>
          <w:szCs w:val="24"/>
          <w:highlight w:val="none"/>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hAnsi="宋体" w:cs="宋体"/>
          <w:b/>
          <w:color w:val="auto"/>
          <w:sz w:val="24"/>
          <w:highlight w:val="none"/>
        </w:rPr>
        <w:t>不符合上述制作、</w:t>
      </w:r>
      <w:r>
        <w:rPr>
          <w:rFonts w:hint="eastAsia" w:hAnsi="宋体" w:cs="宋体"/>
          <w:b/>
          <w:color w:val="auto"/>
          <w:sz w:val="24"/>
          <w:szCs w:val="24"/>
          <w:highlight w:val="none"/>
        </w:rPr>
        <w:t>存储、密封规定的备份投标文件将被视为无效或者被拒绝接收。</w:t>
      </w:r>
    </w:p>
    <w:p w14:paraId="30CDBBCB">
      <w:pPr>
        <w:pStyle w:val="32"/>
        <w:spacing w:line="360" w:lineRule="auto"/>
        <w:ind w:firstLine="480" w:firstLineChars="200"/>
        <w:rPr>
          <w:rFonts w:hint="eastAsia" w:hAnsi="宋体" w:cs="宋体"/>
          <w:color w:val="auto"/>
          <w:sz w:val="24"/>
          <w:szCs w:val="24"/>
          <w:highlight w:val="none"/>
        </w:rPr>
      </w:pPr>
      <w:r>
        <w:rPr>
          <w:rFonts w:hint="eastAsia" w:hAnsi="宋体" w:cs="宋体"/>
          <w:color w:val="auto"/>
          <w:sz w:val="24"/>
          <w:szCs w:val="24"/>
          <w:highlight w:val="none"/>
        </w:rPr>
        <w:t>15.3直接提交备份投标文件的，投标人应于投标截止时间前在招标公告中载明的开标地点将备份投标文件提交给采购机构，采购机构将拒绝接受逾期送达的备份投标文件。</w:t>
      </w:r>
    </w:p>
    <w:p w14:paraId="42B272CF">
      <w:pPr>
        <w:pStyle w:val="32"/>
        <w:spacing w:line="360" w:lineRule="auto"/>
        <w:ind w:firstLine="480" w:firstLineChars="200"/>
        <w:rPr>
          <w:rFonts w:hint="eastAsia" w:hAnsi="宋体" w:cs="宋体"/>
          <w:color w:val="auto"/>
          <w:sz w:val="24"/>
          <w:szCs w:val="24"/>
          <w:highlight w:val="none"/>
        </w:rPr>
      </w:pPr>
      <w:r>
        <w:rPr>
          <w:rFonts w:hint="eastAsia" w:hAnsi="宋体" w:cs="宋体"/>
          <w:color w:val="auto"/>
          <w:sz w:val="24"/>
          <w:szCs w:val="24"/>
          <w:highlight w:val="none"/>
        </w:rPr>
        <w:t>15.4以邮政快递方式递交备份投标文件的，投标人应先将备份投标文件按要求密封和标记，再进行邮政快递包装后邮寄。备份投标文件须在投标截止时间之前送达</w:t>
      </w:r>
      <w:r>
        <w:rPr>
          <w:rFonts w:hint="eastAsia" w:hAnsi="宋体" w:cs="宋体"/>
          <w:snapToGrid/>
          <w:color w:val="auto"/>
          <w:sz w:val="24"/>
          <w:szCs w:val="24"/>
          <w:highlight w:val="none"/>
        </w:rPr>
        <w:t>招标文件第二部分投标人须知前附表规定的备份投标文件送达地点；</w:t>
      </w:r>
      <w:r>
        <w:rPr>
          <w:rFonts w:hint="eastAsia" w:hAnsi="宋体" w:cs="宋体"/>
          <w:color w:val="auto"/>
          <w:sz w:val="24"/>
          <w:szCs w:val="24"/>
          <w:highlight w:val="none"/>
        </w:rPr>
        <w:t>送达时间以签收人签收时间为准。采购机构将拒绝接受逾期送达的备份投标文件。邮寄过程中，电子备份投标文件发生泄露、遗失、损坏或延期送达等情况的，由投标人自行负责。</w:t>
      </w:r>
    </w:p>
    <w:p w14:paraId="037A49F3">
      <w:pPr>
        <w:pStyle w:val="32"/>
        <w:spacing w:line="360" w:lineRule="auto"/>
        <w:ind w:firstLine="479" w:firstLineChars="199"/>
        <w:rPr>
          <w:rFonts w:hint="eastAsia" w:hAnsi="宋体" w:cs="宋体"/>
          <w:b/>
          <w:color w:val="auto"/>
          <w:sz w:val="24"/>
          <w:szCs w:val="24"/>
          <w:highlight w:val="none"/>
        </w:rPr>
      </w:pPr>
      <w:r>
        <w:rPr>
          <w:rFonts w:hint="eastAsia" w:hAnsi="宋体" w:cs="宋体"/>
          <w:b/>
          <w:color w:val="auto"/>
          <w:sz w:val="24"/>
          <w:szCs w:val="24"/>
          <w:highlight w:val="none"/>
        </w:rPr>
        <w:t>15.5投标人仅提交备份投标文件，未在电子交易平台传输递交投标文件的，投标无效。</w:t>
      </w:r>
    </w:p>
    <w:p w14:paraId="2841E5F8">
      <w:pPr>
        <w:pStyle w:val="130"/>
        <w:spacing w:before="0"/>
        <w:ind w:firstLine="0" w:firstLineChars="0"/>
        <w:rPr>
          <w:rFonts w:hint="eastAsia" w:ascii="宋体" w:hAnsi="宋体" w:cs="宋体"/>
          <w:b/>
          <w:color w:val="auto"/>
          <w:szCs w:val="24"/>
          <w:highlight w:val="none"/>
        </w:rPr>
      </w:pPr>
      <w:r>
        <w:rPr>
          <w:rFonts w:hint="eastAsia" w:ascii="宋体" w:hAnsi="宋体" w:cs="宋体"/>
          <w:b/>
          <w:color w:val="auto"/>
          <w:szCs w:val="24"/>
          <w:highlight w:val="none"/>
        </w:rPr>
        <w:t>16.投标文件的无效处理</w:t>
      </w:r>
    </w:p>
    <w:p w14:paraId="1D708301">
      <w:pPr>
        <w:pStyle w:val="24"/>
        <w:spacing w:line="360" w:lineRule="auto"/>
        <w:ind w:firstLine="360" w:firstLineChars="150"/>
        <w:rPr>
          <w:rFonts w:hint="eastAsia" w:cs="宋体"/>
          <w:color w:val="auto"/>
          <w:szCs w:val="21"/>
          <w:highlight w:val="none"/>
        </w:rPr>
      </w:pPr>
      <w:r>
        <w:rPr>
          <w:rFonts w:hint="eastAsia" w:cs="宋体"/>
          <w:color w:val="auto"/>
          <w:szCs w:val="21"/>
          <w:highlight w:val="none"/>
        </w:rPr>
        <w:t>有招标文件第四部分</w:t>
      </w:r>
      <w:r>
        <w:rPr>
          <w:rFonts w:cs="宋体"/>
          <w:color w:val="auto"/>
          <w:highlight w:val="none"/>
        </w:rPr>
        <w:t>4.2规定</w:t>
      </w:r>
      <w:r>
        <w:rPr>
          <w:rFonts w:hint="eastAsia" w:cs="宋体"/>
          <w:color w:val="auto"/>
          <w:szCs w:val="21"/>
          <w:highlight w:val="none"/>
        </w:rPr>
        <w:t>的情形之一的，投标无效：</w:t>
      </w:r>
    </w:p>
    <w:p w14:paraId="73BA8264">
      <w:pPr>
        <w:pStyle w:val="130"/>
        <w:spacing w:before="0"/>
        <w:ind w:firstLine="0" w:firstLineChars="0"/>
        <w:rPr>
          <w:rFonts w:hint="eastAsia" w:ascii="宋体" w:hAnsi="宋体" w:cs="宋体"/>
          <w:b/>
          <w:color w:val="auto"/>
          <w:szCs w:val="24"/>
          <w:highlight w:val="none"/>
        </w:rPr>
      </w:pPr>
      <w:r>
        <w:rPr>
          <w:rFonts w:hint="eastAsia" w:ascii="宋体" w:hAnsi="宋体" w:cs="宋体"/>
          <w:b/>
          <w:color w:val="auto"/>
          <w:szCs w:val="24"/>
          <w:highlight w:val="none"/>
        </w:rPr>
        <w:t>17.投标有效期</w:t>
      </w:r>
    </w:p>
    <w:p w14:paraId="4CC61014">
      <w:pPr>
        <w:spacing w:line="360" w:lineRule="auto"/>
        <w:ind w:firstLine="480" w:firstLineChars="200"/>
        <w:rPr>
          <w:rFonts w:hint="eastAsia" w:ascii="宋体" w:hAnsi="宋体" w:cs="宋体"/>
          <w:b/>
          <w:color w:val="auto"/>
          <w:sz w:val="24"/>
          <w:szCs w:val="21"/>
          <w:highlight w:val="none"/>
        </w:rPr>
      </w:pPr>
      <w:r>
        <w:rPr>
          <w:rFonts w:hint="eastAsia" w:ascii="宋体" w:hAnsi="宋体" w:cs="宋体"/>
          <w:color w:val="auto"/>
          <w:sz w:val="24"/>
          <w:szCs w:val="20"/>
          <w:highlight w:val="none"/>
        </w:rPr>
        <w:t>17.1投标有效期为从提交投标文件的截止之日起90天。▲</w:t>
      </w:r>
      <w:r>
        <w:rPr>
          <w:rFonts w:hint="eastAsia" w:ascii="宋体" w:hAnsi="宋体" w:cs="宋体"/>
          <w:b/>
          <w:color w:val="auto"/>
          <w:sz w:val="24"/>
          <w:szCs w:val="20"/>
          <w:highlight w:val="none"/>
        </w:rPr>
        <w:t>投标人的投标文件中承</w:t>
      </w:r>
      <w:r>
        <w:rPr>
          <w:rFonts w:hint="eastAsia" w:ascii="宋体" w:hAnsi="宋体" w:cs="宋体"/>
          <w:b/>
          <w:color w:val="auto"/>
          <w:sz w:val="24"/>
          <w:szCs w:val="21"/>
          <w:highlight w:val="none"/>
        </w:rPr>
        <w:t>诺的投标有效期少于招标文件中载明的投标有效期的，投标无效。</w:t>
      </w:r>
    </w:p>
    <w:p w14:paraId="7F359F2B">
      <w:pPr>
        <w:pStyle w:val="130"/>
        <w:spacing w:before="0"/>
        <w:ind w:firstLine="480"/>
        <w:rPr>
          <w:rFonts w:hint="eastAsia" w:ascii="宋体" w:hAnsi="宋体" w:cs="宋体"/>
          <w:color w:val="auto"/>
          <w:highlight w:val="none"/>
        </w:rPr>
      </w:pPr>
      <w:r>
        <w:rPr>
          <w:rFonts w:hint="eastAsia" w:ascii="宋体" w:hAnsi="宋体" w:cs="宋体"/>
          <w:color w:val="auto"/>
          <w:highlight w:val="none"/>
        </w:rPr>
        <w:t>17.2投标文件合格投递后，自投标截止日期起，在投标有效期内有效。</w:t>
      </w:r>
    </w:p>
    <w:p w14:paraId="18470A67">
      <w:pPr>
        <w:pStyle w:val="130"/>
        <w:spacing w:before="0"/>
        <w:ind w:firstLine="480"/>
        <w:rPr>
          <w:rFonts w:hint="eastAsia" w:ascii="宋体" w:hAnsi="宋体" w:cs="宋体"/>
          <w:color w:val="auto"/>
          <w:highlight w:val="none"/>
        </w:rPr>
      </w:pPr>
      <w:r>
        <w:rPr>
          <w:rFonts w:hint="eastAsia" w:ascii="宋体" w:hAnsi="宋体" w:cs="宋体"/>
          <w:color w:val="auto"/>
          <w:highlight w:val="none"/>
        </w:rPr>
        <w:t>17.3在原定投标有效期满之前，如果出现特殊情况，采购机构可以以书面形式通知投标人延长投标有效期。投标人同意延长的，不得要求或被允许修改其投标文件，投标人拒绝延长的，其投标无效。</w:t>
      </w:r>
    </w:p>
    <w:p w14:paraId="41AFB915">
      <w:pPr>
        <w:pStyle w:val="130"/>
        <w:spacing w:before="0"/>
        <w:ind w:firstLine="480"/>
        <w:rPr>
          <w:rFonts w:hint="eastAsia" w:ascii="宋体" w:hAnsi="宋体" w:cs="宋体"/>
          <w:color w:val="auto"/>
          <w:highlight w:val="none"/>
        </w:rPr>
      </w:pPr>
      <w:r>
        <w:rPr>
          <w:rFonts w:hint="eastAsia" w:ascii="宋体" w:hAnsi="宋体" w:cs="宋体"/>
          <w:color w:val="auto"/>
          <w:highlight w:val="none"/>
        </w:rPr>
        <w:t>17.4在投标截止时间起至投标有效期届满，供应商投标文件不可撤销。</w:t>
      </w:r>
    </w:p>
    <w:p w14:paraId="59A2905E">
      <w:pPr>
        <w:pStyle w:val="130"/>
        <w:spacing w:before="0"/>
        <w:ind w:firstLine="643"/>
        <w:rPr>
          <w:rFonts w:hint="eastAsia" w:ascii="宋体" w:hAnsi="宋体" w:cs="宋体"/>
          <w:b/>
          <w:color w:val="auto"/>
          <w:sz w:val="32"/>
          <w:highlight w:val="none"/>
        </w:rPr>
      </w:pPr>
    </w:p>
    <w:p w14:paraId="44CB3DEB">
      <w:pPr>
        <w:pStyle w:val="130"/>
        <w:spacing w:before="0"/>
        <w:ind w:firstLine="1928" w:firstLineChars="600"/>
        <w:rPr>
          <w:rFonts w:hint="eastAsia" w:ascii="宋体" w:hAnsi="宋体" w:cs="宋体"/>
          <w:b/>
          <w:color w:val="auto"/>
          <w:sz w:val="32"/>
          <w:highlight w:val="none"/>
        </w:rPr>
      </w:pPr>
      <w:r>
        <w:rPr>
          <w:rFonts w:hint="eastAsia" w:ascii="宋体" w:hAnsi="宋体" w:cs="宋体"/>
          <w:b/>
          <w:color w:val="auto"/>
          <w:sz w:val="32"/>
          <w:highlight w:val="none"/>
        </w:rPr>
        <w:t>四、开标、资格审查与信用信息查询</w:t>
      </w:r>
    </w:p>
    <w:p w14:paraId="3C45E3B9">
      <w:pPr>
        <w:pStyle w:val="556"/>
        <w:spacing w:before="0" w:line="360" w:lineRule="auto"/>
        <w:ind w:left="0" w:firstLine="241" w:firstLineChars="100"/>
        <w:contextualSpacing/>
        <w:rPr>
          <w:rFonts w:hint="eastAsia" w:ascii="宋体" w:hAnsi="宋体" w:cs="宋体"/>
          <w:color w:val="auto"/>
          <w:sz w:val="24"/>
          <w:highlight w:val="none"/>
        </w:rPr>
      </w:pPr>
      <w:r>
        <w:rPr>
          <w:rFonts w:hint="eastAsia" w:ascii="宋体" w:hAnsi="宋体" w:cs="宋体"/>
          <w:b/>
          <w:color w:val="auto"/>
          <w:sz w:val="24"/>
          <w:szCs w:val="24"/>
          <w:highlight w:val="none"/>
        </w:rPr>
        <w:t>18.开标</w:t>
      </w:r>
      <w:r>
        <w:rPr>
          <w:rFonts w:hint="eastAsia" w:ascii="宋体" w:hAnsi="宋体" w:cs="宋体"/>
          <w:color w:val="auto"/>
          <w:sz w:val="24"/>
          <w:highlight w:val="none"/>
        </w:rPr>
        <w:t xml:space="preserve"> </w:t>
      </w:r>
    </w:p>
    <w:p w14:paraId="70C3D21C">
      <w:pPr>
        <w:pStyle w:val="556"/>
        <w:spacing w:before="0" w:line="360" w:lineRule="auto"/>
        <w:ind w:left="0"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18.1采购机构按照招标文件规定的时间通过电子交易平台组织开标，所有投标人均应当准时在线参加。投标人不足3家的，不得开标。</w:t>
      </w:r>
    </w:p>
    <w:p w14:paraId="39F2D950">
      <w:pPr>
        <w:pStyle w:val="556"/>
        <w:spacing w:before="0" w:line="360" w:lineRule="auto"/>
        <w:ind w:left="0" w:firstLine="240" w:firstLineChars="100"/>
        <w:contextualSpacing/>
        <w:rPr>
          <w:rFonts w:hint="eastAsia" w:ascii="宋体" w:hAnsi="宋体" w:cs="宋体"/>
          <w:color w:val="auto"/>
          <w:sz w:val="24"/>
          <w:highlight w:val="none"/>
        </w:rPr>
      </w:pPr>
      <w:r>
        <w:rPr>
          <w:rFonts w:hint="eastAsia" w:ascii="宋体" w:hAnsi="宋体" w:cs="宋体"/>
          <w:color w:val="auto"/>
          <w:sz w:val="24"/>
          <w:highlight w:val="none"/>
        </w:rPr>
        <w:t>　18.2开标时，电子交易平台按开标时间自动提取所有投标文件。采购机构依托电子交易平台发起开始解密指令，投标人按照平台提示和招标文件的规定在半小时内完成在线解密。</w:t>
      </w:r>
    </w:p>
    <w:p w14:paraId="6DE105B9">
      <w:pPr>
        <w:pStyle w:val="556"/>
        <w:spacing w:before="0" w:line="360" w:lineRule="auto"/>
        <w:ind w:left="0" w:firstLine="240" w:firstLineChars="100"/>
        <w:contextualSpacing/>
        <w:rPr>
          <w:rFonts w:hint="eastAsia" w:ascii="宋体" w:hAnsi="宋体" w:cs="宋体"/>
          <w:b/>
          <w:color w:val="auto"/>
          <w:sz w:val="24"/>
          <w:highlight w:val="none"/>
        </w:rPr>
      </w:pPr>
      <w:r>
        <w:rPr>
          <w:rFonts w:hint="eastAsia" w:ascii="宋体" w:hAnsi="宋体" w:cs="宋体"/>
          <w:color w:val="auto"/>
          <w:sz w:val="24"/>
          <w:highlight w:val="none"/>
        </w:rPr>
        <w:t>　18.3</w:t>
      </w:r>
      <w:r>
        <w:rPr>
          <w:rFonts w:hint="eastAsia" w:ascii="宋体" w:hAnsi="宋体" w:cs="宋体"/>
          <w:b/>
          <w:color w:val="auto"/>
          <w:sz w:val="24"/>
          <w:highlight w:val="none"/>
        </w:rPr>
        <w:t>投标文件未按时解密，投标人提供了备份投标文件的，以备份投标文件作为依据，否则视为投标文件撤回。投标文件已按时解密的，备份投标文件自动失效。</w:t>
      </w:r>
    </w:p>
    <w:p w14:paraId="4367DDBD">
      <w:pPr>
        <w:widowControl/>
        <w:spacing w:before="100" w:beforeAutospacing="1" w:after="240" w:line="360" w:lineRule="auto"/>
        <w:jc w:val="left"/>
        <w:rPr>
          <w:rFonts w:hint="eastAsia" w:ascii="宋体" w:hAnsi="宋体" w:cs="宋体"/>
          <w:b/>
          <w:color w:val="auto"/>
          <w:sz w:val="24"/>
          <w:szCs w:val="20"/>
          <w:highlight w:val="none"/>
        </w:rPr>
      </w:pPr>
      <w:r>
        <w:rPr>
          <w:rFonts w:hint="eastAsia" w:ascii="宋体" w:hAnsi="宋体" w:cs="宋体"/>
          <w:b/>
          <w:color w:val="auto"/>
          <w:sz w:val="24"/>
          <w:szCs w:val="20"/>
          <w:highlight w:val="none"/>
        </w:rPr>
        <w:t>　19、资格审查</w:t>
      </w:r>
    </w:p>
    <w:p w14:paraId="169E8110">
      <w:pPr>
        <w:pStyle w:val="130"/>
        <w:spacing w:before="0"/>
        <w:ind w:firstLine="480"/>
        <w:rPr>
          <w:rFonts w:hint="eastAsia" w:ascii="宋体" w:hAnsi="宋体" w:cs="宋体"/>
          <w:color w:val="auto"/>
          <w:kern w:val="0"/>
          <w:szCs w:val="24"/>
          <w:highlight w:val="none"/>
        </w:rPr>
      </w:pPr>
      <w:r>
        <w:rPr>
          <w:rFonts w:hint="eastAsia" w:ascii="宋体" w:hAnsi="宋体" w:cs="宋体"/>
          <w:color w:val="auto"/>
          <w:kern w:val="0"/>
          <w:szCs w:val="24"/>
          <w:highlight w:val="none"/>
        </w:rPr>
        <w:t>19.1开标后，采购人将依据法律法规和招标文件的规定，对投标人的资格进行审查。</w:t>
      </w:r>
    </w:p>
    <w:p w14:paraId="6447B3FA">
      <w:pPr>
        <w:pStyle w:val="130"/>
        <w:spacing w:before="0"/>
        <w:ind w:firstLine="480"/>
        <w:rPr>
          <w:rFonts w:hint="eastAsia" w:ascii="宋体" w:hAnsi="宋体" w:cs="宋体"/>
          <w:color w:val="auto"/>
          <w:highlight w:val="none"/>
        </w:rPr>
      </w:pPr>
      <w:r>
        <w:rPr>
          <w:rFonts w:hint="eastAsia" w:ascii="宋体" w:hAnsi="宋体" w:cs="宋体"/>
          <w:color w:val="auto"/>
          <w:kern w:val="0"/>
          <w:szCs w:val="24"/>
          <w:highlight w:val="none"/>
        </w:rPr>
        <w:t>19.2投标人未按照招标文件要求提供与</w:t>
      </w:r>
      <w:r>
        <w:rPr>
          <w:rFonts w:hint="eastAsia" w:ascii="宋体" w:hAnsi="宋体" w:cs="宋体"/>
          <w:color w:val="auto"/>
          <w:highlight w:val="none"/>
        </w:rPr>
        <w:t>资格条件相应的</w:t>
      </w:r>
      <w:r>
        <w:rPr>
          <w:rFonts w:hint="eastAsia" w:ascii="宋体" w:hAnsi="宋体" w:cs="宋体"/>
          <w:color w:val="auto"/>
          <w:kern w:val="0"/>
          <w:szCs w:val="24"/>
          <w:highlight w:val="none"/>
        </w:rPr>
        <w:t>有效资格证明材料的，视为</w:t>
      </w:r>
      <w:r>
        <w:rPr>
          <w:rFonts w:hint="eastAsia" w:ascii="宋体" w:hAnsi="宋体" w:cs="宋体"/>
          <w:color w:val="auto"/>
          <w:highlight w:val="none"/>
        </w:rPr>
        <w:t>投标人不具备招标文件中规定的资格要求，其投标无效。</w:t>
      </w:r>
    </w:p>
    <w:p w14:paraId="02C4FEA5">
      <w:pPr>
        <w:pStyle w:val="130"/>
        <w:spacing w:before="0"/>
        <w:ind w:firstLine="480"/>
        <w:rPr>
          <w:rFonts w:hint="eastAsia"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highlight w:val="none"/>
        </w:rPr>
        <w:t>3对未通过资格审查的投标人，告知其未通过的原因。</w:t>
      </w:r>
    </w:p>
    <w:p w14:paraId="6A9791AE">
      <w:pPr>
        <w:pStyle w:val="130"/>
        <w:spacing w:before="0"/>
        <w:ind w:firstLine="480"/>
        <w:rPr>
          <w:rFonts w:hint="eastAsia"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highlight w:val="none"/>
        </w:rPr>
        <w:t>4合格投标人不足3家的，不再评标。</w:t>
      </w:r>
    </w:p>
    <w:p w14:paraId="01B0E0CD">
      <w:pPr>
        <w:pStyle w:val="130"/>
        <w:spacing w:before="0"/>
        <w:ind w:firstLine="480"/>
        <w:rPr>
          <w:rFonts w:hint="eastAsia" w:ascii="宋体" w:hAnsi="宋体" w:cs="宋体"/>
          <w:color w:val="auto"/>
          <w:kern w:val="0"/>
          <w:szCs w:val="24"/>
          <w:highlight w:val="none"/>
        </w:rPr>
      </w:pPr>
      <w:r>
        <w:rPr>
          <w:rFonts w:hint="eastAsia" w:ascii="宋体" w:hAnsi="宋体" w:cs="宋体"/>
          <w:color w:val="auto"/>
          <w:kern w:val="0"/>
          <w:szCs w:val="24"/>
          <w:highlight w:val="none"/>
        </w:rPr>
        <w:t>19.5金融、保险、通讯等特定行业的全国性企业所设立的区域性分支机构，以及个体工商户、个人独资企业、合伙企业，如果已经依法办理了工商、税务和社保登记手续，并且获得总机构授权或能够提供房产权证或其他有效财产证明材料，证明其具备实际承担责任的能力和法定的缔结合同能力，可以允许其独立参加政府采购活动。</w:t>
      </w:r>
    </w:p>
    <w:p w14:paraId="0D6841CC">
      <w:pPr>
        <w:pStyle w:val="130"/>
        <w:spacing w:before="0"/>
        <w:ind w:firstLine="241" w:firstLineChars="100"/>
        <w:rPr>
          <w:rFonts w:hint="eastAsia" w:ascii="宋体" w:hAnsi="宋体" w:cs="宋体"/>
          <w:b/>
          <w:color w:val="auto"/>
          <w:szCs w:val="24"/>
          <w:highlight w:val="none"/>
        </w:rPr>
      </w:pPr>
      <w:r>
        <w:rPr>
          <w:rFonts w:hint="eastAsia" w:ascii="宋体" w:hAnsi="宋体" w:cs="宋体"/>
          <w:b/>
          <w:color w:val="auto"/>
          <w:szCs w:val="24"/>
          <w:highlight w:val="none"/>
        </w:rPr>
        <w:t>20、信用信息查询</w:t>
      </w:r>
    </w:p>
    <w:p w14:paraId="35503119">
      <w:pPr>
        <w:pStyle w:val="130"/>
        <w:spacing w:before="0"/>
        <w:ind w:firstLine="495" w:firstLineChars="0"/>
        <w:rPr>
          <w:rFonts w:hint="eastAsia" w:ascii="宋体" w:hAnsi="宋体" w:cs="宋体"/>
          <w:color w:val="auto"/>
          <w:kern w:val="0"/>
          <w:szCs w:val="24"/>
          <w:highlight w:val="none"/>
        </w:rPr>
      </w:pPr>
      <w:r>
        <w:rPr>
          <w:rFonts w:hint="eastAsia" w:ascii="宋体" w:hAnsi="宋体" w:cs="宋体"/>
          <w:color w:val="auto"/>
          <w:kern w:val="0"/>
          <w:szCs w:val="24"/>
          <w:highlight w:val="none"/>
        </w:rPr>
        <w:t>20.1信用信息查询渠道及截止时间：采购人将在资格审查时通过“信用中国”网站(www.creditchina.gov.cn)、中国政府采购网(www.ccgp.gov.cn)渠道查询投标人接受资格审查时的信用记录。</w:t>
      </w:r>
    </w:p>
    <w:p w14:paraId="26BEBA69">
      <w:pPr>
        <w:pStyle w:val="130"/>
        <w:spacing w:before="0"/>
        <w:ind w:firstLine="495" w:firstLineChars="0"/>
        <w:rPr>
          <w:rFonts w:hint="eastAsia" w:ascii="宋体" w:hAnsi="宋体" w:cs="宋体"/>
          <w:color w:val="auto"/>
          <w:kern w:val="0"/>
          <w:szCs w:val="24"/>
          <w:highlight w:val="none"/>
        </w:rPr>
      </w:pPr>
      <w:r>
        <w:rPr>
          <w:rFonts w:hint="eastAsia" w:ascii="宋体" w:hAnsi="宋体" w:cs="宋体"/>
          <w:color w:val="auto"/>
          <w:kern w:val="0"/>
          <w:szCs w:val="24"/>
          <w:highlight w:val="none"/>
        </w:rPr>
        <w:t>20.2信用信息查询记录和证据留存的具体方式：现场查询的投标人的信用记录、查询结果经确认后将与采购文件一起存档。</w:t>
      </w:r>
    </w:p>
    <w:p w14:paraId="69152090">
      <w:pPr>
        <w:pStyle w:val="130"/>
        <w:spacing w:before="0"/>
        <w:ind w:firstLine="495" w:firstLineChars="0"/>
        <w:rPr>
          <w:rFonts w:hint="eastAsia" w:ascii="宋体" w:hAnsi="宋体" w:cs="宋体"/>
          <w:color w:val="auto"/>
          <w:kern w:val="0"/>
          <w:szCs w:val="24"/>
          <w:highlight w:val="none"/>
        </w:rPr>
      </w:pPr>
      <w:r>
        <w:rPr>
          <w:rFonts w:hint="eastAsia" w:ascii="宋体" w:hAnsi="宋体" w:cs="宋体"/>
          <w:color w:val="auto"/>
          <w:kern w:val="0"/>
          <w:szCs w:val="24"/>
          <w:highlight w:val="none"/>
        </w:rPr>
        <w:t>20.3信用信息的使用规则：经查询列入失信被执行人名单、重大税收违法案件当事人名单、政府采购严重违法失信行为记录名单的投标人将被拒绝参与政府采购活动。</w:t>
      </w:r>
    </w:p>
    <w:p w14:paraId="68C75231">
      <w:pPr>
        <w:pStyle w:val="130"/>
        <w:spacing w:before="0"/>
        <w:ind w:firstLine="480"/>
        <w:rPr>
          <w:rFonts w:hint="eastAsia" w:ascii="宋体" w:hAnsi="宋体" w:cs="宋体"/>
          <w:color w:val="auto"/>
          <w:highlight w:val="none"/>
        </w:rPr>
      </w:pPr>
      <w:r>
        <w:rPr>
          <w:rFonts w:hint="eastAsia" w:ascii="宋体" w:hAnsi="宋体" w:cs="宋体"/>
          <w:color w:val="auto"/>
          <w:kern w:val="0"/>
          <w:szCs w:val="24"/>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宋体"/>
          <w:color w:val="auto"/>
          <w:highlight w:val="none"/>
        </w:rPr>
        <w:t>。</w:t>
      </w:r>
    </w:p>
    <w:p w14:paraId="37ABAC12">
      <w:pPr>
        <w:pStyle w:val="130"/>
        <w:spacing w:before="0"/>
        <w:ind w:firstLine="0" w:firstLineChars="0"/>
        <w:rPr>
          <w:rFonts w:hint="eastAsia" w:ascii="宋体" w:hAnsi="宋体" w:cs="宋体"/>
          <w:color w:val="auto"/>
          <w:kern w:val="0"/>
          <w:szCs w:val="24"/>
          <w:highlight w:val="none"/>
        </w:rPr>
      </w:pPr>
    </w:p>
    <w:p w14:paraId="61E98026">
      <w:pPr>
        <w:snapToGrid w:val="0"/>
        <w:spacing w:line="360" w:lineRule="auto"/>
        <w:jc w:val="center"/>
        <w:outlineLvl w:val="0"/>
        <w:rPr>
          <w:rFonts w:hint="eastAsia" w:ascii="宋体" w:hAnsi="宋体" w:cs="宋体"/>
          <w:b/>
          <w:color w:val="auto"/>
          <w:sz w:val="36"/>
          <w:szCs w:val="36"/>
          <w:highlight w:val="none"/>
        </w:rPr>
      </w:pPr>
      <w:r>
        <w:rPr>
          <w:rFonts w:hint="eastAsia" w:ascii="宋体" w:hAnsi="宋体" w:cs="宋体"/>
          <w:b/>
          <w:color w:val="auto"/>
          <w:sz w:val="36"/>
          <w:szCs w:val="36"/>
          <w:highlight w:val="none"/>
        </w:rPr>
        <w:t>五、评标</w:t>
      </w:r>
    </w:p>
    <w:p w14:paraId="7B7F1C9F">
      <w:pPr>
        <w:spacing w:line="360" w:lineRule="auto"/>
        <w:rPr>
          <w:rFonts w:hint="eastAsia" w:ascii="宋体" w:hAnsi="宋体" w:cs="宋体"/>
          <w:b/>
          <w:color w:val="auto"/>
          <w:sz w:val="24"/>
          <w:highlight w:val="none"/>
        </w:rPr>
      </w:pPr>
      <w:bookmarkStart w:id="17" w:name="_Toc91899903"/>
      <w:r>
        <w:rPr>
          <w:rFonts w:hint="eastAsia" w:ascii="宋体" w:hAnsi="宋体" w:cs="宋体"/>
          <w:b/>
          <w:color w:val="auto"/>
          <w:sz w:val="24"/>
          <w:highlight w:val="none"/>
        </w:rPr>
        <w:t>21.</w:t>
      </w:r>
      <w:r>
        <w:rPr>
          <w:rFonts w:hint="eastAsia" w:ascii="宋体" w:hAnsi="宋体" w:cs="宋体"/>
          <w:color w:val="auto"/>
          <w:highlight w:val="none"/>
        </w:rPr>
        <w:t xml:space="preserve"> </w:t>
      </w:r>
      <w:r>
        <w:rPr>
          <w:rFonts w:hint="eastAsia" w:ascii="宋体" w:hAnsi="宋体" w:cs="宋体"/>
          <w:color w:val="auto"/>
          <w:sz w:val="24"/>
          <w:highlight w:val="none"/>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cs="宋体"/>
          <w:b/>
          <w:color w:val="auto"/>
          <w:sz w:val="24"/>
          <w:highlight w:val="none"/>
        </w:rPr>
        <w:t>详见招标文件第四部分评标办法。</w:t>
      </w:r>
    </w:p>
    <w:p w14:paraId="13128181">
      <w:pPr>
        <w:spacing w:line="360" w:lineRule="auto"/>
        <w:rPr>
          <w:rFonts w:hint="eastAsia" w:ascii="宋体" w:hAnsi="宋体" w:cs="宋体"/>
          <w:b/>
          <w:color w:val="auto"/>
          <w:sz w:val="24"/>
          <w:highlight w:val="none"/>
        </w:rPr>
      </w:pPr>
    </w:p>
    <w:p w14:paraId="5EE03D18">
      <w:pPr>
        <w:snapToGrid w:val="0"/>
        <w:spacing w:line="360" w:lineRule="auto"/>
        <w:jc w:val="center"/>
        <w:outlineLvl w:val="0"/>
        <w:rPr>
          <w:rFonts w:hint="eastAsia" w:ascii="宋体" w:hAnsi="宋体" w:cs="宋体"/>
          <w:b/>
          <w:color w:val="auto"/>
          <w:sz w:val="36"/>
          <w:szCs w:val="36"/>
          <w:highlight w:val="none"/>
        </w:rPr>
      </w:pPr>
      <w:r>
        <w:rPr>
          <w:rFonts w:hint="eastAsia" w:ascii="宋体" w:hAnsi="宋体" w:cs="宋体"/>
          <w:b/>
          <w:color w:val="auto"/>
          <w:sz w:val="36"/>
          <w:szCs w:val="36"/>
          <w:highlight w:val="none"/>
        </w:rPr>
        <w:t>六、定 标</w:t>
      </w:r>
    </w:p>
    <w:p w14:paraId="0D5BBAC5">
      <w:pPr>
        <w:pStyle w:val="24"/>
        <w:spacing w:line="360" w:lineRule="auto"/>
        <w:ind w:left="479" w:hanging="479" w:hangingChars="199"/>
        <w:rPr>
          <w:rFonts w:hint="eastAsia" w:cs="宋体"/>
          <w:b/>
          <w:color w:val="auto"/>
          <w:highlight w:val="none"/>
        </w:rPr>
      </w:pPr>
      <w:r>
        <w:rPr>
          <w:rFonts w:hint="eastAsia" w:cs="宋体"/>
          <w:b/>
          <w:color w:val="auto"/>
          <w:highlight w:val="none"/>
        </w:rPr>
        <w:t>22. 确定中标供应商</w:t>
      </w:r>
    </w:p>
    <w:p w14:paraId="23AC4E50">
      <w:pPr>
        <w:pStyle w:val="130"/>
        <w:snapToGrid w:val="0"/>
        <w:spacing w:before="0"/>
        <w:ind w:firstLine="480"/>
        <w:rPr>
          <w:rFonts w:hint="eastAsia" w:ascii="宋体" w:hAnsi="宋体" w:cs="宋体"/>
          <w:color w:val="auto"/>
          <w:szCs w:val="24"/>
          <w:highlight w:val="none"/>
        </w:rPr>
      </w:pPr>
      <w:r>
        <w:rPr>
          <w:rFonts w:hint="eastAsia" w:ascii="宋体" w:hAnsi="宋体" w:cs="宋体"/>
          <w:color w:val="auto"/>
          <w:szCs w:val="24"/>
          <w:highlight w:val="none"/>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为提高政府采购效率，鼓励在收到评审报告当天在线确定中标或者成交供应商。在采购结果确认环节，中标候选人撤销投标文件不能成为采购人不确认采购结果的正当理由。中标通知书和中标结果公告应当在规定时间内同时发出。</w:t>
      </w:r>
    </w:p>
    <w:p w14:paraId="48D20BAA">
      <w:pPr>
        <w:pStyle w:val="130"/>
        <w:snapToGrid w:val="0"/>
        <w:spacing w:before="0"/>
        <w:ind w:firstLine="0" w:firstLineChars="0"/>
        <w:rPr>
          <w:rFonts w:hint="eastAsia" w:ascii="宋体" w:hAnsi="宋体" w:cs="宋体"/>
          <w:b/>
          <w:color w:val="auto"/>
          <w:szCs w:val="24"/>
          <w:highlight w:val="none"/>
        </w:rPr>
      </w:pPr>
      <w:r>
        <w:rPr>
          <w:rFonts w:hint="eastAsia" w:ascii="宋体" w:hAnsi="宋体" w:cs="宋体"/>
          <w:b/>
          <w:color w:val="auto"/>
          <w:szCs w:val="24"/>
          <w:highlight w:val="none"/>
        </w:rPr>
        <w:t>23. 中标通知与中标结果公告</w:t>
      </w:r>
    </w:p>
    <w:p w14:paraId="3D551640">
      <w:pPr>
        <w:widowControl/>
        <w:shd w:val="clear" w:color="auto" w:fill="FFFFFF"/>
        <w:spacing w:line="360" w:lineRule="auto"/>
        <w:ind w:firstLine="480"/>
        <w:jc w:val="left"/>
        <w:rPr>
          <w:rFonts w:hint="eastAsia" w:ascii="宋体" w:hAnsi="宋体" w:cs="宋体"/>
          <w:color w:val="auto"/>
          <w:sz w:val="24"/>
          <w:highlight w:val="none"/>
        </w:rPr>
      </w:pPr>
      <w:r>
        <w:rPr>
          <w:rFonts w:hint="eastAsia" w:ascii="宋体" w:hAnsi="宋体" w:cs="宋体"/>
          <w:color w:val="auto"/>
          <w:sz w:val="24"/>
          <w:highlight w:val="none"/>
        </w:rPr>
        <w:t>23.1自中标人确定之日起2个工作日内，采购机构通过电子交易平台向中标人发出中标通知书，同时编制发布采购结果公告。采购机构也可以以纸质形式进行中标通知。</w:t>
      </w:r>
    </w:p>
    <w:p w14:paraId="115FEE32">
      <w:pPr>
        <w:widowControl/>
        <w:shd w:val="clear" w:color="auto" w:fill="FFFFFF"/>
        <w:spacing w:line="360" w:lineRule="auto"/>
        <w:ind w:firstLine="480"/>
        <w:jc w:val="left"/>
        <w:rPr>
          <w:rFonts w:hint="eastAsia" w:ascii="宋体" w:hAnsi="宋体" w:cs="宋体"/>
          <w:color w:val="auto"/>
          <w:sz w:val="24"/>
          <w:highlight w:val="none"/>
        </w:rPr>
      </w:pPr>
      <w:r>
        <w:rPr>
          <w:rFonts w:hint="eastAsia" w:ascii="宋体" w:hAnsi="宋体" w:cs="宋体"/>
          <w:color w:val="auto"/>
          <w:sz w:val="24"/>
          <w:highlight w:val="none"/>
        </w:rPr>
        <w:t>23.2中标结果公告内容包括采购人及其委托的采购机构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14:paraId="01A4FFAC">
      <w:pPr>
        <w:widowControl/>
        <w:shd w:val="clear" w:color="auto" w:fill="FFFFFF"/>
        <w:spacing w:line="360" w:lineRule="auto"/>
        <w:ind w:firstLine="480"/>
        <w:jc w:val="left"/>
        <w:rPr>
          <w:rFonts w:hint="eastAsia" w:ascii="宋体" w:hAnsi="宋体" w:cs="宋体"/>
          <w:color w:val="auto"/>
          <w:sz w:val="24"/>
          <w:highlight w:val="none"/>
        </w:rPr>
      </w:pPr>
      <w:r>
        <w:rPr>
          <w:rFonts w:hint="eastAsia" w:ascii="宋体" w:hAnsi="宋体" w:cs="宋体"/>
          <w:color w:val="auto"/>
          <w:sz w:val="24"/>
          <w:highlight w:val="none"/>
        </w:rPr>
        <w:t>23.3公告期限为1个工作日。</w:t>
      </w:r>
    </w:p>
    <w:p w14:paraId="3E76D2FF">
      <w:pPr>
        <w:snapToGrid w:val="0"/>
        <w:spacing w:line="360" w:lineRule="auto"/>
        <w:ind w:left="120" w:leftChars="57" w:firstLine="482" w:firstLineChars="150"/>
        <w:jc w:val="center"/>
        <w:rPr>
          <w:rFonts w:hint="eastAsia" w:ascii="宋体" w:hAnsi="宋体" w:cs="宋体"/>
          <w:b/>
          <w:color w:val="auto"/>
          <w:sz w:val="32"/>
          <w:highlight w:val="none"/>
        </w:rPr>
      </w:pPr>
      <w:r>
        <w:rPr>
          <w:rFonts w:hint="eastAsia" w:ascii="宋体" w:hAnsi="宋体" w:cs="宋体"/>
          <w:b/>
          <w:color w:val="auto"/>
          <w:sz w:val="32"/>
          <w:highlight w:val="none"/>
        </w:rPr>
        <w:t>七、合同授予</w:t>
      </w:r>
    </w:p>
    <w:p w14:paraId="17E36397">
      <w:pPr>
        <w:pStyle w:val="24"/>
        <w:spacing w:line="360" w:lineRule="auto"/>
        <w:ind w:left="479" w:hanging="479" w:hangingChars="199"/>
        <w:rPr>
          <w:rFonts w:hint="eastAsia" w:cs="宋体"/>
          <w:b/>
          <w:color w:val="auto"/>
          <w:highlight w:val="none"/>
        </w:rPr>
      </w:pPr>
      <w:r>
        <w:rPr>
          <w:rFonts w:hint="eastAsia" w:cs="宋体"/>
          <w:b/>
          <w:color w:val="auto"/>
          <w:highlight w:val="none"/>
        </w:rPr>
        <w:t xml:space="preserve">24. </w:t>
      </w:r>
      <w:r>
        <w:rPr>
          <w:rFonts w:hint="eastAsia" w:cs="宋体"/>
          <w:color w:val="auto"/>
          <w:highlight w:val="none"/>
        </w:rPr>
        <w:t>合同主要条款详见第五部分拟签订的合同文本。</w:t>
      </w:r>
    </w:p>
    <w:p w14:paraId="51223909">
      <w:pPr>
        <w:pStyle w:val="24"/>
        <w:spacing w:line="360" w:lineRule="auto"/>
        <w:ind w:left="479" w:hanging="479" w:hangingChars="199"/>
        <w:rPr>
          <w:rFonts w:hint="eastAsia" w:cs="宋体"/>
          <w:b/>
          <w:color w:val="auto"/>
          <w:highlight w:val="none"/>
        </w:rPr>
      </w:pPr>
      <w:r>
        <w:rPr>
          <w:rFonts w:hint="eastAsia" w:cs="宋体"/>
          <w:b/>
          <w:color w:val="auto"/>
          <w:highlight w:val="none"/>
        </w:rPr>
        <w:t>25. 合同的签订</w:t>
      </w:r>
    </w:p>
    <w:p w14:paraId="7D516251">
      <w:pPr>
        <w:widowControl/>
        <w:shd w:val="clear" w:color="auto" w:fill="FFFFFF"/>
        <w:spacing w:line="360" w:lineRule="auto"/>
        <w:ind w:firstLine="480"/>
        <w:jc w:val="left"/>
        <w:rPr>
          <w:rFonts w:hint="eastAsia" w:ascii="宋体" w:hAnsi="宋体" w:cs="宋体"/>
          <w:color w:val="auto"/>
          <w:kern w:val="0"/>
          <w:sz w:val="24"/>
          <w:highlight w:val="none"/>
        </w:rPr>
      </w:pPr>
      <w:r>
        <w:rPr>
          <w:rFonts w:hint="eastAsia" w:ascii="宋体" w:hAnsi="宋体" w:cs="宋体"/>
          <w:color w:val="auto"/>
          <w:sz w:val="24"/>
          <w:highlight w:val="none"/>
        </w:rPr>
        <w:t>25.1</w:t>
      </w:r>
      <w:r>
        <w:rPr>
          <w:rFonts w:hint="eastAsia" w:ascii="宋体" w:hAnsi="宋体" w:cs="宋体"/>
          <w:color w:val="auto"/>
          <w:kern w:val="0"/>
          <w:sz w:val="24"/>
          <w:highlight w:val="none"/>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14:paraId="6DC56CA5">
      <w:pPr>
        <w:pStyle w:val="130"/>
        <w:snapToGrid w:val="0"/>
        <w:spacing w:before="0"/>
        <w:ind w:firstLine="480"/>
        <w:rPr>
          <w:rFonts w:hint="eastAsia" w:ascii="宋体" w:hAnsi="宋体" w:cs="宋体"/>
          <w:color w:val="auto"/>
          <w:kern w:val="0"/>
          <w:highlight w:val="none"/>
        </w:rPr>
      </w:pPr>
      <w:r>
        <w:rPr>
          <w:rFonts w:hint="eastAsia" w:ascii="宋体" w:hAnsi="宋体" w:cs="宋体"/>
          <w:color w:val="auto"/>
          <w:kern w:val="0"/>
          <w:highlight w:val="none"/>
          <w:lang w:val="zh-CN"/>
        </w:rPr>
        <w:t>25.2中标人按规定的日期、时间、地点，由法定代表人或其授权代表与采购人代表签订合同。如中标人为联合体的，由联合体成员各方法定代表人或其授权代表与采购人代表签订合同。</w:t>
      </w:r>
    </w:p>
    <w:p w14:paraId="3180DA65">
      <w:pPr>
        <w:pStyle w:val="130"/>
        <w:snapToGrid w:val="0"/>
        <w:spacing w:before="0"/>
        <w:ind w:firstLine="480"/>
        <w:rPr>
          <w:rFonts w:hint="eastAsia" w:ascii="宋体" w:hAnsi="宋体" w:cs="宋体"/>
          <w:color w:val="auto"/>
          <w:highlight w:val="none"/>
        </w:rPr>
      </w:pPr>
      <w:r>
        <w:rPr>
          <w:rFonts w:hint="eastAsia" w:ascii="宋体" w:hAnsi="宋体" w:cs="宋体"/>
          <w:color w:val="auto"/>
          <w:highlight w:val="none"/>
        </w:rPr>
        <w:t>25.3如签订合同并生效后，供应商无故拒绝或延期，除按照合同条款处理外，列入不良行为记录一次，并给予通报。</w:t>
      </w:r>
    </w:p>
    <w:p w14:paraId="6A93A85D">
      <w:pPr>
        <w:pStyle w:val="130"/>
        <w:snapToGrid w:val="0"/>
        <w:spacing w:before="0"/>
        <w:ind w:firstLine="480"/>
        <w:rPr>
          <w:rFonts w:hint="eastAsia" w:ascii="宋体" w:hAnsi="宋体" w:cs="宋体"/>
          <w:color w:val="auto"/>
          <w:highlight w:val="none"/>
        </w:rPr>
      </w:pPr>
      <w:r>
        <w:rPr>
          <w:rFonts w:hint="eastAsia" w:ascii="宋体" w:hAnsi="宋体" w:cs="宋体"/>
          <w:color w:val="auto"/>
          <w:highlight w:val="none"/>
        </w:rPr>
        <w:t>25.4中标供应商拒绝与采购人签订合同的，采购人可以按照评审报告推荐的中标或者成交候选人名单排序，确定下一候选人为中标供应商，也可以重新开展政府采购活动。</w:t>
      </w:r>
    </w:p>
    <w:p w14:paraId="1382FA50">
      <w:pPr>
        <w:pStyle w:val="130"/>
        <w:snapToGrid w:val="0"/>
        <w:spacing w:before="0" w:after="120"/>
        <w:ind w:firstLine="480"/>
        <w:rPr>
          <w:rFonts w:hint="eastAsia" w:ascii="宋体" w:hAnsi="宋体" w:cs="宋体"/>
          <w:color w:val="auto"/>
          <w:highlight w:val="none"/>
        </w:rPr>
      </w:pPr>
      <w:r>
        <w:rPr>
          <w:rFonts w:hint="eastAsia" w:ascii="宋体" w:hAnsi="宋体" w:cs="宋体"/>
          <w:color w:val="auto"/>
          <w:highlight w:val="none"/>
        </w:rPr>
        <w:t>25.5采购合同由采购人与中标供应商根据招标文件、投标文件等内容通过政府采购电子交易平台在线签订，自动备案。</w:t>
      </w:r>
    </w:p>
    <w:p w14:paraId="739121B4">
      <w:pPr>
        <w:pStyle w:val="24"/>
        <w:spacing w:line="360" w:lineRule="auto"/>
        <w:ind w:left="479" w:hanging="479" w:hangingChars="199"/>
        <w:rPr>
          <w:rFonts w:hint="eastAsia" w:cs="宋体"/>
          <w:b/>
          <w:color w:val="auto"/>
          <w:highlight w:val="none"/>
        </w:rPr>
      </w:pPr>
      <w:r>
        <w:rPr>
          <w:rFonts w:hint="eastAsia" w:cs="宋体"/>
          <w:b/>
          <w:color w:val="auto"/>
          <w:highlight w:val="none"/>
        </w:rPr>
        <w:t>26. 履约保证金</w:t>
      </w:r>
    </w:p>
    <w:p w14:paraId="21ACAD1B">
      <w:pPr>
        <w:tabs>
          <w:tab w:val="left" w:pos="0"/>
        </w:tabs>
        <w:spacing w:line="360" w:lineRule="auto"/>
        <w:ind w:firstLine="482"/>
        <w:rPr>
          <w:rFonts w:hint="eastAsia" w:ascii="宋体" w:hAnsi="宋体" w:cs="宋体"/>
          <w:color w:val="auto"/>
          <w:sz w:val="24"/>
          <w:highlight w:val="none"/>
        </w:rPr>
      </w:pPr>
      <w:r>
        <w:rPr>
          <w:rFonts w:hint="eastAsia" w:ascii="宋体" w:hAnsi="宋体" w:cs="宋体"/>
          <w:color w:val="auto"/>
          <w:kern w:val="0"/>
          <w:sz w:val="24"/>
          <w:highlight w:val="none"/>
        </w:rPr>
        <w:t>拟签订的合同文本要求中标供应商提交履约保证金的，供应商应当以支票、汇票、本票或者金融机构、担保机构出具的保函等非现金形式提交</w:t>
      </w:r>
      <w:r>
        <w:rPr>
          <w:rFonts w:hint="eastAsia" w:ascii="宋体" w:hAnsi="宋体" w:cs="宋体"/>
          <w:color w:val="auto"/>
          <w:sz w:val="24"/>
          <w:highlight w:val="none"/>
        </w:rPr>
        <w:t>。履约保证金的数额不得超过政府采购合同金额的</w:t>
      </w:r>
      <w:r>
        <w:rPr>
          <w:rFonts w:ascii="宋体" w:hAnsi="宋体" w:cs="宋体"/>
          <w:color w:val="auto"/>
          <w:sz w:val="24"/>
          <w:highlight w:val="none"/>
        </w:rPr>
        <w:t>1</w:t>
      </w:r>
      <w:r>
        <w:rPr>
          <w:rFonts w:hint="eastAsia" w:ascii="宋体" w:hAnsi="宋体" w:cs="宋体"/>
          <w:color w:val="auto"/>
          <w:sz w:val="24"/>
          <w:highlight w:val="none"/>
        </w:rPr>
        <w:t>%。鼓励和支持供应商以银行、保险公司出具的保函形式提供履约保证金。采购人不得拒收履约保函，项目验收结束后应及时退还，</w:t>
      </w:r>
      <w:r>
        <w:rPr>
          <w:rFonts w:ascii="宋体" w:hAnsi="宋体" w:cs="宋体"/>
          <w:color w:val="auto"/>
          <w:sz w:val="24"/>
          <w:highlight w:val="none"/>
        </w:rPr>
        <w:t>延迟退还的，应当按照合同约定和法律规定承担相应的赔偿责任</w:t>
      </w:r>
      <w:r>
        <w:rPr>
          <w:rFonts w:hint="eastAsia" w:ascii="宋体" w:hAnsi="宋体" w:cs="宋体"/>
          <w:color w:val="auto"/>
          <w:sz w:val="24"/>
          <w:highlight w:val="none"/>
        </w:rPr>
        <w:t>。</w:t>
      </w:r>
    </w:p>
    <w:p w14:paraId="06BE3866">
      <w:pPr>
        <w:pStyle w:val="2"/>
        <w:rPr>
          <w:rFonts w:hint="eastAsia"/>
          <w:snapToGrid w:val="0"/>
          <w:color w:val="auto"/>
          <w:highlight w:val="none"/>
        </w:rPr>
      </w:pPr>
      <w:r>
        <w:rPr>
          <w:rFonts w:hint="eastAsia"/>
          <w:snapToGrid w:val="0"/>
          <w:color w:val="auto"/>
          <w:highlight w:val="none"/>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95763。</w:t>
      </w:r>
    </w:p>
    <w:p w14:paraId="33B6484D">
      <w:pPr>
        <w:pStyle w:val="2"/>
        <w:rPr>
          <w:rFonts w:hint="eastAsia"/>
          <w:color w:val="auto"/>
          <w:highlight w:val="none"/>
        </w:rPr>
      </w:pPr>
      <w:r>
        <w:rPr>
          <w:color w:val="auto"/>
          <w:highlight w:val="none"/>
        </w:rPr>
        <w:t>27.预付款</w:t>
      </w:r>
    </w:p>
    <w:p w14:paraId="0B383797">
      <w:pPr>
        <w:tabs>
          <w:tab w:val="left" w:pos="0"/>
        </w:tabs>
        <w:spacing w:line="360" w:lineRule="auto"/>
        <w:ind w:firstLine="482"/>
        <w:rPr>
          <w:rFonts w:hint="eastAsia" w:ascii="宋体" w:hAnsi="宋体" w:cs="宋体"/>
          <w:color w:val="auto"/>
          <w:kern w:val="0"/>
          <w:sz w:val="24"/>
          <w:highlight w:val="none"/>
        </w:rPr>
      </w:pPr>
      <w:r>
        <w:rPr>
          <w:rFonts w:hint="eastAsia" w:ascii="宋体" w:hAnsi="宋体" w:cs="宋体"/>
          <w:color w:val="auto"/>
          <w:kern w:val="0"/>
          <w:sz w:val="24"/>
          <w:highlight w:val="none"/>
        </w:rPr>
        <w:t>采购单位应当在政府采购合同中约定预付款，对中小企业合同预付款比例原则上不低于合同金额的40％，不高于合同金额的70%；项目分年安排预算的，每年预付款比例不低于项目年度计划支付资金额的40％，不高于合同金额的70%；采购项目实施以人工投入为主的，可适当降低预付款比例，但不得低于20%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5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w:t>
      </w:r>
      <w:r>
        <w:rPr>
          <w:rFonts w:hint="eastAsia" w:ascii="宋体" w:hAnsi="宋体" w:cs="宋体"/>
          <w:snapToGrid w:val="0"/>
          <w:color w:val="auto"/>
          <w:kern w:val="28"/>
          <w:sz w:val="24"/>
          <w:highlight w:val="none"/>
        </w:rPr>
        <w:t>95763</w:t>
      </w:r>
      <w:r>
        <w:rPr>
          <w:rFonts w:hint="eastAsia" w:ascii="宋体" w:hAnsi="宋体" w:cs="宋体"/>
          <w:color w:val="auto"/>
          <w:kern w:val="0"/>
          <w:sz w:val="24"/>
          <w:highlight w:val="none"/>
        </w:rPr>
        <w:t>。</w:t>
      </w:r>
    </w:p>
    <w:p w14:paraId="438CEADF">
      <w:pPr>
        <w:snapToGrid w:val="0"/>
        <w:spacing w:line="360" w:lineRule="auto"/>
        <w:ind w:firstLine="3357" w:firstLineChars="1045"/>
        <w:rPr>
          <w:rFonts w:hint="eastAsia" w:ascii="宋体" w:hAnsi="宋体" w:cs="宋体"/>
          <w:b/>
          <w:color w:val="auto"/>
          <w:sz w:val="32"/>
          <w:highlight w:val="none"/>
        </w:rPr>
      </w:pPr>
    </w:p>
    <w:p w14:paraId="03877943">
      <w:pPr>
        <w:snapToGrid w:val="0"/>
        <w:spacing w:line="360" w:lineRule="auto"/>
        <w:ind w:firstLine="3357" w:firstLineChars="1045"/>
        <w:rPr>
          <w:rFonts w:hint="eastAsia" w:ascii="宋体" w:hAnsi="宋体" w:cs="宋体"/>
          <w:b/>
          <w:color w:val="auto"/>
          <w:sz w:val="24"/>
          <w:highlight w:val="none"/>
        </w:rPr>
      </w:pPr>
      <w:r>
        <w:rPr>
          <w:rFonts w:hint="eastAsia" w:ascii="宋体" w:hAnsi="宋体" w:cs="宋体"/>
          <w:b/>
          <w:color w:val="auto"/>
          <w:sz w:val="32"/>
          <w:highlight w:val="none"/>
        </w:rPr>
        <w:t>八、电子交易活动的中止</w:t>
      </w:r>
    </w:p>
    <w:p w14:paraId="0831785E">
      <w:pPr>
        <w:pStyle w:val="130"/>
        <w:snapToGrid w:val="0"/>
        <w:spacing w:before="0"/>
        <w:ind w:firstLine="0" w:firstLineChars="0"/>
        <w:rPr>
          <w:rFonts w:hint="eastAsia" w:ascii="宋体" w:hAnsi="宋体" w:cs="宋体"/>
          <w:color w:val="auto"/>
          <w:highlight w:val="none"/>
        </w:rPr>
      </w:pPr>
      <w:r>
        <w:rPr>
          <w:rFonts w:hint="eastAsia" w:ascii="宋体" w:hAnsi="宋体" w:cs="宋体"/>
          <w:color w:val="auto"/>
          <w:highlight w:val="none"/>
        </w:rPr>
        <w:t>2</w:t>
      </w:r>
      <w:r>
        <w:rPr>
          <w:rFonts w:hint="eastAsia" w:ascii="宋体" w:hAnsi="宋体" w:cs="宋体"/>
          <w:b/>
          <w:color w:val="auto"/>
          <w:szCs w:val="24"/>
          <w:highlight w:val="none"/>
        </w:rPr>
        <w:t>8. 电子交易活动的中止。</w:t>
      </w:r>
      <w:r>
        <w:rPr>
          <w:rFonts w:hint="eastAsia" w:ascii="宋体" w:hAnsi="宋体" w:cs="宋体"/>
          <w:color w:val="auto"/>
          <w:highlight w:val="none"/>
        </w:rPr>
        <w:t>采购过程中出现以下情形，导致电子交易平台无法正常运行，或者无法保证电子交易的公平、公正和安全时，采购机构可中止电子交易活动：</w:t>
      </w:r>
    </w:p>
    <w:p w14:paraId="1E223139">
      <w:pPr>
        <w:pStyle w:val="130"/>
        <w:snapToGrid w:val="0"/>
        <w:spacing w:before="0"/>
        <w:ind w:firstLine="480"/>
        <w:rPr>
          <w:rFonts w:hint="eastAsia" w:ascii="宋体" w:hAnsi="宋体" w:cs="宋体"/>
          <w:color w:val="auto"/>
          <w:highlight w:val="none"/>
        </w:rPr>
      </w:pPr>
      <w:r>
        <w:rPr>
          <w:rFonts w:hint="eastAsia" w:ascii="宋体" w:hAnsi="宋体" w:cs="宋体"/>
          <w:color w:val="auto"/>
          <w:highlight w:val="none"/>
        </w:rPr>
        <w:t xml:space="preserve">28.1电子交易平台发生故障而无法登录访问的； </w:t>
      </w:r>
    </w:p>
    <w:p w14:paraId="0CAFDD01">
      <w:pPr>
        <w:pStyle w:val="130"/>
        <w:snapToGrid w:val="0"/>
        <w:spacing w:before="0"/>
        <w:ind w:firstLine="480"/>
        <w:rPr>
          <w:rFonts w:hint="eastAsia" w:ascii="宋体" w:hAnsi="宋体" w:cs="宋体"/>
          <w:color w:val="auto"/>
          <w:highlight w:val="none"/>
        </w:rPr>
      </w:pPr>
      <w:r>
        <w:rPr>
          <w:rFonts w:hint="eastAsia" w:ascii="宋体" w:hAnsi="宋体" w:cs="宋体"/>
          <w:color w:val="auto"/>
          <w:highlight w:val="none"/>
        </w:rPr>
        <w:t>28.2电子交易平台应用或数据库出现错误，不能进行正常操作的；</w:t>
      </w:r>
    </w:p>
    <w:p w14:paraId="48D4CF9F">
      <w:pPr>
        <w:pStyle w:val="130"/>
        <w:snapToGrid w:val="0"/>
        <w:spacing w:before="0"/>
        <w:ind w:firstLine="480"/>
        <w:rPr>
          <w:rFonts w:hint="eastAsia" w:ascii="宋体" w:hAnsi="宋体" w:cs="宋体"/>
          <w:color w:val="auto"/>
          <w:highlight w:val="none"/>
        </w:rPr>
      </w:pPr>
      <w:r>
        <w:rPr>
          <w:rFonts w:hint="eastAsia" w:ascii="宋体" w:hAnsi="宋体" w:cs="宋体"/>
          <w:color w:val="auto"/>
          <w:highlight w:val="none"/>
        </w:rPr>
        <w:t>28.3电子交易平台发现严重安全漏洞，有潜在泄密危险的；</w:t>
      </w:r>
    </w:p>
    <w:p w14:paraId="645AE128">
      <w:pPr>
        <w:pStyle w:val="130"/>
        <w:snapToGrid w:val="0"/>
        <w:spacing w:before="0"/>
        <w:ind w:firstLine="480"/>
        <w:rPr>
          <w:rFonts w:hint="eastAsia" w:ascii="宋体" w:hAnsi="宋体" w:cs="宋体"/>
          <w:color w:val="auto"/>
          <w:highlight w:val="none"/>
        </w:rPr>
      </w:pPr>
      <w:r>
        <w:rPr>
          <w:rFonts w:hint="eastAsia" w:ascii="宋体" w:hAnsi="宋体" w:cs="宋体"/>
          <w:color w:val="auto"/>
          <w:highlight w:val="none"/>
        </w:rPr>
        <w:t xml:space="preserve">28.4病毒发作导致不能进行正常操作的； </w:t>
      </w:r>
    </w:p>
    <w:p w14:paraId="75295BF4">
      <w:pPr>
        <w:pStyle w:val="130"/>
        <w:snapToGrid w:val="0"/>
        <w:spacing w:before="0"/>
        <w:ind w:firstLine="480"/>
        <w:rPr>
          <w:rFonts w:hint="eastAsia" w:ascii="宋体" w:hAnsi="宋体" w:cs="宋体"/>
          <w:color w:val="auto"/>
          <w:highlight w:val="none"/>
        </w:rPr>
      </w:pPr>
      <w:r>
        <w:rPr>
          <w:rFonts w:hint="eastAsia" w:ascii="宋体" w:hAnsi="宋体" w:cs="宋体"/>
          <w:color w:val="auto"/>
          <w:highlight w:val="none"/>
        </w:rPr>
        <w:t>28.5其他无法保证电子交易的公平、公正和安全的情况。</w:t>
      </w:r>
    </w:p>
    <w:p w14:paraId="79632393">
      <w:pPr>
        <w:pStyle w:val="130"/>
        <w:snapToGrid w:val="0"/>
        <w:spacing w:before="0"/>
        <w:ind w:firstLine="0" w:firstLineChars="0"/>
        <w:rPr>
          <w:rFonts w:hint="eastAsia" w:ascii="宋体" w:hAnsi="宋体" w:cs="宋体"/>
          <w:color w:val="auto"/>
          <w:highlight w:val="none"/>
        </w:rPr>
      </w:pPr>
      <w:r>
        <w:rPr>
          <w:rFonts w:hint="eastAsia" w:ascii="宋体" w:hAnsi="宋体" w:cs="宋体"/>
          <w:color w:val="auto"/>
          <w:highlight w:val="none"/>
        </w:rPr>
        <w:t xml:space="preserve"> 29.出现以上情形，不影响采购公平、公正性的，采购组织机构可以待上述情形消除后继续组织电子交易活动，也可以决定某些环节以纸质形式进行；影响或可能影响采购公平、公正性的，应当重新采购。</w:t>
      </w:r>
    </w:p>
    <w:p w14:paraId="4082CC4F">
      <w:pPr>
        <w:tabs>
          <w:tab w:val="left" w:pos="0"/>
        </w:tabs>
        <w:spacing w:line="360" w:lineRule="auto"/>
        <w:ind w:firstLine="480"/>
        <w:rPr>
          <w:rFonts w:hint="eastAsia" w:ascii="宋体" w:hAnsi="宋体" w:cs="宋体"/>
          <w:color w:val="auto"/>
          <w:sz w:val="24"/>
          <w:highlight w:val="none"/>
        </w:rPr>
      </w:pPr>
    </w:p>
    <w:p w14:paraId="11962681">
      <w:pPr>
        <w:snapToGrid w:val="0"/>
        <w:spacing w:line="360" w:lineRule="auto"/>
        <w:ind w:left="120" w:leftChars="57" w:firstLine="482" w:firstLineChars="150"/>
        <w:jc w:val="center"/>
        <w:rPr>
          <w:rFonts w:hint="eastAsia" w:ascii="宋体" w:hAnsi="宋体" w:cs="宋体"/>
          <w:b/>
          <w:color w:val="auto"/>
          <w:sz w:val="32"/>
          <w:highlight w:val="none"/>
        </w:rPr>
      </w:pPr>
      <w:r>
        <w:rPr>
          <w:rFonts w:hint="eastAsia" w:ascii="宋体" w:hAnsi="宋体" w:cs="宋体"/>
          <w:b/>
          <w:color w:val="auto"/>
          <w:sz w:val="32"/>
          <w:highlight w:val="none"/>
        </w:rPr>
        <w:t>九、验收</w:t>
      </w:r>
    </w:p>
    <w:p w14:paraId="66CB4745">
      <w:pPr>
        <w:pStyle w:val="24"/>
        <w:spacing w:line="360" w:lineRule="auto"/>
        <w:ind w:firstLine="0" w:firstLineChars="0"/>
        <w:rPr>
          <w:rFonts w:hint="eastAsia" w:cs="宋体"/>
          <w:b/>
          <w:color w:val="auto"/>
          <w:highlight w:val="none"/>
        </w:rPr>
      </w:pPr>
      <w:r>
        <w:rPr>
          <w:rFonts w:hint="eastAsia" w:cs="宋体"/>
          <w:b/>
          <w:color w:val="auto"/>
          <w:highlight w:val="none"/>
        </w:rPr>
        <w:t>30.验收</w:t>
      </w:r>
    </w:p>
    <w:p w14:paraId="3B9E8A32">
      <w:pPr>
        <w:tabs>
          <w:tab w:val="left" w:pos="0"/>
        </w:tabs>
        <w:spacing w:line="360" w:lineRule="auto"/>
        <w:ind w:firstLine="480"/>
        <w:rPr>
          <w:rFonts w:hint="eastAsia" w:ascii="宋体" w:hAnsi="宋体" w:cs="宋体"/>
          <w:color w:val="auto"/>
          <w:kern w:val="0"/>
          <w:sz w:val="24"/>
          <w:highlight w:val="none"/>
        </w:rPr>
      </w:pPr>
      <w:r>
        <w:rPr>
          <w:rFonts w:hint="eastAsia" w:ascii="宋体" w:hAnsi="宋体" w:cs="宋体"/>
          <w:color w:val="auto"/>
          <w:kern w:val="0"/>
          <w:sz w:val="24"/>
          <w:highlight w:val="none"/>
        </w:rPr>
        <w:t>30.1采购人应当根据采购项目的具体情况，自行组织项目验收或者委托采购代理机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58AA0684">
      <w:pPr>
        <w:tabs>
          <w:tab w:val="left" w:pos="0"/>
        </w:tabs>
        <w:spacing w:line="360" w:lineRule="auto"/>
        <w:ind w:firstLine="480"/>
        <w:rPr>
          <w:rFonts w:hint="eastAsia" w:ascii="宋体" w:hAnsi="宋体" w:cs="宋体"/>
          <w:color w:val="auto"/>
          <w:kern w:val="0"/>
          <w:sz w:val="24"/>
          <w:highlight w:val="none"/>
        </w:rPr>
      </w:pPr>
      <w:r>
        <w:rPr>
          <w:rFonts w:hint="eastAsia" w:ascii="宋体" w:hAnsi="宋体" w:cs="宋体"/>
          <w:color w:val="auto"/>
          <w:kern w:val="0"/>
          <w:sz w:val="24"/>
          <w:highlight w:val="none"/>
        </w:rPr>
        <w:t>30.2采购人可以邀请参加本项目的其他投标人或者第三方机构参与验收。参与验收的投标人或者第三方机构的意见作为验收书的参考资料一并存档。</w:t>
      </w:r>
    </w:p>
    <w:p w14:paraId="292A5BA8">
      <w:pPr>
        <w:tabs>
          <w:tab w:val="left" w:pos="0"/>
        </w:tabs>
        <w:spacing w:line="360" w:lineRule="auto"/>
        <w:ind w:firstLine="480"/>
        <w:rPr>
          <w:rFonts w:hint="eastAsia" w:ascii="宋体" w:hAnsi="宋体" w:cs="宋体"/>
          <w:color w:val="auto"/>
          <w:kern w:val="0"/>
          <w:sz w:val="24"/>
          <w:highlight w:val="none"/>
        </w:rPr>
      </w:pPr>
      <w:r>
        <w:rPr>
          <w:rFonts w:hint="eastAsia" w:ascii="宋体" w:hAnsi="宋体" w:cs="宋体"/>
          <w:color w:val="auto"/>
          <w:kern w:val="0"/>
          <w:sz w:val="24"/>
          <w:highlight w:val="none"/>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26CBB313">
      <w:pPr>
        <w:tabs>
          <w:tab w:val="left" w:pos="0"/>
        </w:tabs>
        <w:spacing w:line="360" w:lineRule="auto"/>
        <w:ind w:firstLine="480"/>
        <w:rPr>
          <w:rFonts w:hint="eastAsia" w:ascii="宋体" w:hAnsi="宋体" w:cs="宋体"/>
          <w:color w:val="auto"/>
          <w:kern w:val="0"/>
          <w:sz w:val="24"/>
          <w:highlight w:val="none"/>
        </w:rPr>
      </w:pPr>
      <w:r>
        <w:rPr>
          <w:rFonts w:hint="eastAsia" w:ascii="宋体" w:hAnsi="宋体" w:cs="宋体"/>
          <w:color w:val="auto"/>
          <w:kern w:val="0"/>
          <w:sz w:val="24"/>
          <w:highlight w:val="none"/>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30DDEF23">
      <w:pPr>
        <w:pStyle w:val="79"/>
        <w:spacing w:line="360" w:lineRule="auto"/>
        <w:ind w:firstLine="480"/>
        <w:rPr>
          <w:rFonts w:hint="eastAsia"/>
          <w:color w:val="auto"/>
          <w:highlight w:val="none"/>
        </w:rPr>
      </w:pPr>
      <w:r>
        <w:rPr>
          <w:rFonts w:hint="eastAsia" w:ascii="宋体" w:hAnsi="宋体" w:eastAsia="宋体" w:cs="宋体"/>
          <w:color w:val="auto"/>
          <w:kern w:val="0"/>
          <w:sz w:val="24"/>
          <w:szCs w:val="24"/>
          <w:highlight w:val="none"/>
          <w:lang w:val="en-US"/>
        </w:rPr>
        <w:t>30.5 对于满足合同约定的采购资金支付条件的，供应商可通过政采云平台提起在线支付申请、查询支付结果，路径为政采云-我的工作台-合同管理-支付管理。对于供应商提起在线支付申请的，采购人应当按规定做好审核并完成支付。</w:t>
      </w:r>
    </w:p>
    <w:bookmarkEnd w:id="17"/>
    <w:p w14:paraId="54B7686C">
      <w:pPr>
        <w:tabs>
          <w:tab w:val="left" w:pos="0"/>
        </w:tabs>
        <w:spacing w:line="360" w:lineRule="auto"/>
        <w:ind w:firstLine="480"/>
        <w:rPr>
          <w:rFonts w:hint="eastAsia" w:ascii="宋体" w:hAnsi="宋体" w:cs="宋体"/>
          <w:color w:val="auto"/>
          <w:kern w:val="0"/>
          <w:sz w:val="24"/>
          <w:highlight w:val="none"/>
        </w:rPr>
        <w:sectPr>
          <w:headerReference r:id="rId4" w:type="first"/>
          <w:footerReference r:id="rId7" w:type="first"/>
          <w:headerReference r:id="rId3" w:type="default"/>
          <w:footerReference r:id="rId5" w:type="default"/>
          <w:footerReference r:id="rId6" w:type="even"/>
          <w:pgSz w:w="11906" w:h="16838"/>
          <w:pgMar w:top="1276" w:right="1418" w:bottom="1276" w:left="1418" w:header="851" w:footer="992" w:gutter="0"/>
          <w:cols w:space="720" w:num="1"/>
          <w:titlePg/>
          <w:docGrid w:linePitch="312" w:charSpace="0"/>
        </w:sectPr>
      </w:pPr>
      <w:bookmarkStart w:id="18" w:name="_Hlt68057669"/>
      <w:bookmarkEnd w:id="18"/>
      <w:bookmarkStart w:id="19" w:name="_Hlt68073093"/>
      <w:bookmarkEnd w:id="19"/>
      <w:bookmarkStart w:id="20" w:name="_Hlt68072990"/>
      <w:bookmarkEnd w:id="20"/>
      <w:bookmarkStart w:id="21" w:name="_Hlt75236290"/>
      <w:bookmarkEnd w:id="21"/>
      <w:bookmarkStart w:id="22" w:name="_Hlt75236101"/>
      <w:bookmarkEnd w:id="22"/>
      <w:bookmarkStart w:id="23" w:name="_Hlt74707468"/>
      <w:bookmarkEnd w:id="23"/>
      <w:bookmarkStart w:id="24" w:name="_Hlt74729768"/>
      <w:bookmarkEnd w:id="24"/>
      <w:bookmarkStart w:id="25" w:name="_Hlt74730295"/>
      <w:bookmarkEnd w:id="25"/>
      <w:bookmarkStart w:id="26" w:name="_Hlt74714665"/>
      <w:bookmarkEnd w:id="26"/>
      <w:bookmarkStart w:id="27" w:name="_Hlt68403820"/>
      <w:bookmarkEnd w:id="27"/>
      <w:bookmarkStart w:id="28" w:name="_Hlt68072998"/>
      <w:bookmarkEnd w:id="28"/>
      <w:bookmarkStart w:id="29" w:name="_Hlt75236011"/>
      <w:bookmarkEnd w:id="29"/>
    </w:p>
    <w:bookmarkEnd w:id="13"/>
    <w:bookmarkEnd w:id="14"/>
    <w:p w14:paraId="34AEB357">
      <w:pPr>
        <w:spacing w:line="360" w:lineRule="auto"/>
        <w:jc w:val="center"/>
        <w:outlineLvl w:val="0"/>
        <w:rPr>
          <w:rFonts w:hint="eastAsia" w:ascii="宋体" w:hAnsi="宋体" w:cs="宋体"/>
          <w:b/>
          <w:color w:val="auto"/>
          <w:sz w:val="36"/>
          <w:szCs w:val="36"/>
          <w:highlight w:val="none"/>
        </w:rPr>
      </w:pPr>
      <w:bookmarkStart w:id="30" w:name="第四部分"/>
      <w:r>
        <w:rPr>
          <w:rFonts w:hint="eastAsia" w:ascii="宋体" w:hAnsi="宋体" w:cs="宋体"/>
          <w:b/>
          <w:color w:val="auto"/>
          <w:sz w:val="36"/>
          <w:szCs w:val="36"/>
          <w:highlight w:val="none"/>
        </w:rPr>
        <w:t>第三部分   采购需求</w:t>
      </w:r>
    </w:p>
    <w:p w14:paraId="3FEEA4C8">
      <w:pPr>
        <w:pStyle w:val="84"/>
        <w:ind w:firstLine="0"/>
        <w:rPr>
          <w:rFonts w:hint="eastAsia"/>
          <w:b/>
          <w:bCs/>
          <w:color w:val="auto"/>
          <w:highlight w:val="none"/>
        </w:rPr>
      </w:pPr>
      <w:r>
        <w:rPr>
          <w:rFonts w:hint="eastAsia"/>
          <w:b/>
          <w:bCs/>
          <w:color w:val="auto"/>
          <w:highlight w:val="none"/>
        </w:rPr>
        <w:t>一、项目概况</w:t>
      </w:r>
    </w:p>
    <w:p w14:paraId="0B3AE8EB">
      <w:pPr>
        <w:snapToGrid w:val="0"/>
        <w:spacing w:line="360" w:lineRule="auto"/>
        <w:ind w:firstLine="420" w:firstLineChars="200"/>
        <w:rPr>
          <w:rFonts w:hint="eastAsia" w:ascii="宋体" w:hAnsi="宋体" w:cs="宋体"/>
          <w:color w:val="auto"/>
          <w:kern w:val="0"/>
          <w:szCs w:val="21"/>
          <w:highlight w:val="none"/>
          <w:lang w:bidi="ar"/>
        </w:rPr>
      </w:pPr>
      <w:r>
        <w:rPr>
          <w:rFonts w:hint="eastAsia" w:ascii="宋体" w:hAnsi="宋体" w:cs="宋体"/>
          <w:color w:val="auto"/>
          <w:highlight w:val="none"/>
        </w:rPr>
        <w:t>本项目地址位于杭州市上城区金山支路1号，东临金山支路，南接半山东路，西北方向则靠近半山森林公园，学校总用地面积约111411平方米。本项目拟</w:t>
      </w:r>
      <w:r>
        <w:rPr>
          <w:rFonts w:hint="eastAsia" w:ascii="宋体" w:hAnsi="宋体" w:cs="宋体"/>
          <w:color w:val="auto"/>
          <w:kern w:val="0"/>
          <w:szCs w:val="21"/>
          <w:highlight w:val="none"/>
          <w:lang w:bidi="ar"/>
        </w:rPr>
        <w:t>采购一批办公家具，包括供货、运输、安装、调换、退货、验收、税费及售后服务等。</w:t>
      </w:r>
    </w:p>
    <w:p w14:paraId="15F55A6C">
      <w:pPr>
        <w:pStyle w:val="84"/>
        <w:ind w:firstLine="0"/>
        <w:rPr>
          <w:rFonts w:hint="eastAsia"/>
          <w:b/>
          <w:bCs/>
          <w:color w:val="auto"/>
          <w:highlight w:val="none"/>
        </w:rPr>
      </w:pPr>
      <w:r>
        <w:rPr>
          <w:rFonts w:hint="eastAsia"/>
          <w:b/>
          <w:bCs/>
          <w:color w:val="auto"/>
          <w:highlight w:val="none"/>
        </w:rPr>
        <w:t>二、采购清单</w:t>
      </w:r>
    </w:p>
    <w:p w14:paraId="207D39F5">
      <w:pPr>
        <w:snapToGrid w:val="0"/>
        <w:spacing w:line="360" w:lineRule="auto"/>
        <w:ind w:firstLine="422" w:firstLineChars="200"/>
        <w:rPr>
          <w:rFonts w:hint="eastAsia" w:ascii="宋体" w:hAnsi="宋体" w:cs="宋体"/>
          <w:b/>
          <w:bCs/>
          <w:color w:val="auto"/>
          <w:kern w:val="0"/>
          <w:szCs w:val="21"/>
          <w:highlight w:val="none"/>
          <w:lang w:bidi="ar"/>
        </w:rPr>
      </w:pPr>
      <w:r>
        <w:rPr>
          <w:rFonts w:hint="eastAsia" w:ascii="宋体" w:hAnsi="宋体" w:cs="宋体"/>
          <w:b/>
          <w:bCs/>
          <w:color w:val="auto"/>
          <w:kern w:val="0"/>
          <w:szCs w:val="21"/>
          <w:highlight w:val="none"/>
          <w:lang w:bidi="ar"/>
        </w:rPr>
        <w:t>本项目核心产品为：序号11钢木办公桌、序号12办公椅、序号14文件柜、序号34带柜钢木办公桌、序号35办公椅、序号62钢木办公桌、序号63批改椅。</w:t>
      </w:r>
    </w:p>
    <w:p w14:paraId="5A733BC5">
      <w:pPr>
        <w:snapToGrid w:val="0"/>
        <w:spacing w:line="360" w:lineRule="auto"/>
        <w:ind w:firstLine="422" w:firstLineChars="200"/>
        <w:rPr>
          <w:rFonts w:hint="eastAsia" w:ascii="宋体" w:hAnsi="宋体" w:cs="宋体"/>
          <w:b/>
          <w:bCs/>
          <w:color w:val="auto"/>
          <w:kern w:val="0"/>
          <w:szCs w:val="21"/>
          <w:highlight w:val="none"/>
          <w:lang w:bidi="ar"/>
        </w:rPr>
      </w:pPr>
      <w:r>
        <w:rPr>
          <w:rFonts w:hint="eastAsia" w:ascii="宋体" w:hAnsi="宋体" w:cs="宋体"/>
          <w:b/>
          <w:bCs/>
          <w:color w:val="auto"/>
          <w:kern w:val="0"/>
          <w:szCs w:val="21"/>
          <w:highlight w:val="none"/>
          <w:lang w:bidi="ar"/>
        </w:rPr>
        <w:t>采购清单详见附件。</w:t>
      </w:r>
    </w:p>
    <w:p w14:paraId="1FFC5940">
      <w:pPr>
        <w:pStyle w:val="84"/>
        <w:ind w:firstLine="0"/>
        <w:rPr>
          <w:rFonts w:hint="eastAsia"/>
          <w:b/>
          <w:bCs/>
          <w:color w:val="auto"/>
          <w:highlight w:val="none"/>
        </w:rPr>
      </w:pPr>
      <w:r>
        <w:rPr>
          <w:rFonts w:hint="eastAsia"/>
          <w:b/>
          <w:bCs/>
          <w:color w:val="auto"/>
          <w:highlight w:val="none"/>
        </w:rPr>
        <w:t>三、资信及商务要求</w:t>
      </w:r>
    </w:p>
    <w:tbl>
      <w:tblPr>
        <w:tblStyle w:val="62"/>
        <w:tblW w:w="4999"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342"/>
        <w:gridCol w:w="7151"/>
      </w:tblGrid>
      <w:tr w14:paraId="358829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90" w:type="pct"/>
            <w:tcBorders>
              <w:top w:val="single" w:color="auto" w:sz="4" w:space="0"/>
              <w:left w:val="single" w:color="auto" w:sz="4" w:space="0"/>
              <w:bottom w:val="single" w:color="auto" w:sz="4" w:space="0"/>
              <w:right w:val="single" w:color="auto" w:sz="4" w:space="0"/>
            </w:tcBorders>
            <w:vAlign w:val="center"/>
          </w:tcPr>
          <w:p w14:paraId="145BD76E">
            <w:pPr>
              <w:snapToGrid w:val="0"/>
              <w:spacing w:line="460" w:lineRule="exact"/>
              <w:jc w:val="center"/>
              <w:rPr>
                <w:rFonts w:hint="eastAsia" w:ascii="宋体" w:hAnsi="宋体" w:cs="宋体"/>
                <w:color w:val="auto"/>
                <w:szCs w:val="21"/>
                <w:highlight w:val="none"/>
              </w:rPr>
            </w:pPr>
            <w:r>
              <w:rPr>
                <w:rFonts w:hint="eastAsia" w:ascii="宋体" w:hAnsi="宋体" w:cs="宋体"/>
                <w:color w:val="auto"/>
                <w:szCs w:val="21"/>
                <w:highlight w:val="none"/>
              </w:rPr>
              <w:t>项目完成时间及地点</w:t>
            </w:r>
          </w:p>
        </w:tc>
        <w:tc>
          <w:tcPr>
            <w:tcW w:w="4209" w:type="pct"/>
            <w:tcBorders>
              <w:top w:val="single" w:color="auto" w:sz="4" w:space="0"/>
              <w:left w:val="single" w:color="auto" w:sz="4" w:space="0"/>
              <w:bottom w:val="single" w:color="auto" w:sz="4" w:space="0"/>
              <w:right w:val="single" w:color="auto" w:sz="4" w:space="0"/>
            </w:tcBorders>
            <w:vAlign w:val="center"/>
          </w:tcPr>
          <w:p w14:paraId="410F42F5">
            <w:pPr>
              <w:snapToGrid w:val="0"/>
              <w:spacing w:line="460" w:lineRule="exact"/>
              <w:rPr>
                <w:rFonts w:hint="eastAsia" w:ascii="宋体" w:hAnsi="宋体" w:cs="宋体"/>
                <w:color w:val="auto"/>
                <w:szCs w:val="21"/>
                <w:highlight w:val="none"/>
              </w:rPr>
            </w:pPr>
            <w:r>
              <w:rPr>
                <w:rFonts w:hint="eastAsia" w:ascii="宋体" w:hAnsi="宋体" w:cs="宋体"/>
                <w:color w:val="auto"/>
                <w:szCs w:val="21"/>
                <w:highlight w:val="none"/>
              </w:rPr>
              <w:t>1.项目完成时间：合同签订后接采购人通知90日历天内完成交货，并安装调试完毕交付验收。</w:t>
            </w:r>
          </w:p>
          <w:p w14:paraId="6373599A">
            <w:pPr>
              <w:snapToGrid w:val="0"/>
              <w:spacing w:line="460" w:lineRule="exact"/>
              <w:rPr>
                <w:rFonts w:hint="eastAsia" w:ascii="宋体" w:hAnsi="宋体" w:cs="宋体"/>
                <w:color w:val="auto"/>
                <w:szCs w:val="21"/>
                <w:highlight w:val="none"/>
              </w:rPr>
            </w:pPr>
            <w:r>
              <w:rPr>
                <w:rFonts w:hint="eastAsia" w:ascii="宋体" w:hAnsi="宋体" w:cs="宋体"/>
                <w:color w:val="auto"/>
                <w:szCs w:val="21"/>
                <w:highlight w:val="none"/>
              </w:rPr>
              <w:t>2.项目地点为杭州第九中学树范学校。</w:t>
            </w:r>
          </w:p>
        </w:tc>
      </w:tr>
      <w:tr w14:paraId="0EF412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90" w:type="pct"/>
            <w:tcBorders>
              <w:top w:val="single" w:color="auto" w:sz="4" w:space="0"/>
              <w:left w:val="single" w:color="auto" w:sz="4" w:space="0"/>
              <w:bottom w:val="single" w:color="auto" w:sz="4" w:space="0"/>
              <w:right w:val="single" w:color="auto" w:sz="4" w:space="0"/>
            </w:tcBorders>
            <w:vAlign w:val="center"/>
          </w:tcPr>
          <w:p w14:paraId="268CDA26">
            <w:pPr>
              <w:snapToGrid w:val="0"/>
              <w:spacing w:line="460" w:lineRule="exact"/>
              <w:jc w:val="center"/>
              <w:rPr>
                <w:rFonts w:hint="eastAsia" w:ascii="宋体" w:hAnsi="宋体" w:cs="宋体"/>
                <w:color w:val="auto"/>
                <w:szCs w:val="21"/>
                <w:highlight w:val="none"/>
              </w:rPr>
            </w:pPr>
            <w:r>
              <w:rPr>
                <w:rFonts w:hint="eastAsia" w:ascii="宋体" w:hAnsi="宋体" w:cs="宋体"/>
                <w:color w:val="auto"/>
                <w:szCs w:val="21"/>
                <w:highlight w:val="none"/>
              </w:rPr>
              <w:t>现场勘查</w:t>
            </w:r>
          </w:p>
        </w:tc>
        <w:tc>
          <w:tcPr>
            <w:tcW w:w="4209" w:type="pct"/>
            <w:tcBorders>
              <w:top w:val="single" w:color="auto" w:sz="4" w:space="0"/>
              <w:left w:val="single" w:color="auto" w:sz="4" w:space="0"/>
              <w:bottom w:val="single" w:color="auto" w:sz="4" w:space="0"/>
              <w:right w:val="single" w:color="auto" w:sz="4" w:space="0"/>
            </w:tcBorders>
            <w:vAlign w:val="center"/>
          </w:tcPr>
          <w:p w14:paraId="159B40BC">
            <w:pPr>
              <w:snapToGrid w:val="0"/>
              <w:spacing w:line="460" w:lineRule="exact"/>
              <w:rPr>
                <w:rFonts w:hint="eastAsia" w:ascii="宋体" w:hAnsi="宋体" w:cs="宋体"/>
                <w:color w:val="auto"/>
                <w:szCs w:val="21"/>
                <w:highlight w:val="none"/>
              </w:rPr>
            </w:pPr>
            <w:r>
              <w:rPr>
                <w:rFonts w:hint="eastAsia" w:ascii="宋体" w:hAnsi="宋体" w:cs="宋体"/>
                <w:color w:val="auto"/>
                <w:szCs w:val="21"/>
                <w:highlight w:val="none"/>
              </w:rPr>
              <w:t>根据采购人的安装地点要求做好产品清单核对及所需辅材品种、数量、规格型号测算等工作。</w:t>
            </w:r>
          </w:p>
        </w:tc>
      </w:tr>
      <w:tr w14:paraId="08ADAA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90" w:type="pct"/>
            <w:tcBorders>
              <w:top w:val="single" w:color="auto" w:sz="4" w:space="0"/>
              <w:left w:val="single" w:color="auto" w:sz="4" w:space="0"/>
              <w:bottom w:val="single" w:color="auto" w:sz="4" w:space="0"/>
              <w:right w:val="single" w:color="auto" w:sz="4" w:space="0"/>
            </w:tcBorders>
            <w:vAlign w:val="center"/>
          </w:tcPr>
          <w:p w14:paraId="1349B569">
            <w:pPr>
              <w:snapToGrid w:val="0"/>
              <w:spacing w:line="460" w:lineRule="exact"/>
              <w:jc w:val="center"/>
              <w:rPr>
                <w:rFonts w:hint="eastAsia" w:ascii="宋体" w:hAnsi="宋体" w:cs="宋体"/>
                <w:color w:val="auto"/>
                <w:szCs w:val="21"/>
                <w:highlight w:val="none"/>
              </w:rPr>
            </w:pPr>
            <w:r>
              <w:rPr>
                <w:rFonts w:hint="eastAsia" w:ascii="宋体" w:hAnsi="宋体" w:cs="宋体"/>
                <w:color w:val="auto"/>
                <w:szCs w:val="21"/>
                <w:highlight w:val="none"/>
              </w:rPr>
              <w:t>售后服务保障要求</w:t>
            </w:r>
          </w:p>
        </w:tc>
        <w:tc>
          <w:tcPr>
            <w:tcW w:w="4209" w:type="pct"/>
            <w:tcBorders>
              <w:top w:val="single" w:color="auto" w:sz="4" w:space="0"/>
              <w:left w:val="single" w:color="auto" w:sz="4" w:space="0"/>
              <w:bottom w:val="single" w:color="auto" w:sz="4" w:space="0"/>
              <w:right w:val="single" w:color="auto" w:sz="4" w:space="0"/>
            </w:tcBorders>
            <w:vAlign w:val="center"/>
          </w:tcPr>
          <w:p w14:paraId="2DB47E6A">
            <w:pPr>
              <w:snapToGrid w:val="0"/>
              <w:spacing w:line="460" w:lineRule="exact"/>
              <w:rPr>
                <w:rFonts w:hint="eastAsia" w:ascii="宋体" w:hAnsi="宋体" w:cs="宋体"/>
                <w:color w:val="auto"/>
                <w:szCs w:val="21"/>
                <w:highlight w:val="none"/>
              </w:rPr>
            </w:pPr>
            <w:r>
              <w:rPr>
                <w:rFonts w:hint="eastAsia" w:ascii="宋体" w:hAnsi="宋体" w:cs="宋体"/>
                <w:color w:val="auto"/>
                <w:szCs w:val="21"/>
                <w:highlight w:val="none"/>
              </w:rPr>
              <w:t>1.提出</w:t>
            </w:r>
            <w:r>
              <w:rPr>
                <w:rFonts w:hint="eastAsia" w:ascii="宋体" w:hAnsi="宋体" w:cs="宋体"/>
                <w:bCs/>
                <w:color w:val="auto"/>
                <w:szCs w:val="21"/>
                <w:highlight w:val="none"/>
              </w:rPr>
              <w:t>技术方案，</w:t>
            </w:r>
            <w:r>
              <w:rPr>
                <w:rFonts w:hint="eastAsia" w:ascii="宋体" w:hAnsi="宋体" w:cs="宋体"/>
                <w:color w:val="auto"/>
                <w:szCs w:val="21"/>
                <w:highlight w:val="none"/>
              </w:rPr>
              <w:t>提供产品配置清单，列出详细规格型号。</w:t>
            </w:r>
          </w:p>
          <w:p w14:paraId="68627C3A">
            <w:pPr>
              <w:snapToGrid w:val="0"/>
              <w:spacing w:line="460" w:lineRule="exact"/>
              <w:rPr>
                <w:rFonts w:hint="eastAsia" w:ascii="宋体" w:hAnsi="宋体" w:cs="宋体"/>
                <w:b/>
                <w:color w:val="auto"/>
                <w:szCs w:val="21"/>
                <w:highlight w:val="none"/>
              </w:rPr>
            </w:pPr>
            <w:r>
              <w:rPr>
                <w:rFonts w:hint="eastAsia" w:ascii="宋体" w:hAnsi="宋体" w:cs="宋体"/>
                <w:b/>
                <w:color w:val="auto"/>
                <w:szCs w:val="21"/>
                <w:highlight w:val="none"/>
              </w:rPr>
              <w:t>2.质保期：验收合格之日起≥3年，</w:t>
            </w:r>
            <w:r>
              <w:rPr>
                <w:rFonts w:hint="eastAsia" w:ascii="宋体" w:hAnsi="宋体" w:cs="宋体"/>
                <w:color w:val="auto"/>
                <w:szCs w:val="21"/>
                <w:highlight w:val="none"/>
              </w:rPr>
              <w:t>（以验收合格之日起算质保期）</w:t>
            </w:r>
            <w:r>
              <w:rPr>
                <w:rFonts w:hint="eastAsia" w:ascii="宋体" w:hAnsi="宋体" w:cs="宋体"/>
                <w:b/>
                <w:color w:val="auto"/>
                <w:szCs w:val="21"/>
                <w:highlight w:val="none"/>
              </w:rPr>
              <w:t>。</w:t>
            </w:r>
          </w:p>
          <w:p w14:paraId="30DDD0CA">
            <w:pPr>
              <w:snapToGrid w:val="0"/>
              <w:spacing w:line="460" w:lineRule="exact"/>
              <w:rPr>
                <w:rFonts w:hint="eastAsia" w:ascii="宋体" w:hAnsi="宋体" w:cs="宋体"/>
                <w:color w:val="auto"/>
                <w:szCs w:val="21"/>
                <w:highlight w:val="none"/>
              </w:rPr>
            </w:pPr>
            <w:r>
              <w:rPr>
                <w:rFonts w:hint="eastAsia" w:ascii="宋体" w:hAnsi="宋体" w:cs="宋体"/>
                <w:color w:val="auto"/>
                <w:szCs w:val="21"/>
                <w:highlight w:val="none"/>
              </w:rPr>
              <w:t>3.售后服务要求响应时间为：提供7×24小时电话技术咨询支持，在收到用户通知后，30分钟内须响应，在12小时内到达现场，24小时内解决。未在规定时间内修复的，采购人有权就近委托第三方维修，费用由中标人承担。</w:t>
            </w:r>
          </w:p>
          <w:p w14:paraId="71BF1066">
            <w:pPr>
              <w:snapToGrid w:val="0"/>
              <w:spacing w:line="460" w:lineRule="exact"/>
              <w:rPr>
                <w:rFonts w:hint="eastAsia" w:ascii="宋体" w:hAnsi="宋体" w:cs="宋体"/>
                <w:color w:val="auto"/>
                <w:szCs w:val="21"/>
                <w:highlight w:val="none"/>
              </w:rPr>
            </w:pPr>
            <w:r>
              <w:rPr>
                <w:rFonts w:hint="eastAsia" w:ascii="宋体" w:hAnsi="宋体" w:cs="宋体"/>
                <w:color w:val="auto"/>
                <w:szCs w:val="21"/>
                <w:highlight w:val="none"/>
              </w:rPr>
              <w:t>4.质保期内因家具本身缺陷造成各种故障应由投标人免费提供技术服务和维修。</w:t>
            </w:r>
          </w:p>
          <w:p w14:paraId="0AB20C59">
            <w:pPr>
              <w:tabs>
                <w:tab w:val="left" w:pos="0"/>
              </w:tabs>
              <w:snapToGrid w:val="0"/>
              <w:spacing w:line="460" w:lineRule="exact"/>
              <w:rPr>
                <w:rFonts w:hint="eastAsia" w:ascii="宋体" w:hAnsi="宋体" w:cs="宋体"/>
                <w:color w:val="auto"/>
                <w:szCs w:val="21"/>
                <w:highlight w:val="none"/>
              </w:rPr>
            </w:pPr>
            <w:r>
              <w:rPr>
                <w:rFonts w:hint="eastAsia" w:ascii="宋体" w:hAnsi="宋体" w:cs="宋体"/>
                <w:color w:val="auto"/>
                <w:szCs w:val="21"/>
                <w:highlight w:val="none"/>
              </w:rPr>
              <w:t>5.保修期自采购人、中标人在最终验收单上签字之日起计算。</w:t>
            </w:r>
          </w:p>
          <w:p w14:paraId="6957C008">
            <w:pPr>
              <w:snapToGrid w:val="0"/>
              <w:spacing w:line="460" w:lineRule="exact"/>
              <w:rPr>
                <w:rFonts w:hint="eastAsia" w:ascii="宋体" w:hAnsi="宋体" w:cs="宋体"/>
                <w:color w:val="auto"/>
                <w:szCs w:val="21"/>
                <w:highlight w:val="none"/>
              </w:rPr>
            </w:pPr>
            <w:r>
              <w:rPr>
                <w:rFonts w:hint="eastAsia" w:ascii="宋体" w:hAnsi="宋体" w:cs="宋体"/>
                <w:color w:val="auto"/>
                <w:szCs w:val="21"/>
                <w:highlight w:val="none"/>
              </w:rPr>
              <w:t>6.出现故障后，中标人如未按上述要求进行响应，采购人可以采取必要的补救措施，由此产生的风险和费用全部由中标人承担。</w:t>
            </w:r>
          </w:p>
          <w:p w14:paraId="38EA2884">
            <w:pPr>
              <w:snapToGrid w:val="0"/>
              <w:spacing w:line="460" w:lineRule="exact"/>
              <w:rPr>
                <w:rFonts w:hint="eastAsia" w:ascii="宋体" w:hAnsi="宋体" w:cs="宋体"/>
                <w:b/>
                <w:color w:val="auto"/>
                <w:szCs w:val="21"/>
                <w:highlight w:val="none"/>
              </w:rPr>
            </w:pPr>
            <w:r>
              <w:rPr>
                <w:rFonts w:hint="eastAsia" w:ascii="宋体" w:hAnsi="宋体" w:cs="宋体"/>
                <w:color w:val="auto"/>
                <w:szCs w:val="21"/>
                <w:highlight w:val="none"/>
              </w:rPr>
              <w:t>7.在保修期内，除人为损坏和不可抗力外，期间所产生的任何维护或维修及更换配件的费用均由中标人承担。投标人需视实际情况安排检修。</w:t>
            </w:r>
          </w:p>
        </w:tc>
      </w:tr>
      <w:tr w14:paraId="0D07F1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90" w:type="pct"/>
            <w:tcBorders>
              <w:top w:val="single" w:color="auto" w:sz="4" w:space="0"/>
              <w:left w:val="single" w:color="auto" w:sz="4" w:space="0"/>
              <w:bottom w:val="single" w:color="auto" w:sz="4" w:space="0"/>
              <w:right w:val="single" w:color="auto" w:sz="4" w:space="0"/>
            </w:tcBorders>
            <w:vAlign w:val="center"/>
          </w:tcPr>
          <w:p w14:paraId="55143E98">
            <w:pPr>
              <w:snapToGrid w:val="0"/>
              <w:spacing w:line="460" w:lineRule="exact"/>
              <w:jc w:val="center"/>
              <w:rPr>
                <w:rFonts w:hint="eastAsia" w:ascii="宋体" w:hAnsi="宋体" w:cs="宋体"/>
                <w:color w:val="auto"/>
                <w:szCs w:val="21"/>
                <w:highlight w:val="none"/>
              </w:rPr>
            </w:pPr>
            <w:r>
              <w:rPr>
                <w:rFonts w:hint="eastAsia" w:ascii="宋体" w:hAnsi="宋体" w:cs="宋体"/>
                <w:color w:val="auto"/>
                <w:szCs w:val="21"/>
                <w:highlight w:val="none"/>
              </w:rPr>
              <w:t>安装</w:t>
            </w:r>
          </w:p>
        </w:tc>
        <w:tc>
          <w:tcPr>
            <w:tcW w:w="4209" w:type="pct"/>
            <w:tcBorders>
              <w:top w:val="single" w:color="auto" w:sz="4" w:space="0"/>
              <w:left w:val="single" w:color="auto" w:sz="4" w:space="0"/>
              <w:bottom w:val="single" w:color="auto" w:sz="4" w:space="0"/>
              <w:right w:val="single" w:color="auto" w:sz="4" w:space="0"/>
            </w:tcBorders>
            <w:vAlign w:val="center"/>
          </w:tcPr>
          <w:p w14:paraId="2CD5026B">
            <w:pPr>
              <w:snapToGrid w:val="0"/>
              <w:spacing w:line="460" w:lineRule="exact"/>
              <w:rPr>
                <w:rFonts w:hint="eastAsia" w:ascii="宋体" w:hAnsi="宋体" w:cs="宋体"/>
                <w:color w:val="auto"/>
                <w:szCs w:val="21"/>
                <w:highlight w:val="none"/>
              </w:rPr>
            </w:pPr>
            <w:r>
              <w:rPr>
                <w:rFonts w:hint="eastAsia" w:ascii="宋体" w:hAnsi="宋体" w:cs="宋体"/>
                <w:color w:val="auto"/>
                <w:szCs w:val="21"/>
                <w:highlight w:val="none"/>
              </w:rPr>
              <w:t>1.满足招标内容与技术需求中的要求。</w:t>
            </w:r>
          </w:p>
          <w:p w14:paraId="23013303">
            <w:pPr>
              <w:snapToGrid w:val="0"/>
              <w:spacing w:line="460" w:lineRule="exact"/>
              <w:rPr>
                <w:rFonts w:hint="eastAsia" w:ascii="宋体" w:hAnsi="宋体" w:cs="宋体"/>
                <w:color w:val="auto"/>
                <w:szCs w:val="21"/>
                <w:highlight w:val="none"/>
              </w:rPr>
            </w:pPr>
            <w:r>
              <w:rPr>
                <w:rFonts w:hint="eastAsia" w:ascii="宋体" w:hAnsi="宋体" w:cs="宋体"/>
                <w:color w:val="auto"/>
                <w:szCs w:val="21"/>
                <w:highlight w:val="none"/>
              </w:rPr>
              <w:t>2.投标方在投标文件中应提供安装调试计划、对安装场地和环境的要求。</w:t>
            </w:r>
          </w:p>
          <w:p w14:paraId="21420CF0">
            <w:pPr>
              <w:snapToGrid w:val="0"/>
              <w:spacing w:line="460" w:lineRule="exact"/>
              <w:rPr>
                <w:rFonts w:hint="eastAsia" w:ascii="宋体" w:hAnsi="宋体" w:cs="宋体"/>
                <w:color w:val="auto"/>
                <w:szCs w:val="21"/>
                <w:highlight w:val="none"/>
              </w:rPr>
            </w:pPr>
            <w:r>
              <w:rPr>
                <w:rFonts w:hint="eastAsia" w:ascii="宋体" w:hAnsi="宋体" w:cs="宋体"/>
                <w:color w:val="auto"/>
                <w:szCs w:val="21"/>
                <w:highlight w:val="none"/>
              </w:rPr>
              <w:t>3.交货完成时间：在规定的时间内由于中标人的原因不能完成安装和调试，中标人应承担由此给用户造成的损失。</w:t>
            </w:r>
          </w:p>
          <w:p w14:paraId="7EFF7A66">
            <w:pPr>
              <w:snapToGrid w:val="0"/>
              <w:spacing w:line="460" w:lineRule="exact"/>
              <w:rPr>
                <w:rFonts w:hint="eastAsia" w:ascii="宋体" w:hAnsi="宋体" w:cs="宋体"/>
                <w:color w:val="auto"/>
                <w:szCs w:val="21"/>
                <w:highlight w:val="none"/>
              </w:rPr>
            </w:pPr>
            <w:r>
              <w:rPr>
                <w:rFonts w:hint="eastAsia" w:ascii="宋体" w:hAnsi="宋体" w:cs="宋体"/>
                <w:color w:val="auto"/>
                <w:szCs w:val="21"/>
                <w:highlight w:val="none"/>
              </w:rPr>
              <w:t>4.安装标准：符合我国国家有关技术规范要求和技术标准，所有的产品必须保证安装到位。</w:t>
            </w:r>
          </w:p>
          <w:p w14:paraId="73865EDB">
            <w:pPr>
              <w:snapToGrid w:val="0"/>
              <w:spacing w:line="460" w:lineRule="exact"/>
              <w:rPr>
                <w:rFonts w:hint="eastAsia" w:ascii="宋体" w:hAnsi="宋体" w:cs="宋体"/>
                <w:color w:val="auto"/>
                <w:szCs w:val="21"/>
                <w:highlight w:val="none"/>
              </w:rPr>
            </w:pPr>
            <w:r>
              <w:rPr>
                <w:rFonts w:hint="eastAsia" w:ascii="宋体" w:hAnsi="宋体" w:cs="宋体"/>
                <w:color w:val="auto"/>
                <w:szCs w:val="21"/>
                <w:highlight w:val="none"/>
              </w:rPr>
              <w:t>5. 投标人在取得中标资格后，须负责产品的安装、调试、技术培训、售后服务等一切与中标设备有关的附随服务工作。本次采购的项目价格包含主材、运输、用水、用电、就位、安装、辅材、调试等其他一切所有费用，采购人不另行付费。</w:t>
            </w:r>
          </w:p>
        </w:tc>
      </w:tr>
      <w:tr w14:paraId="5C5970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90" w:type="pct"/>
            <w:tcBorders>
              <w:top w:val="single" w:color="auto" w:sz="4" w:space="0"/>
              <w:left w:val="single" w:color="auto" w:sz="4" w:space="0"/>
              <w:bottom w:val="single" w:color="auto" w:sz="4" w:space="0"/>
              <w:right w:val="single" w:color="auto" w:sz="4" w:space="0"/>
            </w:tcBorders>
            <w:vAlign w:val="center"/>
          </w:tcPr>
          <w:p w14:paraId="691DA973">
            <w:pPr>
              <w:snapToGrid w:val="0"/>
              <w:spacing w:line="460" w:lineRule="exact"/>
              <w:jc w:val="center"/>
              <w:rPr>
                <w:rFonts w:hint="eastAsia" w:ascii="宋体" w:hAnsi="宋体" w:cs="宋体"/>
                <w:color w:val="auto"/>
                <w:szCs w:val="21"/>
                <w:highlight w:val="none"/>
              </w:rPr>
            </w:pPr>
            <w:r>
              <w:rPr>
                <w:rFonts w:hint="eastAsia" w:ascii="宋体" w:hAnsi="宋体" w:cs="宋体"/>
                <w:color w:val="auto"/>
                <w:szCs w:val="21"/>
                <w:highlight w:val="none"/>
              </w:rPr>
              <w:t>验收</w:t>
            </w:r>
          </w:p>
        </w:tc>
        <w:tc>
          <w:tcPr>
            <w:tcW w:w="4209" w:type="pct"/>
            <w:tcBorders>
              <w:top w:val="single" w:color="auto" w:sz="4" w:space="0"/>
              <w:left w:val="single" w:color="auto" w:sz="4" w:space="0"/>
              <w:bottom w:val="single" w:color="auto" w:sz="4" w:space="0"/>
              <w:right w:val="single" w:color="auto" w:sz="4" w:space="0"/>
            </w:tcBorders>
            <w:vAlign w:val="center"/>
          </w:tcPr>
          <w:p w14:paraId="5490442A">
            <w:pPr>
              <w:snapToGrid w:val="0"/>
              <w:spacing w:line="460" w:lineRule="exact"/>
              <w:rPr>
                <w:rFonts w:hint="eastAsia" w:ascii="宋体" w:hAnsi="宋体" w:cs="宋体"/>
                <w:color w:val="auto"/>
                <w:szCs w:val="21"/>
                <w:highlight w:val="none"/>
              </w:rPr>
            </w:pPr>
            <w:r>
              <w:rPr>
                <w:rFonts w:hint="eastAsia" w:ascii="宋体" w:hAnsi="宋体" w:cs="宋体"/>
                <w:color w:val="auto"/>
                <w:szCs w:val="21"/>
                <w:highlight w:val="none"/>
              </w:rPr>
              <w:t>1.项目产品安装调试，采购人将按规定对货物的品牌、外观、规格、参数配置、数量、配件及安装调试后的使用性能、使用状况、技术资料及其他进行验收，中标人必须在验收现场提供必要的技术支持，验收费用由中标人承担。</w:t>
            </w:r>
          </w:p>
          <w:p w14:paraId="1AD65B1E">
            <w:pPr>
              <w:snapToGrid w:val="0"/>
              <w:spacing w:line="460" w:lineRule="exact"/>
              <w:rPr>
                <w:rFonts w:hint="eastAsia" w:ascii="宋体" w:hAnsi="宋体" w:cs="宋体"/>
                <w:color w:val="auto"/>
                <w:szCs w:val="21"/>
                <w:highlight w:val="none"/>
              </w:rPr>
            </w:pPr>
            <w:r>
              <w:rPr>
                <w:rFonts w:hint="eastAsia" w:ascii="宋体" w:hAnsi="宋体" w:cs="宋体"/>
                <w:color w:val="auto"/>
                <w:szCs w:val="21"/>
                <w:highlight w:val="none"/>
              </w:rPr>
              <w:t>2.如发生所供产品与投标文件或中标人的投标文件中规定（或响应）的产品不符，由此产生的一切责任和后果由中标人承担。</w:t>
            </w:r>
          </w:p>
          <w:p w14:paraId="160FD1DA">
            <w:pPr>
              <w:snapToGrid w:val="0"/>
              <w:spacing w:line="460" w:lineRule="exact"/>
              <w:rPr>
                <w:rFonts w:hint="eastAsia" w:ascii="宋体" w:hAnsi="宋体" w:cs="宋体"/>
                <w:color w:val="auto"/>
                <w:szCs w:val="21"/>
                <w:highlight w:val="none"/>
              </w:rPr>
            </w:pPr>
            <w:r>
              <w:rPr>
                <w:rFonts w:hint="eastAsia" w:ascii="宋体" w:hAnsi="宋体" w:cs="宋体"/>
                <w:color w:val="auto"/>
                <w:szCs w:val="21"/>
                <w:highlight w:val="none"/>
              </w:rPr>
              <w:t>3.质量符合国际或国家通用标准，满足招标文件技术标准部分所规定的全部功能。如出现质量问题或系假冒伪劣产品，供方负责包退、包换，因此而涉及的全部违约责任和费用由供应方承担。</w:t>
            </w:r>
          </w:p>
          <w:p w14:paraId="67A69C25">
            <w:pPr>
              <w:snapToGrid w:val="0"/>
              <w:spacing w:line="460" w:lineRule="exact"/>
              <w:rPr>
                <w:rFonts w:hint="eastAsia" w:ascii="宋体" w:hAnsi="宋体" w:cs="宋体"/>
                <w:color w:val="auto"/>
                <w:highlight w:val="none"/>
              </w:rPr>
            </w:pPr>
            <w:r>
              <w:rPr>
                <w:rFonts w:hint="eastAsia" w:ascii="宋体" w:hAnsi="宋体" w:cs="宋体"/>
                <w:color w:val="auto"/>
                <w:szCs w:val="21"/>
                <w:highlight w:val="none"/>
              </w:rPr>
              <w:t>4.根据行业相关标准及招标文件、投标文件相应技术要求，由中标人提供第三方检测机构出具的环保检测合格报告，再由采购人组织验收。</w:t>
            </w:r>
          </w:p>
        </w:tc>
      </w:tr>
      <w:tr w14:paraId="527868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90" w:type="pct"/>
            <w:tcBorders>
              <w:top w:val="single" w:color="auto" w:sz="4" w:space="0"/>
              <w:left w:val="single" w:color="auto" w:sz="4" w:space="0"/>
              <w:bottom w:val="single" w:color="auto" w:sz="4" w:space="0"/>
              <w:right w:val="single" w:color="auto" w:sz="4" w:space="0"/>
            </w:tcBorders>
            <w:vAlign w:val="center"/>
          </w:tcPr>
          <w:p w14:paraId="162FB22F">
            <w:pPr>
              <w:snapToGrid w:val="0"/>
              <w:spacing w:line="460" w:lineRule="exact"/>
              <w:jc w:val="center"/>
              <w:rPr>
                <w:rFonts w:hint="eastAsia" w:ascii="宋体" w:hAnsi="宋体" w:cs="宋体"/>
                <w:color w:val="auto"/>
                <w:szCs w:val="21"/>
                <w:highlight w:val="none"/>
              </w:rPr>
            </w:pPr>
            <w:r>
              <w:rPr>
                <w:rFonts w:hint="eastAsia" w:ascii="宋体" w:hAnsi="宋体" w:cs="宋体"/>
                <w:color w:val="auto"/>
                <w:szCs w:val="21"/>
                <w:highlight w:val="none"/>
              </w:rPr>
              <w:t>资料要求</w:t>
            </w:r>
          </w:p>
        </w:tc>
        <w:tc>
          <w:tcPr>
            <w:tcW w:w="4209" w:type="pct"/>
            <w:tcBorders>
              <w:top w:val="single" w:color="auto" w:sz="4" w:space="0"/>
              <w:left w:val="single" w:color="auto" w:sz="4" w:space="0"/>
              <w:bottom w:val="single" w:color="auto" w:sz="4" w:space="0"/>
              <w:right w:val="single" w:color="auto" w:sz="4" w:space="0"/>
            </w:tcBorders>
            <w:vAlign w:val="center"/>
          </w:tcPr>
          <w:p w14:paraId="05F06ED9">
            <w:pPr>
              <w:snapToGrid w:val="0"/>
              <w:spacing w:line="460" w:lineRule="exact"/>
              <w:rPr>
                <w:rFonts w:hint="eastAsia" w:ascii="宋体" w:hAnsi="宋体" w:cs="宋体"/>
                <w:color w:val="auto"/>
                <w:szCs w:val="21"/>
                <w:highlight w:val="none"/>
              </w:rPr>
            </w:pPr>
            <w:r>
              <w:rPr>
                <w:rFonts w:hint="eastAsia" w:ascii="宋体" w:hAnsi="宋体" w:cs="宋体"/>
                <w:color w:val="auto"/>
                <w:szCs w:val="21"/>
                <w:highlight w:val="none"/>
              </w:rPr>
              <w:t>完成竣工资料工作，并按采购方的档案管理要求完成资料归档工作。</w:t>
            </w:r>
          </w:p>
        </w:tc>
      </w:tr>
      <w:tr w14:paraId="0DBC39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90" w:type="pct"/>
            <w:tcBorders>
              <w:top w:val="single" w:color="auto" w:sz="4" w:space="0"/>
              <w:left w:val="single" w:color="auto" w:sz="4" w:space="0"/>
              <w:bottom w:val="single" w:color="auto" w:sz="4" w:space="0"/>
              <w:right w:val="single" w:color="auto" w:sz="4" w:space="0"/>
            </w:tcBorders>
            <w:vAlign w:val="center"/>
          </w:tcPr>
          <w:p w14:paraId="414E464A">
            <w:pPr>
              <w:snapToGrid w:val="0"/>
              <w:spacing w:line="460" w:lineRule="exact"/>
              <w:jc w:val="center"/>
              <w:rPr>
                <w:rFonts w:hint="eastAsia" w:ascii="宋体" w:hAnsi="宋体" w:cs="宋体"/>
                <w:color w:val="auto"/>
                <w:szCs w:val="21"/>
                <w:highlight w:val="none"/>
              </w:rPr>
            </w:pPr>
            <w:r>
              <w:rPr>
                <w:rFonts w:hint="eastAsia" w:ascii="宋体" w:hAnsi="宋体" w:cs="宋体"/>
                <w:color w:val="auto"/>
                <w:szCs w:val="21"/>
                <w:highlight w:val="none"/>
              </w:rPr>
              <w:t>技术服务</w:t>
            </w:r>
          </w:p>
        </w:tc>
        <w:tc>
          <w:tcPr>
            <w:tcW w:w="4209" w:type="pct"/>
            <w:tcBorders>
              <w:top w:val="single" w:color="auto" w:sz="4" w:space="0"/>
              <w:left w:val="single" w:color="auto" w:sz="4" w:space="0"/>
              <w:bottom w:val="single" w:color="auto" w:sz="4" w:space="0"/>
              <w:right w:val="single" w:color="auto" w:sz="4" w:space="0"/>
            </w:tcBorders>
            <w:vAlign w:val="center"/>
          </w:tcPr>
          <w:p w14:paraId="425772D8">
            <w:pPr>
              <w:snapToGrid w:val="0"/>
              <w:spacing w:line="460" w:lineRule="exact"/>
              <w:rPr>
                <w:rFonts w:hint="eastAsia" w:ascii="宋体" w:hAnsi="宋体" w:cs="宋体"/>
                <w:color w:val="auto"/>
                <w:szCs w:val="21"/>
                <w:highlight w:val="none"/>
              </w:rPr>
            </w:pPr>
            <w:r>
              <w:rPr>
                <w:rFonts w:hint="eastAsia" w:ascii="宋体" w:hAnsi="宋体" w:cs="宋体"/>
                <w:color w:val="auto"/>
                <w:szCs w:val="21"/>
                <w:highlight w:val="none"/>
              </w:rPr>
              <w:t>要求中标产品随机资料需齐全，备品备件齐全有效。</w:t>
            </w:r>
          </w:p>
        </w:tc>
      </w:tr>
      <w:tr w14:paraId="499A10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90" w:type="pct"/>
            <w:tcBorders>
              <w:top w:val="single" w:color="auto" w:sz="4" w:space="0"/>
              <w:left w:val="single" w:color="auto" w:sz="4" w:space="0"/>
              <w:bottom w:val="single" w:color="auto" w:sz="4" w:space="0"/>
              <w:right w:val="single" w:color="auto" w:sz="4" w:space="0"/>
            </w:tcBorders>
            <w:vAlign w:val="center"/>
          </w:tcPr>
          <w:p w14:paraId="42E6CBBB">
            <w:pPr>
              <w:snapToGrid w:val="0"/>
              <w:spacing w:line="460" w:lineRule="exact"/>
              <w:jc w:val="center"/>
              <w:rPr>
                <w:rFonts w:hint="eastAsia" w:ascii="宋体" w:hAnsi="宋体" w:cs="宋体"/>
                <w:color w:val="auto"/>
                <w:szCs w:val="21"/>
                <w:highlight w:val="none"/>
              </w:rPr>
            </w:pPr>
            <w:r>
              <w:rPr>
                <w:rFonts w:hint="eastAsia" w:ascii="宋体" w:hAnsi="宋体" w:cs="宋体"/>
                <w:color w:val="auto"/>
                <w:szCs w:val="21"/>
                <w:highlight w:val="none"/>
              </w:rPr>
              <w:t>履约保证金</w:t>
            </w:r>
          </w:p>
        </w:tc>
        <w:tc>
          <w:tcPr>
            <w:tcW w:w="4209" w:type="pct"/>
            <w:tcBorders>
              <w:top w:val="single" w:color="auto" w:sz="4" w:space="0"/>
              <w:left w:val="single" w:color="auto" w:sz="4" w:space="0"/>
              <w:bottom w:val="single" w:color="auto" w:sz="4" w:space="0"/>
              <w:right w:val="single" w:color="auto" w:sz="4" w:space="0"/>
            </w:tcBorders>
            <w:vAlign w:val="center"/>
          </w:tcPr>
          <w:p w14:paraId="336EC796">
            <w:pPr>
              <w:widowControl/>
              <w:snapToGrid w:val="0"/>
              <w:spacing w:line="500" w:lineRule="exact"/>
              <w:rPr>
                <w:rFonts w:hint="eastAsia" w:ascii="宋体" w:hAnsi="宋体" w:cs="宋体"/>
                <w:color w:val="auto"/>
                <w:szCs w:val="21"/>
                <w:highlight w:val="none"/>
              </w:rPr>
            </w:pPr>
            <w:r>
              <w:rPr>
                <w:rFonts w:hint="eastAsia" w:ascii="宋体" w:hAnsi="宋体" w:cs="宋体"/>
                <w:color w:val="auto"/>
                <w:szCs w:val="21"/>
                <w:highlight w:val="none"/>
              </w:rPr>
              <w:t>中标人必须在合同签订后向采购人提供合同总价1%的履约保证金，可以支票、汇票、本票或者金融机构、保险公司、担保机构出具的保函/保险（可在政采云平台购买等非现金形式提交。履约保证金（或履约保函）在验收合格后退还。</w:t>
            </w:r>
          </w:p>
        </w:tc>
      </w:tr>
      <w:tr w14:paraId="6A1CFA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90" w:type="pct"/>
            <w:tcBorders>
              <w:top w:val="single" w:color="auto" w:sz="4" w:space="0"/>
              <w:left w:val="single" w:color="auto" w:sz="4" w:space="0"/>
              <w:bottom w:val="single" w:color="auto" w:sz="4" w:space="0"/>
              <w:right w:val="single" w:color="auto" w:sz="4" w:space="0"/>
            </w:tcBorders>
            <w:vAlign w:val="center"/>
          </w:tcPr>
          <w:p w14:paraId="31406841">
            <w:pPr>
              <w:snapToGrid w:val="0"/>
              <w:spacing w:line="460" w:lineRule="exact"/>
              <w:jc w:val="center"/>
              <w:rPr>
                <w:rFonts w:hint="eastAsia" w:ascii="宋体" w:hAnsi="宋体" w:cs="宋体"/>
                <w:color w:val="auto"/>
                <w:szCs w:val="21"/>
                <w:highlight w:val="none"/>
              </w:rPr>
            </w:pPr>
            <w:r>
              <w:rPr>
                <w:rFonts w:hint="eastAsia" w:ascii="宋体" w:hAnsi="宋体" w:cs="宋体"/>
                <w:color w:val="auto"/>
                <w:szCs w:val="21"/>
                <w:highlight w:val="none"/>
              </w:rPr>
              <w:t>付款方式</w:t>
            </w:r>
          </w:p>
        </w:tc>
        <w:tc>
          <w:tcPr>
            <w:tcW w:w="4209" w:type="pct"/>
            <w:tcBorders>
              <w:top w:val="single" w:color="auto" w:sz="4" w:space="0"/>
              <w:left w:val="single" w:color="auto" w:sz="4" w:space="0"/>
              <w:bottom w:val="single" w:color="auto" w:sz="4" w:space="0"/>
              <w:right w:val="single" w:color="auto" w:sz="4" w:space="0"/>
            </w:tcBorders>
            <w:vAlign w:val="center"/>
          </w:tcPr>
          <w:p w14:paraId="7947E61C">
            <w:pPr>
              <w:snapToGrid w:val="0"/>
              <w:spacing w:line="460" w:lineRule="exact"/>
              <w:rPr>
                <w:rFonts w:hint="eastAsia" w:ascii="宋体" w:hAnsi="宋体" w:cs="宋体"/>
                <w:color w:val="auto"/>
                <w:szCs w:val="21"/>
                <w:highlight w:val="none"/>
              </w:rPr>
            </w:pPr>
            <w:r>
              <w:rPr>
                <w:rFonts w:hint="eastAsia" w:ascii="宋体" w:hAnsi="宋体" w:cs="宋体"/>
                <w:color w:val="auto"/>
                <w:highlight w:val="none"/>
              </w:rPr>
              <w:t>合同生效以及具备实施条件（预算资金正式下达），采购人在5个工作日内支付合同总金额的40%预付款。项目验收合格后5个工作日内，中标人凭发票向采购人办理合同余款。中标人在结算合同价款时需提供正式的税务发票。</w:t>
            </w:r>
          </w:p>
        </w:tc>
      </w:tr>
      <w:tr w14:paraId="73BD51F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90" w:type="pct"/>
            <w:tcBorders>
              <w:top w:val="single" w:color="auto" w:sz="4" w:space="0"/>
              <w:left w:val="single" w:color="auto" w:sz="4" w:space="0"/>
              <w:bottom w:val="single" w:color="auto" w:sz="4" w:space="0"/>
              <w:right w:val="single" w:color="auto" w:sz="4" w:space="0"/>
            </w:tcBorders>
            <w:vAlign w:val="center"/>
          </w:tcPr>
          <w:p w14:paraId="64BD5F06">
            <w:pPr>
              <w:snapToGrid w:val="0"/>
              <w:spacing w:line="460" w:lineRule="exact"/>
              <w:jc w:val="center"/>
              <w:rPr>
                <w:rFonts w:hint="eastAsia" w:ascii="宋体" w:hAnsi="宋体" w:cs="宋体"/>
                <w:color w:val="auto"/>
                <w:szCs w:val="21"/>
                <w:highlight w:val="none"/>
              </w:rPr>
            </w:pPr>
            <w:r>
              <w:rPr>
                <w:rFonts w:hint="eastAsia" w:ascii="宋体" w:hAnsi="宋体" w:cs="宋体"/>
                <w:color w:val="auto"/>
                <w:szCs w:val="21"/>
                <w:highlight w:val="none"/>
              </w:rPr>
              <w:t>须注意的其他事项</w:t>
            </w:r>
          </w:p>
        </w:tc>
        <w:tc>
          <w:tcPr>
            <w:tcW w:w="4209" w:type="pct"/>
            <w:tcBorders>
              <w:top w:val="single" w:color="auto" w:sz="4" w:space="0"/>
              <w:left w:val="single" w:color="auto" w:sz="4" w:space="0"/>
              <w:bottom w:val="single" w:color="auto" w:sz="4" w:space="0"/>
              <w:right w:val="single" w:color="auto" w:sz="4" w:space="0"/>
            </w:tcBorders>
            <w:vAlign w:val="center"/>
          </w:tcPr>
          <w:p w14:paraId="63E1DCFB">
            <w:pPr>
              <w:snapToGrid w:val="0"/>
              <w:spacing w:line="460" w:lineRule="exact"/>
              <w:rPr>
                <w:rFonts w:hint="eastAsia" w:ascii="宋体" w:hAnsi="宋体" w:cs="宋体"/>
                <w:color w:val="auto"/>
                <w:szCs w:val="21"/>
                <w:highlight w:val="none"/>
              </w:rPr>
            </w:pPr>
            <w:r>
              <w:rPr>
                <w:rFonts w:hint="eastAsia" w:ascii="宋体" w:hAnsi="宋体" w:cs="宋体"/>
                <w:color w:val="auto"/>
                <w:szCs w:val="21"/>
                <w:highlight w:val="none"/>
              </w:rPr>
              <w:t>1.中标人需文明安装，保证安全，如在安装过程中发生事故、安装现场原有装修及设施设备产生破坏的，一切责任由中标人承担。</w:t>
            </w:r>
          </w:p>
          <w:p w14:paraId="52D8E791">
            <w:pPr>
              <w:snapToGrid w:val="0"/>
              <w:spacing w:line="460" w:lineRule="exact"/>
              <w:rPr>
                <w:rFonts w:hint="eastAsia" w:ascii="宋体" w:hAnsi="宋体" w:cs="宋体"/>
                <w:color w:val="auto"/>
                <w:szCs w:val="21"/>
                <w:highlight w:val="none"/>
              </w:rPr>
            </w:pPr>
            <w:r>
              <w:rPr>
                <w:rFonts w:hint="eastAsia" w:ascii="宋体" w:hAnsi="宋体" w:cs="宋体"/>
                <w:color w:val="auto"/>
                <w:szCs w:val="21"/>
                <w:highlight w:val="none"/>
              </w:rPr>
              <w:t>2.安装期间，中标人应妥善保管货物、产品、各种材料和器材，如有被盗和其它损失的，采购人不承担任何责任。</w:t>
            </w:r>
          </w:p>
          <w:p w14:paraId="3B0F46D1">
            <w:pPr>
              <w:pStyle w:val="2"/>
              <w:rPr>
                <w:rFonts w:hint="eastAsia"/>
                <w:color w:val="auto"/>
                <w:highlight w:val="none"/>
              </w:rPr>
            </w:pPr>
            <w:r>
              <w:rPr>
                <w:rFonts w:hint="eastAsia"/>
                <w:b w:val="0"/>
                <w:bCs w:val="0"/>
                <w:color w:val="auto"/>
                <w:sz w:val="21"/>
                <w:highlight w:val="none"/>
              </w:rPr>
              <w:t>3.招标文件第四部分评分办法中评审因素相应的其它要求及第五部分采购合同中相应的其他要求。</w:t>
            </w:r>
          </w:p>
        </w:tc>
      </w:tr>
    </w:tbl>
    <w:p w14:paraId="6E8419B4">
      <w:pPr>
        <w:snapToGrid w:val="0"/>
        <w:spacing w:line="360" w:lineRule="auto"/>
        <w:ind w:firstLine="420" w:firstLineChars="200"/>
        <w:rPr>
          <w:rFonts w:hint="eastAsia" w:ascii="宋体" w:hAnsi="宋体" w:cs="宋体"/>
          <w:color w:val="auto"/>
          <w:szCs w:val="21"/>
          <w:highlight w:val="none"/>
        </w:rPr>
      </w:pPr>
    </w:p>
    <w:p w14:paraId="54CF8607">
      <w:pPr>
        <w:pStyle w:val="861"/>
        <w:numPr>
          <w:ilvl w:val="0"/>
          <w:numId w:val="3"/>
        </w:numPr>
        <w:adjustRightInd w:val="0"/>
        <w:spacing w:after="120" w:line="360" w:lineRule="auto"/>
        <w:ind w:right="0"/>
        <w:outlineLvl w:val="1"/>
        <w:rPr>
          <w:rFonts w:hint="eastAsia" w:ascii="宋体" w:hAnsi="宋体" w:cs="宋体"/>
          <w:b/>
          <w:color w:val="auto"/>
          <w:highlight w:val="none"/>
        </w:rPr>
        <w:sectPr>
          <w:headerReference r:id="rId8" w:type="default"/>
          <w:footerReference r:id="rId9" w:type="default"/>
          <w:pgSz w:w="11907" w:h="16840"/>
          <w:pgMar w:top="1474" w:right="1814" w:bottom="1474" w:left="1814" w:header="851" w:footer="851" w:gutter="0"/>
          <w:cols w:space="720" w:num="1"/>
        </w:sectPr>
      </w:pPr>
    </w:p>
    <w:p w14:paraId="552D86C9">
      <w:pPr>
        <w:pStyle w:val="84"/>
        <w:ind w:firstLine="0"/>
        <w:rPr>
          <w:rFonts w:hint="eastAsia"/>
          <w:b/>
          <w:bCs/>
          <w:color w:val="auto"/>
          <w:highlight w:val="none"/>
        </w:rPr>
      </w:pPr>
      <w:r>
        <w:rPr>
          <w:rFonts w:hint="eastAsia"/>
          <w:b/>
          <w:bCs/>
          <w:color w:val="auto"/>
          <w:highlight w:val="none"/>
        </w:rPr>
        <w:t>四、样品要求</w:t>
      </w:r>
    </w:p>
    <w:p w14:paraId="0EF7A419">
      <w:pPr>
        <w:snapToGrid w:val="0"/>
        <w:spacing w:line="360" w:lineRule="auto"/>
        <w:ind w:firstLine="422" w:firstLineChars="200"/>
        <w:rPr>
          <w:rFonts w:hint="eastAsia" w:ascii="宋体" w:hAnsi="宋体" w:cs="宋体"/>
          <w:color w:val="auto"/>
          <w:highlight w:val="none"/>
        </w:rPr>
      </w:pPr>
      <w:r>
        <w:rPr>
          <w:rFonts w:hint="eastAsia" w:ascii="宋体" w:hAnsi="宋体" w:cs="宋体"/>
          <w:b/>
          <w:bCs/>
          <w:color w:val="auto"/>
          <w:highlight w:val="none"/>
          <w:u w:val="single"/>
        </w:rPr>
        <w:t>▲</w:t>
      </w:r>
      <w:r>
        <w:rPr>
          <w:rFonts w:hint="eastAsia" w:ascii="宋体" w:hAnsi="宋体" w:cs="宋体"/>
          <w:b/>
          <w:bCs/>
          <w:color w:val="auto"/>
          <w:kern w:val="0"/>
          <w:sz w:val="24"/>
          <w:highlight w:val="none"/>
          <w:u w:val="single"/>
        </w:rPr>
        <w:t>未提供样品或提供样品不满足采购需求实质性条件的供应商，投标无效</w:t>
      </w:r>
      <w:r>
        <w:rPr>
          <w:rFonts w:hint="eastAsia" w:ascii="宋体" w:hAnsi="宋体" w:cs="宋体"/>
          <w:b/>
          <w:bCs/>
          <w:color w:val="auto"/>
          <w:highlight w:val="none"/>
          <w:u w:val="single"/>
        </w:rPr>
        <w:t>。</w:t>
      </w:r>
    </w:p>
    <w:p w14:paraId="5C581B22">
      <w:pPr>
        <w:snapToGrid w:val="0"/>
        <w:spacing w:line="360" w:lineRule="auto"/>
        <w:ind w:firstLine="422" w:firstLineChars="200"/>
        <w:rPr>
          <w:rFonts w:hint="eastAsia" w:ascii="宋体" w:hAnsi="宋体" w:cs="宋体"/>
          <w:b/>
          <w:bCs/>
          <w:color w:val="auto"/>
          <w:szCs w:val="16"/>
          <w:highlight w:val="none"/>
        </w:rPr>
      </w:pPr>
      <w:r>
        <w:rPr>
          <w:rFonts w:hint="eastAsia" w:ascii="宋体" w:hAnsi="宋体" w:cs="宋体"/>
          <w:b/>
          <w:bCs/>
          <w:color w:val="auto"/>
          <w:szCs w:val="16"/>
          <w:highlight w:val="none"/>
        </w:rPr>
        <w:t>投标样品在投标截止时间前送到开标现场，并在样品上注明投标单位名称、样品名称等信息。</w:t>
      </w:r>
    </w:p>
    <w:p w14:paraId="14B7D821">
      <w:pPr>
        <w:snapToGrid w:val="0"/>
        <w:spacing w:line="360" w:lineRule="auto"/>
        <w:ind w:firstLine="420" w:firstLineChars="200"/>
        <w:rPr>
          <w:rFonts w:hint="eastAsia" w:ascii="宋体" w:hAnsi="宋体" w:cs="宋体"/>
          <w:color w:val="auto"/>
          <w:szCs w:val="16"/>
          <w:highlight w:val="none"/>
        </w:rPr>
      </w:pPr>
      <w:r>
        <w:rPr>
          <w:rFonts w:hint="eastAsia" w:ascii="宋体" w:hAnsi="宋体" w:cs="宋体"/>
          <w:color w:val="auto"/>
          <w:szCs w:val="16"/>
          <w:highlight w:val="none"/>
        </w:rPr>
        <w:t>本项目要求提供投标样品的制作标准和要求（样品规格尺寸允许有2mm以内的偏差）：</w:t>
      </w:r>
    </w:p>
    <w:tbl>
      <w:tblPr>
        <w:tblStyle w:val="62"/>
        <w:tblW w:w="1300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80"/>
        <w:gridCol w:w="2160"/>
        <w:gridCol w:w="2222"/>
        <w:gridCol w:w="1818"/>
        <w:gridCol w:w="4740"/>
        <w:gridCol w:w="600"/>
        <w:gridCol w:w="780"/>
      </w:tblGrid>
      <w:tr w14:paraId="6AA1F2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jc w:val="center"/>
        </w:trPr>
        <w:tc>
          <w:tcPr>
            <w:tcW w:w="680" w:type="dxa"/>
            <w:shd w:val="clear" w:color="auto" w:fill="auto"/>
            <w:noWrap/>
            <w:vAlign w:val="center"/>
          </w:tcPr>
          <w:p w14:paraId="2E190A32">
            <w:pPr>
              <w:widowControl/>
              <w:adjustRightInd/>
              <w:jc w:val="center"/>
              <w:rPr>
                <w:b/>
                <w:bCs/>
                <w:color w:val="auto"/>
                <w:kern w:val="0"/>
                <w:szCs w:val="21"/>
                <w:highlight w:val="none"/>
              </w:rPr>
            </w:pPr>
            <w:r>
              <w:rPr>
                <w:b/>
                <w:bCs/>
                <w:color w:val="auto"/>
                <w:kern w:val="0"/>
                <w:szCs w:val="21"/>
                <w:highlight w:val="none"/>
              </w:rPr>
              <w:t>序号</w:t>
            </w:r>
          </w:p>
        </w:tc>
        <w:tc>
          <w:tcPr>
            <w:tcW w:w="2160" w:type="dxa"/>
            <w:shd w:val="clear" w:color="auto" w:fill="auto"/>
            <w:noWrap/>
            <w:vAlign w:val="center"/>
          </w:tcPr>
          <w:p w14:paraId="6FAD6B9D">
            <w:pPr>
              <w:widowControl/>
              <w:adjustRightInd/>
              <w:jc w:val="center"/>
              <w:rPr>
                <w:b/>
                <w:bCs/>
                <w:color w:val="auto"/>
                <w:kern w:val="0"/>
                <w:szCs w:val="21"/>
                <w:highlight w:val="none"/>
              </w:rPr>
            </w:pPr>
            <w:r>
              <w:rPr>
                <w:b/>
                <w:bCs/>
                <w:color w:val="auto"/>
                <w:kern w:val="0"/>
                <w:szCs w:val="21"/>
                <w:highlight w:val="none"/>
              </w:rPr>
              <w:t>名称</w:t>
            </w:r>
          </w:p>
        </w:tc>
        <w:tc>
          <w:tcPr>
            <w:tcW w:w="2222" w:type="dxa"/>
            <w:shd w:val="clear" w:color="auto" w:fill="auto"/>
            <w:noWrap/>
            <w:vAlign w:val="center"/>
          </w:tcPr>
          <w:p w14:paraId="6733E371">
            <w:pPr>
              <w:widowControl/>
              <w:adjustRightInd/>
              <w:jc w:val="center"/>
              <w:rPr>
                <w:b/>
                <w:bCs/>
                <w:color w:val="auto"/>
                <w:kern w:val="0"/>
                <w:szCs w:val="21"/>
                <w:highlight w:val="none"/>
              </w:rPr>
            </w:pPr>
            <w:r>
              <w:rPr>
                <w:b/>
                <w:bCs/>
                <w:color w:val="auto"/>
                <w:kern w:val="0"/>
                <w:szCs w:val="21"/>
                <w:highlight w:val="none"/>
              </w:rPr>
              <w:t>产品图片</w:t>
            </w:r>
          </w:p>
        </w:tc>
        <w:tc>
          <w:tcPr>
            <w:tcW w:w="1818" w:type="dxa"/>
            <w:shd w:val="clear" w:color="auto" w:fill="auto"/>
            <w:noWrap/>
            <w:vAlign w:val="center"/>
          </w:tcPr>
          <w:p w14:paraId="554FE811">
            <w:pPr>
              <w:widowControl/>
              <w:jc w:val="center"/>
              <w:rPr>
                <w:color w:val="auto"/>
                <w:highlight w:val="none"/>
              </w:rPr>
            </w:pPr>
            <w:r>
              <w:rPr>
                <w:b/>
                <w:bCs/>
                <w:color w:val="auto"/>
                <w:kern w:val="0"/>
                <w:szCs w:val="21"/>
                <w:highlight w:val="none"/>
              </w:rPr>
              <w:t>规格</w:t>
            </w:r>
            <w:r>
              <w:rPr>
                <w:rFonts w:hint="eastAsia"/>
                <w:b/>
                <w:bCs/>
                <w:color w:val="auto"/>
                <w:kern w:val="0"/>
                <w:szCs w:val="21"/>
                <w:highlight w:val="none"/>
              </w:rPr>
              <w:t>（单位：mm）</w:t>
            </w:r>
          </w:p>
        </w:tc>
        <w:tc>
          <w:tcPr>
            <w:tcW w:w="4740" w:type="dxa"/>
            <w:shd w:val="clear" w:color="auto" w:fill="auto"/>
            <w:noWrap/>
            <w:vAlign w:val="center"/>
          </w:tcPr>
          <w:p w14:paraId="24D41D07">
            <w:pPr>
              <w:widowControl/>
              <w:adjustRightInd/>
              <w:jc w:val="center"/>
              <w:rPr>
                <w:b/>
                <w:bCs/>
                <w:color w:val="auto"/>
                <w:kern w:val="0"/>
                <w:szCs w:val="21"/>
                <w:highlight w:val="none"/>
              </w:rPr>
            </w:pPr>
            <w:r>
              <w:rPr>
                <w:b/>
                <w:bCs/>
                <w:color w:val="auto"/>
                <w:kern w:val="0"/>
                <w:szCs w:val="21"/>
                <w:highlight w:val="none"/>
              </w:rPr>
              <w:t>材质说明</w:t>
            </w:r>
          </w:p>
        </w:tc>
        <w:tc>
          <w:tcPr>
            <w:tcW w:w="600" w:type="dxa"/>
            <w:shd w:val="clear" w:color="auto" w:fill="auto"/>
            <w:noWrap/>
            <w:vAlign w:val="center"/>
          </w:tcPr>
          <w:p w14:paraId="6ECFA9A1">
            <w:pPr>
              <w:widowControl/>
              <w:adjustRightInd/>
              <w:jc w:val="center"/>
              <w:rPr>
                <w:b/>
                <w:bCs/>
                <w:color w:val="auto"/>
                <w:kern w:val="0"/>
                <w:szCs w:val="21"/>
                <w:highlight w:val="none"/>
              </w:rPr>
            </w:pPr>
            <w:r>
              <w:rPr>
                <w:b/>
                <w:bCs/>
                <w:color w:val="auto"/>
                <w:kern w:val="0"/>
                <w:szCs w:val="21"/>
                <w:highlight w:val="none"/>
              </w:rPr>
              <w:t>单位</w:t>
            </w:r>
          </w:p>
        </w:tc>
        <w:tc>
          <w:tcPr>
            <w:tcW w:w="780" w:type="dxa"/>
            <w:shd w:val="clear" w:color="auto" w:fill="auto"/>
            <w:noWrap/>
            <w:vAlign w:val="center"/>
          </w:tcPr>
          <w:p w14:paraId="47415730">
            <w:pPr>
              <w:widowControl/>
              <w:adjustRightInd/>
              <w:jc w:val="center"/>
              <w:rPr>
                <w:b/>
                <w:bCs/>
                <w:color w:val="auto"/>
                <w:kern w:val="0"/>
                <w:szCs w:val="21"/>
                <w:highlight w:val="none"/>
              </w:rPr>
            </w:pPr>
            <w:r>
              <w:rPr>
                <w:b/>
                <w:bCs/>
                <w:color w:val="auto"/>
                <w:kern w:val="0"/>
                <w:szCs w:val="21"/>
                <w:highlight w:val="none"/>
              </w:rPr>
              <w:t>数量</w:t>
            </w:r>
          </w:p>
        </w:tc>
      </w:tr>
      <w:tr w14:paraId="4F9CC8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jc w:val="center"/>
        </w:trPr>
        <w:tc>
          <w:tcPr>
            <w:tcW w:w="68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6A32B">
            <w:pPr>
              <w:widowControl/>
              <w:adjustRightInd/>
              <w:jc w:val="center"/>
              <w:rPr>
                <w:color w:val="auto"/>
                <w:kern w:val="0"/>
                <w:szCs w:val="21"/>
                <w:highlight w:val="none"/>
              </w:rPr>
            </w:pPr>
            <w:r>
              <w:rPr>
                <w:color w:val="auto"/>
                <w:kern w:val="0"/>
                <w:szCs w:val="21"/>
                <w:highlight w:val="none"/>
              </w:rPr>
              <w:t>34</w:t>
            </w:r>
          </w:p>
        </w:tc>
        <w:tc>
          <w:tcPr>
            <w:tcW w:w="216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9DD5F">
            <w:pPr>
              <w:widowControl/>
              <w:adjustRightInd/>
              <w:jc w:val="center"/>
              <w:rPr>
                <w:color w:val="auto"/>
                <w:kern w:val="0"/>
                <w:szCs w:val="21"/>
                <w:highlight w:val="none"/>
              </w:rPr>
            </w:pPr>
            <w:r>
              <w:rPr>
                <w:rFonts w:hint="eastAsia"/>
                <w:color w:val="auto"/>
                <w:kern w:val="0"/>
                <w:szCs w:val="21"/>
                <w:highlight w:val="none"/>
              </w:rPr>
              <w:t>带柜钢木办公桌</w:t>
            </w:r>
          </w:p>
        </w:tc>
        <w:tc>
          <w:tcPr>
            <w:tcW w:w="222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8267A">
            <w:pPr>
              <w:widowControl/>
              <w:adjustRightInd/>
              <w:jc w:val="center"/>
              <w:rPr>
                <w:color w:val="auto"/>
                <w:kern w:val="0"/>
                <w:szCs w:val="21"/>
                <w:highlight w:val="none"/>
              </w:rPr>
            </w:pPr>
            <w:r>
              <w:rPr>
                <w:color w:val="auto"/>
                <w:highlight w:val="none"/>
              </w:rPr>
              <w:drawing>
                <wp:inline distT="0" distB="0" distL="0" distR="0">
                  <wp:extent cx="1336040" cy="1007110"/>
                  <wp:effectExtent l="0" t="0" r="0" b="2540"/>
                  <wp:docPr id="14482230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223002" name="图片 1"/>
                          <pic:cNvPicPr>
                            <a:picLocks noChangeAspect="1"/>
                          </pic:cNvPicPr>
                        </pic:nvPicPr>
                        <pic:blipFill>
                          <a:blip r:embed="rId28"/>
                          <a:stretch>
                            <a:fillRect/>
                          </a:stretch>
                        </pic:blipFill>
                        <pic:spPr>
                          <a:xfrm>
                            <a:off x="0" y="0"/>
                            <a:ext cx="1336040" cy="1007110"/>
                          </a:xfrm>
                          <a:prstGeom prst="rect">
                            <a:avLst/>
                          </a:prstGeom>
                        </pic:spPr>
                      </pic:pic>
                    </a:graphicData>
                  </a:graphic>
                </wp:inline>
              </w:drawing>
            </w:r>
          </w:p>
        </w:tc>
        <w:tc>
          <w:tcPr>
            <w:tcW w:w="181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0F849">
            <w:pPr>
              <w:widowControl/>
              <w:adjustRightInd/>
              <w:jc w:val="center"/>
              <w:rPr>
                <w:color w:val="auto"/>
                <w:kern w:val="0"/>
                <w:szCs w:val="21"/>
                <w:highlight w:val="none"/>
              </w:rPr>
            </w:pPr>
            <w:r>
              <w:rPr>
                <w:color w:val="auto"/>
                <w:kern w:val="0"/>
                <w:szCs w:val="21"/>
                <w:highlight w:val="none"/>
              </w:rPr>
              <w:t>1600*</w:t>
            </w:r>
            <w:r>
              <w:rPr>
                <w:rFonts w:hint="eastAsia"/>
                <w:color w:val="auto"/>
                <w:kern w:val="0"/>
                <w:szCs w:val="21"/>
                <w:highlight w:val="none"/>
              </w:rPr>
              <w:t>16</w:t>
            </w:r>
            <w:r>
              <w:rPr>
                <w:color w:val="auto"/>
                <w:kern w:val="0"/>
                <w:szCs w:val="21"/>
                <w:highlight w:val="none"/>
              </w:rPr>
              <w:t xml:space="preserve">00*1150 </w:t>
            </w:r>
          </w:p>
        </w:tc>
        <w:tc>
          <w:tcPr>
            <w:tcW w:w="474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52689">
            <w:pPr>
              <w:widowControl/>
              <w:adjustRightInd/>
              <w:rPr>
                <w:color w:val="auto"/>
                <w:kern w:val="0"/>
                <w:szCs w:val="21"/>
                <w:highlight w:val="none"/>
              </w:rPr>
            </w:pPr>
            <w:r>
              <w:rPr>
                <w:color w:val="auto"/>
                <w:kern w:val="0"/>
                <w:szCs w:val="21"/>
                <w:highlight w:val="none"/>
              </w:rPr>
              <w:t>材质说明：</w:t>
            </w:r>
          </w:p>
          <w:p w14:paraId="7424F568">
            <w:pPr>
              <w:widowControl/>
              <w:adjustRightInd/>
              <w:rPr>
                <w:color w:val="auto"/>
                <w:kern w:val="0"/>
                <w:szCs w:val="21"/>
                <w:highlight w:val="none"/>
              </w:rPr>
            </w:pPr>
            <w:r>
              <w:rPr>
                <w:color w:val="auto"/>
                <w:kern w:val="0"/>
                <w:szCs w:val="21"/>
                <w:highlight w:val="none"/>
              </w:rPr>
              <w:t>1)</w:t>
            </w:r>
            <w:r>
              <w:rPr>
                <w:rFonts w:hint="eastAsia"/>
                <w:color w:val="auto"/>
                <w:kern w:val="0"/>
                <w:szCs w:val="21"/>
                <w:highlight w:val="none"/>
              </w:rPr>
              <w:t>基材</w:t>
            </w:r>
            <w:r>
              <w:rPr>
                <w:color w:val="auto"/>
                <w:kern w:val="0"/>
                <w:szCs w:val="21"/>
                <w:highlight w:val="none"/>
              </w:rPr>
              <w:t>：</w:t>
            </w:r>
            <w:r>
              <w:rPr>
                <w:rFonts w:hint="eastAsia"/>
                <w:color w:val="auto"/>
                <w:kern w:val="0"/>
                <w:szCs w:val="21"/>
                <w:highlight w:val="none"/>
              </w:rPr>
              <w:t>桌椅台面</w:t>
            </w:r>
            <w:r>
              <w:rPr>
                <w:color w:val="auto"/>
                <w:kern w:val="0"/>
                <w:szCs w:val="21"/>
                <w:highlight w:val="none"/>
              </w:rPr>
              <w:t>厚度25mm</w:t>
            </w:r>
            <w:r>
              <w:rPr>
                <w:rFonts w:hint="eastAsia"/>
                <w:color w:val="auto"/>
                <w:kern w:val="0"/>
                <w:szCs w:val="21"/>
                <w:highlight w:val="none"/>
              </w:rPr>
              <w:t>，柜体板材厚度18mm。</w:t>
            </w:r>
            <w:r>
              <w:rPr>
                <w:color w:val="auto"/>
                <w:kern w:val="0"/>
                <w:szCs w:val="21"/>
                <w:highlight w:val="none"/>
              </w:rPr>
              <w:t>基材采用E</w:t>
            </w:r>
            <w:r>
              <w:rPr>
                <w:rFonts w:hint="eastAsia"/>
                <w:color w:val="auto"/>
                <w:kern w:val="0"/>
                <w:szCs w:val="21"/>
                <w:highlight w:val="none"/>
              </w:rPr>
              <w:t>0</w:t>
            </w:r>
            <w:r>
              <w:rPr>
                <w:color w:val="auto"/>
                <w:kern w:val="0"/>
                <w:szCs w:val="21"/>
                <w:highlight w:val="none"/>
              </w:rPr>
              <w:t>级刨花板，甲醛含量≤0.025mg/m³，</w:t>
            </w:r>
            <w:r>
              <w:rPr>
                <w:rFonts w:hint="eastAsia"/>
                <w:color w:val="auto"/>
                <w:kern w:val="0"/>
                <w:szCs w:val="21"/>
                <w:highlight w:val="none"/>
              </w:rPr>
              <w:t>面贴三聚氰胺饰面纸，</w:t>
            </w:r>
            <w:r>
              <w:rPr>
                <w:color w:val="auto"/>
                <w:kern w:val="0"/>
                <w:szCs w:val="21"/>
                <w:highlight w:val="none"/>
              </w:rPr>
              <w:t>钢板压纹，实木肌理明显，有明显的木孔，还原逼真的木纹肌理</w:t>
            </w:r>
            <w:r>
              <w:rPr>
                <w:rFonts w:hint="eastAsia"/>
                <w:color w:val="auto"/>
                <w:kern w:val="0"/>
                <w:szCs w:val="21"/>
                <w:highlight w:val="none"/>
              </w:rPr>
              <w:t>，表面稳定性好，耐污抗磨性强</w:t>
            </w:r>
            <w:r>
              <w:rPr>
                <w:color w:val="auto"/>
                <w:kern w:val="0"/>
                <w:szCs w:val="21"/>
                <w:highlight w:val="none"/>
              </w:rPr>
              <w:t>；</w:t>
            </w:r>
          </w:p>
          <w:p w14:paraId="6C0BCB7A">
            <w:pPr>
              <w:widowControl/>
              <w:adjustRightInd/>
              <w:rPr>
                <w:color w:val="auto"/>
                <w:kern w:val="0"/>
                <w:szCs w:val="21"/>
                <w:highlight w:val="none"/>
              </w:rPr>
            </w:pPr>
            <w:r>
              <w:rPr>
                <w:color w:val="auto"/>
                <w:kern w:val="0"/>
                <w:szCs w:val="21"/>
                <w:highlight w:val="none"/>
              </w:rPr>
              <w:t>2)</w:t>
            </w:r>
            <w:r>
              <w:rPr>
                <w:rFonts w:hint="eastAsia"/>
                <w:color w:val="auto"/>
                <w:kern w:val="0"/>
                <w:szCs w:val="21"/>
                <w:highlight w:val="none"/>
              </w:rPr>
              <w:t>台面</w:t>
            </w:r>
            <w:r>
              <w:rPr>
                <w:color w:val="auto"/>
                <w:kern w:val="0"/>
                <w:szCs w:val="21"/>
                <w:highlight w:val="none"/>
              </w:rPr>
              <w:t>封边：采用优质激光ABS封边条，厚度</w:t>
            </w:r>
            <w:r>
              <w:rPr>
                <w:rFonts w:hint="eastAsia"/>
                <w:color w:val="auto"/>
                <w:kern w:val="0"/>
                <w:szCs w:val="21"/>
                <w:highlight w:val="none"/>
              </w:rPr>
              <w:t>≥1</w:t>
            </w:r>
            <w:r>
              <w:rPr>
                <w:color w:val="auto"/>
                <w:kern w:val="0"/>
                <w:szCs w:val="21"/>
                <w:highlight w:val="none"/>
              </w:rPr>
              <w:t xml:space="preserve"> mm</w:t>
            </w:r>
            <w:r>
              <w:rPr>
                <w:rFonts w:hint="eastAsia"/>
                <w:color w:val="auto"/>
                <w:kern w:val="0"/>
                <w:szCs w:val="21"/>
                <w:highlight w:val="none"/>
              </w:rPr>
              <w:t>；</w:t>
            </w:r>
          </w:p>
          <w:p w14:paraId="0FC4C89B">
            <w:pPr>
              <w:widowControl/>
              <w:adjustRightInd/>
              <w:rPr>
                <w:color w:val="auto"/>
                <w:highlight w:val="none"/>
              </w:rPr>
            </w:pPr>
            <w:r>
              <w:rPr>
                <w:rFonts w:hint="eastAsia"/>
                <w:color w:val="auto"/>
                <w:kern w:val="0"/>
                <w:szCs w:val="21"/>
                <w:highlight w:val="none"/>
              </w:rPr>
              <w:t>柜体封边:采用PVC封边条，厚度≥1</w:t>
            </w:r>
            <w:r>
              <w:rPr>
                <w:color w:val="auto"/>
                <w:kern w:val="0"/>
                <w:szCs w:val="21"/>
                <w:highlight w:val="none"/>
              </w:rPr>
              <w:t xml:space="preserve"> mm</w:t>
            </w:r>
            <w:r>
              <w:rPr>
                <w:rFonts w:hint="eastAsia"/>
                <w:color w:val="auto"/>
                <w:kern w:val="0"/>
                <w:szCs w:val="21"/>
                <w:highlight w:val="none"/>
              </w:rPr>
              <w:t>；</w:t>
            </w:r>
          </w:p>
          <w:p w14:paraId="5DACBA5E">
            <w:pPr>
              <w:widowControl/>
              <w:adjustRightInd/>
              <w:rPr>
                <w:color w:val="auto"/>
                <w:kern w:val="0"/>
                <w:szCs w:val="21"/>
                <w:highlight w:val="none"/>
              </w:rPr>
            </w:pPr>
            <w:r>
              <w:rPr>
                <w:color w:val="auto"/>
                <w:kern w:val="0"/>
                <w:szCs w:val="21"/>
                <w:highlight w:val="none"/>
              </w:rPr>
              <w:t>3)拉杆：优质冷轧钢，表面静电粉末喷涂，壁厚1.0mm</w:t>
            </w:r>
          </w:p>
          <w:p w14:paraId="248A392C">
            <w:pPr>
              <w:widowControl/>
              <w:adjustRightInd/>
              <w:rPr>
                <w:color w:val="auto"/>
                <w:kern w:val="0"/>
                <w:szCs w:val="21"/>
                <w:highlight w:val="none"/>
              </w:rPr>
            </w:pPr>
            <w:r>
              <w:rPr>
                <w:color w:val="auto"/>
                <w:kern w:val="0"/>
                <w:szCs w:val="21"/>
                <w:highlight w:val="none"/>
              </w:rPr>
              <w:t>4)桌屏:双色扪布桌屏.厚度8.5mm，内置钢板，保证屏风不变形；屏风夹:锌合金一体压铸成型.表面静电粉末喷涂；</w:t>
            </w:r>
          </w:p>
          <w:p w14:paraId="3C648784">
            <w:pPr>
              <w:widowControl/>
              <w:adjustRightInd/>
              <w:rPr>
                <w:color w:val="auto"/>
                <w:kern w:val="0"/>
                <w:szCs w:val="21"/>
                <w:highlight w:val="none"/>
              </w:rPr>
            </w:pPr>
            <w:r>
              <w:rPr>
                <w:color w:val="auto"/>
                <w:kern w:val="0"/>
                <w:szCs w:val="21"/>
                <w:highlight w:val="none"/>
              </w:rPr>
              <w:t>5)桌脚：斜叉型钢脚.采用优质冷轧钢.壁厚</w:t>
            </w:r>
            <w:r>
              <w:rPr>
                <w:rFonts w:hint="eastAsia"/>
                <w:color w:val="auto"/>
                <w:kern w:val="0"/>
                <w:szCs w:val="21"/>
                <w:highlight w:val="none"/>
              </w:rPr>
              <w:t>≥</w:t>
            </w:r>
            <w:r>
              <w:rPr>
                <w:color w:val="auto"/>
                <w:kern w:val="0"/>
                <w:szCs w:val="21"/>
                <w:highlight w:val="none"/>
              </w:rPr>
              <w:t>1.5mm.表面静电粉末喷涂，外贴氧化银白铝合金装饰条。</w:t>
            </w:r>
          </w:p>
          <w:p w14:paraId="218E95DA">
            <w:pPr>
              <w:widowControl/>
              <w:adjustRightInd/>
              <w:rPr>
                <w:color w:val="auto"/>
                <w:kern w:val="0"/>
                <w:szCs w:val="21"/>
                <w:highlight w:val="none"/>
              </w:rPr>
            </w:pPr>
            <w:r>
              <w:rPr>
                <w:color w:val="auto"/>
                <w:kern w:val="0"/>
                <w:szCs w:val="21"/>
                <w:highlight w:val="none"/>
              </w:rPr>
              <w:t>6</w:t>
            </w:r>
            <w:r>
              <w:rPr>
                <w:rFonts w:hint="eastAsia"/>
                <w:color w:val="auto"/>
                <w:kern w:val="0"/>
                <w:szCs w:val="21"/>
                <w:highlight w:val="none"/>
              </w:rPr>
              <w:t>)</w:t>
            </w:r>
            <w:r>
              <w:rPr>
                <w:color w:val="auto"/>
                <w:kern w:val="0"/>
                <w:szCs w:val="21"/>
                <w:highlight w:val="none"/>
              </w:rPr>
              <w:t>线盒：三边出线钢制翻盖线盒，尺寸450*140mm，搭配线盒托，内含4个86孔位，槽体深度110mm，保证大插座不影响翻盖线盒的使用。</w:t>
            </w:r>
          </w:p>
          <w:p w14:paraId="0AA398CC">
            <w:pPr>
              <w:widowControl/>
              <w:adjustRightInd/>
              <w:rPr>
                <w:color w:val="auto"/>
                <w:kern w:val="0"/>
                <w:szCs w:val="21"/>
                <w:highlight w:val="none"/>
              </w:rPr>
            </w:pPr>
            <w:r>
              <w:rPr>
                <w:color w:val="auto"/>
                <w:kern w:val="0"/>
                <w:szCs w:val="21"/>
                <w:highlight w:val="none"/>
              </w:rPr>
              <w:t>7</w:t>
            </w:r>
            <w:r>
              <w:rPr>
                <w:rFonts w:hint="eastAsia"/>
                <w:color w:val="auto"/>
                <w:kern w:val="0"/>
                <w:szCs w:val="21"/>
                <w:highlight w:val="none"/>
              </w:rPr>
              <w:t>)</w:t>
            </w:r>
            <w:r>
              <w:rPr>
                <w:color w:val="auto"/>
                <w:kern w:val="0"/>
                <w:szCs w:val="21"/>
                <w:highlight w:val="none"/>
              </w:rPr>
              <w:t>挂件：挡板挂件为铝合金材料</w:t>
            </w:r>
          </w:p>
          <w:p w14:paraId="2ED40B2D">
            <w:pPr>
              <w:widowControl/>
              <w:adjustRightInd/>
              <w:rPr>
                <w:color w:val="auto"/>
                <w:kern w:val="0"/>
                <w:szCs w:val="21"/>
                <w:highlight w:val="none"/>
              </w:rPr>
            </w:pPr>
            <w:r>
              <w:rPr>
                <w:rFonts w:hint="eastAsia"/>
                <w:color w:val="auto"/>
                <w:kern w:val="0"/>
                <w:szCs w:val="21"/>
                <w:highlight w:val="none"/>
              </w:rPr>
              <w:t>8</w:t>
            </w:r>
            <w:r>
              <w:rPr>
                <w:color w:val="auto"/>
                <w:kern w:val="0"/>
                <w:szCs w:val="21"/>
                <w:highlight w:val="none"/>
              </w:rPr>
              <w:t>)导轨:优质导轨,耐久性≥10万次;</w:t>
            </w:r>
          </w:p>
          <w:p w14:paraId="3CD343AD">
            <w:pPr>
              <w:widowControl/>
              <w:adjustRightInd/>
              <w:rPr>
                <w:color w:val="auto"/>
                <w:kern w:val="0"/>
                <w:szCs w:val="21"/>
                <w:highlight w:val="none"/>
              </w:rPr>
            </w:pPr>
            <w:r>
              <w:rPr>
                <w:rFonts w:hint="eastAsia"/>
                <w:color w:val="auto"/>
                <w:kern w:val="0"/>
                <w:szCs w:val="21"/>
                <w:highlight w:val="none"/>
              </w:rPr>
              <w:t>9</w:t>
            </w:r>
            <w:r>
              <w:rPr>
                <w:color w:val="auto"/>
                <w:kern w:val="0"/>
                <w:szCs w:val="21"/>
                <w:highlight w:val="none"/>
              </w:rPr>
              <w:t>)锁具:机械密码锁,使用寿命＞1万次;</w:t>
            </w:r>
          </w:p>
          <w:p w14:paraId="1A054538">
            <w:pPr>
              <w:widowControl/>
              <w:adjustRightInd/>
              <w:rPr>
                <w:color w:val="auto"/>
                <w:kern w:val="0"/>
                <w:szCs w:val="21"/>
                <w:highlight w:val="none"/>
              </w:rPr>
            </w:pPr>
            <w:r>
              <w:rPr>
                <w:rFonts w:hint="eastAsia"/>
                <w:color w:val="auto"/>
                <w:kern w:val="0"/>
                <w:szCs w:val="21"/>
                <w:highlight w:val="none"/>
              </w:rPr>
              <w:t>10</w:t>
            </w:r>
            <w:r>
              <w:rPr>
                <w:color w:val="auto"/>
                <w:kern w:val="0"/>
                <w:szCs w:val="21"/>
                <w:highlight w:val="none"/>
              </w:rPr>
              <w:t>)铰链:阻尼缓冲铰链,耐久性≥10万次;</w:t>
            </w:r>
          </w:p>
          <w:p w14:paraId="183EDAE5">
            <w:pPr>
              <w:widowControl/>
              <w:adjustRightInd/>
              <w:rPr>
                <w:color w:val="auto"/>
                <w:kern w:val="0"/>
                <w:szCs w:val="21"/>
                <w:highlight w:val="none"/>
              </w:rPr>
            </w:pPr>
            <w:r>
              <w:rPr>
                <w:color w:val="auto"/>
                <w:kern w:val="0"/>
                <w:szCs w:val="21"/>
                <w:highlight w:val="none"/>
              </w:rPr>
              <w:t>功能说明：</w:t>
            </w:r>
          </w:p>
          <w:p w14:paraId="4023DEDB">
            <w:pPr>
              <w:widowControl/>
              <w:adjustRightInd/>
              <w:rPr>
                <w:color w:val="auto"/>
                <w:kern w:val="0"/>
                <w:szCs w:val="21"/>
                <w:highlight w:val="none"/>
              </w:rPr>
            </w:pPr>
            <w:r>
              <w:rPr>
                <w:color w:val="auto"/>
                <w:kern w:val="0"/>
                <w:szCs w:val="21"/>
                <w:highlight w:val="none"/>
              </w:rPr>
              <w:t>1)包覆抽屉:一体成型包覆工艺,无气味、环保、健康;框体连接紧密无缝隙;耐冷热循环无开裂、裂缝、起皱、鼓泡现象</w:t>
            </w:r>
          </w:p>
          <w:p w14:paraId="1FF5E836">
            <w:pPr>
              <w:widowControl/>
              <w:adjustRightInd/>
              <w:rPr>
                <w:color w:val="auto"/>
                <w:kern w:val="0"/>
                <w:szCs w:val="21"/>
                <w:highlight w:val="none"/>
              </w:rPr>
            </w:pPr>
            <w:r>
              <w:rPr>
                <w:rFonts w:hint="eastAsia"/>
                <w:color w:val="auto"/>
                <w:kern w:val="0"/>
                <w:szCs w:val="21"/>
                <w:highlight w:val="none"/>
              </w:rPr>
              <w:t>2</w:t>
            </w:r>
            <w:r>
              <w:rPr>
                <w:color w:val="auto"/>
                <w:kern w:val="0"/>
                <w:szCs w:val="21"/>
                <w:highlight w:val="none"/>
              </w:rPr>
              <w:t>)</w:t>
            </w:r>
            <w:r>
              <w:rPr>
                <w:rFonts w:hint="eastAsia"/>
                <w:color w:val="auto"/>
                <w:kern w:val="0"/>
                <w:szCs w:val="21"/>
                <w:highlight w:val="none"/>
              </w:rPr>
              <w:t>柜体门板</w:t>
            </w:r>
            <w:r>
              <w:rPr>
                <w:color w:val="auto"/>
                <w:kern w:val="0"/>
                <w:szCs w:val="21"/>
                <w:highlight w:val="none"/>
              </w:rPr>
              <w:t>斜切工艺:斜切45°,光滑平整、不易破损、脱落</w:t>
            </w:r>
          </w:p>
          <w:p w14:paraId="7337A94C">
            <w:pPr>
              <w:pStyle w:val="2"/>
              <w:rPr>
                <w:rFonts w:hint="eastAsia"/>
                <w:color w:val="auto"/>
                <w:kern w:val="0"/>
                <w:szCs w:val="21"/>
                <w:highlight w:val="none"/>
              </w:rPr>
            </w:pPr>
            <w:r>
              <w:rPr>
                <w:rFonts w:hint="eastAsia"/>
                <w:b w:val="0"/>
                <w:bCs w:val="0"/>
                <w:color w:val="auto"/>
                <w:kern w:val="0"/>
                <w:sz w:val="21"/>
                <w:szCs w:val="18"/>
                <w:highlight w:val="none"/>
              </w:rPr>
              <w:t>3</w:t>
            </w:r>
            <w:r>
              <w:rPr>
                <w:b w:val="0"/>
                <w:bCs w:val="0"/>
                <w:color w:val="auto"/>
                <w:kern w:val="0"/>
                <w:sz w:val="21"/>
                <w:szCs w:val="18"/>
                <w:highlight w:val="none"/>
              </w:rPr>
              <w:t>)</w:t>
            </w:r>
            <w:r>
              <w:rPr>
                <w:rFonts w:hint="eastAsia"/>
                <w:b w:val="0"/>
                <w:bCs w:val="0"/>
                <w:color w:val="auto"/>
                <w:kern w:val="0"/>
                <w:sz w:val="21"/>
                <w:szCs w:val="18"/>
                <w:highlight w:val="none"/>
              </w:rPr>
              <w:t>柜体含走线功能</w:t>
            </w:r>
            <w:r>
              <w:rPr>
                <w:b w:val="0"/>
                <w:bCs w:val="0"/>
                <w:color w:val="auto"/>
                <w:kern w:val="0"/>
                <w:szCs w:val="21"/>
                <w:highlight w:val="none"/>
              </w:rPr>
              <w:t>。</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FD2FB">
            <w:pPr>
              <w:widowControl/>
              <w:adjustRightInd/>
              <w:jc w:val="center"/>
              <w:rPr>
                <w:color w:val="auto"/>
                <w:kern w:val="0"/>
                <w:szCs w:val="21"/>
                <w:highlight w:val="none"/>
              </w:rPr>
            </w:pPr>
            <w:r>
              <w:rPr>
                <w:color w:val="auto"/>
                <w:kern w:val="0"/>
                <w:szCs w:val="21"/>
                <w:highlight w:val="none"/>
              </w:rPr>
              <w:t>组</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9AB79">
            <w:pPr>
              <w:widowControl/>
              <w:adjustRightInd/>
              <w:jc w:val="center"/>
              <w:rPr>
                <w:color w:val="auto"/>
                <w:kern w:val="0"/>
                <w:szCs w:val="21"/>
                <w:highlight w:val="none"/>
              </w:rPr>
            </w:pPr>
            <w:r>
              <w:rPr>
                <w:rFonts w:hint="eastAsia"/>
                <w:color w:val="auto"/>
                <w:kern w:val="0"/>
                <w:szCs w:val="21"/>
                <w:highlight w:val="none"/>
              </w:rPr>
              <w:t>1</w:t>
            </w:r>
          </w:p>
        </w:tc>
      </w:tr>
      <w:tr w14:paraId="334D62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jc w:val="center"/>
        </w:trPr>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AA8C3">
            <w:pPr>
              <w:widowControl/>
              <w:adjustRightInd/>
              <w:jc w:val="center"/>
              <w:rPr>
                <w:color w:val="auto"/>
                <w:kern w:val="0"/>
                <w:szCs w:val="21"/>
                <w:highlight w:val="none"/>
              </w:rPr>
            </w:pPr>
          </w:p>
        </w:tc>
        <w:tc>
          <w:tcPr>
            <w:tcW w:w="21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8C922">
            <w:pPr>
              <w:widowControl/>
              <w:adjustRightInd/>
              <w:jc w:val="center"/>
              <w:rPr>
                <w:color w:val="auto"/>
                <w:kern w:val="0"/>
                <w:szCs w:val="21"/>
                <w:highlight w:val="none"/>
              </w:rPr>
            </w:pP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06420">
            <w:pPr>
              <w:widowControl/>
              <w:adjustRightInd/>
              <w:jc w:val="center"/>
              <w:rPr>
                <w:color w:val="auto"/>
                <w:kern w:val="0"/>
                <w:szCs w:val="21"/>
                <w:highlight w:val="none"/>
              </w:rPr>
            </w:pPr>
          </w:p>
        </w:tc>
        <w:tc>
          <w:tcPr>
            <w:tcW w:w="181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3A42B">
            <w:pPr>
              <w:widowControl/>
              <w:adjustRightInd/>
              <w:jc w:val="center"/>
              <w:rPr>
                <w:color w:val="auto"/>
                <w:kern w:val="0"/>
                <w:szCs w:val="21"/>
                <w:highlight w:val="none"/>
              </w:rPr>
            </w:pPr>
          </w:p>
        </w:tc>
        <w:tc>
          <w:tcPr>
            <w:tcW w:w="47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498BF">
            <w:pPr>
              <w:pStyle w:val="2"/>
              <w:rPr>
                <w:rFonts w:hint="eastAsia"/>
                <w:color w:val="auto"/>
                <w:kern w:val="0"/>
                <w:szCs w:val="21"/>
                <w:highlight w:val="none"/>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E694D">
            <w:pPr>
              <w:widowControl/>
              <w:adjustRightInd/>
              <w:jc w:val="center"/>
              <w:rPr>
                <w:color w:val="auto"/>
                <w:kern w:val="0"/>
                <w:szCs w:val="21"/>
                <w:highlight w:val="none"/>
              </w:rPr>
            </w:pPr>
            <w:r>
              <w:rPr>
                <w:color w:val="auto"/>
                <w:kern w:val="0"/>
                <w:szCs w:val="21"/>
                <w:highlight w:val="none"/>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81CA5">
            <w:pPr>
              <w:widowControl/>
              <w:adjustRightInd/>
              <w:jc w:val="center"/>
              <w:rPr>
                <w:color w:val="auto"/>
                <w:kern w:val="0"/>
                <w:szCs w:val="21"/>
                <w:highlight w:val="none"/>
              </w:rPr>
            </w:pPr>
            <w:r>
              <w:rPr>
                <w:rFonts w:hint="eastAsia"/>
                <w:color w:val="auto"/>
                <w:kern w:val="0"/>
                <w:szCs w:val="21"/>
                <w:highlight w:val="none"/>
              </w:rPr>
              <w:t>1</w:t>
            </w:r>
          </w:p>
        </w:tc>
      </w:tr>
      <w:tr w14:paraId="59CF89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jc w:val="center"/>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7863F">
            <w:pPr>
              <w:widowControl/>
              <w:adjustRightInd/>
              <w:jc w:val="center"/>
              <w:rPr>
                <w:color w:val="auto"/>
                <w:kern w:val="0"/>
                <w:szCs w:val="21"/>
                <w:highlight w:val="none"/>
              </w:rPr>
            </w:pPr>
            <w:r>
              <w:rPr>
                <w:color w:val="auto"/>
                <w:kern w:val="0"/>
                <w:szCs w:val="21"/>
                <w:highlight w:val="none"/>
              </w:rPr>
              <w:t>3</w:t>
            </w:r>
            <w:r>
              <w:rPr>
                <w:rFonts w:hint="eastAsia"/>
                <w:color w:val="auto"/>
                <w:kern w:val="0"/>
                <w:szCs w:val="21"/>
                <w:highlight w:val="none"/>
              </w:rPr>
              <w:t>5</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3A047">
            <w:pPr>
              <w:widowControl/>
              <w:adjustRightInd/>
              <w:jc w:val="center"/>
              <w:rPr>
                <w:color w:val="auto"/>
                <w:kern w:val="0"/>
                <w:szCs w:val="21"/>
                <w:highlight w:val="none"/>
              </w:rPr>
            </w:pPr>
            <w:r>
              <w:rPr>
                <w:rFonts w:hint="eastAsia"/>
                <w:color w:val="auto"/>
                <w:kern w:val="0"/>
                <w:szCs w:val="21"/>
                <w:highlight w:val="none"/>
              </w:rPr>
              <w:t>办公椅</w:t>
            </w:r>
          </w:p>
        </w:tc>
        <w:tc>
          <w:tcPr>
            <w:tcW w:w="22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66AE6">
            <w:pPr>
              <w:widowControl/>
              <w:adjustRightInd/>
              <w:jc w:val="center"/>
              <w:rPr>
                <w:color w:val="auto"/>
                <w:kern w:val="0"/>
                <w:szCs w:val="21"/>
                <w:highlight w:val="none"/>
              </w:rPr>
            </w:pPr>
            <w:r>
              <w:rPr>
                <w:color w:val="auto"/>
                <w:highlight w:val="none"/>
              </w:rPr>
              <w:drawing>
                <wp:inline distT="0" distB="0" distL="0" distR="0">
                  <wp:extent cx="1273810" cy="1691005"/>
                  <wp:effectExtent l="0" t="0" r="2540" b="4445"/>
                  <wp:docPr id="2788271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827185" name="图片 1"/>
                          <pic:cNvPicPr>
                            <a:picLocks noChangeAspect="1"/>
                          </pic:cNvPicPr>
                        </pic:nvPicPr>
                        <pic:blipFill>
                          <a:blip r:embed="rId29"/>
                          <a:stretch>
                            <a:fillRect/>
                          </a:stretch>
                        </pic:blipFill>
                        <pic:spPr>
                          <a:xfrm>
                            <a:off x="0" y="0"/>
                            <a:ext cx="1273810" cy="1691005"/>
                          </a:xfrm>
                          <a:prstGeom prst="rect">
                            <a:avLst/>
                          </a:prstGeom>
                        </pic:spPr>
                      </pic:pic>
                    </a:graphicData>
                  </a:graphic>
                </wp:inline>
              </w:drawing>
            </w:r>
          </w:p>
        </w:tc>
        <w:tc>
          <w:tcPr>
            <w:tcW w:w="1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F5F52">
            <w:pPr>
              <w:widowControl/>
              <w:adjustRightInd/>
              <w:jc w:val="center"/>
              <w:rPr>
                <w:color w:val="auto"/>
                <w:kern w:val="0"/>
                <w:szCs w:val="21"/>
                <w:highlight w:val="none"/>
              </w:rPr>
            </w:pPr>
            <w:r>
              <w:rPr>
                <w:color w:val="auto"/>
                <w:kern w:val="0"/>
                <w:szCs w:val="21"/>
                <w:highlight w:val="none"/>
              </w:rPr>
              <w:t xml:space="preserve">630*590*950 </w:t>
            </w:r>
          </w:p>
        </w:tc>
        <w:tc>
          <w:tcPr>
            <w:tcW w:w="4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2C28B">
            <w:pPr>
              <w:widowControl/>
              <w:adjustRightInd/>
              <w:rPr>
                <w:color w:val="auto"/>
                <w:kern w:val="0"/>
                <w:szCs w:val="21"/>
                <w:highlight w:val="none"/>
              </w:rPr>
            </w:pPr>
            <w:r>
              <w:rPr>
                <w:rFonts w:hint="eastAsia"/>
                <w:color w:val="auto"/>
                <w:kern w:val="0"/>
                <w:szCs w:val="21"/>
                <w:highlight w:val="none"/>
              </w:rPr>
              <w:t>材质说明：</w:t>
            </w:r>
          </w:p>
          <w:p w14:paraId="11D76D78">
            <w:pPr>
              <w:widowControl/>
              <w:adjustRightInd/>
              <w:rPr>
                <w:color w:val="auto"/>
                <w:kern w:val="0"/>
                <w:szCs w:val="21"/>
                <w:highlight w:val="none"/>
              </w:rPr>
            </w:pPr>
            <w:r>
              <w:rPr>
                <w:color w:val="auto"/>
                <w:kern w:val="0"/>
                <w:szCs w:val="21"/>
                <w:highlight w:val="none"/>
              </w:rPr>
              <w:t>1、椅背:背框材质为高强度聚丙烯加玻璃纤维，靠背强度可靠，按照BIFMA检测方式背框可通过800N强度测试；</w:t>
            </w:r>
          </w:p>
          <w:p w14:paraId="63775F46">
            <w:pPr>
              <w:widowControl/>
              <w:adjustRightInd/>
              <w:rPr>
                <w:color w:val="auto"/>
                <w:kern w:val="0"/>
                <w:szCs w:val="21"/>
                <w:highlight w:val="none"/>
              </w:rPr>
            </w:pPr>
            <w:r>
              <w:rPr>
                <w:color w:val="auto"/>
                <w:kern w:val="0"/>
                <w:szCs w:val="21"/>
                <w:highlight w:val="none"/>
              </w:rPr>
              <w:t>2、网布:3D触感，双丝编织而成，耐摩擦色牢度(干/湿)&gt;4级，耐磨性&gt;12000转，不含甲醛、芳香胺染料，符合环保需求；</w:t>
            </w:r>
          </w:p>
          <w:p w14:paraId="68D569E7">
            <w:pPr>
              <w:widowControl/>
              <w:adjustRightInd/>
              <w:rPr>
                <w:color w:val="auto"/>
                <w:kern w:val="0"/>
                <w:szCs w:val="21"/>
                <w:highlight w:val="none"/>
              </w:rPr>
            </w:pPr>
            <w:r>
              <w:rPr>
                <w:color w:val="auto"/>
                <w:kern w:val="0"/>
                <w:szCs w:val="21"/>
                <w:highlight w:val="none"/>
              </w:rPr>
              <w:t>3、腰托:腰托由海绵填充，厚度&gt;30mm、长度&gt;230mm、宽度&gt;60m，可有效支撑腰部，减少久坐带来的腰部疲劳；</w:t>
            </w:r>
          </w:p>
          <w:p w14:paraId="35FF2E76">
            <w:pPr>
              <w:widowControl/>
              <w:adjustRightInd/>
              <w:rPr>
                <w:color w:val="auto"/>
                <w:kern w:val="0"/>
                <w:szCs w:val="21"/>
                <w:highlight w:val="none"/>
              </w:rPr>
            </w:pPr>
            <w:r>
              <w:rPr>
                <w:color w:val="auto"/>
                <w:kern w:val="0"/>
                <w:szCs w:val="21"/>
                <w:highlight w:val="none"/>
              </w:rPr>
              <w:t>4、扶手:扶手可升降，行程&gt;70m，档位数&gt;9档，满足不同身高人群使用，扶手面使用灰色PU材质，柔软亲肤，耐脏易清洁，扶手面尺寸&gt;250*80m，扶手面与扶手架一体发泡成型，稳定牢固；</w:t>
            </w:r>
          </w:p>
          <w:p w14:paraId="6631ED2C">
            <w:pPr>
              <w:widowControl/>
              <w:adjustRightInd/>
              <w:rPr>
                <w:color w:val="auto"/>
                <w:kern w:val="0"/>
                <w:szCs w:val="21"/>
                <w:highlight w:val="none"/>
              </w:rPr>
            </w:pPr>
            <w:r>
              <w:rPr>
                <w:color w:val="auto"/>
                <w:kern w:val="0"/>
                <w:szCs w:val="21"/>
                <w:highlight w:val="none"/>
              </w:rPr>
              <w:t>5、椅座:座垫定型棉密度&gt;</w:t>
            </w:r>
            <w:r>
              <w:rPr>
                <w:rFonts w:hint="eastAsia"/>
                <w:color w:val="auto"/>
                <w:kern w:val="0"/>
                <w:szCs w:val="21"/>
                <w:highlight w:val="none"/>
              </w:rPr>
              <w:t>4</w:t>
            </w:r>
            <w:r>
              <w:rPr>
                <w:color w:val="auto"/>
                <w:kern w:val="0"/>
                <w:szCs w:val="21"/>
                <w:highlight w:val="none"/>
              </w:rPr>
              <w:t>5kg/㎡，回弹率&gt;</w:t>
            </w:r>
            <w:r>
              <w:rPr>
                <w:rFonts w:hint="eastAsia"/>
                <w:color w:val="auto"/>
                <w:kern w:val="0"/>
                <w:szCs w:val="21"/>
                <w:highlight w:val="none"/>
              </w:rPr>
              <w:t>5</w:t>
            </w:r>
            <w:r>
              <w:rPr>
                <w:color w:val="auto"/>
                <w:kern w:val="0"/>
                <w:szCs w:val="21"/>
                <w:highlight w:val="none"/>
              </w:rPr>
              <w:t>0%，厚度&gt;50m，久坐不塌陷，座垫前端饱满且无车缝线，为大腿提供支撑达到抗疲劳效果;坐垫下有装饰座壳，避免木板外露勾到衣物，使用PP+15GF材质，壁厚2.5mm，保证座壳具有一定硬度，避免变形；</w:t>
            </w:r>
          </w:p>
          <w:p w14:paraId="6416ADEA">
            <w:pPr>
              <w:widowControl/>
              <w:adjustRightInd/>
              <w:rPr>
                <w:color w:val="auto"/>
                <w:kern w:val="0"/>
                <w:szCs w:val="21"/>
                <w:highlight w:val="none"/>
              </w:rPr>
            </w:pPr>
            <w:r>
              <w:rPr>
                <w:color w:val="auto"/>
                <w:kern w:val="0"/>
                <w:szCs w:val="21"/>
                <w:highlight w:val="none"/>
              </w:rPr>
              <w:t>6、底盘:靠背可实现倾仰，最大角度&gt;120°，初始位置可锁定，即可满足休息需求，又可以保证工作状态时腰背有足够支撑，一键多控，通过一个操作杆即可实现座椅升降、倾仰锁定、座垫滑动，操作便捷；</w:t>
            </w:r>
          </w:p>
          <w:p w14:paraId="62ADEB7F">
            <w:pPr>
              <w:widowControl/>
              <w:adjustRightInd/>
              <w:rPr>
                <w:color w:val="auto"/>
                <w:kern w:val="0"/>
                <w:szCs w:val="21"/>
                <w:highlight w:val="none"/>
              </w:rPr>
            </w:pPr>
            <w:r>
              <w:rPr>
                <w:color w:val="auto"/>
                <w:kern w:val="0"/>
                <w:szCs w:val="21"/>
                <w:highlight w:val="none"/>
              </w:rPr>
              <w:t>7、气杆:使用“三弘”或同档次及以上安全气杆，3级气杆，气杆行程&gt;85mm，适应大部分人群使用；</w:t>
            </w:r>
          </w:p>
          <w:p w14:paraId="1B1EFE52">
            <w:pPr>
              <w:widowControl/>
              <w:adjustRightInd/>
              <w:rPr>
                <w:color w:val="auto"/>
                <w:kern w:val="0"/>
                <w:szCs w:val="21"/>
                <w:highlight w:val="none"/>
              </w:rPr>
            </w:pPr>
            <w:r>
              <w:rPr>
                <w:color w:val="auto"/>
                <w:kern w:val="0"/>
                <w:szCs w:val="21"/>
                <w:highlight w:val="none"/>
              </w:rPr>
              <w:t>8、椅脚:五星脚使用高强度尼龙加玻璃纤维，五星脚半径&gt;320mm，拱高&gt;127mm，保证座椅稳定性；</w:t>
            </w:r>
          </w:p>
          <w:p w14:paraId="124164D5">
            <w:pPr>
              <w:widowControl/>
              <w:adjustRightInd/>
              <w:rPr>
                <w:color w:val="auto"/>
                <w:kern w:val="0"/>
                <w:szCs w:val="21"/>
                <w:highlight w:val="none"/>
              </w:rPr>
            </w:pPr>
            <w:r>
              <w:rPr>
                <w:color w:val="auto"/>
                <w:kern w:val="0"/>
                <w:szCs w:val="21"/>
                <w:highlight w:val="none"/>
              </w:rPr>
              <w:t>9、脚轮:使用高强度尼龙脚轮，直径60mm，宽度51mm，保证座椅稳定性；</w:t>
            </w:r>
          </w:p>
          <w:p w14:paraId="2472E7EA">
            <w:pPr>
              <w:widowControl/>
              <w:adjustRightInd/>
              <w:rPr>
                <w:color w:val="auto"/>
                <w:kern w:val="0"/>
                <w:szCs w:val="21"/>
                <w:highlight w:val="none"/>
              </w:rPr>
            </w:pPr>
            <w:r>
              <w:rPr>
                <w:color w:val="auto"/>
                <w:kern w:val="0"/>
                <w:szCs w:val="21"/>
                <w:highlight w:val="none"/>
              </w:rPr>
              <w:t>10、通过QB/T 2280-2016办公家具办公椅测试。</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B8040">
            <w:pPr>
              <w:widowControl/>
              <w:adjustRightInd/>
              <w:jc w:val="center"/>
              <w:rPr>
                <w:color w:val="auto"/>
                <w:kern w:val="0"/>
                <w:szCs w:val="21"/>
                <w:highlight w:val="none"/>
              </w:rPr>
            </w:pPr>
            <w:r>
              <w:rPr>
                <w:color w:val="auto"/>
                <w:kern w:val="0"/>
                <w:szCs w:val="21"/>
                <w:highlight w:val="none"/>
              </w:rPr>
              <w:t>把</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423A5">
            <w:pPr>
              <w:widowControl/>
              <w:adjustRightInd/>
              <w:jc w:val="center"/>
              <w:rPr>
                <w:color w:val="auto"/>
                <w:kern w:val="0"/>
                <w:szCs w:val="21"/>
                <w:highlight w:val="none"/>
              </w:rPr>
            </w:pPr>
            <w:r>
              <w:rPr>
                <w:color w:val="auto"/>
                <w:kern w:val="0"/>
                <w:szCs w:val="21"/>
                <w:highlight w:val="none"/>
              </w:rPr>
              <w:t>1</w:t>
            </w:r>
          </w:p>
        </w:tc>
      </w:tr>
      <w:tr w14:paraId="7EF12A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jc w:val="center"/>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0CC36">
            <w:pPr>
              <w:widowControl/>
              <w:adjustRightInd/>
              <w:jc w:val="center"/>
              <w:rPr>
                <w:color w:val="auto"/>
                <w:kern w:val="0"/>
                <w:szCs w:val="21"/>
                <w:highlight w:val="none"/>
              </w:rPr>
            </w:pPr>
            <w:r>
              <w:rPr>
                <w:color w:val="auto"/>
                <w:kern w:val="0"/>
                <w:szCs w:val="21"/>
                <w:highlight w:val="none"/>
              </w:rPr>
              <w:t>6</w:t>
            </w:r>
            <w:r>
              <w:rPr>
                <w:rFonts w:hint="eastAsia"/>
                <w:color w:val="auto"/>
                <w:kern w:val="0"/>
                <w:szCs w:val="21"/>
                <w:highlight w:val="none"/>
              </w:rPr>
              <w:t>3</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DF3B5">
            <w:pPr>
              <w:widowControl/>
              <w:adjustRightInd/>
              <w:jc w:val="center"/>
              <w:rPr>
                <w:color w:val="auto"/>
                <w:kern w:val="0"/>
                <w:szCs w:val="21"/>
                <w:highlight w:val="none"/>
              </w:rPr>
            </w:pPr>
            <w:r>
              <w:rPr>
                <w:rFonts w:hint="eastAsia"/>
                <w:color w:val="auto"/>
                <w:kern w:val="0"/>
                <w:szCs w:val="21"/>
                <w:highlight w:val="none"/>
              </w:rPr>
              <w:t>批改椅</w:t>
            </w:r>
          </w:p>
        </w:tc>
        <w:tc>
          <w:tcPr>
            <w:tcW w:w="22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694AD">
            <w:pPr>
              <w:widowControl/>
              <w:adjustRightInd/>
              <w:jc w:val="center"/>
              <w:rPr>
                <w:color w:val="auto"/>
                <w:kern w:val="0"/>
                <w:szCs w:val="21"/>
                <w:highlight w:val="none"/>
              </w:rPr>
            </w:pPr>
            <w:r>
              <w:rPr>
                <w:color w:val="auto"/>
                <w:kern w:val="0"/>
                <w:szCs w:val="21"/>
                <w:highlight w:val="none"/>
              </w:rPr>
              <w:drawing>
                <wp:anchor distT="0" distB="0" distL="114300" distR="114300" simplePos="0" relativeHeight="251662336" behindDoc="0" locked="0" layoutInCell="1" allowOverlap="1">
                  <wp:simplePos x="0" y="0"/>
                  <wp:positionH relativeFrom="column">
                    <wp:posOffset>58420</wp:posOffset>
                  </wp:positionH>
                  <wp:positionV relativeFrom="paragraph">
                    <wp:posOffset>-113665</wp:posOffset>
                  </wp:positionV>
                  <wp:extent cx="1079500" cy="996950"/>
                  <wp:effectExtent l="0" t="0" r="0" b="0"/>
                  <wp:wrapNone/>
                  <wp:docPr id="165072168" name="图片 67" descr="4a23cf7304c0d54da2ce3def5aef7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72168" name="图片 67" descr="4a23cf7304c0d54da2ce3def5aef7e6"/>
                          <pic:cNvPicPr>
                            <a:picLocks noChangeAspect="1"/>
                          </pic:cNvPicPr>
                        </pic:nvPicPr>
                        <pic:blipFill>
                          <a:blip r:embed="rId30"/>
                          <a:srcRect l="16432" t="13415" r="17840" b="1214"/>
                          <a:stretch>
                            <a:fillRect/>
                          </a:stretch>
                        </pic:blipFill>
                        <pic:spPr>
                          <a:xfrm>
                            <a:off x="0" y="0"/>
                            <a:ext cx="1079500" cy="996950"/>
                          </a:xfrm>
                          <a:prstGeom prst="rect">
                            <a:avLst/>
                          </a:prstGeom>
                        </pic:spPr>
                      </pic:pic>
                    </a:graphicData>
                  </a:graphic>
                </wp:anchor>
              </w:drawing>
            </w:r>
          </w:p>
        </w:tc>
        <w:tc>
          <w:tcPr>
            <w:tcW w:w="1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288A1">
            <w:pPr>
              <w:widowControl/>
              <w:adjustRightInd/>
              <w:jc w:val="center"/>
              <w:rPr>
                <w:color w:val="auto"/>
                <w:kern w:val="0"/>
                <w:szCs w:val="21"/>
                <w:highlight w:val="none"/>
              </w:rPr>
            </w:pPr>
            <w:r>
              <w:rPr>
                <w:color w:val="auto"/>
                <w:kern w:val="0"/>
                <w:szCs w:val="21"/>
                <w:highlight w:val="none"/>
              </w:rPr>
              <w:t>545*555*805</w:t>
            </w:r>
          </w:p>
        </w:tc>
        <w:tc>
          <w:tcPr>
            <w:tcW w:w="4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15C5F">
            <w:pPr>
              <w:widowControl/>
              <w:adjustRightInd/>
              <w:rPr>
                <w:color w:val="auto"/>
                <w:kern w:val="0"/>
                <w:szCs w:val="21"/>
                <w:highlight w:val="none"/>
              </w:rPr>
            </w:pPr>
            <w:r>
              <w:rPr>
                <w:color w:val="auto"/>
                <w:kern w:val="0"/>
                <w:szCs w:val="21"/>
                <w:highlight w:val="none"/>
              </w:rPr>
              <w:t>材质说明:</w:t>
            </w:r>
          </w:p>
          <w:p w14:paraId="727C486B">
            <w:pPr>
              <w:widowControl/>
              <w:adjustRightInd/>
              <w:rPr>
                <w:color w:val="auto"/>
                <w:kern w:val="0"/>
                <w:szCs w:val="21"/>
                <w:highlight w:val="none"/>
              </w:rPr>
            </w:pPr>
            <w:r>
              <w:rPr>
                <w:color w:val="auto"/>
                <w:kern w:val="0"/>
                <w:szCs w:val="21"/>
                <w:highlight w:val="none"/>
              </w:rPr>
              <w:t>1）钢架采用Φ16*2.0mmQ235钢管及支撑钢架，带脚垫及管塞。</w:t>
            </w:r>
          </w:p>
          <w:p w14:paraId="06269896">
            <w:pPr>
              <w:widowControl/>
              <w:adjustRightInd/>
              <w:rPr>
                <w:color w:val="auto"/>
                <w:kern w:val="0"/>
                <w:szCs w:val="21"/>
                <w:highlight w:val="none"/>
              </w:rPr>
            </w:pPr>
            <w:r>
              <w:rPr>
                <w:color w:val="auto"/>
                <w:kern w:val="0"/>
                <w:szCs w:val="21"/>
                <w:highlight w:val="none"/>
              </w:rPr>
              <w:t>2）座靠板及腰靠采用塑料材质，座靠板接触坐深400±10mm，坐宽475±10mm，背高365±10mm，腰靠宽310mm，高240mm，牢固耐用、富有弹性、坐感舒适</w:t>
            </w:r>
          </w:p>
          <w:p w14:paraId="3ADCFAE8">
            <w:pPr>
              <w:widowControl/>
              <w:adjustRightInd/>
              <w:rPr>
                <w:color w:val="auto"/>
                <w:kern w:val="0"/>
                <w:szCs w:val="21"/>
                <w:highlight w:val="none"/>
              </w:rPr>
            </w:pPr>
            <w:r>
              <w:rPr>
                <w:color w:val="auto"/>
                <w:kern w:val="0"/>
                <w:szCs w:val="21"/>
                <w:highlight w:val="none"/>
              </w:rPr>
              <w:t>3）整椅可堆叠。</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B0F58">
            <w:pPr>
              <w:widowControl/>
              <w:adjustRightInd/>
              <w:jc w:val="center"/>
              <w:rPr>
                <w:color w:val="auto"/>
                <w:kern w:val="0"/>
                <w:szCs w:val="21"/>
                <w:highlight w:val="none"/>
              </w:rPr>
            </w:pPr>
            <w:r>
              <w:rPr>
                <w:color w:val="auto"/>
                <w:kern w:val="0"/>
                <w:szCs w:val="21"/>
                <w:highlight w:val="none"/>
              </w:rPr>
              <w:t>把</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08286">
            <w:pPr>
              <w:widowControl/>
              <w:adjustRightInd/>
              <w:jc w:val="center"/>
              <w:rPr>
                <w:color w:val="auto"/>
                <w:kern w:val="0"/>
                <w:szCs w:val="21"/>
                <w:highlight w:val="none"/>
              </w:rPr>
            </w:pPr>
            <w:r>
              <w:rPr>
                <w:rFonts w:hint="eastAsia"/>
                <w:color w:val="auto"/>
                <w:kern w:val="0"/>
                <w:szCs w:val="21"/>
                <w:highlight w:val="none"/>
              </w:rPr>
              <w:t>1</w:t>
            </w:r>
          </w:p>
        </w:tc>
      </w:tr>
    </w:tbl>
    <w:p w14:paraId="48445D7B">
      <w:pPr>
        <w:rPr>
          <w:rFonts w:hint="eastAsia" w:ascii="宋体" w:hAnsi="宋体" w:cs="宋体"/>
          <w:color w:val="auto"/>
          <w:highlight w:val="none"/>
        </w:rPr>
      </w:pPr>
    </w:p>
    <w:p w14:paraId="79521815">
      <w:pPr>
        <w:pStyle w:val="84"/>
        <w:ind w:firstLine="0"/>
        <w:rPr>
          <w:rFonts w:hint="eastAsia"/>
          <w:b/>
          <w:bCs/>
          <w:color w:val="auto"/>
          <w:highlight w:val="none"/>
        </w:rPr>
        <w:sectPr>
          <w:pgSz w:w="16840" w:h="11907" w:orient="landscape"/>
          <w:pgMar w:top="1247" w:right="1474" w:bottom="1247" w:left="1474" w:header="851" w:footer="851" w:gutter="0"/>
          <w:cols w:space="720" w:num="1"/>
          <w:docGrid w:linePitch="286" w:charSpace="0"/>
        </w:sectPr>
      </w:pPr>
    </w:p>
    <w:p w14:paraId="0D47A42B">
      <w:pPr>
        <w:pStyle w:val="84"/>
        <w:ind w:firstLine="0"/>
        <w:rPr>
          <w:rFonts w:hint="eastAsia"/>
          <w:b/>
          <w:bCs/>
          <w:color w:val="auto"/>
          <w:highlight w:val="none"/>
        </w:rPr>
      </w:pPr>
      <w:r>
        <w:rPr>
          <w:rFonts w:hint="eastAsia"/>
          <w:b/>
          <w:bCs/>
          <w:color w:val="auto"/>
          <w:highlight w:val="none"/>
        </w:rPr>
        <w:t>五、采购清单</w:t>
      </w:r>
    </w:p>
    <w:tbl>
      <w:tblPr>
        <w:tblStyle w:val="62"/>
        <w:tblW w:w="1318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80"/>
        <w:gridCol w:w="2160"/>
        <w:gridCol w:w="2320"/>
        <w:gridCol w:w="1908"/>
        <w:gridCol w:w="4740"/>
        <w:gridCol w:w="600"/>
        <w:gridCol w:w="780"/>
      </w:tblGrid>
      <w:tr w14:paraId="3006C9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jc w:val="center"/>
        </w:trPr>
        <w:tc>
          <w:tcPr>
            <w:tcW w:w="680" w:type="dxa"/>
            <w:shd w:val="clear" w:color="auto" w:fill="auto"/>
            <w:noWrap/>
            <w:vAlign w:val="center"/>
          </w:tcPr>
          <w:p w14:paraId="4CA2888E">
            <w:pPr>
              <w:widowControl/>
              <w:adjustRightInd/>
              <w:jc w:val="center"/>
              <w:rPr>
                <w:b/>
                <w:bCs/>
                <w:color w:val="auto"/>
                <w:kern w:val="0"/>
                <w:szCs w:val="21"/>
                <w:highlight w:val="none"/>
              </w:rPr>
            </w:pPr>
            <w:r>
              <w:rPr>
                <w:b/>
                <w:bCs/>
                <w:color w:val="auto"/>
                <w:kern w:val="0"/>
                <w:szCs w:val="21"/>
                <w:highlight w:val="none"/>
              </w:rPr>
              <w:t>序号</w:t>
            </w:r>
          </w:p>
        </w:tc>
        <w:tc>
          <w:tcPr>
            <w:tcW w:w="2160" w:type="dxa"/>
            <w:shd w:val="clear" w:color="auto" w:fill="auto"/>
            <w:noWrap/>
            <w:vAlign w:val="center"/>
          </w:tcPr>
          <w:p w14:paraId="7BB4916D">
            <w:pPr>
              <w:widowControl/>
              <w:adjustRightInd/>
              <w:jc w:val="center"/>
              <w:rPr>
                <w:b/>
                <w:bCs/>
                <w:color w:val="auto"/>
                <w:kern w:val="0"/>
                <w:szCs w:val="21"/>
                <w:highlight w:val="none"/>
              </w:rPr>
            </w:pPr>
            <w:r>
              <w:rPr>
                <w:b/>
                <w:bCs/>
                <w:color w:val="auto"/>
                <w:kern w:val="0"/>
                <w:szCs w:val="21"/>
                <w:highlight w:val="none"/>
              </w:rPr>
              <w:t>名称</w:t>
            </w:r>
            <w:r>
              <w:rPr>
                <w:rFonts w:hint="eastAsia"/>
                <w:b/>
                <w:bCs/>
                <w:color w:val="auto"/>
                <w:kern w:val="0"/>
                <w:szCs w:val="21"/>
                <w:highlight w:val="none"/>
              </w:rPr>
              <w:t>（标的）</w:t>
            </w:r>
          </w:p>
        </w:tc>
        <w:tc>
          <w:tcPr>
            <w:tcW w:w="2320" w:type="dxa"/>
            <w:shd w:val="clear" w:color="auto" w:fill="auto"/>
            <w:noWrap/>
            <w:vAlign w:val="center"/>
          </w:tcPr>
          <w:p w14:paraId="07B5F644">
            <w:pPr>
              <w:widowControl/>
              <w:adjustRightInd/>
              <w:jc w:val="center"/>
              <w:rPr>
                <w:b/>
                <w:bCs/>
                <w:color w:val="auto"/>
                <w:kern w:val="0"/>
                <w:szCs w:val="21"/>
                <w:highlight w:val="none"/>
              </w:rPr>
            </w:pPr>
            <w:r>
              <w:rPr>
                <w:b/>
                <w:bCs/>
                <w:color w:val="auto"/>
                <w:kern w:val="0"/>
                <w:szCs w:val="21"/>
                <w:highlight w:val="none"/>
              </w:rPr>
              <w:t>产品图片</w:t>
            </w:r>
          </w:p>
        </w:tc>
        <w:tc>
          <w:tcPr>
            <w:tcW w:w="1908" w:type="dxa"/>
            <w:shd w:val="clear" w:color="auto" w:fill="auto"/>
            <w:noWrap/>
            <w:vAlign w:val="center"/>
          </w:tcPr>
          <w:p w14:paraId="7CE72D4A">
            <w:pPr>
              <w:widowControl/>
              <w:adjustRightInd/>
              <w:jc w:val="center"/>
              <w:rPr>
                <w:b/>
                <w:bCs/>
                <w:color w:val="auto"/>
                <w:kern w:val="0"/>
                <w:szCs w:val="21"/>
                <w:highlight w:val="none"/>
              </w:rPr>
            </w:pPr>
            <w:r>
              <w:rPr>
                <w:b/>
                <w:bCs/>
                <w:color w:val="auto"/>
                <w:kern w:val="0"/>
                <w:szCs w:val="21"/>
                <w:highlight w:val="none"/>
              </w:rPr>
              <w:t>规格</w:t>
            </w:r>
          </w:p>
        </w:tc>
        <w:tc>
          <w:tcPr>
            <w:tcW w:w="4740" w:type="dxa"/>
            <w:shd w:val="clear" w:color="auto" w:fill="auto"/>
            <w:noWrap/>
            <w:vAlign w:val="center"/>
          </w:tcPr>
          <w:p w14:paraId="27D377BC">
            <w:pPr>
              <w:widowControl/>
              <w:adjustRightInd/>
              <w:jc w:val="center"/>
              <w:rPr>
                <w:b/>
                <w:bCs/>
                <w:color w:val="auto"/>
                <w:kern w:val="0"/>
                <w:szCs w:val="21"/>
                <w:highlight w:val="none"/>
              </w:rPr>
            </w:pPr>
            <w:r>
              <w:rPr>
                <w:b/>
                <w:bCs/>
                <w:color w:val="auto"/>
                <w:kern w:val="0"/>
                <w:szCs w:val="21"/>
                <w:highlight w:val="none"/>
              </w:rPr>
              <w:t>材质说明</w:t>
            </w:r>
          </w:p>
        </w:tc>
        <w:tc>
          <w:tcPr>
            <w:tcW w:w="600" w:type="dxa"/>
            <w:shd w:val="clear" w:color="auto" w:fill="auto"/>
            <w:noWrap/>
            <w:vAlign w:val="center"/>
          </w:tcPr>
          <w:p w14:paraId="7BE0148C">
            <w:pPr>
              <w:widowControl/>
              <w:adjustRightInd/>
              <w:jc w:val="center"/>
              <w:rPr>
                <w:b/>
                <w:bCs/>
                <w:color w:val="auto"/>
                <w:kern w:val="0"/>
                <w:szCs w:val="21"/>
                <w:highlight w:val="none"/>
              </w:rPr>
            </w:pPr>
            <w:r>
              <w:rPr>
                <w:b/>
                <w:bCs/>
                <w:color w:val="auto"/>
                <w:kern w:val="0"/>
                <w:szCs w:val="21"/>
                <w:highlight w:val="none"/>
              </w:rPr>
              <w:t>单位</w:t>
            </w:r>
          </w:p>
        </w:tc>
        <w:tc>
          <w:tcPr>
            <w:tcW w:w="780" w:type="dxa"/>
            <w:shd w:val="clear" w:color="auto" w:fill="auto"/>
            <w:noWrap/>
            <w:vAlign w:val="center"/>
          </w:tcPr>
          <w:p w14:paraId="4C3F366E">
            <w:pPr>
              <w:widowControl/>
              <w:adjustRightInd/>
              <w:jc w:val="center"/>
              <w:rPr>
                <w:b/>
                <w:bCs/>
                <w:color w:val="auto"/>
                <w:kern w:val="0"/>
                <w:szCs w:val="21"/>
                <w:highlight w:val="none"/>
              </w:rPr>
            </w:pPr>
            <w:r>
              <w:rPr>
                <w:b/>
                <w:bCs/>
                <w:color w:val="auto"/>
                <w:kern w:val="0"/>
                <w:szCs w:val="21"/>
                <w:highlight w:val="none"/>
              </w:rPr>
              <w:t>数量</w:t>
            </w:r>
          </w:p>
        </w:tc>
      </w:tr>
      <w:tr w14:paraId="29DC8D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90" w:hRule="atLeast"/>
          <w:jc w:val="center"/>
        </w:trPr>
        <w:tc>
          <w:tcPr>
            <w:tcW w:w="680" w:type="dxa"/>
            <w:shd w:val="clear" w:color="auto" w:fill="auto"/>
            <w:vAlign w:val="center"/>
          </w:tcPr>
          <w:p w14:paraId="2DAE995C">
            <w:pPr>
              <w:widowControl/>
              <w:adjustRightInd/>
              <w:jc w:val="center"/>
              <w:rPr>
                <w:color w:val="auto"/>
                <w:kern w:val="0"/>
                <w:szCs w:val="21"/>
                <w:highlight w:val="none"/>
              </w:rPr>
            </w:pPr>
            <w:r>
              <w:rPr>
                <w:color w:val="auto"/>
                <w:kern w:val="0"/>
                <w:szCs w:val="21"/>
                <w:highlight w:val="none"/>
              </w:rPr>
              <w:t>1</w:t>
            </w:r>
          </w:p>
        </w:tc>
        <w:tc>
          <w:tcPr>
            <w:tcW w:w="2160" w:type="dxa"/>
            <w:shd w:val="clear" w:color="auto" w:fill="auto"/>
            <w:vAlign w:val="center"/>
          </w:tcPr>
          <w:p w14:paraId="75735A31">
            <w:pPr>
              <w:widowControl/>
              <w:adjustRightInd/>
              <w:jc w:val="center"/>
              <w:rPr>
                <w:rFonts w:hint="eastAsia" w:ascii="宋体" w:hAnsi="宋体"/>
                <w:color w:val="auto"/>
                <w:kern w:val="0"/>
                <w:szCs w:val="21"/>
                <w:highlight w:val="none"/>
              </w:rPr>
            </w:pPr>
            <w:r>
              <w:rPr>
                <w:rFonts w:hint="eastAsia" w:ascii="宋体" w:hAnsi="宋体"/>
                <w:color w:val="auto"/>
                <w:szCs w:val="21"/>
                <w:highlight w:val="none"/>
              </w:rPr>
              <w:t>班台</w:t>
            </w:r>
          </w:p>
        </w:tc>
        <w:tc>
          <w:tcPr>
            <w:tcW w:w="2320" w:type="dxa"/>
            <w:shd w:val="clear" w:color="auto" w:fill="auto"/>
            <w:vAlign w:val="center"/>
          </w:tcPr>
          <w:p w14:paraId="33456201">
            <w:pPr>
              <w:widowControl/>
              <w:adjustRightInd/>
              <w:jc w:val="center"/>
              <w:rPr>
                <w:color w:val="auto"/>
                <w:kern w:val="0"/>
                <w:szCs w:val="21"/>
                <w:highlight w:val="none"/>
              </w:rPr>
            </w:pPr>
            <w:r>
              <w:rPr>
                <w:color w:val="auto"/>
                <w:highlight w:val="none"/>
              </w:rPr>
              <w:drawing>
                <wp:inline distT="0" distB="0" distL="0" distR="0">
                  <wp:extent cx="1336040" cy="789305"/>
                  <wp:effectExtent l="0" t="0" r="0" b="0"/>
                  <wp:docPr id="14573927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392754" name="图片 1"/>
                          <pic:cNvPicPr>
                            <a:picLocks noChangeAspect="1"/>
                          </pic:cNvPicPr>
                        </pic:nvPicPr>
                        <pic:blipFill>
                          <a:blip r:embed="rId31"/>
                          <a:stretch>
                            <a:fillRect/>
                          </a:stretch>
                        </pic:blipFill>
                        <pic:spPr>
                          <a:xfrm>
                            <a:off x="0" y="0"/>
                            <a:ext cx="1336040" cy="789305"/>
                          </a:xfrm>
                          <a:prstGeom prst="rect">
                            <a:avLst/>
                          </a:prstGeom>
                        </pic:spPr>
                      </pic:pic>
                    </a:graphicData>
                  </a:graphic>
                </wp:inline>
              </w:drawing>
            </w:r>
          </w:p>
        </w:tc>
        <w:tc>
          <w:tcPr>
            <w:tcW w:w="1908" w:type="dxa"/>
            <w:shd w:val="clear" w:color="auto" w:fill="auto"/>
            <w:vAlign w:val="center"/>
          </w:tcPr>
          <w:p w14:paraId="4824647C">
            <w:pPr>
              <w:widowControl/>
              <w:adjustRightInd/>
              <w:jc w:val="left"/>
              <w:rPr>
                <w:color w:val="auto"/>
                <w:kern w:val="0"/>
                <w:szCs w:val="21"/>
                <w:highlight w:val="none"/>
              </w:rPr>
            </w:pPr>
            <w:r>
              <w:rPr>
                <w:color w:val="auto"/>
                <w:kern w:val="0"/>
                <w:szCs w:val="21"/>
                <w:highlight w:val="none"/>
              </w:rPr>
              <w:t>2000*1600*750 mm</w:t>
            </w:r>
          </w:p>
        </w:tc>
        <w:tc>
          <w:tcPr>
            <w:tcW w:w="4740" w:type="dxa"/>
            <w:shd w:val="clear" w:color="auto" w:fill="auto"/>
            <w:vAlign w:val="center"/>
          </w:tcPr>
          <w:p w14:paraId="73AE0199">
            <w:pPr>
              <w:widowControl/>
              <w:adjustRightInd/>
              <w:jc w:val="left"/>
              <w:rPr>
                <w:color w:val="auto"/>
                <w:kern w:val="0"/>
                <w:szCs w:val="21"/>
                <w:highlight w:val="none"/>
              </w:rPr>
            </w:pPr>
            <w:r>
              <w:rPr>
                <w:color w:val="auto"/>
                <w:kern w:val="0"/>
                <w:szCs w:val="21"/>
                <w:highlight w:val="none"/>
              </w:rPr>
              <w:t>材质说明:</w:t>
            </w:r>
          </w:p>
          <w:p w14:paraId="30AECD8E">
            <w:pPr>
              <w:widowControl/>
              <w:adjustRightInd/>
              <w:jc w:val="left"/>
              <w:rPr>
                <w:color w:val="auto"/>
                <w:kern w:val="0"/>
                <w:szCs w:val="21"/>
                <w:highlight w:val="none"/>
              </w:rPr>
            </w:pPr>
            <w:r>
              <w:rPr>
                <w:color w:val="auto"/>
                <w:kern w:val="0"/>
                <w:szCs w:val="21"/>
                <w:highlight w:val="none"/>
              </w:rPr>
              <w:t>1)独立主管桌带侧柜、板脚2)台面:厚度26mm,台面基材使用E0级刨花板3)木皮:木纹色部件采用≥0.4mm天然木皮4)柜体:主体使用E0级中纤板/刨花板5)导轨:半拉阻尼托底轨6)铰链:阻尼缓冲铰链7)锁具:机械密码锁</w:t>
            </w:r>
          </w:p>
          <w:p w14:paraId="719B866C">
            <w:pPr>
              <w:widowControl/>
              <w:adjustRightInd/>
              <w:jc w:val="left"/>
              <w:rPr>
                <w:color w:val="auto"/>
                <w:kern w:val="0"/>
                <w:szCs w:val="21"/>
                <w:highlight w:val="none"/>
              </w:rPr>
            </w:pPr>
            <w:r>
              <w:rPr>
                <w:color w:val="auto"/>
                <w:kern w:val="0"/>
                <w:szCs w:val="21"/>
                <w:highlight w:val="none"/>
              </w:rPr>
              <w:t>功能说明:</w:t>
            </w:r>
          </w:p>
          <w:p w14:paraId="345CC69F">
            <w:pPr>
              <w:widowControl/>
              <w:adjustRightInd/>
              <w:jc w:val="left"/>
              <w:rPr>
                <w:color w:val="auto"/>
                <w:kern w:val="0"/>
                <w:szCs w:val="21"/>
                <w:highlight w:val="none"/>
              </w:rPr>
            </w:pPr>
            <w:r>
              <w:rPr>
                <w:color w:val="auto"/>
                <w:kern w:val="0"/>
                <w:szCs w:val="21"/>
                <w:highlight w:val="none"/>
              </w:rPr>
              <w:t>1)走线:台面取电采用侧柜出线，含3个86面板插座</w:t>
            </w:r>
          </w:p>
        </w:tc>
        <w:tc>
          <w:tcPr>
            <w:tcW w:w="600" w:type="dxa"/>
            <w:shd w:val="clear" w:color="auto" w:fill="auto"/>
            <w:vAlign w:val="center"/>
          </w:tcPr>
          <w:p w14:paraId="00F78100">
            <w:pPr>
              <w:widowControl/>
              <w:adjustRightInd/>
              <w:jc w:val="center"/>
              <w:rPr>
                <w:color w:val="auto"/>
                <w:kern w:val="0"/>
                <w:szCs w:val="21"/>
                <w:highlight w:val="none"/>
              </w:rPr>
            </w:pPr>
            <w:r>
              <w:rPr>
                <w:color w:val="auto"/>
                <w:kern w:val="0"/>
                <w:szCs w:val="21"/>
                <w:highlight w:val="none"/>
              </w:rPr>
              <w:t>张</w:t>
            </w:r>
          </w:p>
        </w:tc>
        <w:tc>
          <w:tcPr>
            <w:tcW w:w="780" w:type="dxa"/>
            <w:shd w:val="clear" w:color="auto" w:fill="auto"/>
            <w:vAlign w:val="center"/>
          </w:tcPr>
          <w:p w14:paraId="597BC66F">
            <w:pPr>
              <w:widowControl/>
              <w:adjustRightInd/>
              <w:jc w:val="center"/>
              <w:rPr>
                <w:color w:val="auto"/>
                <w:kern w:val="0"/>
                <w:szCs w:val="21"/>
                <w:highlight w:val="none"/>
              </w:rPr>
            </w:pPr>
            <w:r>
              <w:rPr>
                <w:rFonts w:hint="eastAsia"/>
                <w:color w:val="auto"/>
                <w:kern w:val="0"/>
                <w:szCs w:val="21"/>
                <w:highlight w:val="none"/>
              </w:rPr>
              <w:t>2</w:t>
            </w:r>
          </w:p>
        </w:tc>
      </w:tr>
      <w:tr w14:paraId="100663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95" w:hRule="atLeast"/>
          <w:jc w:val="center"/>
        </w:trPr>
        <w:tc>
          <w:tcPr>
            <w:tcW w:w="680" w:type="dxa"/>
            <w:shd w:val="clear" w:color="auto" w:fill="auto"/>
            <w:vAlign w:val="center"/>
          </w:tcPr>
          <w:p w14:paraId="214EE164">
            <w:pPr>
              <w:widowControl/>
              <w:adjustRightInd/>
              <w:jc w:val="center"/>
              <w:rPr>
                <w:color w:val="auto"/>
                <w:kern w:val="0"/>
                <w:szCs w:val="21"/>
                <w:highlight w:val="none"/>
              </w:rPr>
            </w:pPr>
            <w:r>
              <w:rPr>
                <w:color w:val="auto"/>
                <w:kern w:val="0"/>
                <w:szCs w:val="21"/>
                <w:highlight w:val="none"/>
              </w:rPr>
              <w:t>2</w:t>
            </w:r>
          </w:p>
        </w:tc>
        <w:tc>
          <w:tcPr>
            <w:tcW w:w="2160" w:type="dxa"/>
            <w:shd w:val="clear" w:color="auto" w:fill="auto"/>
            <w:vAlign w:val="center"/>
          </w:tcPr>
          <w:p w14:paraId="5466BAB0">
            <w:pPr>
              <w:widowControl/>
              <w:adjustRightInd/>
              <w:jc w:val="center"/>
              <w:rPr>
                <w:rFonts w:hint="eastAsia" w:ascii="宋体" w:hAnsi="宋体"/>
                <w:color w:val="auto"/>
                <w:kern w:val="0"/>
                <w:szCs w:val="21"/>
                <w:highlight w:val="none"/>
              </w:rPr>
            </w:pPr>
            <w:r>
              <w:rPr>
                <w:rFonts w:hint="eastAsia" w:ascii="宋体" w:hAnsi="宋体"/>
                <w:color w:val="auto"/>
                <w:szCs w:val="21"/>
                <w:highlight w:val="none"/>
              </w:rPr>
              <w:t>文件柜</w:t>
            </w:r>
          </w:p>
        </w:tc>
        <w:tc>
          <w:tcPr>
            <w:tcW w:w="2320" w:type="dxa"/>
            <w:shd w:val="clear" w:color="auto" w:fill="auto"/>
            <w:vAlign w:val="center"/>
          </w:tcPr>
          <w:p w14:paraId="03D33CDC">
            <w:pPr>
              <w:widowControl/>
              <w:adjustRightInd/>
              <w:jc w:val="center"/>
              <w:rPr>
                <w:color w:val="auto"/>
                <w:kern w:val="0"/>
                <w:szCs w:val="21"/>
                <w:highlight w:val="none"/>
              </w:rPr>
            </w:pPr>
            <w:r>
              <w:rPr>
                <w:rFonts w:hint="eastAsia" w:cs="宋体" w:asciiTheme="minorEastAsia" w:hAnsiTheme="minorEastAsia" w:eastAsiaTheme="minorEastAsia"/>
                <w:color w:val="auto"/>
                <w:kern w:val="0"/>
                <w:sz w:val="24"/>
                <w:highlight w:val="none"/>
              </w:rPr>
              <w:drawing>
                <wp:anchor distT="0" distB="0" distL="114300" distR="114300" simplePos="0" relativeHeight="251663360" behindDoc="0" locked="0" layoutInCell="1" allowOverlap="1">
                  <wp:simplePos x="0" y="0"/>
                  <wp:positionH relativeFrom="column">
                    <wp:posOffset>80645</wp:posOffset>
                  </wp:positionH>
                  <wp:positionV relativeFrom="paragraph">
                    <wp:posOffset>-130175</wp:posOffset>
                  </wp:positionV>
                  <wp:extent cx="808355" cy="1072515"/>
                  <wp:effectExtent l="0" t="0" r="0" b="0"/>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2" cstate="print"/>
                          <a:srcRect t="3430"/>
                          <a:stretch>
                            <a:fillRect/>
                          </a:stretch>
                        </pic:blipFill>
                        <pic:spPr>
                          <a:xfrm>
                            <a:off x="0" y="0"/>
                            <a:ext cx="808355" cy="1072515"/>
                          </a:xfrm>
                          <a:prstGeom prst="rect">
                            <a:avLst/>
                          </a:prstGeom>
                          <a:ln>
                            <a:noFill/>
                          </a:ln>
                        </pic:spPr>
                      </pic:pic>
                    </a:graphicData>
                  </a:graphic>
                </wp:anchor>
              </w:drawing>
            </w:r>
          </w:p>
        </w:tc>
        <w:tc>
          <w:tcPr>
            <w:tcW w:w="1908" w:type="dxa"/>
            <w:shd w:val="clear" w:color="auto" w:fill="auto"/>
            <w:vAlign w:val="center"/>
          </w:tcPr>
          <w:p w14:paraId="7B238AF8">
            <w:pPr>
              <w:widowControl/>
              <w:adjustRightInd/>
              <w:jc w:val="left"/>
              <w:rPr>
                <w:color w:val="auto"/>
                <w:kern w:val="0"/>
                <w:szCs w:val="21"/>
                <w:highlight w:val="none"/>
              </w:rPr>
            </w:pPr>
            <w:r>
              <w:rPr>
                <w:color w:val="auto"/>
                <w:kern w:val="0"/>
                <w:szCs w:val="21"/>
                <w:highlight w:val="none"/>
              </w:rPr>
              <w:t>807*400*2005 mm</w:t>
            </w:r>
          </w:p>
        </w:tc>
        <w:tc>
          <w:tcPr>
            <w:tcW w:w="4740" w:type="dxa"/>
            <w:shd w:val="clear" w:color="auto" w:fill="auto"/>
            <w:vAlign w:val="center"/>
          </w:tcPr>
          <w:p w14:paraId="77A0C8E9">
            <w:pPr>
              <w:widowControl/>
              <w:adjustRightInd/>
              <w:jc w:val="left"/>
              <w:rPr>
                <w:color w:val="auto"/>
                <w:kern w:val="0"/>
                <w:szCs w:val="21"/>
                <w:highlight w:val="none"/>
              </w:rPr>
            </w:pPr>
            <w:r>
              <w:rPr>
                <w:color w:val="auto"/>
                <w:kern w:val="0"/>
                <w:szCs w:val="21"/>
                <w:highlight w:val="none"/>
              </w:rPr>
              <w:t>材质说明:</w:t>
            </w:r>
          </w:p>
          <w:p w14:paraId="02444E41">
            <w:pPr>
              <w:widowControl/>
              <w:adjustRightInd/>
              <w:jc w:val="left"/>
              <w:rPr>
                <w:color w:val="auto"/>
                <w:kern w:val="0"/>
                <w:szCs w:val="21"/>
                <w:highlight w:val="none"/>
              </w:rPr>
            </w:pPr>
            <w:r>
              <w:rPr>
                <w:color w:val="auto"/>
                <w:kern w:val="0"/>
                <w:szCs w:val="21"/>
                <w:highlight w:val="none"/>
              </w:rPr>
              <w:t>1)两门文件柜带玻璃门2)柜体:主体使用E0级中纤板/刨花板,封边采用天然木皮封边3)木皮:木纹色部件采用≥0.4mm天然木皮4)玻璃门板:钢化灰玻,厚度4mm5)铰链:阻尼缓冲铰链6)锁具:双门锁</w:t>
            </w:r>
          </w:p>
        </w:tc>
        <w:tc>
          <w:tcPr>
            <w:tcW w:w="600" w:type="dxa"/>
            <w:shd w:val="clear" w:color="auto" w:fill="auto"/>
            <w:vAlign w:val="center"/>
          </w:tcPr>
          <w:p w14:paraId="2DE43329">
            <w:pPr>
              <w:widowControl/>
              <w:adjustRightInd/>
              <w:jc w:val="center"/>
              <w:rPr>
                <w:color w:val="auto"/>
                <w:kern w:val="0"/>
                <w:szCs w:val="21"/>
                <w:highlight w:val="none"/>
              </w:rPr>
            </w:pPr>
            <w:r>
              <w:rPr>
                <w:color w:val="auto"/>
                <w:kern w:val="0"/>
                <w:szCs w:val="21"/>
                <w:highlight w:val="none"/>
              </w:rPr>
              <w:t>个</w:t>
            </w:r>
          </w:p>
        </w:tc>
        <w:tc>
          <w:tcPr>
            <w:tcW w:w="780" w:type="dxa"/>
            <w:shd w:val="clear" w:color="auto" w:fill="auto"/>
            <w:vAlign w:val="center"/>
          </w:tcPr>
          <w:p w14:paraId="72AA5253">
            <w:pPr>
              <w:widowControl/>
              <w:adjustRightInd/>
              <w:jc w:val="center"/>
              <w:rPr>
                <w:color w:val="auto"/>
                <w:kern w:val="0"/>
                <w:szCs w:val="21"/>
                <w:highlight w:val="none"/>
              </w:rPr>
            </w:pPr>
            <w:r>
              <w:rPr>
                <w:color w:val="auto"/>
                <w:kern w:val="0"/>
                <w:szCs w:val="21"/>
                <w:highlight w:val="none"/>
              </w:rPr>
              <w:t>5</w:t>
            </w:r>
          </w:p>
        </w:tc>
      </w:tr>
      <w:tr w14:paraId="285B01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95" w:hRule="atLeast"/>
          <w:jc w:val="center"/>
        </w:trPr>
        <w:tc>
          <w:tcPr>
            <w:tcW w:w="680" w:type="dxa"/>
            <w:shd w:val="clear" w:color="auto" w:fill="auto"/>
            <w:vAlign w:val="center"/>
          </w:tcPr>
          <w:p w14:paraId="450B9C60">
            <w:pPr>
              <w:widowControl/>
              <w:adjustRightInd/>
              <w:jc w:val="center"/>
              <w:rPr>
                <w:color w:val="auto"/>
                <w:kern w:val="0"/>
                <w:szCs w:val="21"/>
                <w:highlight w:val="none"/>
              </w:rPr>
            </w:pPr>
            <w:r>
              <w:rPr>
                <w:color w:val="auto"/>
                <w:kern w:val="0"/>
                <w:szCs w:val="21"/>
                <w:highlight w:val="none"/>
              </w:rPr>
              <w:t>3</w:t>
            </w:r>
          </w:p>
        </w:tc>
        <w:tc>
          <w:tcPr>
            <w:tcW w:w="2160" w:type="dxa"/>
            <w:shd w:val="clear" w:color="auto" w:fill="auto"/>
            <w:vAlign w:val="center"/>
          </w:tcPr>
          <w:p w14:paraId="2522AFAD">
            <w:pPr>
              <w:widowControl/>
              <w:adjustRightInd/>
              <w:jc w:val="center"/>
              <w:rPr>
                <w:rFonts w:hint="eastAsia" w:ascii="宋体" w:hAnsi="宋体"/>
                <w:color w:val="auto"/>
                <w:kern w:val="0"/>
                <w:szCs w:val="21"/>
                <w:highlight w:val="none"/>
              </w:rPr>
            </w:pPr>
            <w:r>
              <w:rPr>
                <w:rFonts w:hint="eastAsia" w:ascii="宋体" w:hAnsi="宋体"/>
                <w:color w:val="auto"/>
                <w:szCs w:val="21"/>
                <w:highlight w:val="none"/>
              </w:rPr>
              <w:t>文件柜</w:t>
            </w:r>
          </w:p>
        </w:tc>
        <w:tc>
          <w:tcPr>
            <w:tcW w:w="2320" w:type="dxa"/>
            <w:shd w:val="clear" w:color="auto" w:fill="auto"/>
            <w:vAlign w:val="center"/>
          </w:tcPr>
          <w:p w14:paraId="7219C316">
            <w:pPr>
              <w:widowControl/>
              <w:adjustRightInd/>
              <w:jc w:val="center"/>
              <w:rPr>
                <w:color w:val="auto"/>
                <w:kern w:val="0"/>
                <w:szCs w:val="21"/>
                <w:highlight w:val="none"/>
              </w:rPr>
            </w:pPr>
            <w:r>
              <w:rPr>
                <w:color w:val="auto"/>
                <w:highlight w:val="none"/>
              </w:rPr>
              <w:drawing>
                <wp:inline distT="0" distB="0" distL="0" distR="0">
                  <wp:extent cx="952500" cy="1548130"/>
                  <wp:effectExtent l="0" t="0" r="0" b="0"/>
                  <wp:docPr id="16538978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897890" name="图片 1"/>
                          <pic:cNvPicPr>
                            <a:picLocks noChangeAspect="1"/>
                          </pic:cNvPicPr>
                        </pic:nvPicPr>
                        <pic:blipFill>
                          <a:blip r:embed="rId33"/>
                          <a:stretch>
                            <a:fillRect/>
                          </a:stretch>
                        </pic:blipFill>
                        <pic:spPr>
                          <a:xfrm>
                            <a:off x="0" y="0"/>
                            <a:ext cx="960472" cy="1561680"/>
                          </a:xfrm>
                          <a:prstGeom prst="rect">
                            <a:avLst/>
                          </a:prstGeom>
                        </pic:spPr>
                      </pic:pic>
                    </a:graphicData>
                  </a:graphic>
                </wp:inline>
              </w:drawing>
            </w:r>
          </w:p>
        </w:tc>
        <w:tc>
          <w:tcPr>
            <w:tcW w:w="1908" w:type="dxa"/>
            <w:shd w:val="clear" w:color="auto" w:fill="auto"/>
            <w:vAlign w:val="center"/>
          </w:tcPr>
          <w:p w14:paraId="1980356F">
            <w:pPr>
              <w:widowControl/>
              <w:adjustRightInd/>
              <w:jc w:val="left"/>
              <w:rPr>
                <w:color w:val="auto"/>
                <w:kern w:val="0"/>
                <w:szCs w:val="21"/>
                <w:highlight w:val="none"/>
              </w:rPr>
            </w:pPr>
            <w:r>
              <w:rPr>
                <w:color w:val="auto"/>
                <w:kern w:val="0"/>
                <w:szCs w:val="21"/>
                <w:highlight w:val="none"/>
              </w:rPr>
              <w:t>807*400*2005 mm</w:t>
            </w:r>
          </w:p>
        </w:tc>
        <w:tc>
          <w:tcPr>
            <w:tcW w:w="4740" w:type="dxa"/>
            <w:shd w:val="clear" w:color="auto" w:fill="auto"/>
            <w:vAlign w:val="center"/>
          </w:tcPr>
          <w:p w14:paraId="18C399F8">
            <w:pPr>
              <w:widowControl/>
              <w:adjustRightInd/>
              <w:jc w:val="left"/>
              <w:rPr>
                <w:color w:val="auto"/>
                <w:kern w:val="0"/>
                <w:szCs w:val="21"/>
                <w:highlight w:val="none"/>
              </w:rPr>
            </w:pPr>
            <w:r>
              <w:rPr>
                <w:color w:val="auto"/>
                <w:kern w:val="0"/>
                <w:szCs w:val="21"/>
                <w:highlight w:val="none"/>
              </w:rPr>
              <w:t>材质说明:</w:t>
            </w:r>
          </w:p>
          <w:p w14:paraId="0FB07BA3">
            <w:pPr>
              <w:widowControl/>
              <w:adjustRightInd/>
              <w:jc w:val="left"/>
              <w:rPr>
                <w:color w:val="auto"/>
                <w:kern w:val="0"/>
                <w:szCs w:val="21"/>
                <w:highlight w:val="none"/>
              </w:rPr>
            </w:pPr>
            <w:r>
              <w:rPr>
                <w:color w:val="auto"/>
                <w:kern w:val="0"/>
                <w:szCs w:val="21"/>
                <w:highlight w:val="none"/>
              </w:rPr>
              <w:t>1)两门文件柜2)柜体:主体使用E0级中纤板/刨花板,封边采用天然木皮封边3)木皮:木纹色部件采用≥0.4mm天然木皮4)铰链:阻尼缓冲铰链</w:t>
            </w:r>
          </w:p>
        </w:tc>
        <w:tc>
          <w:tcPr>
            <w:tcW w:w="600" w:type="dxa"/>
            <w:shd w:val="clear" w:color="auto" w:fill="auto"/>
            <w:vAlign w:val="center"/>
          </w:tcPr>
          <w:p w14:paraId="68F563B6">
            <w:pPr>
              <w:widowControl/>
              <w:adjustRightInd/>
              <w:jc w:val="center"/>
              <w:rPr>
                <w:color w:val="auto"/>
                <w:kern w:val="0"/>
                <w:szCs w:val="21"/>
                <w:highlight w:val="none"/>
              </w:rPr>
            </w:pPr>
            <w:r>
              <w:rPr>
                <w:color w:val="auto"/>
                <w:kern w:val="0"/>
                <w:szCs w:val="21"/>
                <w:highlight w:val="none"/>
              </w:rPr>
              <w:t>个</w:t>
            </w:r>
          </w:p>
        </w:tc>
        <w:tc>
          <w:tcPr>
            <w:tcW w:w="780" w:type="dxa"/>
            <w:shd w:val="clear" w:color="auto" w:fill="auto"/>
            <w:vAlign w:val="center"/>
          </w:tcPr>
          <w:p w14:paraId="172899E3">
            <w:pPr>
              <w:widowControl/>
              <w:adjustRightInd/>
              <w:jc w:val="center"/>
              <w:rPr>
                <w:color w:val="auto"/>
                <w:kern w:val="0"/>
                <w:szCs w:val="21"/>
                <w:highlight w:val="none"/>
              </w:rPr>
            </w:pPr>
            <w:r>
              <w:rPr>
                <w:color w:val="auto"/>
                <w:kern w:val="0"/>
                <w:szCs w:val="21"/>
                <w:highlight w:val="none"/>
              </w:rPr>
              <w:t>5</w:t>
            </w:r>
          </w:p>
        </w:tc>
      </w:tr>
      <w:tr w14:paraId="44FEE2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30" w:hRule="atLeast"/>
          <w:jc w:val="center"/>
        </w:trPr>
        <w:tc>
          <w:tcPr>
            <w:tcW w:w="680" w:type="dxa"/>
            <w:shd w:val="clear" w:color="auto" w:fill="auto"/>
            <w:vAlign w:val="center"/>
          </w:tcPr>
          <w:p w14:paraId="3A938400">
            <w:pPr>
              <w:widowControl/>
              <w:adjustRightInd/>
              <w:jc w:val="center"/>
              <w:rPr>
                <w:color w:val="auto"/>
                <w:kern w:val="0"/>
                <w:szCs w:val="21"/>
                <w:highlight w:val="none"/>
              </w:rPr>
            </w:pPr>
            <w:r>
              <w:rPr>
                <w:color w:val="auto"/>
                <w:kern w:val="0"/>
                <w:szCs w:val="21"/>
                <w:highlight w:val="none"/>
              </w:rPr>
              <w:t>4</w:t>
            </w:r>
          </w:p>
        </w:tc>
        <w:tc>
          <w:tcPr>
            <w:tcW w:w="2160" w:type="dxa"/>
            <w:shd w:val="clear" w:color="auto" w:fill="auto"/>
            <w:vAlign w:val="center"/>
          </w:tcPr>
          <w:p w14:paraId="60B591FF">
            <w:pPr>
              <w:widowControl/>
              <w:adjustRightInd/>
              <w:jc w:val="center"/>
              <w:rPr>
                <w:rFonts w:hint="eastAsia" w:ascii="宋体" w:hAnsi="宋体"/>
                <w:color w:val="auto"/>
                <w:kern w:val="0"/>
                <w:szCs w:val="21"/>
                <w:highlight w:val="none"/>
              </w:rPr>
            </w:pPr>
            <w:r>
              <w:rPr>
                <w:rFonts w:hint="eastAsia" w:ascii="宋体" w:hAnsi="宋体"/>
                <w:color w:val="auto"/>
                <w:szCs w:val="21"/>
                <w:highlight w:val="none"/>
              </w:rPr>
              <w:t>中茶水柜</w:t>
            </w:r>
          </w:p>
        </w:tc>
        <w:tc>
          <w:tcPr>
            <w:tcW w:w="2320" w:type="dxa"/>
            <w:shd w:val="clear" w:color="auto" w:fill="auto"/>
            <w:vAlign w:val="center"/>
          </w:tcPr>
          <w:p w14:paraId="4990C3D5">
            <w:pPr>
              <w:widowControl/>
              <w:adjustRightInd/>
              <w:jc w:val="both"/>
              <w:rPr>
                <w:rFonts w:hint="eastAsia"/>
                <w:color w:val="auto"/>
                <w:kern w:val="0"/>
                <w:szCs w:val="21"/>
                <w:highlight w:val="none"/>
              </w:rPr>
            </w:pPr>
            <w:r>
              <w:rPr>
                <w:color w:val="auto"/>
                <w:kern w:val="0"/>
                <w:szCs w:val="21"/>
                <w:highlight w:val="none"/>
              </w:rPr>
              <w:drawing>
                <wp:inline distT="0" distB="0" distL="0" distR="0">
                  <wp:extent cx="1191895" cy="1015365"/>
                  <wp:effectExtent l="0" t="0" r="8255" b="0"/>
                  <wp:docPr id="8135795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579513" name="图片 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94804" cy="1018195"/>
                          </a:xfrm>
                          <a:prstGeom prst="rect">
                            <a:avLst/>
                          </a:prstGeom>
                        </pic:spPr>
                      </pic:pic>
                    </a:graphicData>
                  </a:graphic>
                </wp:inline>
              </w:drawing>
            </w:r>
          </w:p>
        </w:tc>
        <w:tc>
          <w:tcPr>
            <w:tcW w:w="1908" w:type="dxa"/>
            <w:shd w:val="clear" w:color="auto" w:fill="auto"/>
            <w:vAlign w:val="center"/>
          </w:tcPr>
          <w:p w14:paraId="26CB089B">
            <w:pPr>
              <w:widowControl/>
              <w:adjustRightInd/>
              <w:jc w:val="left"/>
              <w:rPr>
                <w:color w:val="auto"/>
                <w:kern w:val="0"/>
                <w:szCs w:val="21"/>
                <w:highlight w:val="none"/>
              </w:rPr>
            </w:pPr>
            <w:r>
              <w:rPr>
                <w:color w:val="auto"/>
                <w:kern w:val="0"/>
                <w:szCs w:val="21"/>
                <w:highlight w:val="none"/>
              </w:rPr>
              <w:t>1017*400*805 mm</w:t>
            </w:r>
          </w:p>
        </w:tc>
        <w:tc>
          <w:tcPr>
            <w:tcW w:w="4740" w:type="dxa"/>
            <w:shd w:val="clear" w:color="auto" w:fill="auto"/>
            <w:vAlign w:val="center"/>
          </w:tcPr>
          <w:p w14:paraId="44820B61">
            <w:pPr>
              <w:widowControl/>
              <w:adjustRightInd/>
              <w:jc w:val="left"/>
              <w:rPr>
                <w:color w:val="auto"/>
                <w:kern w:val="0"/>
                <w:szCs w:val="21"/>
                <w:highlight w:val="none"/>
              </w:rPr>
            </w:pPr>
            <w:r>
              <w:rPr>
                <w:color w:val="auto"/>
                <w:kern w:val="0"/>
                <w:szCs w:val="21"/>
                <w:highlight w:val="none"/>
              </w:rPr>
              <w:t>材质说明:</w:t>
            </w:r>
          </w:p>
          <w:p w14:paraId="0AAEC5BC">
            <w:pPr>
              <w:widowControl/>
              <w:adjustRightInd/>
              <w:jc w:val="left"/>
              <w:rPr>
                <w:color w:val="auto"/>
                <w:kern w:val="0"/>
                <w:szCs w:val="21"/>
                <w:highlight w:val="none"/>
              </w:rPr>
            </w:pPr>
            <w:r>
              <w:rPr>
                <w:color w:val="auto"/>
                <w:kern w:val="0"/>
                <w:szCs w:val="21"/>
                <w:highlight w:val="none"/>
              </w:rPr>
              <w:t>1)两门茶水柜带抽屉2)柜体:主体使用E0级中纤板/刨花板,封边采用天然木皮封边3)木皮:木纹色部件采用≥0.4mm天然木皮4)导轨:三节轨5)铰链:阻尼缓冲铰链</w:t>
            </w:r>
          </w:p>
        </w:tc>
        <w:tc>
          <w:tcPr>
            <w:tcW w:w="600" w:type="dxa"/>
            <w:shd w:val="clear" w:color="auto" w:fill="auto"/>
            <w:vAlign w:val="center"/>
          </w:tcPr>
          <w:p w14:paraId="19DAC5B4">
            <w:pPr>
              <w:widowControl/>
              <w:adjustRightInd/>
              <w:jc w:val="center"/>
              <w:rPr>
                <w:color w:val="auto"/>
                <w:kern w:val="0"/>
                <w:szCs w:val="21"/>
                <w:highlight w:val="none"/>
              </w:rPr>
            </w:pPr>
            <w:r>
              <w:rPr>
                <w:color w:val="auto"/>
                <w:kern w:val="0"/>
                <w:szCs w:val="21"/>
                <w:highlight w:val="none"/>
              </w:rPr>
              <w:t>个</w:t>
            </w:r>
          </w:p>
        </w:tc>
        <w:tc>
          <w:tcPr>
            <w:tcW w:w="780" w:type="dxa"/>
            <w:shd w:val="clear" w:color="auto" w:fill="auto"/>
            <w:vAlign w:val="center"/>
          </w:tcPr>
          <w:p w14:paraId="31C93F0A">
            <w:pPr>
              <w:widowControl/>
              <w:adjustRightInd/>
              <w:jc w:val="center"/>
              <w:rPr>
                <w:color w:val="auto"/>
                <w:kern w:val="0"/>
                <w:szCs w:val="21"/>
                <w:highlight w:val="none"/>
              </w:rPr>
            </w:pPr>
            <w:r>
              <w:rPr>
                <w:color w:val="auto"/>
                <w:kern w:val="0"/>
                <w:szCs w:val="21"/>
                <w:highlight w:val="none"/>
              </w:rPr>
              <w:t>7</w:t>
            </w:r>
          </w:p>
        </w:tc>
      </w:tr>
      <w:tr w14:paraId="2C2FE1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38" w:hRule="atLeast"/>
          <w:jc w:val="center"/>
        </w:trPr>
        <w:tc>
          <w:tcPr>
            <w:tcW w:w="680" w:type="dxa"/>
            <w:shd w:val="clear" w:color="auto" w:fill="auto"/>
            <w:vAlign w:val="center"/>
          </w:tcPr>
          <w:p w14:paraId="5F2034F1">
            <w:pPr>
              <w:widowControl/>
              <w:adjustRightInd/>
              <w:jc w:val="center"/>
              <w:rPr>
                <w:color w:val="auto"/>
                <w:kern w:val="0"/>
                <w:szCs w:val="21"/>
                <w:highlight w:val="none"/>
              </w:rPr>
            </w:pPr>
            <w:r>
              <w:rPr>
                <w:color w:val="auto"/>
                <w:kern w:val="0"/>
                <w:szCs w:val="21"/>
                <w:highlight w:val="none"/>
              </w:rPr>
              <w:t>5</w:t>
            </w:r>
          </w:p>
        </w:tc>
        <w:tc>
          <w:tcPr>
            <w:tcW w:w="2160" w:type="dxa"/>
            <w:shd w:val="clear" w:color="auto" w:fill="auto"/>
            <w:vAlign w:val="center"/>
          </w:tcPr>
          <w:p w14:paraId="7DC7A992">
            <w:pPr>
              <w:widowControl/>
              <w:adjustRightInd/>
              <w:jc w:val="center"/>
              <w:rPr>
                <w:rFonts w:hint="eastAsia" w:ascii="宋体" w:hAnsi="宋体"/>
                <w:color w:val="auto"/>
                <w:kern w:val="0"/>
                <w:szCs w:val="21"/>
                <w:highlight w:val="none"/>
              </w:rPr>
            </w:pPr>
            <w:r>
              <w:rPr>
                <w:rFonts w:hint="eastAsia" w:ascii="宋体" w:hAnsi="宋体"/>
                <w:color w:val="auto"/>
                <w:szCs w:val="21"/>
                <w:highlight w:val="none"/>
              </w:rPr>
              <w:t>办公椅</w:t>
            </w:r>
          </w:p>
        </w:tc>
        <w:tc>
          <w:tcPr>
            <w:tcW w:w="2320" w:type="dxa"/>
            <w:shd w:val="clear" w:color="auto" w:fill="auto"/>
            <w:vAlign w:val="center"/>
          </w:tcPr>
          <w:p w14:paraId="24119197">
            <w:pPr>
              <w:widowControl/>
              <w:adjustRightInd/>
              <w:jc w:val="center"/>
              <w:rPr>
                <w:color w:val="auto"/>
                <w:kern w:val="0"/>
                <w:szCs w:val="21"/>
                <w:highlight w:val="none"/>
              </w:rPr>
            </w:pPr>
            <w:r>
              <w:rPr>
                <w:color w:val="auto"/>
                <w:highlight w:val="none"/>
              </w:rPr>
              <w:drawing>
                <wp:inline distT="0" distB="0" distL="0" distR="0">
                  <wp:extent cx="1336040" cy="1855470"/>
                  <wp:effectExtent l="0" t="0" r="0" b="0"/>
                  <wp:docPr id="9621806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180663" name="图片 1"/>
                          <pic:cNvPicPr>
                            <a:picLocks noChangeAspect="1"/>
                          </pic:cNvPicPr>
                        </pic:nvPicPr>
                        <pic:blipFill>
                          <a:blip r:embed="rId35"/>
                          <a:stretch>
                            <a:fillRect/>
                          </a:stretch>
                        </pic:blipFill>
                        <pic:spPr>
                          <a:xfrm>
                            <a:off x="0" y="0"/>
                            <a:ext cx="1336040" cy="1855470"/>
                          </a:xfrm>
                          <a:prstGeom prst="rect">
                            <a:avLst/>
                          </a:prstGeom>
                        </pic:spPr>
                      </pic:pic>
                    </a:graphicData>
                  </a:graphic>
                </wp:inline>
              </w:drawing>
            </w:r>
          </w:p>
        </w:tc>
        <w:tc>
          <w:tcPr>
            <w:tcW w:w="1908" w:type="dxa"/>
            <w:shd w:val="clear" w:color="auto" w:fill="auto"/>
            <w:vAlign w:val="center"/>
          </w:tcPr>
          <w:p w14:paraId="649A80F9">
            <w:pPr>
              <w:widowControl/>
              <w:adjustRightInd/>
              <w:jc w:val="left"/>
              <w:rPr>
                <w:color w:val="auto"/>
                <w:kern w:val="0"/>
                <w:szCs w:val="21"/>
                <w:highlight w:val="none"/>
              </w:rPr>
            </w:pPr>
            <w:r>
              <w:rPr>
                <w:color w:val="auto"/>
                <w:kern w:val="0"/>
                <w:szCs w:val="21"/>
                <w:highlight w:val="none"/>
              </w:rPr>
              <w:t>740*640*1210 mm</w:t>
            </w:r>
          </w:p>
        </w:tc>
        <w:tc>
          <w:tcPr>
            <w:tcW w:w="4740" w:type="dxa"/>
            <w:shd w:val="clear" w:color="auto" w:fill="auto"/>
            <w:vAlign w:val="center"/>
          </w:tcPr>
          <w:p w14:paraId="2D9AD095">
            <w:pPr>
              <w:widowControl/>
              <w:adjustRightInd/>
              <w:jc w:val="left"/>
              <w:rPr>
                <w:color w:val="auto"/>
                <w:kern w:val="0"/>
                <w:szCs w:val="21"/>
                <w:highlight w:val="none"/>
              </w:rPr>
            </w:pPr>
            <w:r>
              <w:rPr>
                <w:color w:val="auto"/>
                <w:kern w:val="0"/>
                <w:szCs w:val="21"/>
                <w:highlight w:val="none"/>
              </w:rPr>
              <w:t>材质说明:</w:t>
            </w:r>
          </w:p>
          <w:p w14:paraId="3C4BC627">
            <w:pPr>
              <w:widowControl/>
              <w:adjustRightInd/>
              <w:jc w:val="left"/>
              <w:rPr>
                <w:color w:val="auto"/>
                <w:kern w:val="0"/>
                <w:szCs w:val="21"/>
                <w:highlight w:val="none"/>
              </w:rPr>
            </w:pPr>
            <w:r>
              <w:rPr>
                <w:color w:val="auto"/>
                <w:kern w:val="0"/>
                <w:szCs w:val="21"/>
                <w:highlight w:val="none"/>
              </w:rPr>
              <w:t>1)皮革:整体使用头层牛皮,干擦色牢度≥4级,耐磨性（CS-10,500g,500r）无明显损伤、剥落2)座垫:一体成型定型绵,座面密度≥35kg/m³,其他部位≥25kg/m³，座垫配置E1级曲木板、PP座壳,3)底盘:优质底盘4)气杆:三级气杆,行程73±3mm5)五星脚:直径700mm铝合金五星脚6)椅轮:PU轮</w:t>
            </w:r>
          </w:p>
          <w:p w14:paraId="45DFC26A">
            <w:pPr>
              <w:widowControl/>
              <w:adjustRightInd/>
              <w:jc w:val="left"/>
              <w:rPr>
                <w:color w:val="auto"/>
                <w:kern w:val="0"/>
                <w:szCs w:val="21"/>
                <w:highlight w:val="none"/>
              </w:rPr>
            </w:pPr>
            <w:r>
              <w:rPr>
                <w:color w:val="auto"/>
                <w:kern w:val="0"/>
                <w:szCs w:val="21"/>
                <w:highlight w:val="none"/>
              </w:rPr>
              <w:t>功能说明:</w:t>
            </w:r>
          </w:p>
          <w:p w14:paraId="687E485A">
            <w:pPr>
              <w:widowControl/>
              <w:adjustRightInd/>
              <w:jc w:val="left"/>
              <w:rPr>
                <w:color w:val="auto"/>
                <w:kern w:val="0"/>
                <w:szCs w:val="21"/>
                <w:highlight w:val="none"/>
              </w:rPr>
            </w:pPr>
            <w:r>
              <w:rPr>
                <w:color w:val="auto"/>
                <w:kern w:val="0"/>
                <w:szCs w:val="21"/>
                <w:highlight w:val="none"/>
              </w:rPr>
              <w:t>1)底盘调节:STG背座同步倾仰,四档位置锁定,旋钮可调节倾仰松紧力度</w:t>
            </w:r>
          </w:p>
        </w:tc>
        <w:tc>
          <w:tcPr>
            <w:tcW w:w="600" w:type="dxa"/>
            <w:shd w:val="clear" w:color="auto" w:fill="auto"/>
            <w:vAlign w:val="center"/>
          </w:tcPr>
          <w:p w14:paraId="21A4AB06">
            <w:pPr>
              <w:widowControl/>
              <w:adjustRightInd/>
              <w:jc w:val="center"/>
              <w:rPr>
                <w:color w:val="auto"/>
                <w:kern w:val="0"/>
                <w:szCs w:val="21"/>
                <w:highlight w:val="none"/>
              </w:rPr>
            </w:pPr>
            <w:r>
              <w:rPr>
                <w:color w:val="auto"/>
                <w:kern w:val="0"/>
                <w:szCs w:val="21"/>
                <w:highlight w:val="none"/>
              </w:rPr>
              <w:t>把</w:t>
            </w:r>
          </w:p>
        </w:tc>
        <w:tc>
          <w:tcPr>
            <w:tcW w:w="780" w:type="dxa"/>
            <w:shd w:val="clear" w:color="auto" w:fill="auto"/>
            <w:vAlign w:val="center"/>
          </w:tcPr>
          <w:p w14:paraId="6B36E2DB">
            <w:pPr>
              <w:widowControl/>
              <w:adjustRightInd/>
              <w:jc w:val="center"/>
              <w:rPr>
                <w:color w:val="auto"/>
                <w:kern w:val="0"/>
                <w:szCs w:val="21"/>
                <w:highlight w:val="none"/>
              </w:rPr>
            </w:pPr>
            <w:r>
              <w:rPr>
                <w:color w:val="auto"/>
                <w:kern w:val="0"/>
                <w:szCs w:val="21"/>
                <w:highlight w:val="none"/>
              </w:rPr>
              <w:t>5</w:t>
            </w:r>
          </w:p>
        </w:tc>
      </w:tr>
      <w:tr w14:paraId="27206B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25" w:hRule="atLeast"/>
          <w:jc w:val="center"/>
        </w:trPr>
        <w:tc>
          <w:tcPr>
            <w:tcW w:w="680" w:type="dxa"/>
            <w:shd w:val="clear" w:color="auto" w:fill="auto"/>
            <w:vAlign w:val="center"/>
          </w:tcPr>
          <w:p w14:paraId="7FF2626D">
            <w:pPr>
              <w:widowControl/>
              <w:adjustRightInd/>
              <w:jc w:val="center"/>
              <w:rPr>
                <w:color w:val="auto"/>
                <w:kern w:val="0"/>
                <w:szCs w:val="21"/>
                <w:highlight w:val="none"/>
              </w:rPr>
            </w:pPr>
            <w:r>
              <w:rPr>
                <w:color w:val="auto"/>
                <w:kern w:val="0"/>
                <w:szCs w:val="21"/>
                <w:highlight w:val="none"/>
              </w:rPr>
              <w:t>6</w:t>
            </w:r>
          </w:p>
        </w:tc>
        <w:tc>
          <w:tcPr>
            <w:tcW w:w="2160" w:type="dxa"/>
            <w:shd w:val="clear" w:color="auto" w:fill="auto"/>
            <w:vAlign w:val="center"/>
          </w:tcPr>
          <w:p w14:paraId="4AB3ED4C">
            <w:pPr>
              <w:widowControl/>
              <w:adjustRightInd/>
              <w:jc w:val="center"/>
              <w:rPr>
                <w:rFonts w:hint="eastAsia" w:ascii="宋体" w:hAnsi="宋体"/>
                <w:color w:val="auto"/>
                <w:kern w:val="0"/>
                <w:szCs w:val="21"/>
                <w:highlight w:val="none"/>
              </w:rPr>
            </w:pPr>
            <w:r>
              <w:rPr>
                <w:rFonts w:hint="eastAsia" w:ascii="宋体" w:hAnsi="宋体"/>
                <w:color w:val="auto"/>
                <w:szCs w:val="21"/>
                <w:highlight w:val="none"/>
              </w:rPr>
              <w:t>办公椅</w:t>
            </w:r>
          </w:p>
        </w:tc>
        <w:tc>
          <w:tcPr>
            <w:tcW w:w="2320" w:type="dxa"/>
            <w:shd w:val="clear" w:color="auto" w:fill="auto"/>
            <w:vAlign w:val="center"/>
          </w:tcPr>
          <w:p w14:paraId="546791BE">
            <w:pPr>
              <w:widowControl/>
              <w:adjustRightInd/>
              <w:jc w:val="center"/>
              <w:rPr>
                <w:color w:val="auto"/>
                <w:kern w:val="0"/>
                <w:szCs w:val="21"/>
                <w:highlight w:val="none"/>
              </w:rPr>
            </w:pPr>
            <w:r>
              <w:rPr>
                <w:color w:val="auto"/>
                <w:kern w:val="0"/>
                <w:szCs w:val="21"/>
                <w:highlight w:val="none"/>
              </w:rPr>
              <w:drawing>
                <wp:anchor distT="0" distB="0" distL="114300" distR="114300" simplePos="0" relativeHeight="251664384" behindDoc="0" locked="0" layoutInCell="1" allowOverlap="1">
                  <wp:simplePos x="0" y="0"/>
                  <wp:positionH relativeFrom="column">
                    <wp:posOffset>154305</wp:posOffset>
                  </wp:positionH>
                  <wp:positionV relativeFrom="paragraph">
                    <wp:posOffset>31750</wp:posOffset>
                  </wp:positionV>
                  <wp:extent cx="914400" cy="1066800"/>
                  <wp:effectExtent l="0" t="0" r="0" b="0"/>
                  <wp:wrapNone/>
                  <wp:docPr id="597192678"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192678" name="图片 125"/>
                          <pic:cNvPicPr>
                            <a:picLocks noChangeAspect="1"/>
                          </pic:cNvPicPr>
                        </pic:nvPicPr>
                        <pic:blipFill>
                          <a:blip r:embed="rId36"/>
                          <a:stretch>
                            <a:fillRect/>
                          </a:stretch>
                        </pic:blipFill>
                        <pic:spPr>
                          <a:xfrm>
                            <a:off x="0" y="0"/>
                            <a:ext cx="914400" cy="1066800"/>
                          </a:xfrm>
                          <a:prstGeom prst="rect">
                            <a:avLst/>
                          </a:prstGeom>
                        </pic:spPr>
                      </pic:pic>
                    </a:graphicData>
                  </a:graphic>
                </wp:anchor>
              </w:drawing>
            </w:r>
          </w:p>
        </w:tc>
        <w:tc>
          <w:tcPr>
            <w:tcW w:w="1908" w:type="dxa"/>
            <w:shd w:val="clear" w:color="auto" w:fill="auto"/>
            <w:vAlign w:val="center"/>
          </w:tcPr>
          <w:p w14:paraId="2EA458B3">
            <w:pPr>
              <w:widowControl/>
              <w:adjustRightInd/>
              <w:jc w:val="left"/>
              <w:rPr>
                <w:color w:val="auto"/>
                <w:kern w:val="0"/>
                <w:szCs w:val="21"/>
                <w:highlight w:val="none"/>
              </w:rPr>
            </w:pPr>
            <w:r>
              <w:rPr>
                <w:color w:val="auto"/>
                <w:kern w:val="0"/>
                <w:szCs w:val="21"/>
                <w:highlight w:val="none"/>
              </w:rPr>
              <w:t>595*660*920 mm</w:t>
            </w:r>
          </w:p>
        </w:tc>
        <w:tc>
          <w:tcPr>
            <w:tcW w:w="4740" w:type="dxa"/>
            <w:shd w:val="clear" w:color="auto" w:fill="auto"/>
            <w:vAlign w:val="center"/>
          </w:tcPr>
          <w:p w14:paraId="072A61B3">
            <w:pPr>
              <w:widowControl/>
              <w:adjustRightInd/>
              <w:jc w:val="left"/>
              <w:rPr>
                <w:color w:val="auto"/>
                <w:kern w:val="0"/>
                <w:szCs w:val="21"/>
                <w:highlight w:val="none"/>
              </w:rPr>
            </w:pPr>
            <w:r>
              <w:rPr>
                <w:color w:val="auto"/>
                <w:kern w:val="0"/>
                <w:szCs w:val="21"/>
                <w:highlight w:val="none"/>
              </w:rPr>
              <w:t>材质说明:</w:t>
            </w:r>
          </w:p>
          <w:p w14:paraId="020675AD">
            <w:pPr>
              <w:widowControl/>
              <w:adjustRightInd/>
              <w:jc w:val="left"/>
              <w:rPr>
                <w:color w:val="auto"/>
                <w:kern w:val="0"/>
                <w:szCs w:val="21"/>
                <w:highlight w:val="none"/>
              </w:rPr>
            </w:pPr>
            <w:r>
              <w:rPr>
                <w:color w:val="auto"/>
                <w:kern w:val="0"/>
                <w:szCs w:val="21"/>
                <w:highlight w:val="none"/>
              </w:rPr>
              <w:t>1)座垫:一体成型定型绵,密度≥45kg/m³,座垫配置E1级曲木板</w:t>
            </w:r>
          </w:p>
        </w:tc>
        <w:tc>
          <w:tcPr>
            <w:tcW w:w="600" w:type="dxa"/>
            <w:shd w:val="clear" w:color="auto" w:fill="auto"/>
            <w:vAlign w:val="center"/>
          </w:tcPr>
          <w:p w14:paraId="40F6DC5C">
            <w:pPr>
              <w:widowControl/>
              <w:adjustRightInd/>
              <w:jc w:val="center"/>
              <w:rPr>
                <w:color w:val="auto"/>
                <w:kern w:val="0"/>
                <w:szCs w:val="21"/>
                <w:highlight w:val="none"/>
              </w:rPr>
            </w:pPr>
            <w:r>
              <w:rPr>
                <w:color w:val="auto"/>
                <w:kern w:val="0"/>
                <w:szCs w:val="21"/>
                <w:highlight w:val="none"/>
              </w:rPr>
              <w:t>把</w:t>
            </w:r>
          </w:p>
        </w:tc>
        <w:tc>
          <w:tcPr>
            <w:tcW w:w="780" w:type="dxa"/>
            <w:shd w:val="clear" w:color="auto" w:fill="auto"/>
            <w:vAlign w:val="center"/>
          </w:tcPr>
          <w:p w14:paraId="11FF3808">
            <w:pPr>
              <w:widowControl/>
              <w:adjustRightInd/>
              <w:jc w:val="center"/>
              <w:rPr>
                <w:color w:val="auto"/>
                <w:kern w:val="0"/>
                <w:szCs w:val="21"/>
                <w:highlight w:val="none"/>
              </w:rPr>
            </w:pPr>
            <w:r>
              <w:rPr>
                <w:color w:val="auto"/>
                <w:kern w:val="0"/>
                <w:szCs w:val="21"/>
                <w:highlight w:val="none"/>
              </w:rPr>
              <w:t>10</w:t>
            </w:r>
          </w:p>
        </w:tc>
      </w:tr>
      <w:tr w14:paraId="15B210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90" w:hRule="atLeast"/>
          <w:jc w:val="center"/>
        </w:trPr>
        <w:tc>
          <w:tcPr>
            <w:tcW w:w="680" w:type="dxa"/>
            <w:shd w:val="clear" w:color="auto" w:fill="auto"/>
            <w:vAlign w:val="center"/>
          </w:tcPr>
          <w:p w14:paraId="3251CE72">
            <w:pPr>
              <w:widowControl/>
              <w:adjustRightInd/>
              <w:jc w:val="center"/>
              <w:rPr>
                <w:color w:val="auto"/>
                <w:kern w:val="0"/>
                <w:szCs w:val="21"/>
                <w:highlight w:val="none"/>
              </w:rPr>
            </w:pPr>
            <w:r>
              <w:rPr>
                <w:color w:val="auto"/>
                <w:kern w:val="0"/>
                <w:szCs w:val="21"/>
                <w:highlight w:val="none"/>
              </w:rPr>
              <w:t>7</w:t>
            </w:r>
          </w:p>
        </w:tc>
        <w:tc>
          <w:tcPr>
            <w:tcW w:w="2160" w:type="dxa"/>
            <w:shd w:val="clear" w:color="auto" w:fill="auto"/>
            <w:vAlign w:val="center"/>
          </w:tcPr>
          <w:p w14:paraId="5774FCA1">
            <w:pPr>
              <w:widowControl/>
              <w:adjustRightInd/>
              <w:jc w:val="center"/>
              <w:rPr>
                <w:rFonts w:hint="eastAsia" w:ascii="宋体" w:hAnsi="宋体"/>
                <w:color w:val="auto"/>
                <w:kern w:val="0"/>
                <w:szCs w:val="21"/>
                <w:highlight w:val="none"/>
              </w:rPr>
            </w:pPr>
            <w:r>
              <w:rPr>
                <w:rFonts w:hint="eastAsia" w:ascii="宋体" w:hAnsi="宋体"/>
                <w:color w:val="auto"/>
                <w:szCs w:val="21"/>
                <w:highlight w:val="none"/>
              </w:rPr>
              <w:t>真皮沙发</w:t>
            </w:r>
          </w:p>
        </w:tc>
        <w:tc>
          <w:tcPr>
            <w:tcW w:w="2320" w:type="dxa"/>
            <w:shd w:val="clear" w:color="auto" w:fill="auto"/>
            <w:vAlign w:val="center"/>
          </w:tcPr>
          <w:p w14:paraId="78D46592">
            <w:pPr>
              <w:widowControl/>
              <w:adjustRightInd/>
              <w:jc w:val="center"/>
              <w:rPr>
                <w:color w:val="auto"/>
                <w:kern w:val="0"/>
                <w:szCs w:val="21"/>
                <w:highlight w:val="none"/>
              </w:rPr>
            </w:pPr>
            <w:r>
              <w:rPr>
                <w:color w:val="auto"/>
                <w:kern w:val="0"/>
                <w:szCs w:val="21"/>
                <w:highlight w:val="none"/>
              </w:rPr>
              <w:drawing>
                <wp:anchor distT="0" distB="0" distL="114300" distR="114300" simplePos="0" relativeHeight="251665408" behindDoc="0" locked="0" layoutInCell="1" allowOverlap="1">
                  <wp:simplePos x="0" y="0"/>
                  <wp:positionH relativeFrom="column">
                    <wp:posOffset>-3175</wp:posOffset>
                  </wp:positionH>
                  <wp:positionV relativeFrom="paragraph">
                    <wp:posOffset>617855</wp:posOffset>
                  </wp:positionV>
                  <wp:extent cx="1187450" cy="768350"/>
                  <wp:effectExtent l="0" t="0" r="0" b="0"/>
                  <wp:wrapNone/>
                  <wp:docPr id="1059126478"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126478" name="图片 124"/>
                          <pic:cNvPicPr>
                            <a:picLocks noChangeAspect="1"/>
                          </pic:cNvPicPr>
                        </pic:nvPicPr>
                        <pic:blipFill>
                          <a:blip r:embed="rId37"/>
                          <a:stretch>
                            <a:fillRect/>
                          </a:stretch>
                        </pic:blipFill>
                        <pic:spPr>
                          <a:xfrm>
                            <a:off x="0" y="0"/>
                            <a:ext cx="1190447" cy="774700"/>
                          </a:xfrm>
                          <a:prstGeom prst="rect">
                            <a:avLst/>
                          </a:prstGeom>
                        </pic:spPr>
                      </pic:pic>
                    </a:graphicData>
                  </a:graphic>
                </wp:anchor>
              </w:drawing>
            </w:r>
          </w:p>
        </w:tc>
        <w:tc>
          <w:tcPr>
            <w:tcW w:w="1908" w:type="dxa"/>
            <w:shd w:val="clear" w:color="auto" w:fill="auto"/>
            <w:vAlign w:val="center"/>
          </w:tcPr>
          <w:p w14:paraId="739AE26F">
            <w:pPr>
              <w:widowControl/>
              <w:adjustRightInd/>
              <w:jc w:val="left"/>
              <w:rPr>
                <w:color w:val="auto"/>
                <w:kern w:val="0"/>
                <w:szCs w:val="21"/>
                <w:highlight w:val="none"/>
              </w:rPr>
            </w:pPr>
            <w:r>
              <w:rPr>
                <w:color w:val="auto"/>
                <w:kern w:val="0"/>
                <w:szCs w:val="21"/>
                <w:highlight w:val="none"/>
              </w:rPr>
              <w:t>1870*820*810 mm</w:t>
            </w:r>
          </w:p>
        </w:tc>
        <w:tc>
          <w:tcPr>
            <w:tcW w:w="4740" w:type="dxa"/>
            <w:shd w:val="clear" w:color="auto" w:fill="auto"/>
            <w:vAlign w:val="center"/>
          </w:tcPr>
          <w:p w14:paraId="7B1362DF">
            <w:pPr>
              <w:widowControl/>
              <w:adjustRightInd/>
              <w:jc w:val="left"/>
              <w:rPr>
                <w:color w:val="auto"/>
                <w:kern w:val="0"/>
                <w:szCs w:val="21"/>
                <w:highlight w:val="none"/>
              </w:rPr>
            </w:pPr>
            <w:r>
              <w:rPr>
                <w:color w:val="auto"/>
                <w:kern w:val="0"/>
                <w:szCs w:val="21"/>
                <w:highlight w:val="none"/>
              </w:rPr>
              <w:t>材质说明:</w:t>
            </w:r>
          </w:p>
          <w:p w14:paraId="103E63EB">
            <w:pPr>
              <w:widowControl/>
              <w:adjustRightInd/>
              <w:jc w:val="left"/>
              <w:rPr>
                <w:color w:val="auto"/>
                <w:kern w:val="0"/>
                <w:szCs w:val="21"/>
                <w:highlight w:val="none"/>
              </w:rPr>
            </w:pPr>
            <w:r>
              <w:rPr>
                <w:color w:val="auto"/>
                <w:kern w:val="0"/>
                <w:szCs w:val="21"/>
                <w:highlight w:val="none"/>
              </w:rPr>
              <w:t>1)皮革:接触面使用头层纳帕牛皮,非接触面使用聚氯乙烯人造革,牛皮干擦色牢度≥4级,湿擦色牢度≥3级,耐磨性（CS-10,500g,500r）无明显损伤、剥落2)海绵:采用优质回弹海绵,3)软包填充:靠背软包整体使用切割回弹海绵+6D聚酯纤维织物,柔软舒适，4)沙发脚:钢制沙发脚,表面静电粉末喷涂,壁厚1.8mm空心跑道管</w:t>
            </w:r>
          </w:p>
        </w:tc>
        <w:tc>
          <w:tcPr>
            <w:tcW w:w="600" w:type="dxa"/>
            <w:shd w:val="clear" w:color="auto" w:fill="auto"/>
            <w:vAlign w:val="center"/>
          </w:tcPr>
          <w:p w14:paraId="600F1FB4">
            <w:pPr>
              <w:widowControl/>
              <w:adjustRightInd/>
              <w:jc w:val="center"/>
              <w:rPr>
                <w:color w:val="auto"/>
                <w:kern w:val="0"/>
                <w:szCs w:val="21"/>
                <w:highlight w:val="none"/>
              </w:rPr>
            </w:pPr>
            <w:r>
              <w:rPr>
                <w:color w:val="auto"/>
                <w:kern w:val="0"/>
                <w:szCs w:val="21"/>
                <w:highlight w:val="none"/>
              </w:rPr>
              <w:t>张</w:t>
            </w:r>
          </w:p>
        </w:tc>
        <w:tc>
          <w:tcPr>
            <w:tcW w:w="780" w:type="dxa"/>
            <w:shd w:val="clear" w:color="auto" w:fill="auto"/>
            <w:vAlign w:val="center"/>
          </w:tcPr>
          <w:p w14:paraId="1EF18E0D">
            <w:pPr>
              <w:widowControl/>
              <w:adjustRightInd/>
              <w:jc w:val="center"/>
              <w:rPr>
                <w:color w:val="auto"/>
                <w:kern w:val="0"/>
                <w:szCs w:val="21"/>
                <w:highlight w:val="none"/>
              </w:rPr>
            </w:pPr>
            <w:r>
              <w:rPr>
                <w:rFonts w:hint="eastAsia"/>
                <w:color w:val="auto"/>
                <w:kern w:val="0"/>
                <w:szCs w:val="21"/>
                <w:highlight w:val="none"/>
              </w:rPr>
              <w:t>2</w:t>
            </w:r>
          </w:p>
        </w:tc>
      </w:tr>
      <w:tr w14:paraId="3F7D3B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50" w:hRule="atLeast"/>
          <w:jc w:val="center"/>
        </w:trPr>
        <w:tc>
          <w:tcPr>
            <w:tcW w:w="680" w:type="dxa"/>
            <w:shd w:val="clear" w:color="auto" w:fill="auto"/>
            <w:vAlign w:val="center"/>
          </w:tcPr>
          <w:p w14:paraId="27D985C9">
            <w:pPr>
              <w:widowControl/>
              <w:adjustRightInd/>
              <w:jc w:val="center"/>
              <w:rPr>
                <w:color w:val="auto"/>
                <w:kern w:val="0"/>
                <w:szCs w:val="21"/>
                <w:highlight w:val="none"/>
              </w:rPr>
            </w:pPr>
            <w:r>
              <w:rPr>
                <w:color w:val="auto"/>
                <w:kern w:val="0"/>
                <w:szCs w:val="21"/>
                <w:highlight w:val="none"/>
              </w:rPr>
              <w:t>8</w:t>
            </w:r>
          </w:p>
        </w:tc>
        <w:tc>
          <w:tcPr>
            <w:tcW w:w="2160" w:type="dxa"/>
            <w:shd w:val="clear" w:color="auto" w:fill="auto"/>
            <w:vAlign w:val="center"/>
          </w:tcPr>
          <w:p w14:paraId="6732B70D">
            <w:pPr>
              <w:widowControl/>
              <w:adjustRightInd/>
              <w:jc w:val="center"/>
              <w:rPr>
                <w:rFonts w:hint="eastAsia" w:ascii="宋体" w:hAnsi="宋体"/>
                <w:color w:val="auto"/>
                <w:kern w:val="0"/>
                <w:szCs w:val="21"/>
                <w:highlight w:val="none"/>
              </w:rPr>
            </w:pPr>
            <w:r>
              <w:rPr>
                <w:rFonts w:hint="eastAsia" w:ascii="宋体" w:hAnsi="宋体"/>
                <w:color w:val="auto"/>
                <w:szCs w:val="21"/>
                <w:highlight w:val="none"/>
              </w:rPr>
              <w:t>椭圆茶几</w:t>
            </w:r>
          </w:p>
        </w:tc>
        <w:tc>
          <w:tcPr>
            <w:tcW w:w="2320" w:type="dxa"/>
            <w:shd w:val="clear" w:color="auto" w:fill="auto"/>
            <w:vAlign w:val="center"/>
          </w:tcPr>
          <w:p w14:paraId="2FBF1B29">
            <w:pPr>
              <w:widowControl/>
              <w:adjustRightInd/>
              <w:jc w:val="both"/>
              <w:rPr>
                <w:rFonts w:hint="eastAsia"/>
                <w:color w:val="auto"/>
                <w:kern w:val="0"/>
                <w:szCs w:val="21"/>
                <w:highlight w:val="none"/>
              </w:rPr>
            </w:pPr>
            <w:r>
              <w:rPr>
                <w:color w:val="auto"/>
                <w:highlight w:val="none"/>
              </w:rPr>
              <w:drawing>
                <wp:inline distT="0" distB="0" distL="0" distR="0">
                  <wp:extent cx="1336040" cy="941070"/>
                  <wp:effectExtent l="0" t="0" r="0" b="0"/>
                  <wp:docPr id="11094338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433864" name="图片 1"/>
                          <pic:cNvPicPr>
                            <a:picLocks noChangeAspect="1"/>
                          </pic:cNvPicPr>
                        </pic:nvPicPr>
                        <pic:blipFill>
                          <a:blip r:embed="rId38"/>
                          <a:stretch>
                            <a:fillRect/>
                          </a:stretch>
                        </pic:blipFill>
                        <pic:spPr>
                          <a:xfrm>
                            <a:off x="0" y="0"/>
                            <a:ext cx="1336040" cy="941070"/>
                          </a:xfrm>
                          <a:prstGeom prst="rect">
                            <a:avLst/>
                          </a:prstGeom>
                        </pic:spPr>
                      </pic:pic>
                    </a:graphicData>
                  </a:graphic>
                </wp:inline>
              </w:drawing>
            </w:r>
          </w:p>
        </w:tc>
        <w:tc>
          <w:tcPr>
            <w:tcW w:w="1908" w:type="dxa"/>
            <w:shd w:val="clear" w:color="auto" w:fill="auto"/>
            <w:vAlign w:val="center"/>
          </w:tcPr>
          <w:p w14:paraId="440838BF">
            <w:pPr>
              <w:widowControl/>
              <w:adjustRightInd/>
              <w:jc w:val="left"/>
              <w:rPr>
                <w:color w:val="auto"/>
                <w:kern w:val="0"/>
                <w:szCs w:val="21"/>
                <w:highlight w:val="none"/>
              </w:rPr>
            </w:pPr>
            <w:r>
              <w:rPr>
                <w:color w:val="auto"/>
                <w:kern w:val="0"/>
                <w:szCs w:val="21"/>
                <w:highlight w:val="none"/>
              </w:rPr>
              <w:t>1000*600*420 mm</w:t>
            </w:r>
          </w:p>
        </w:tc>
        <w:tc>
          <w:tcPr>
            <w:tcW w:w="4740" w:type="dxa"/>
            <w:shd w:val="clear" w:color="auto" w:fill="auto"/>
            <w:vAlign w:val="center"/>
          </w:tcPr>
          <w:p w14:paraId="7A30650C">
            <w:pPr>
              <w:widowControl/>
              <w:adjustRightInd/>
              <w:jc w:val="left"/>
              <w:rPr>
                <w:color w:val="auto"/>
                <w:kern w:val="0"/>
                <w:szCs w:val="21"/>
                <w:highlight w:val="none"/>
              </w:rPr>
            </w:pPr>
            <w:r>
              <w:rPr>
                <w:color w:val="auto"/>
                <w:kern w:val="0"/>
                <w:szCs w:val="21"/>
                <w:highlight w:val="none"/>
              </w:rPr>
              <w:t>材质说明:</w:t>
            </w:r>
          </w:p>
          <w:p w14:paraId="62298E3B">
            <w:pPr>
              <w:widowControl/>
              <w:adjustRightInd/>
              <w:jc w:val="left"/>
              <w:rPr>
                <w:color w:val="auto"/>
                <w:kern w:val="0"/>
                <w:szCs w:val="21"/>
                <w:highlight w:val="none"/>
              </w:rPr>
            </w:pPr>
            <w:r>
              <w:rPr>
                <w:color w:val="auto"/>
                <w:kern w:val="0"/>
                <w:szCs w:val="21"/>
                <w:highlight w:val="none"/>
              </w:rPr>
              <w:t>1)圆盘脚圆型茶几2)台面:厚度18mm,台面基材使用E0级中纤板3)桌脚:圆盘底钢脚,表面静电粉末喷涂,主体壁厚7mm4)油漆:采用水性环保油漆</w:t>
            </w:r>
          </w:p>
        </w:tc>
        <w:tc>
          <w:tcPr>
            <w:tcW w:w="600" w:type="dxa"/>
            <w:shd w:val="clear" w:color="auto" w:fill="auto"/>
            <w:vAlign w:val="center"/>
          </w:tcPr>
          <w:p w14:paraId="1FC05D02">
            <w:pPr>
              <w:widowControl/>
              <w:adjustRightInd/>
              <w:jc w:val="center"/>
              <w:rPr>
                <w:color w:val="auto"/>
                <w:kern w:val="0"/>
                <w:szCs w:val="21"/>
                <w:highlight w:val="none"/>
              </w:rPr>
            </w:pPr>
            <w:r>
              <w:rPr>
                <w:color w:val="auto"/>
                <w:kern w:val="0"/>
                <w:szCs w:val="21"/>
                <w:highlight w:val="none"/>
              </w:rPr>
              <w:t>个</w:t>
            </w:r>
          </w:p>
        </w:tc>
        <w:tc>
          <w:tcPr>
            <w:tcW w:w="780" w:type="dxa"/>
            <w:shd w:val="clear" w:color="auto" w:fill="auto"/>
            <w:vAlign w:val="center"/>
          </w:tcPr>
          <w:p w14:paraId="49D16B38">
            <w:pPr>
              <w:widowControl/>
              <w:adjustRightInd/>
              <w:jc w:val="center"/>
              <w:rPr>
                <w:color w:val="auto"/>
                <w:kern w:val="0"/>
                <w:szCs w:val="21"/>
                <w:highlight w:val="none"/>
              </w:rPr>
            </w:pPr>
            <w:r>
              <w:rPr>
                <w:color w:val="auto"/>
                <w:kern w:val="0"/>
                <w:szCs w:val="21"/>
                <w:highlight w:val="none"/>
              </w:rPr>
              <w:t>5</w:t>
            </w:r>
          </w:p>
        </w:tc>
      </w:tr>
      <w:tr w14:paraId="4D4E1B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50" w:hRule="atLeast"/>
          <w:jc w:val="center"/>
        </w:trPr>
        <w:tc>
          <w:tcPr>
            <w:tcW w:w="680" w:type="dxa"/>
            <w:shd w:val="clear" w:color="auto" w:fill="auto"/>
            <w:vAlign w:val="center"/>
          </w:tcPr>
          <w:p w14:paraId="515516B3">
            <w:pPr>
              <w:widowControl/>
              <w:adjustRightInd/>
              <w:jc w:val="center"/>
              <w:rPr>
                <w:color w:val="auto"/>
                <w:kern w:val="0"/>
                <w:szCs w:val="21"/>
                <w:highlight w:val="none"/>
              </w:rPr>
            </w:pPr>
            <w:r>
              <w:rPr>
                <w:color w:val="auto"/>
                <w:kern w:val="0"/>
                <w:szCs w:val="21"/>
                <w:highlight w:val="none"/>
              </w:rPr>
              <w:t>9</w:t>
            </w:r>
          </w:p>
        </w:tc>
        <w:tc>
          <w:tcPr>
            <w:tcW w:w="2160" w:type="dxa"/>
            <w:shd w:val="clear" w:color="auto" w:fill="auto"/>
            <w:vAlign w:val="center"/>
          </w:tcPr>
          <w:p w14:paraId="49F53AF3">
            <w:pPr>
              <w:widowControl/>
              <w:adjustRightInd/>
              <w:jc w:val="center"/>
              <w:rPr>
                <w:rFonts w:hint="eastAsia" w:ascii="宋体" w:hAnsi="宋体"/>
                <w:color w:val="auto"/>
                <w:kern w:val="0"/>
                <w:szCs w:val="21"/>
                <w:highlight w:val="none"/>
              </w:rPr>
            </w:pPr>
            <w:r>
              <w:rPr>
                <w:rFonts w:hint="eastAsia" w:ascii="宋体" w:hAnsi="宋体"/>
                <w:color w:val="auto"/>
                <w:szCs w:val="21"/>
                <w:highlight w:val="none"/>
              </w:rPr>
              <w:t>班台</w:t>
            </w:r>
          </w:p>
        </w:tc>
        <w:tc>
          <w:tcPr>
            <w:tcW w:w="2320" w:type="dxa"/>
            <w:shd w:val="clear" w:color="auto" w:fill="auto"/>
            <w:vAlign w:val="center"/>
          </w:tcPr>
          <w:p w14:paraId="1F854650">
            <w:pPr>
              <w:widowControl/>
              <w:adjustRightInd/>
              <w:jc w:val="both"/>
              <w:rPr>
                <w:rFonts w:hint="eastAsia"/>
                <w:color w:val="auto"/>
                <w:kern w:val="0"/>
                <w:szCs w:val="21"/>
                <w:highlight w:val="none"/>
              </w:rPr>
            </w:pPr>
            <w:r>
              <w:rPr>
                <w:color w:val="auto"/>
                <w:highlight w:val="none"/>
              </w:rPr>
              <w:drawing>
                <wp:inline distT="0" distB="0" distL="0" distR="0">
                  <wp:extent cx="1336040" cy="789305"/>
                  <wp:effectExtent l="0" t="0" r="0" b="0"/>
                  <wp:docPr id="10474176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417615" name="图片 1"/>
                          <pic:cNvPicPr>
                            <a:picLocks noChangeAspect="1"/>
                          </pic:cNvPicPr>
                        </pic:nvPicPr>
                        <pic:blipFill>
                          <a:blip r:embed="rId31"/>
                          <a:stretch>
                            <a:fillRect/>
                          </a:stretch>
                        </pic:blipFill>
                        <pic:spPr>
                          <a:xfrm>
                            <a:off x="0" y="0"/>
                            <a:ext cx="1336040" cy="789305"/>
                          </a:xfrm>
                          <a:prstGeom prst="rect">
                            <a:avLst/>
                          </a:prstGeom>
                        </pic:spPr>
                      </pic:pic>
                    </a:graphicData>
                  </a:graphic>
                </wp:inline>
              </w:drawing>
            </w:r>
          </w:p>
        </w:tc>
        <w:tc>
          <w:tcPr>
            <w:tcW w:w="1908" w:type="dxa"/>
            <w:shd w:val="clear" w:color="auto" w:fill="auto"/>
            <w:vAlign w:val="center"/>
          </w:tcPr>
          <w:p w14:paraId="71B2203A">
            <w:pPr>
              <w:widowControl/>
              <w:adjustRightInd/>
              <w:jc w:val="left"/>
              <w:rPr>
                <w:color w:val="auto"/>
                <w:kern w:val="0"/>
                <w:szCs w:val="21"/>
                <w:highlight w:val="none"/>
              </w:rPr>
            </w:pPr>
            <w:r>
              <w:rPr>
                <w:color w:val="auto"/>
                <w:kern w:val="0"/>
                <w:szCs w:val="21"/>
                <w:highlight w:val="none"/>
              </w:rPr>
              <w:t>1800*1600*750 mm</w:t>
            </w:r>
          </w:p>
        </w:tc>
        <w:tc>
          <w:tcPr>
            <w:tcW w:w="4740" w:type="dxa"/>
            <w:shd w:val="clear" w:color="auto" w:fill="auto"/>
            <w:vAlign w:val="center"/>
          </w:tcPr>
          <w:p w14:paraId="359AF5B4">
            <w:pPr>
              <w:widowControl/>
              <w:adjustRightInd/>
              <w:jc w:val="left"/>
              <w:rPr>
                <w:color w:val="auto"/>
                <w:kern w:val="0"/>
                <w:szCs w:val="21"/>
                <w:highlight w:val="none"/>
              </w:rPr>
            </w:pPr>
            <w:r>
              <w:rPr>
                <w:color w:val="auto"/>
                <w:kern w:val="0"/>
                <w:szCs w:val="21"/>
                <w:highlight w:val="none"/>
              </w:rPr>
              <w:t>材质说明:</w:t>
            </w:r>
          </w:p>
          <w:p w14:paraId="5E3BA561">
            <w:pPr>
              <w:widowControl/>
              <w:adjustRightInd/>
              <w:jc w:val="left"/>
              <w:rPr>
                <w:color w:val="auto"/>
                <w:kern w:val="0"/>
                <w:szCs w:val="21"/>
                <w:highlight w:val="none"/>
              </w:rPr>
            </w:pPr>
            <w:r>
              <w:rPr>
                <w:color w:val="auto"/>
                <w:kern w:val="0"/>
                <w:szCs w:val="21"/>
                <w:highlight w:val="none"/>
              </w:rPr>
              <w:t>1)独立主管桌带侧柜、板脚2)台面:厚度25mm,台面基材使用E0级刨花板3)木皮:木纹色部件采用≥0.4mm天然木皮4)柜体:主体使用E0级中纤板/刨花板5)导轨:半拉阻尼托底轨6)铰链:阻尼缓冲铰链7)锁具:机械密码锁</w:t>
            </w:r>
          </w:p>
          <w:p w14:paraId="5578DEFA">
            <w:pPr>
              <w:widowControl/>
              <w:adjustRightInd/>
              <w:jc w:val="left"/>
              <w:rPr>
                <w:color w:val="auto"/>
                <w:kern w:val="0"/>
                <w:szCs w:val="21"/>
                <w:highlight w:val="none"/>
              </w:rPr>
            </w:pPr>
            <w:r>
              <w:rPr>
                <w:color w:val="auto"/>
                <w:kern w:val="0"/>
                <w:szCs w:val="21"/>
                <w:highlight w:val="none"/>
              </w:rPr>
              <w:t>功能说明:</w:t>
            </w:r>
          </w:p>
          <w:p w14:paraId="593EA8F5">
            <w:pPr>
              <w:widowControl/>
              <w:adjustRightInd/>
              <w:jc w:val="left"/>
              <w:rPr>
                <w:color w:val="auto"/>
                <w:kern w:val="0"/>
                <w:szCs w:val="21"/>
                <w:highlight w:val="none"/>
              </w:rPr>
            </w:pPr>
            <w:r>
              <w:rPr>
                <w:color w:val="auto"/>
                <w:kern w:val="0"/>
                <w:szCs w:val="21"/>
                <w:highlight w:val="none"/>
              </w:rPr>
              <w:t>1)走线:台面取电采用侧柜出线，含3个86面板插座</w:t>
            </w:r>
          </w:p>
        </w:tc>
        <w:tc>
          <w:tcPr>
            <w:tcW w:w="600" w:type="dxa"/>
            <w:shd w:val="clear" w:color="auto" w:fill="auto"/>
            <w:vAlign w:val="center"/>
          </w:tcPr>
          <w:p w14:paraId="6B1D34DB">
            <w:pPr>
              <w:widowControl/>
              <w:adjustRightInd/>
              <w:jc w:val="center"/>
              <w:rPr>
                <w:color w:val="auto"/>
                <w:kern w:val="0"/>
                <w:szCs w:val="21"/>
                <w:highlight w:val="none"/>
              </w:rPr>
            </w:pPr>
            <w:r>
              <w:rPr>
                <w:color w:val="auto"/>
                <w:kern w:val="0"/>
                <w:szCs w:val="21"/>
                <w:highlight w:val="none"/>
              </w:rPr>
              <w:t>张</w:t>
            </w:r>
          </w:p>
        </w:tc>
        <w:tc>
          <w:tcPr>
            <w:tcW w:w="780" w:type="dxa"/>
            <w:shd w:val="clear" w:color="auto" w:fill="auto"/>
            <w:vAlign w:val="center"/>
          </w:tcPr>
          <w:p w14:paraId="4C557110">
            <w:pPr>
              <w:widowControl/>
              <w:adjustRightInd/>
              <w:jc w:val="center"/>
              <w:rPr>
                <w:color w:val="auto"/>
                <w:kern w:val="0"/>
                <w:szCs w:val="21"/>
                <w:highlight w:val="none"/>
              </w:rPr>
            </w:pPr>
            <w:r>
              <w:rPr>
                <w:rFonts w:hint="eastAsia"/>
                <w:color w:val="auto"/>
                <w:kern w:val="0"/>
                <w:szCs w:val="21"/>
                <w:highlight w:val="none"/>
              </w:rPr>
              <w:t>3</w:t>
            </w:r>
          </w:p>
        </w:tc>
      </w:tr>
      <w:tr w14:paraId="142FD9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90" w:hRule="atLeast"/>
          <w:jc w:val="center"/>
        </w:trPr>
        <w:tc>
          <w:tcPr>
            <w:tcW w:w="680" w:type="dxa"/>
            <w:shd w:val="clear" w:color="auto" w:fill="auto"/>
            <w:vAlign w:val="center"/>
          </w:tcPr>
          <w:p w14:paraId="6FBF38C9">
            <w:pPr>
              <w:widowControl/>
              <w:adjustRightInd/>
              <w:jc w:val="center"/>
              <w:rPr>
                <w:color w:val="auto"/>
                <w:kern w:val="0"/>
                <w:szCs w:val="21"/>
                <w:highlight w:val="none"/>
              </w:rPr>
            </w:pPr>
            <w:r>
              <w:rPr>
                <w:color w:val="auto"/>
                <w:kern w:val="0"/>
                <w:szCs w:val="21"/>
                <w:highlight w:val="none"/>
              </w:rPr>
              <w:t>10</w:t>
            </w:r>
          </w:p>
        </w:tc>
        <w:tc>
          <w:tcPr>
            <w:tcW w:w="2160" w:type="dxa"/>
            <w:shd w:val="clear" w:color="auto" w:fill="auto"/>
            <w:vAlign w:val="center"/>
          </w:tcPr>
          <w:p w14:paraId="5708AFED">
            <w:pPr>
              <w:widowControl/>
              <w:adjustRightInd/>
              <w:jc w:val="center"/>
              <w:rPr>
                <w:rFonts w:hint="eastAsia" w:ascii="宋体" w:hAnsi="宋体"/>
                <w:color w:val="auto"/>
                <w:kern w:val="0"/>
                <w:szCs w:val="21"/>
                <w:highlight w:val="none"/>
              </w:rPr>
            </w:pPr>
            <w:r>
              <w:rPr>
                <w:rFonts w:hint="eastAsia" w:ascii="宋体" w:hAnsi="宋体"/>
                <w:color w:val="auto"/>
                <w:szCs w:val="21"/>
                <w:highlight w:val="none"/>
              </w:rPr>
              <w:t>真皮沙发</w:t>
            </w:r>
          </w:p>
        </w:tc>
        <w:tc>
          <w:tcPr>
            <w:tcW w:w="2320" w:type="dxa"/>
            <w:shd w:val="clear" w:color="auto" w:fill="auto"/>
            <w:vAlign w:val="center"/>
          </w:tcPr>
          <w:p w14:paraId="61A383D4">
            <w:pPr>
              <w:widowControl/>
              <w:adjustRightInd/>
              <w:jc w:val="center"/>
              <w:rPr>
                <w:color w:val="auto"/>
                <w:kern w:val="0"/>
                <w:szCs w:val="21"/>
                <w:highlight w:val="none"/>
              </w:rPr>
            </w:pPr>
            <w:r>
              <w:rPr>
                <w:color w:val="auto"/>
                <w:kern w:val="0"/>
                <w:szCs w:val="21"/>
                <w:highlight w:val="none"/>
              </w:rPr>
              <w:drawing>
                <wp:anchor distT="0" distB="0" distL="114300" distR="114300" simplePos="0" relativeHeight="251661312" behindDoc="0" locked="0" layoutInCell="1" allowOverlap="1">
                  <wp:simplePos x="0" y="0"/>
                  <wp:positionH relativeFrom="column">
                    <wp:posOffset>63500</wp:posOffset>
                  </wp:positionH>
                  <wp:positionV relativeFrom="paragraph">
                    <wp:posOffset>57150</wp:posOffset>
                  </wp:positionV>
                  <wp:extent cx="1225550" cy="812800"/>
                  <wp:effectExtent l="0" t="0" r="0" b="6350"/>
                  <wp:wrapNone/>
                  <wp:docPr id="1768216148"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216148" name="图片 121"/>
                          <pic:cNvPicPr>
                            <a:picLocks noChangeAspect="1"/>
                          </pic:cNvPicPr>
                        </pic:nvPicPr>
                        <pic:blipFill>
                          <a:blip r:embed="rId39"/>
                          <a:stretch>
                            <a:fillRect/>
                          </a:stretch>
                        </pic:blipFill>
                        <pic:spPr>
                          <a:xfrm>
                            <a:off x="0" y="0"/>
                            <a:ext cx="1222586" cy="821266"/>
                          </a:xfrm>
                          <a:prstGeom prst="rect">
                            <a:avLst/>
                          </a:prstGeom>
                        </pic:spPr>
                      </pic:pic>
                    </a:graphicData>
                  </a:graphic>
                </wp:anchor>
              </w:drawing>
            </w:r>
          </w:p>
        </w:tc>
        <w:tc>
          <w:tcPr>
            <w:tcW w:w="1908" w:type="dxa"/>
            <w:shd w:val="clear" w:color="auto" w:fill="auto"/>
            <w:vAlign w:val="center"/>
          </w:tcPr>
          <w:p w14:paraId="45AEA6F1">
            <w:pPr>
              <w:widowControl/>
              <w:adjustRightInd/>
              <w:jc w:val="left"/>
              <w:rPr>
                <w:color w:val="auto"/>
                <w:kern w:val="0"/>
                <w:szCs w:val="21"/>
                <w:highlight w:val="none"/>
              </w:rPr>
            </w:pPr>
            <w:r>
              <w:rPr>
                <w:color w:val="auto"/>
                <w:kern w:val="0"/>
                <w:szCs w:val="21"/>
                <w:highlight w:val="none"/>
              </w:rPr>
              <w:t>1430*830*810 mm</w:t>
            </w:r>
          </w:p>
        </w:tc>
        <w:tc>
          <w:tcPr>
            <w:tcW w:w="4740" w:type="dxa"/>
            <w:shd w:val="clear" w:color="auto" w:fill="auto"/>
            <w:vAlign w:val="center"/>
          </w:tcPr>
          <w:p w14:paraId="52394598">
            <w:pPr>
              <w:widowControl/>
              <w:adjustRightInd/>
              <w:jc w:val="left"/>
              <w:rPr>
                <w:color w:val="auto"/>
                <w:kern w:val="0"/>
                <w:szCs w:val="21"/>
                <w:highlight w:val="none"/>
              </w:rPr>
            </w:pPr>
            <w:r>
              <w:rPr>
                <w:color w:val="auto"/>
                <w:kern w:val="0"/>
                <w:szCs w:val="21"/>
                <w:highlight w:val="none"/>
              </w:rPr>
              <w:t>材质说明:</w:t>
            </w:r>
          </w:p>
          <w:p w14:paraId="63A14EF5">
            <w:pPr>
              <w:widowControl/>
              <w:adjustRightInd/>
              <w:jc w:val="left"/>
              <w:rPr>
                <w:color w:val="auto"/>
                <w:kern w:val="0"/>
                <w:szCs w:val="21"/>
                <w:highlight w:val="none"/>
              </w:rPr>
            </w:pPr>
            <w:r>
              <w:rPr>
                <w:color w:val="auto"/>
                <w:kern w:val="0"/>
                <w:szCs w:val="21"/>
                <w:highlight w:val="none"/>
              </w:rPr>
              <w:t>1)皮革:接触面使用头层纳帕牛皮,非接触面使用聚氯乙烯人造革,牛皮干擦色牢度≥4级,湿擦色牢度≥3级,耐磨性（CS-10,500g,500r）无明显损伤、剥落2)海绵:采用优质回弹海绵；3)沙发脚:尼龙（PA）沙发脚,一体注塑成型</w:t>
            </w:r>
          </w:p>
        </w:tc>
        <w:tc>
          <w:tcPr>
            <w:tcW w:w="600" w:type="dxa"/>
            <w:shd w:val="clear" w:color="auto" w:fill="auto"/>
            <w:vAlign w:val="center"/>
          </w:tcPr>
          <w:p w14:paraId="2F36EFFD">
            <w:pPr>
              <w:widowControl/>
              <w:adjustRightInd/>
              <w:jc w:val="center"/>
              <w:rPr>
                <w:color w:val="auto"/>
                <w:kern w:val="0"/>
                <w:szCs w:val="21"/>
                <w:highlight w:val="none"/>
              </w:rPr>
            </w:pPr>
            <w:r>
              <w:rPr>
                <w:color w:val="auto"/>
                <w:kern w:val="0"/>
                <w:szCs w:val="21"/>
                <w:highlight w:val="none"/>
              </w:rPr>
              <w:t>张</w:t>
            </w:r>
          </w:p>
        </w:tc>
        <w:tc>
          <w:tcPr>
            <w:tcW w:w="780" w:type="dxa"/>
            <w:shd w:val="clear" w:color="auto" w:fill="auto"/>
            <w:vAlign w:val="center"/>
          </w:tcPr>
          <w:p w14:paraId="1748902A">
            <w:pPr>
              <w:widowControl/>
              <w:adjustRightInd/>
              <w:jc w:val="center"/>
              <w:rPr>
                <w:color w:val="auto"/>
                <w:kern w:val="0"/>
                <w:szCs w:val="21"/>
                <w:highlight w:val="none"/>
              </w:rPr>
            </w:pPr>
            <w:r>
              <w:rPr>
                <w:rFonts w:hint="eastAsia"/>
                <w:color w:val="auto"/>
                <w:kern w:val="0"/>
                <w:szCs w:val="21"/>
                <w:highlight w:val="none"/>
              </w:rPr>
              <w:t>3</w:t>
            </w:r>
          </w:p>
        </w:tc>
      </w:tr>
      <w:tr w14:paraId="37B39C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8" w:hRule="atLeast"/>
          <w:jc w:val="center"/>
        </w:trPr>
        <w:tc>
          <w:tcPr>
            <w:tcW w:w="680" w:type="dxa"/>
            <w:shd w:val="clear" w:color="auto" w:fill="auto"/>
            <w:vAlign w:val="center"/>
          </w:tcPr>
          <w:p w14:paraId="631E52F9">
            <w:pPr>
              <w:widowControl/>
              <w:adjustRightInd/>
              <w:jc w:val="center"/>
              <w:rPr>
                <w:color w:val="auto"/>
                <w:kern w:val="0"/>
                <w:szCs w:val="21"/>
                <w:highlight w:val="none"/>
              </w:rPr>
            </w:pPr>
            <w:r>
              <w:rPr>
                <w:color w:val="auto"/>
                <w:kern w:val="0"/>
                <w:szCs w:val="21"/>
                <w:highlight w:val="none"/>
              </w:rPr>
              <w:t>11</w:t>
            </w:r>
          </w:p>
        </w:tc>
        <w:tc>
          <w:tcPr>
            <w:tcW w:w="2160" w:type="dxa"/>
            <w:shd w:val="clear" w:color="auto" w:fill="auto"/>
            <w:vAlign w:val="center"/>
          </w:tcPr>
          <w:p w14:paraId="7CC591AB">
            <w:pPr>
              <w:widowControl/>
              <w:adjustRightInd/>
              <w:jc w:val="center"/>
              <w:rPr>
                <w:rFonts w:hint="eastAsia" w:ascii="宋体" w:hAnsi="宋体"/>
                <w:color w:val="auto"/>
                <w:kern w:val="0"/>
                <w:szCs w:val="21"/>
                <w:highlight w:val="none"/>
              </w:rPr>
            </w:pPr>
            <w:r>
              <w:rPr>
                <w:rFonts w:hint="eastAsia" w:ascii="宋体" w:hAnsi="宋体"/>
                <w:color w:val="auto"/>
                <w:szCs w:val="21"/>
                <w:highlight w:val="none"/>
              </w:rPr>
              <w:t>钢木办公桌</w:t>
            </w:r>
          </w:p>
        </w:tc>
        <w:tc>
          <w:tcPr>
            <w:tcW w:w="2320" w:type="dxa"/>
            <w:shd w:val="clear" w:color="auto" w:fill="auto"/>
            <w:vAlign w:val="center"/>
          </w:tcPr>
          <w:p w14:paraId="35086067">
            <w:pPr>
              <w:widowControl/>
              <w:adjustRightInd/>
              <w:jc w:val="center"/>
              <w:rPr>
                <w:color w:val="auto"/>
                <w:kern w:val="0"/>
                <w:szCs w:val="21"/>
                <w:highlight w:val="none"/>
              </w:rPr>
            </w:pPr>
            <w:r>
              <w:rPr>
                <w:color w:val="auto"/>
                <w:highlight w:val="none"/>
              </w:rPr>
              <w:drawing>
                <wp:inline distT="0" distB="0" distL="0" distR="0">
                  <wp:extent cx="1336040" cy="822960"/>
                  <wp:effectExtent l="0" t="0" r="0" b="4445"/>
                  <wp:docPr id="19120758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075829" name="图片 1"/>
                          <pic:cNvPicPr>
                            <a:picLocks noChangeAspect="1"/>
                          </pic:cNvPicPr>
                        </pic:nvPicPr>
                        <pic:blipFill>
                          <a:blip r:embed="rId40"/>
                          <a:stretch>
                            <a:fillRect/>
                          </a:stretch>
                        </pic:blipFill>
                        <pic:spPr>
                          <a:xfrm>
                            <a:off x="0" y="0"/>
                            <a:ext cx="1336040" cy="822960"/>
                          </a:xfrm>
                          <a:prstGeom prst="rect">
                            <a:avLst/>
                          </a:prstGeom>
                        </pic:spPr>
                      </pic:pic>
                    </a:graphicData>
                  </a:graphic>
                </wp:inline>
              </w:drawing>
            </w:r>
          </w:p>
        </w:tc>
        <w:tc>
          <w:tcPr>
            <w:tcW w:w="1908" w:type="dxa"/>
            <w:shd w:val="clear" w:color="auto" w:fill="auto"/>
            <w:vAlign w:val="center"/>
          </w:tcPr>
          <w:p w14:paraId="72D32DDA">
            <w:pPr>
              <w:widowControl/>
              <w:adjustRightInd/>
              <w:jc w:val="left"/>
              <w:rPr>
                <w:color w:val="auto"/>
                <w:kern w:val="0"/>
                <w:szCs w:val="21"/>
                <w:highlight w:val="none"/>
              </w:rPr>
            </w:pPr>
            <w:r>
              <w:rPr>
                <w:color w:val="auto"/>
                <w:kern w:val="0"/>
                <w:szCs w:val="21"/>
                <w:highlight w:val="none"/>
              </w:rPr>
              <w:t>1600*1550*750 mm</w:t>
            </w:r>
          </w:p>
        </w:tc>
        <w:tc>
          <w:tcPr>
            <w:tcW w:w="4740" w:type="dxa"/>
            <w:shd w:val="clear" w:color="auto" w:fill="auto"/>
            <w:vAlign w:val="center"/>
          </w:tcPr>
          <w:p w14:paraId="1FA79CFC">
            <w:pPr>
              <w:widowControl/>
              <w:adjustRightInd/>
              <w:jc w:val="left"/>
              <w:rPr>
                <w:color w:val="auto"/>
                <w:kern w:val="0"/>
                <w:szCs w:val="21"/>
                <w:highlight w:val="none"/>
              </w:rPr>
            </w:pPr>
            <w:r>
              <w:rPr>
                <w:color w:val="auto"/>
                <w:kern w:val="0"/>
                <w:szCs w:val="21"/>
                <w:highlight w:val="none"/>
              </w:rPr>
              <w:t>材质说明:</w:t>
            </w:r>
          </w:p>
          <w:p w14:paraId="61CDD42D">
            <w:pPr>
              <w:widowControl/>
              <w:adjustRightInd/>
              <w:jc w:val="left"/>
              <w:rPr>
                <w:color w:val="auto"/>
                <w:kern w:val="0"/>
                <w:szCs w:val="21"/>
                <w:highlight w:val="none"/>
              </w:rPr>
            </w:pPr>
            <w:r>
              <w:rPr>
                <w:color w:val="auto"/>
                <w:kern w:val="0"/>
                <w:szCs w:val="21"/>
                <w:highlight w:val="none"/>
              </w:rPr>
              <w:t>1)直型带柜主管桌,一边侧柜,一边钢脚2)台面:厚度25mm,面材采用浸渍胶膜纸饰面,表面稳定性好,层次感优,耐污抗磨性强;基材采用E0级刨花板3)柜体:主体面材采用浸渍胶膜纸,基材采用E0级刨花板4)封边:采用PVC封边；5)挡板:厚度8mm,面材采用浸渍胶膜纸饰面,表面稳定性好,层次感优,耐污抗磨性强;基材采用E0级刨花板6)桌脚:门字型钢脚,采用优质冷轧钢,壁厚1.5~1.8mm,表面静电粉末喷涂7)横梁:优质冷轧钢,表面静电粉末喷涂,壁厚1.5mm8)导轨:优质导轨9)铰链:阻尼缓冲铰链10)锁具:机械密码锁</w:t>
            </w:r>
          </w:p>
          <w:p w14:paraId="517BA2A0">
            <w:pPr>
              <w:widowControl/>
              <w:adjustRightInd/>
              <w:jc w:val="left"/>
              <w:rPr>
                <w:color w:val="auto"/>
                <w:kern w:val="0"/>
                <w:szCs w:val="21"/>
                <w:highlight w:val="none"/>
              </w:rPr>
            </w:pPr>
            <w:r>
              <w:rPr>
                <w:color w:val="auto"/>
                <w:kern w:val="0"/>
                <w:szCs w:val="21"/>
                <w:highlight w:val="none"/>
              </w:rPr>
              <w:t>功能说明:</w:t>
            </w:r>
          </w:p>
          <w:p w14:paraId="69155726">
            <w:pPr>
              <w:widowControl/>
              <w:adjustRightInd/>
              <w:jc w:val="left"/>
              <w:rPr>
                <w:color w:val="auto"/>
                <w:kern w:val="0"/>
                <w:szCs w:val="21"/>
                <w:highlight w:val="none"/>
              </w:rPr>
            </w:pPr>
            <w:r>
              <w:rPr>
                <w:color w:val="auto"/>
                <w:kern w:val="0"/>
                <w:szCs w:val="21"/>
                <w:highlight w:val="none"/>
              </w:rPr>
              <w:t>1)走线:台面取电采用侧柜出线，含3个86面板插座</w:t>
            </w:r>
          </w:p>
        </w:tc>
        <w:tc>
          <w:tcPr>
            <w:tcW w:w="600" w:type="dxa"/>
            <w:shd w:val="clear" w:color="auto" w:fill="auto"/>
            <w:vAlign w:val="center"/>
          </w:tcPr>
          <w:p w14:paraId="230BA1C7">
            <w:pPr>
              <w:widowControl/>
              <w:adjustRightInd/>
              <w:jc w:val="center"/>
              <w:rPr>
                <w:color w:val="auto"/>
                <w:kern w:val="0"/>
                <w:szCs w:val="21"/>
                <w:highlight w:val="none"/>
              </w:rPr>
            </w:pPr>
            <w:r>
              <w:rPr>
                <w:color w:val="auto"/>
                <w:kern w:val="0"/>
                <w:szCs w:val="21"/>
                <w:highlight w:val="none"/>
              </w:rPr>
              <w:t>张</w:t>
            </w:r>
          </w:p>
        </w:tc>
        <w:tc>
          <w:tcPr>
            <w:tcW w:w="780" w:type="dxa"/>
            <w:shd w:val="clear" w:color="auto" w:fill="auto"/>
            <w:vAlign w:val="center"/>
          </w:tcPr>
          <w:p w14:paraId="441D37BC">
            <w:pPr>
              <w:widowControl/>
              <w:adjustRightInd/>
              <w:jc w:val="center"/>
              <w:rPr>
                <w:color w:val="auto"/>
                <w:kern w:val="0"/>
                <w:szCs w:val="21"/>
                <w:highlight w:val="none"/>
              </w:rPr>
            </w:pPr>
            <w:r>
              <w:rPr>
                <w:color w:val="auto"/>
                <w:kern w:val="0"/>
                <w:szCs w:val="21"/>
                <w:highlight w:val="none"/>
              </w:rPr>
              <w:t>32</w:t>
            </w:r>
          </w:p>
        </w:tc>
      </w:tr>
      <w:tr w14:paraId="2FA7B8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78" w:hRule="atLeast"/>
          <w:jc w:val="center"/>
        </w:trPr>
        <w:tc>
          <w:tcPr>
            <w:tcW w:w="680" w:type="dxa"/>
            <w:shd w:val="clear" w:color="auto" w:fill="auto"/>
            <w:vAlign w:val="center"/>
          </w:tcPr>
          <w:p w14:paraId="7F39BE76">
            <w:pPr>
              <w:widowControl/>
              <w:adjustRightInd/>
              <w:jc w:val="center"/>
              <w:rPr>
                <w:color w:val="auto"/>
                <w:kern w:val="0"/>
                <w:szCs w:val="21"/>
                <w:highlight w:val="none"/>
              </w:rPr>
            </w:pPr>
            <w:r>
              <w:rPr>
                <w:color w:val="auto"/>
                <w:kern w:val="0"/>
                <w:szCs w:val="21"/>
                <w:highlight w:val="none"/>
              </w:rPr>
              <w:t>12</w:t>
            </w:r>
          </w:p>
        </w:tc>
        <w:tc>
          <w:tcPr>
            <w:tcW w:w="2160" w:type="dxa"/>
            <w:shd w:val="clear" w:color="auto" w:fill="auto"/>
            <w:vAlign w:val="center"/>
          </w:tcPr>
          <w:p w14:paraId="3794B9EF">
            <w:pPr>
              <w:widowControl/>
              <w:adjustRightInd/>
              <w:jc w:val="center"/>
              <w:rPr>
                <w:rFonts w:hint="eastAsia" w:ascii="宋体" w:hAnsi="宋体"/>
                <w:color w:val="auto"/>
                <w:kern w:val="0"/>
                <w:szCs w:val="21"/>
                <w:highlight w:val="none"/>
              </w:rPr>
            </w:pPr>
            <w:r>
              <w:rPr>
                <w:rFonts w:hint="eastAsia" w:ascii="宋体" w:hAnsi="宋体"/>
                <w:color w:val="auto"/>
                <w:szCs w:val="21"/>
                <w:highlight w:val="none"/>
              </w:rPr>
              <w:t>办公椅</w:t>
            </w:r>
          </w:p>
        </w:tc>
        <w:tc>
          <w:tcPr>
            <w:tcW w:w="2320" w:type="dxa"/>
            <w:shd w:val="clear" w:color="auto" w:fill="auto"/>
            <w:vAlign w:val="center"/>
          </w:tcPr>
          <w:p w14:paraId="3D56A5E6">
            <w:pPr>
              <w:widowControl/>
              <w:adjustRightInd/>
              <w:jc w:val="center"/>
              <w:rPr>
                <w:color w:val="auto"/>
                <w:kern w:val="0"/>
                <w:szCs w:val="21"/>
                <w:highlight w:val="none"/>
              </w:rPr>
            </w:pPr>
            <w:r>
              <w:rPr>
                <w:color w:val="auto"/>
                <w:highlight w:val="none"/>
              </w:rPr>
              <w:drawing>
                <wp:inline distT="0" distB="0" distL="0" distR="0">
                  <wp:extent cx="1336040" cy="1896745"/>
                  <wp:effectExtent l="0" t="0" r="0" b="8255"/>
                  <wp:docPr id="16823398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339899" name="图片 1"/>
                          <pic:cNvPicPr>
                            <a:picLocks noChangeAspect="1"/>
                          </pic:cNvPicPr>
                        </pic:nvPicPr>
                        <pic:blipFill>
                          <a:blip r:embed="rId41"/>
                          <a:stretch>
                            <a:fillRect/>
                          </a:stretch>
                        </pic:blipFill>
                        <pic:spPr>
                          <a:xfrm>
                            <a:off x="0" y="0"/>
                            <a:ext cx="1336040" cy="1896745"/>
                          </a:xfrm>
                          <a:prstGeom prst="rect">
                            <a:avLst/>
                          </a:prstGeom>
                        </pic:spPr>
                      </pic:pic>
                    </a:graphicData>
                  </a:graphic>
                </wp:inline>
              </w:drawing>
            </w:r>
          </w:p>
        </w:tc>
        <w:tc>
          <w:tcPr>
            <w:tcW w:w="1908" w:type="dxa"/>
            <w:shd w:val="clear" w:color="auto" w:fill="auto"/>
            <w:vAlign w:val="center"/>
          </w:tcPr>
          <w:p w14:paraId="06C615B5">
            <w:pPr>
              <w:widowControl/>
              <w:adjustRightInd/>
              <w:jc w:val="left"/>
              <w:rPr>
                <w:color w:val="auto"/>
                <w:kern w:val="0"/>
                <w:szCs w:val="21"/>
                <w:highlight w:val="none"/>
              </w:rPr>
            </w:pPr>
            <w:r>
              <w:rPr>
                <w:color w:val="auto"/>
                <w:kern w:val="0"/>
                <w:szCs w:val="21"/>
                <w:highlight w:val="none"/>
              </w:rPr>
              <w:t>655*610*1120 mm</w:t>
            </w:r>
          </w:p>
        </w:tc>
        <w:tc>
          <w:tcPr>
            <w:tcW w:w="4740" w:type="dxa"/>
            <w:shd w:val="clear" w:color="auto" w:fill="auto"/>
            <w:vAlign w:val="center"/>
          </w:tcPr>
          <w:p w14:paraId="56B477AE">
            <w:pPr>
              <w:widowControl/>
              <w:adjustRightInd/>
              <w:jc w:val="left"/>
              <w:rPr>
                <w:color w:val="auto"/>
                <w:kern w:val="0"/>
                <w:szCs w:val="21"/>
                <w:highlight w:val="none"/>
              </w:rPr>
            </w:pPr>
            <w:r>
              <w:rPr>
                <w:color w:val="auto"/>
                <w:kern w:val="0"/>
                <w:szCs w:val="21"/>
                <w:highlight w:val="none"/>
              </w:rPr>
              <w:t>材质说明:</w:t>
            </w:r>
          </w:p>
          <w:p w14:paraId="51D63450">
            <w:pPr>
              <w:widowControl/>
              <w:adjustRightInd/>
              <w:jc w:val="left"/>
              <w:rPr>
                <w:color w:val="auto"/>
                <w:kern w:val="0"/>
                <w:szCs w:val="21"/>
                <w:highlight w:val="none"/>
              </w:rPr>
            </w:pPr>
            <w:r>
              <w:rPr>
                <w:color w:val="auto"/>
                <w:kern w:val="0"/>
                <w:szCs w:val="21"/>
                <w:highlight w:val="none"/>
              </w:rPr>
              <w:t>1)面料:靠背使用网布面料,干擦色牢度≥4级；座垫使用网布或麻绒面料,干擦色牢度≥4级,2)椅背:尼龙+30%玻纤一体成型背框3)座垫:一体成型定型绵,密度≥25kg/m³,座垫配置E1级曲木板,4)扶手:PU面升降扶手5)底盘:优质底盘6)气杆:三级气杆,行程85±3mm7)五星脚:直径660mm尼龙五星脚8)椅轮:PA轮</w:t>
            </w:r>
          </w:p>
          <w:p w14:paraId="76BFF98D">
            <w:pPr>
              <w:widowControl/>
              <w:adjustRightInd/>
              <w:jc w:val="left"/>
              <w:rPr>
                <w:color w:val="auto"/>
                <w:kern w:val="0"/>
                <w:szCs w:val="21"/>
                <w:highlight w:val="none"/>
              </w:rPr>
            </w:pPr>
            <w:r>
              <w:rPr>
                <w:color w:val="auto"/>
                <w:kern w:val="0"/>
                <w:szCs w:val="21"/>
                <w:highlight w:val="none"/>
              </w:rPr>
              <w:t>功能说明:</w:t>
            </w:r>
          </w:p>
          <w:p w14:paraId="77B46488">
            <w:pPr>
              <w:widowControl/>
              <w:adjustRightInd/>
              <w:jc w:val="left"/>
              <w:rPr>
                <w:color w:val="auto"/>
                <w:kern w:val="0"/>
                <w:szCs w:val="21"/>
                <w:highlight w:val="none"/>
              </w:rPr>
            </w:pPr>
            <w:r>
              <w:rPr>
                <w:color w:val="auto"/>
                <w:kern w:val="0"/>
                <w:szCs w:val="21"/>
                <w:highlight w:val="none"/>
              </w:rPr>
              <w:t>1)头枕调节:上下调节98mm2)腰托调节:上下调节20mm；3)升降扶手:扶手可上下调节80mm4)底盘调节:STG背座同步倾仰,三档位置锁定,旋钮可调节倾仰松紧力度</w:t>
            </w:r>
          </w:p>
        </w:tc>
        <w:tc>
          <w:tcPr>
            <w:tcW w:w="600" w:type="dxa"/>
            <w:shd w:val="clear" w:color="auto" w:fill="auto"/>
            <w:vAlign w:val="center"/>
          </w:tcPr>
          <w:p w14:paraId="2DC9D1B5">
            <w:pPr>
              <w:widowControl/>
              <w:adjustRightInd/>
              <w:jc w:val="center"/>
              <w:rPr>
                <w:color w:val="auto"/>
                <w:kern w:val="0"/>
                <w:szCs w:val="21"/>
                <w:highlight w:val="none"/>
              </w:rPr>
            </w:pPr>
            <w:r>
              <w:rPr>
                <w:color w:val="auto"/>
                <w:kern w:val="0"/>
                <w:szCs w:val="21"/>
                <w:highlight w:val="none"/>
              </w:rPr>
              <w:t>把</w:t>
            </w:r>
          </w:p>
        </w:tc>
        <w:tc>
          <w:tcPr>
            <w:tcW w:w="780" w:type="dxa"/>
            <w:shd w:val="clear" w:color="auto" w:fill="auto"/>
            <w:vAlign w:val="center"/>
          </w:tcPr>
          <w:p w14:paraId="632E81EF">
            <w:pPr>
              <w:widowControl/>
              <w:adjustRightInd/>
              <w:jc w:val="center"/>
              <w:rPr>
                <w:color w:val="auto"/>
                <w:kern w:val="0"/>
                <w:szCs w:val="21"/>
                <w:highlight w:val="none"/>
              </w:rPr>
            </w:pPr>
            <w:r>
              <w:rPr>
                <w:color w:val="auto"/>
                <w:kern w:val="0"/>
                <w:szCs w:val="21"/>
                <w:highlight w:val="none"/>
              </w:rPr>
              <w:t>32</w:t>
            </w:r>
          </w:p>
        </w:tc>
      </w:tr>
      <w:tr w14:paraId="30F0AC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38" w:hRule="atLeast"/>
          <w:jc w:val="center"/>
        </w:trPr>
        <w:tc>
          <w:tcPr>
            <w:tcW w:w="680" w:type="dxa"/>
            <w:shd w:val="clear" w:color="auto" w:fill="auto"/>
            <w:vAlign w:val="center"/>
          </w:tcPr>
          <w:p w14:paraId="46B05170">
            <w:pPr>
              <w:widowControl/>
              <w:adjustRightInd/>
              <w:jc w:val="center"/>
              <w:rPr>
                <w:color w:val="auto"/>
                <w:kern w:val="0"/>
                <w:szCs w:val="21"/>
                <w:highlight w:val="none"/>
              </w:rPr>
            </w:pPr>
            <w:r>
              <w:rPr>
                <w:color w:val="auto"/>
                <w:kern w:val="0"/>
                <w:szCs w:val="21"/>
                <w:highlight w:val="none"/>
              </w:rPr>
              <w:t>13</w:t>
            </w:r>
          </w:p>
        </w:tc>
        <w:tc>
          <w:tcPr>
            <w:tcW w:w="2160" w:type="dxa"/>
            <w:shd w:val="clear" w:color="auto" w:fill="auto"/>
            <w:vAlign w:val="center"/>
          </w:tcPr>
          <w:p w14:paraId="21D2EC8F">
            <w:pPr>
              <w:widowControl/>
              <w:adjustRightInd/>
              <w:jc w:val="center"/>
              <w:rPr>
                <w:rFonts w:hint="eastAsia" w:ascii="宋体" w:hAnsi="宋体"/>
                <w:color w:val="auto"/>
                <w:kern w:val="0"/>
                <w:szCs w:val="21"/>
                <w:highlight w:val="none"/>
              </w:rPr>
            </w:pPr>
            <w:r>
              <w:rPr>
                <w:rFonts w:hint="eastAsia" w:ascii="宋体" w:hAnsi="宋体"/>
                <w:color w:val="auto"/>
                <w:szCs w:val="21"/>
                <w:highlight w:val="none"/>
              </w:rPr>
              <w:t>小茶水柜</w:t>
            </w:r>
          </w:p>
        </w:tc>
        <w:tc>
          <w:tcPr>
            <w:tcW w:w="2320" w:type="dxa"/>
            <w:shd w:val="clear" w:color="auto" w:fill="auto"/>
            <w:vAlign w:val="center"/>
          </w:tcPr>
          <w:p w14:paraId="55F9E7CD">
            <w:pPr>
              <w:widowControl/>
              <w:adjustRightInd/>
              <w:jc w:val="center"/>
              <w:rPr>
                <w:color w:val="auto"/>
                <w:kern w:val="0"/>
                <w:szCs w:val="21"/>
                <w:highlight w:val="none"/>
              </w:rPr>
            </w:pPr>
            <w:r>
              <w:rPr>
                <w:rFonts w:hint="eastAsia" w:cs="宋体" w:asciiTheme="minorEastAsia" w:hAnsiTheme="minorEastAsia" w:eastAsiaTheme="minorEastAsia"/>
                <w:color w:val="auto"/>
                <w:kern w:val="0"/>
                <w:sz w:val="24"/>
                <w:highlight w:val="none"/>
              </w:rPr>
              <w:drawing>
                <wp:anchor distT="0" distB="0" distL="114300" distR="114300" simplePos="0" relativeHeight="251666432" behindDoc="0" locked="0" layoutInCell="1" allowOverlap="1">
                  <wp:simplePos x="0" y="0"/>
                  <wp:positionH relativeFrom="column">
                    <wp:posOffset>0</wp:posOffset>
                  </wp:positionH>
                  <wp:positionV relativeFrom="paragraph">
                    <wp:posOffset>28575</wp:posOffset>
                  </wp:positionV>
                  <wp:extent cx="1108710" cy="1017905"/>
                  <wp:effectExtent l="0" t="0" r="0" b="0"/>
                  <wp:wrapNone/>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42" cstate="print"/>
                          <a:stretch>
                            <a:fillRect/>
                          </a:stretch>
                        </pic:blipFill>
                        <pic:spPr>
                          <a:xfrm>
                            <a:off x="0" y="0"/>
                            <a:ext cx="1108710" cy="1017905"/>
                          </a:xfrm>
                          <a:prstGeom prst="rect">
                            <a:avLst/>
                          </a:prstGeom>
                        </pic:spPr>
                      </pic:pic>
                    </a:graphicData>
                  </a:graphic>
                </wp:anchor>
              </w:drawing>
            </w:r>
          </w:p>
        </w:tc>
        <w:tc>
          <w:tcPr>
            <w:tcW w:w="1908" w:type="dxa"/>
            <w:shd w:val="clear" w:color="auto" w:fill="auto"/>
            <w:vAlign w:val="center"/>
          </w:tcPr>
          <w:p w14:paraId="40307E6C">
            <w:pPr>
              <w:widowControl/>
              <w:adjustRightInd/>
              <w:jc w:val="left"/>
              <w:rPr>
                <w:color w:val="auto"/>
                <w:kern w:val="0"/>
                <w:szCs w:val="21"/>
                <w:highlight w:val="none"/>
              </w:rPr>
            </w:pPr>
            <w:r>
              <w:rPr>
                <w:color w:val="auto"/>
                <w:kern w:val="0"/>
                <w:szCs w:val="21"/>
                <w:highlight w:val="none"/>
              </w:rPr>
              <w:t>816*400*808 mm</w:t>
            </w:r>
          </w:p>
        </w:tc>
        <w:tc>
          <w:tcPr>
            <w:tcW w:w="4740" w:type="dxa"/>
            <w:shd w:val="clear" w:color="auto" w:fill="auto"/>
            <w:vAlign w:val="center"/>
          </w:tcPr>
          <w:p w14:paraId="06741C74">
            <w:pPr>
              <w:widowControl/>
              <w:adjustRightInd/>
              <w:jc w:val="left"/>
              <w:rPr>
                <w:color w:val="auto"/>
                <w:kern w:val="0"/>
                <w:szCs w:val="21"/>
                <w:highlight w:val="none"/>
              </w:rPr>
            </w:pPr>
            <w:r>
              <w:rPr>
                <w:color w:val="auto"/>
                <w:kern w:val="0"/>
                <w:szCs w:val="21"/>
                <w:highlight w:val="none"/>
              </w:rPr>
              <w:t>材质说明:</w:t>
            </w:r>
          </w:p>
          <w:p w14:paraId="1ED95A7F">
            <w:pPr>
              <w:widowControl/>
              <w:adjustRightInd/>
              <w:jc w:val="left"/>
              <w:rPr>
                <w:color w:val="auto"/>
                <w:kern w:val="0"/>
                <w:szCs w:val="21"/>
                <w:highlight w:val="none"/>
              </w:rPr>
            </w:pPr>
            <w:r>
              <w:rPr>
                <w:color w:val="auto"/>
                <w:kern w:val="0"/>
                <w:szCs w:val="21"/>
                <w:highlight w:val="none"/>
              </w:rPr>
              <w:t>1)两门茶水柜,带玻璃门2)柜体:主体面材采用浸渍胶膜纸,基材采用E0级刨花板3)门板:内嵌玻璃板式门板,基材采用E0级刨花板,5mm钢化玻璃4)封边:柜体采用PVC封边条；5)铰链:阻尼缓冲铰链6)拉手:ABS材质</w:t>
            </w:r>
          </w:p>
        </w:tc>
        <w:tc>
          <w:tcPr>
            <w:tcW w:w="600" w:type="dxa"/>
            <w:shd w:val="clear" w:color="auto" w:fill="auto"/>
            <w:vAlign w:val="center"/>
          </w:tcPr>
          <w:p w14:paraId="137D9F8F">
            <w:pPr>
              <w:widowControl/>
              <w:adjustRightInd/>
              <w:jc w:val="center"/>
              <w:rPr>
                <w:color w:val="auto"/>
                <w:kern w:val="0"/>
                <w:szCs w:val="21"/>
                <w:highlight w:val="none"/>
              </w:rPr>
            </w:pPr>
            <w:r>
              <w:rPr>
                <w:color w:val="auto"/>
                <w:kern w:val="0"/>
                <w:szCs w:val="21"/>
                <w:highlight w:val="none"/>
              </w:rPr>
              <w:t>个</w:t>
            </w:r>
          </w:p>
        </w:tc>
        <w:tc>
          <w:tcPr>
            <w:tcW w:w="780" w:type="dxa"/>
            <w:shd w:val="clear" w:color="auto" w:fill="auto"/>
            <w:vAlign w:val="center"/>
          </w:tcPr>
          <w:p w14:paraId="44B181D2">
            <w:pPr>
              <w:widowControl/>
              <w:adjustRightInd/>
              <w:jc w:val="center"/>
              <w:rPr>
                <w:color w:val="auto"/>
                <w:kern w:val="0"/>
                <w:szCs w:val="21"/>
                <w:highlight w:val="none"/>
              </w:rPr>
            </w:pPr>
            <w:r>
              <w:rPr>
                <w:color w:val="auto"/>
                <w:kern w:val="0"/>
                <w:szCs w:val="21"/>
                <w:highlight w:val="none"/>
              </w:rPr>
              <w:t>40</w:t>
            </w:r>
          </w:p>
        </w:tc>
      </w:tr>
      <w:tr w14:paraId="4C19AE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25" w:hRule="atLeast"/>
          <w:jc w:val="center"/>
        </w:trPr>
        <w:tc>
          <w:tcPr>
            <w:tcW w:w="680" w:type="dxa"/>
            <w:shd w:val="clear" w:color="auto" w:fill="auto"/>
            <w:vAlign w:val="center"/>
          </w:tcPr>
          <w:p w14:paraId="2E80649D">
            <w:pPr>
              <w:widowControl/>
              <w:adjustRightInd/>
              <w:jc w:val="center"/>
              <w:rPr>
                <w:color w:val="auto"/>
                <w:kern w:val="0"/>
                <w:szCs w:val="21"/>
                <w:highlight w:val="none"/>
              </w:rPr>
            </w:pPr>
            <w:r>
              <w:rPr>
                <w:color w:val="auto"/>
                <w:kern w:val="0"/>
                <w:szCs w:val="21"/>
                <w:highlight w:val="none"/>
              </w:rPr>
              <w:t>14</w:t>
            </w:r>
          </w:p>
        </w:tc>
        <w:tc>
          <w:tcPr>
            <w:tcW w:w="2160" w:type="dxa"/>
            <w:shd w:val="clear" w:color="auto" w:fill="auto"/>
            <w:vAlign w:val="center"/>
          </w:tcPr>
          <w:p w14:paraId="3EDF092D">
            <w:pPr>
              <w:widowControl/>
              <w:adjustRightInd/>
              <w:jc w:val="center"/>
              <w:rPr>
                <w:rFonts w:hint="eastAsia" w:ascii="宋体" w:hAnsi="宋体"/>
                <w:color w:val="auto"/>
                <w:kern w:val="0"/>
                <w:szCs w:val="21"/>
                <w:highlight w:val="none"/>
              </w:rPr>
            </w:pPr>
            <w:r>
              <w:rPr>
                <w:rFonts w:hint="eastAsia" w:ascii="宋体" w:hAnsi="宋体"/>
                <w:color w:val="auto"/>
                <w:szCs w:val="21"/>
                <w:highlight w:val="none"/>
              </w:rPr>
              <w:t>文件柜</w:t>
            </w:r>
          </w:p>
        </w:tc>
        <w:tc>
          <w:tcPr>
            <w:tcW w:w="2320" w:type="dxa"/>
            <w:shd w:val="clear" w:color="auto" w:fill="auto"/>
            <w:vAlign w:val="center"/>
          </w:tcPr>
          <w:p w14:paraId="33435875">
            <w:pPr>
              <w:widowControl/>
              <w:adjustRightInd/>
              <w:jc w:val="center"/>
              <w:rPr>
                <w:color w:val="auto"/>
                <w:kern w:val="0"/>
                <w:szCs w:val="21"/>
                <w:highlight w:val="none"/>
              </w:rPr>
            </w:pPr>
            <w:r>
              <w:rPr>
                <w:rFonts w:hint="eastAsia" w:cs="宋体" w:asciiTheme="minorEastAsia" w:hAnsiTheme="minorEastAsia" w:eastAsiaTheme="minorEastAsia"/>
                <w:color w:val="auto"/>
                <w:kern w:val="0"/>
                <w:sz w:val="24"/>
                <w:highlight w:val="none"/>
              </w:rPr>
              <w:drawing>
                <wp:anchor distT="0" distB="0" distL="114300" distR="114300" simplePos="0" relativeHeight="251667456" behindDoc="0" locked="0" layoutInCell="1" allowOverlap="1">
                  <wp:simplePos x="0" y="0"/>
                  <wp:positionH relativeFrom="column">
                    <wp:posOffset>235585</wp:posOffset>
                  </wp:positionH>
                  <wp:positionV relativeFrom="paragraph">
                    <wp:posOffset>6985</wp:posOffset>
                  </wp:positionV>
                  <wp:extent cx="800100" cy="1049020"/>
                  <wp:effectExtent l="0" t="0" r="0" b="0"/>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3" cstate="print"/>
                          <a:srcRect l="23467" b="3054"/>
                          <a:stretch>
                            <a:fillRect/>
                          </a:stretch>
                        </pic:blipFill>
                        <pic:spPr>
                          <a:xfrm>
                            <a:off x="0" y="0"/>
                            <a:ext cx="800100" cy="1049020"/>
                          </a:xfrm>
                          <a:prstGeom prst="rect">
                            <a:avLst/>
                          </a:prstGeom>
                          <a:ln>
                            <a:noFill/>
                          </a:ln>
                        </pic:spPr>
                      </pic:pic>
                    </a:graphicData>
                  </a:graphic>
                </wp:anchor>
              </w:drawing>
            </w:r>
          </w:p>
        </w:tc>
        <w:tc>
          <w:tcPr>
            <w:tcW w:w="1908" w:type="dxa"/>
            <w:shd w:val="clear" w:color="auto" w:fill="auto"/>
            <w:vAlign w:val="center"/>
          </w:tcPr>
          <w:p w14:paraId="495F6F55">
            <w:pPr>
              <w:widowControl/>
              <w:adjustRightInd/>
              <w:jc w:val="left"/>
              <w:rPr>
                <w:color w:val="auto"/>
                <w:kern w:val="0"/>
                <w:szCs w:val="21"/>
                <w:highlight w:val="none"/>
              </w:rPr>
            </w:pPr>
            <w:r>
              <w:rPr>
                <w:color w:val="auto"/>
                <w:kern w:val="0"/>
                <w:szCs w:val="21"/>
                <w:highlight w:val="none"/>
              </w:rPr>
              <w:t>800*400*1966mm</w:t>
            </w:r>
          </w:p>
        </w:tc>
        <w:tc>
          <w:tcPr>
            <w:tcW w:w="4740" w:type="dxa"/>
            <w:shd w:val="clear" w:color="auto" w:fill="auto"/>
            <w:vAlign w:val="center"/>
          </w:tcPr>
          <w:p w14:paraId="55557394">
            <w:pPr>
              <w:widowControl/>
              <w:adjustRightInd/>
              <w:jc w:val="left"/>
              <w:rPr>
                <w:color w:val="auto"/>
                <w:kern w:val="0"/>
                <w:szCs w:val="21"/>
                <w:highlight w:val="none"/>
              </w:rPr>
            </w:pPr>
            <w:r>
              <w:rPr>
                <w:color w:val="auto"/>
                <w:kern w:val="0"/>
                <w:szCs w:val="21"/>
                <w:highlight w:val="none"/>
              </w:rPr>
              <w:t>材质说明:</w:t>
            </w:r>
          </w:p>
          <w:p w14:paraId="12EFB234">
            <w:pPr>
              <w:widowControl/>
              <w:adjustRightInd/>
              <w:jc w:val="left"/>
              <w:rPr>
                <w:color w:val="auto"/>
                <w:kern w:val="0"/>
                <w:szCs w:val="21"/>
                <w:highlight w:val="none"/>
              </w:rPr>
            </w:pPr>
            <w:r>
              <w:rPr>
                <w:color w:val="auto"/>
                <w:kern w:val="0"/>
                <w:szCs w:val="21"/>
                <w:highlight w:val="none"/>
              </w:rPr>
              <w:t>1)四门文件柜柜体2)柜体:主体面材采用浸渍胶膜纸,基材采用E0级刨花板3)封边:柜体采用PVC封边条</w:t>
            </w:r>
          </w:p>
        </w:tc>
        <w:tc>
          <w:tcPr>
            <w:tcW w:w="600" w:type="dxa"/>
            <w:shd w:val="clear" w:color="auto" w:fill="auto"/>
            <w:vAlign w:val="center"/>
          </w:tcPr>
          <w:p w14:paraId="033B84EA">
            <w:pPr>
              <w:widowControl/>
              <w:adjustRightInd/>
              <w:jc w:val="center"/>
              <w:rPr>
                <w:color w:val="auto"/>
                <w:kern w:val="0"/>
                <w:szCs w:val="21"/>
                <w:highlight w:val="none"/>
              </w:rPr>
            </w:pPr>
            <w:r>
              <w:rPr>
                <w:color w:val="auto"/>
                <w:kern w:val="0"/>
                <w:szCs w:val="21"/>
                <w:highlight w:val="none"/>
              </w:rPr>
              <w:t>组</w:t>
            </w:r>
          </w:p>
        </w:tc>
        <w:tc>
          <w:tcPr>
            <w:tcW w:w="780" w:type="dxa"/>
            <w:shd w:val="clear" w:color="auto" w:fill="auto"/>
            <w:vAlign w:val="center"/>
          </w:tcPr>
          <w:p w14:paraId="0E57D7D7">
            <w:pPr>
              <w:widowControl/>
              <w:adjustRightInd/>
              <w:jc w:val="center"/>
              <w:rPr>
                <w:color w:val="auto"/>
                <w:kern w:val="0"/>
                <w:szCs w:val="21"/>
                <w:highlight w:val="none"/>
              </w:rPr>
            </w:pPr>
            <w:r>
              <w:rPr>
                <w:color w:val="auto"/>
                <w:kern w:val="0"/>
                <w:szCs w:val="21"/>
                <w:highlight w:val="none"/>
              </w:rPr>
              <w:t>34</w:t>
            </w:r>
          </w:p>
        </w:tc>
      </w:tr>
      <w:tr w14:paraId="47CD51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40" w:hRule="atLeast"/>
          <w:jc w:val="center"/>
        </w:trPr>
        <w:tc>
          <w:tcPr>
            <w:tcW w:w="680" w:type="dxa"/>
            <w:shd w:val="clear" w:color="auto" w:fill="auto"/>
            <w:vAlign w:val="center"/>
          </w:tcPr>
          <w:p w14:paraId="728EBECD">
            <w:pPr>
              <w:widowControl/>
              <w:adjustRightInd/>
              <w:jc w:val="center"/>
              <w:rPr>
                <w:color w:val="auto"/>
                <w:kern w:val="0"/>
                <w:szCs w:val="21"/>
                <w:highlight w:val="none"/>
              </w:rPr>
            </w:pPr>
            <w:r>
              <w:rPr>
                <w:color w:val="auto"/>
                <w:kern w:val="0"/>
                <w:szCs w:val="21"/>
                <w:highlight w:val="none"/>
              </w:rPr>
              <w:t>15</w:t>
            </w:r>
          </w:p>
        </w:tc>
        <w:tc>
          <w:tcPr>
            <w:tcW w:w="2160" w:type="dxa"/>
            <w:shd w:val="clear" w:color="auto" w:fill="auto"/>
            <w:vAlign w:val="center"/>
          </w:tcPr>
          <w:p w14:paraId="1B86FD21">
            <w:pPr>
              <w:widowControl/>
              <w:adjustRightInd/>
              <w:jc w:val="center"/>
              <w:rPr>
                <w:rFonts w:hint="eastAsia" w:ascii="宋体" w:hAnsi="宋体"/>
                <w:color w:val="auto"/>
                <w:kern w:val="0"/>
                <w:szCs w:val="21"/>
                <w:highlight w:val="none"/>
              </w:rPr>
            </w:pPr>
            <w:r>
              <w:rPr>
                <w:rFonts w:hint="eastAsia" w:ascii="宋体" w:hAnsi="宋体"/>
                <w:color w:val="auto"/>
                <w:szCs w:val="21"/>
                <w:highlight w:val="none"/>
              </w:rPr>
              <w:t>文件柜</w:t>
            </w:r>
          </w:p>
        </w:tc>
        <w:tc>
          <w:tcPr>
            <w:tcW w:w="2320" w:type="dxa"/>
            <w:shd w:val="clear" w:color="auto" w:fill="auto"/>
            <w:vAlign w:val="center"/>
          </w:tcPr>
          <w:p w14:paraId="18F718D4">
            <w:pPr>
              <w:widowControl/>
              <w:adjustRightInd/>
              <w:jc w:val="center"/>
              <w:rPr>
                <w:color w:val="auto"/>
                <w:kern w:val="0"/>
                <w:szCs w:val="21"/>
                <w:highlight w:val="none"/>
              </w:rPr>
            </w:pPr>
            <w:r>
              <w:rPr>
                <w:color w:val="auto"/>
                <w:highlight w:val="none"/>
              </w:rPr>
              <w:drawing>
                <wp:inline distT="0" distB="0" distL="0" distR="0">
                  <wp:extent cx="1080135" cy="1358900"/>
                  <wp:effectExtent l="0" t="0" r="5715" b="0"/>
                  <wp:docPr id="987442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44228" name="图片 1"/>
                          <pic:cNvPicPr>
                            <a:picLocks noChangeAspect="1"/>
                          </pic:cNvPicPr>
                        </pic:nvPicPr>
                        <pic:blipFill>
                          <a:blip r:embed="rId44"/>
                          <a:stretch>
                            <a:fillRect/>
                          </a:stretch>
                        </pic:blipFill>
                        <pic:spPr>
                          <a:xfrm>
                            <a:off x="0" y="0"/>
                            <a:ext cx="1082519" cy="1361895"/>
                          </a:xfrm>
                          <a:prstGeom prst="rect">
                            <a:avLst/>
                          </a:prstGeom>
                        </pic:spPr>
                      </pic:pic>
                    </a:graphicData>
                  </a:graphic>
                </wp:inline>
              </w:drawing>
            </w:r>
          </w:p>
        </w:tc>
        <w:tc>
          <w:tcPr>
            <w:tcW w:w="1908" w:type="dxa"/>
            <w:shd w:val="clear" w:color="auto" w:fill="auto"/>
            <w:vAlign w:val="center"/>
          </w:tcPr>
          <w:p w14:paraId="66B21785">
            <w:pPr>
              <w:widowControl/>
              <w:adjustRightInd/>
              <w:jc w:val="left"/>
              <w:rPr>
                <w:color w:val="auto"/>
                <w:kern w:val="0"/>
                <w:szCs w:val="21"/>
                <w:highlight w:val="none"/>
              </w:rPr>
            </w:pPr>
            <w:r>
              <w:rPr>
                <w:color w:val="auto"/>
                <w:kern w:val="0"/>
                <w:szCs w:val="21"/>
                <w:highlight w:val="none"/>
              </w:rPr>
              <w:t>800*400*1966mm</w:t>
            </w:r>
          </w:p>
        </w:tc>
        <w:tc>
          <w:tcPr>
            <w:tcW w:w="4740" w:type="dxa"/>
            <w:shd w:val="clear" w:color="auto" w:fill="auto"/>
            <w:vAlign w:val="center"/>
          </w:tcPr>
          <w:p w14:paraId="3A04BE9B">
            <w:pPr>
              <w:widowControl/>
              <w:adjustRightInd/>
              <w:jc w:val="left"/>
              <w:rPr>
                <w:color w:val="auto"/>
                <w:kern w:val="0"/>
                <w:szCs w:val="21"/>
                <w:highlight w:val="none"/>
              </w:rPr>
            </w:pPr>
            <w:r>
              <w:rPr>
                <w:color w:val="auto"/>
                <w:kern w:val="0"/>
                <w:szCs w:val="21"/>
                <w:highlight w:val="none"/>
              </w:rPr>
              <w:t>材质说明:</w:t>
            </w:r>
          </w:p>
          <w:p w14:paraId="0D30D904">
            <w:pPr>
              <w:widowControl/>
              <w:adjustRightInd/>
              <w:jc w:val="left"/>
              <w:rPr>
                <w:color w:val="auto"/>
                <w:kern w:val="0"/>
                <w:szCs w:val="21"/>
                <w:highlight w:val="none"/>
              </w:rPr>
            </w:pPr>
            <w:r>
              <w:rPr>
                <w:color w:val="auto"/>
                <w:kern w:val="0"/>
                <w:szCs w:val="21"/>
                <w:highlight w:val="none"/>
              </w:rPr>
              <w:t>1)四门文件柜柜体2)柜体:主体面材采用浸渍胶膜纸,基材采用E0级刨花板3)封边:柜体采用PVC封边条</w:t>
            </w:r>
          </w:p>
        </w:tc>
        <w:tc>
          <w:tcPr>
            <w:tcW w:w="600" w:type="dxa"/>
            <w:shd w:val="clear" w:color="auto" w:fill="auto"/>
            <w:vAlign w:val="center"/>
          </w:tcPr>
          <w:p w14:paraId="50F0B956">
            <w:pPr>
              <w:widowControl/>
              <w:adjustRightInd/>
              <w:jc w:val="center"/>
              <w:rPr>
                <w:color w:val="auto"/>
                <w:kern w:val="0"/>
                <w:szCs w:val="21"/>
                <w:highlight w:val="none"/>
              </w:rPr>
            </w:pPr>
            <w:r>
              <w:rPr>
                <w:color w:val="auto"/>
                <w:kern w:val="0"/>
                <w:szCs w:val="21"/>
                <w:highlight w:val="none"/>
              </w:rPr>
              <w:t>组</w:t>
            </w:r>
          </w:p>
        </w:tc>
        <w:tc>
          <w:tcPr>
            <w:tcW w:w="780" w:type="dxa"/>
            <w:shd w:val="clear" w:color="auto" w:fill="auto"/>
            <w:vAlign w:val="center"/>
          </w:tcPr>
          <w:p w14:paraId="6E6C0D76">
            <w:pPr>
              <w:widowControl/>
              <w:adjustRightInd/>
              <w:jc w:val="center"/>
              <w:rPr>
                <w:color w:val="auto"/>
                <w:kern w:val="0"/>
                <w:szCs w:val="21"/>
                <w:highlight w:val="none"/>
              </w:rPr>
            </w:pPr>
            <w:r>
              <w:rPr>
                <w:color w:val="auto"/>
                <w:kern w:val="0"/>
                <w:szCs w:val="21"/>
                <w:highlight w:val="none"/>
              </w:rPr>
              <w:t>44</w:t>
            </w:r>
          </w:p>
        </w:tc>
      </w:tr>
      <w:tr w14:paraId="1BD00E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10" w:hRule="atLeast"/>
          <w:jc w:val="center"/>
        </w:trPr>
        <w:tc>
          <w:tcPr>
            <w:tcW w:w="680" w:type="dxa"/>
            <w:shd w:val="clear" w:color="auto" w:fill="auto"/>
            <w:vAlign w:val="center"/>
          </w:tcPr>
          <w:p w14:paraId="012CBCB7">
            <w:pPr>
              <w:widowControl/>
              <w:adjustRightInd/>
              <w:jc w:val="center"/>
              <w:rPr>
                <w:color w:val="auto"/>
                <w:kern w:val="0"/>
                <w:szCs w:val="21"/>
                <w:highlight w:val="none"/>
              </w:rPr>
            </w:pPr>
            <w:r>
              <w:rPr>
                <w:color w:val="auto"/>
                <w:kern w:val="0"/>
                <w:szCs w:val="21"/>
                <w:highlight w:val="none"/>
              </w:rPr>
              <w:t>16</w:t>
            </w:r>
          </w:p>
        </w:tc>
        <w:tc>
          <w:tcPr>
            <w:tcW w:w="2160" w:type="dxa"/>
            <w:shd w:val="clear" w:color="auto" w:fill="auto"/>
            <w:vAlign w:val="center"/>
          </w:tcPr>
          <w:p w14:paraId="37F1FEDA">
            <w:pPr>
              <w:widowControl/>
              <w:adjustRightInd/>
              <w:jc w:val="center"/>
              <w:rPr>
                <w:rFonts w:hint="eastAsia" w:ascii="宋体" w:hAnsi="宋体"/>
                <w:color w:val="auto"/>
                <w:kern w:val="0"/>
                <w:szCs w:val="21"/>
                <w:highlight w:val="none"/>
              </w:rPr>
            </w:pPr>
            <w:r>
              <w:rPr>
                <w:rFonts w:hint="eastAsia" w:ascii="宋体" w:hAnsi="宋体"/>
                <w:color w:val="auto"/>
                <w:szCs w:val="21"/>
                <w:highlight w:val="none"/>
              </w:rPr>
              <w:t>两门衣柜</w:t>
            </w:r>
          </w:p>
        </w:tc>
        <w:tc>
          <w:tcPr>
            <w:tcW w:w="2320" w:type="dxa"/>
            <w:shd w:val="clear" w:color="auto" w:fill="auto"/>
            <w:vAlign w:val="center"/>
          </w:tcPr>
          <w:p w14:paraId="46AFE573">
            <w:pPr>
              <w:widowControl/>
              <w:adjustRightInd/>
              <w:jc w:val="center"/>
              <w:rPr>
                <w:color w:val="auto"/>
                <w:kern w:val="0"/>
                <w:szCs w:val="21"/>
                <w:highlight w:val="none"/>
              </w:rPr>
            </w:pPr>
            <w:r>
              <w:rPr>
                <w:color w:val="auto"/>
                <w:kern w:val="0"/>
                <w:szCs w:val="21"/>
                <w:highlight w:val="none"/>
              </w:rPr>
              <w:drawing>
                <wp:anchor distT="0" distB="0" distL="114300" distR="114300" simplePos="0" relativeHeight="251668480" behindDoc="0" locked="0" layoutInCell="1" allowOverlap="1">
                  <wp:simplePos x="0" y="0"/>
                  <wp:positionH relativeFrom="column">
                    <wp:posOffset>228600</wp:posOffset>
                  </wp:positionH>
                  <wp:positionV relativeFrom="paragraph">
                    <wp:posOffset>-54610</wp:posOffset>
                  </wp:positionV>
                  <wp:extent cx="781050" cy="1098550"/>
                  <wp:effectExtent l="0" t="0" r="0" b="6350"/>
                  <wp:wrapNone/>
                  <wp:docPr id="619454117"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454117" name="图片 115"/>
                          <pic:cNvPicPr>
                            <a:picLocks noChangeAspect="1"/>
                          </pic:cNvPicPr>
                        </pic:nvPicPr>
                        <pic:blipFill>
                          <a:blip r:embed="rId45"/>
                          <a:stretch>
                            <a:fillRect/>
                          </a:stretch>
                        </pic:blipFill>
                        <pic:spPr>
                          <a:xfrm>
                            <a:off x="0" y="0"/>
                            <a:ext cx="781050" cy="1098550"/>
                          </a:xfrm>
                          <a:prstGeom prst="rect">
                            <a:avLst/>
                          </a:prstGeom>
                        </pic:spPr>
                      </pic:pic>
                    </a:graphicData>
                  </a:graphic>
                </wp:anchor>
              </w:drawing>
            </w:r>
          </w:p>
        </w:tc>
        <w:tc>
          <w:tcPr>
            <w:tcW w:w="1908" w:type="dxa"/>
            <w:shd w:val="clear" w:color="auto" w:fill="auto"/>
            <w:vAlign w:val="center"/>
          </w:tcPr>
          <w:p w14:paraId="1A0202E2">
            <w:pPr>
              <w:widowControl/>
              <w:adjustRightInd/>
              <w:jc w:val="left"/>
              <w:rPr>
                <w:color w:val="auto"/>
                <w:kern w:val="0"/>
                <w:szCs w:val="21"/>
                <w:highlight w:val="none"/>
              </w:rPr>
            </w:pPr>
            <w:r>
              <w:rPr>
                <w:color w:val="auto"/>
                <w:kern w:val="0"/>
                <w:szCs w:val="21"/>
                <w:highlight w:val="none"/>
              </w:rPr>
              <w:t>900*515*1790 mm</w:t>
            </w:r>
          </w:p>
        </w:tc>
        <w:tc>
          <w:tcPr>
            <w:tcW w:w="4740" w:type="dxa"/>
            <w:shd w:val="clear" w:color="auto" w:fill="auto"/>
            <w:vAlign w:val="center"/>
          </w:tcPr>
          <w:p w14:paraId="00C91A31">
            <w:pPr>
              <w:widowControl/>
              <w:adjustRightInd/>
              <w:jc w:val="left"/>
              <w:rPr>
                <w:color w:val="auto"/>
                <w:kern w:val="0"/>
                <w:szCs w:val="21"/>
                <w:highlight w:val="none"/>
              </w:rPr>
            </w:pPr>
            <w:r>
              <w:rPr>
                <w:color w:val="auto"/>
                <w:kern w:val="0"/>
                <w:szCs w:val="21"/>
                <w:highlight w:val="none"/>
              </w:rPr>
              <w:t>材质说明:</w:t>
            </w:r>
          </w:p>
          <w:p w14:paraId="0C62CFAA">
            <w:pPr>
              <w:widowControl/>
              <w:adjustRightInd/>
              <w:jc w:val="left"/>
              <w:rPr>
                <w:color w:val="auto"/>
                <w:kern w:val="0"/>
                <w:szCs w:val="21"/>
                <w:highlight w:val="none"/>
              </w:rPr>
            </w:pPr>
            <w:r>
              <w:rPr>
                <w:color w:val="auto"/>
                <w:kern w:val="0"/>
                <w:szCs w:val="21"/>
                <w:highlight w:val="none"/>
              </w:rPr>
              <w:t>1)柜体:采用一级冷轧钢板，厚度0.7mm，表面静电粉末喷涂,喷涂完成后整体厚度不低于0.8mm；2)铰链:阻尼缓冲铰链；3)锁具:普通正面锁；4)把手:ABS材质</w:t>
            </w:r>
          </w:p>
        </w:tc>
        <w:tc>
          <w:tcPr>
            <w:tcW w:w="600" w:type="dxa"/>
            <w:shd w:val="clear" w:color="auto" w:fill="auto"/>
            <w:vAlign w:val="center"/>
          </w:tcPr>
          <w:p w14:paraId="29019485">
            <w:pPr>
              <w:widowControl/>
              <w:adjustRightInd/>
              <w:jc w:val="center"/>
              <w:rPr>
                <w:color w:val="auto"/>
                <w:kern w:val="0"/>
                <w:szCs w:val="21"/>
                <w:highlight w:val="none"/>
              </w:rPr>
            </w:pPr>
            <w:r>
              <w:rPr>
                <w:color w:val="auto"/>
                <w:kern w:val="0"/>
                <w:szCs w:val="21"/>
                <w:highlight w:val="none"/>
              </w:rPr>
              <w:t>组</w:t>
            </w:r>
          </w:p>
        </w:tc>
        <w:tc>
          <w:tcPr>
            <w:tcW w:w="780" w:type="dxa"/>
            <w:shd w:val="clear" w:color="auto" w:fill="auto"/>
            <w:vAlign w:val="center"/>
          </w:tcPr>
          <w:p w14:paraId="3B18A014">
            <w:pPr>
              <w:widowControl/>
              <w:adjustRightInd/>
              <w:jc w:val="center"/>
              <w:rPr>
                <w:color w:val="auto"/>
                <w:kern w:val="0"/>
                <w:szCs w:val="21"/>
                <w:highlight w:val="none"/>
              </w:rPr>
            </w:pPr>
            <w:r>
              <w:rPr>
                <w:color w:val="auto"/>
                <w:kern w:val="0"/>
                <w:szCs w:val="21"/>
                <w:highlight w:val="none"/>
              </w:rPr>
              <w:t>6</w:t>
            </w:r>
          </w:p>
        </w:tc>
      </w:tr>
      <w:tr w14:paraId="480238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00" w:hRule="atLeast"/>
          <w:jc w:val="center"/>
        </w:trPr>
        <w:tc>
          <w:tcPr>
            <w:tcW w:w="680" w:type="dxa"/>
            <w:shd w:val="clear" w:color="auto" w:fill="auto"/>
            <w:vAlign w:val="center"/>
          </w:tcPr>
          <w:p w14:paraId="435239BB">
            <w:pPr>
              <w:widowControl/>
              <w:adjustRightInd/>
              <w:jc w:val="center"/>
              <w:rPr>
                <w:color w:val="auto"/>
                <w:kern w:val="0"/>
                <w:szCs w:val="21"/>
                <w:highlight w:val="none"/>
              </w:rPr>
            </w:pPr>
            <w:r>
              <w:rPr>
                <w:color w:val="auto"/>
                <w:kern w:val="0"/>
                <w:szCs w:val="21"/>
                <w:highlight w:val="none"/>
              </w:rPr>
              <w:t>17</w:t>
            </w:r>
          </w:p>
        </w:tc>
        <w:tc>
          <w:tcPr>
            <w:tcW w:w="2160" w:type="dxa"/>
            <w:shd w:val="clear" w:color="auto" w:fill="auto"/>
            <w:vAlign w:val="center"/>
          </w:tcPr>
          <w:p w14:paraId="71A01BE7">
            <w:pPr>
              <w:widowControl/>
              <w:adjustRightInd/>
              <w:jc w:val="center"/>
              <w:rPr>
                <w:rFonts w:hint="eastAsia" w:ascii="宋体" w:hAnsi="宋体"/>
                <w:color w:val="auto"/>
                <w:kern w:val="0"/>
                <w:szCs w:val="21"/>
                <w:highlight w:val="none"/>
              </w:rPr>
            </w:pPr>
            <w:r>
              <w:rPr>
                <w:rFonts w:hint="eastAsia" w:ascii="宋体" w:hAnsi="宋体"/>
                <w:color w:val="auto"/>
                <w:szCs w:val="21"/>
                <w:highlight w:val="none"/>
              </w:rPr>
              <w:t>三门衣柜</w:t>
            </w:r>
          </w:p>
        </w:tc>
        <w:tc>
          <w:tcPr>
            <w:tcW w:w="2320" w:type="dxa"/>
            <w:shd w:val="clear" w:color="auto" w:fill="auto"/>
            <w:vAlign w:val="center"/>
          </w:tcPr>
          <w:p w14:paraId="29B66A7F">
            <w:pPr>
              <w:widowControl/>
              <w:adjustRightInd/>
              <w:jc w:val="center"/>
              <w:rPr>
                <w:color w:val="auto"/>
                <w:kern w:val="0"/>
                <w:szCs w:val="21"/>
                <w:highlight w:val="none"/>
              </w:rPr>
            </w:pPr>
            <w:r>
              <w:rPr>
                <w:color w:val="auto"/>
                <w:kern w:val="0"/>
                <w:szCs w:val="21"/>
                <w:highlight w:val="none"/>
              </w:rPr>
              <w:drawing>
                <wp:anchor distT="0" distB="0" distL="114300" distR="114300" simplePos="0" relativeHeight="251669504" behindDoc="0" locked="0" layoutInCell="1" allowOverlap="1">
                  <wp:simplePos x="0" y="0"/>
                  <wp:positionH relativeFrom="column">
                    <wp:posOffset>302260</wp:posOffset>
                  </wp:positionH>
                  <wp:positionV relativeFrom="paragraph">
                    <wp:posOffset>46355</wp:posOffset>
                  </wp:positionV>
                  <wp:extent cx="755650" cy="1016000"/>
                  <wp:effectExtent l="0" t="0" r="6350" b="0"/>
                  <wp:wrapNone/>
                  <wp:docPr id="928785816"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785816" name="图片 114"/>
                          <pic:cNvPicPr>
                            <a:picLocks noChangeAspect="1"/>
                          </pic:cNvPicPr>
                        </pic:nvPicPr>
                        <pic:blipFill>
                          <a:blip r:embed="rId46"/>
                          <a:stretch>
                            <a:fillRect/>
                          </a:stretch>
                        </pic:blipFill>
                        <pic:spPr>
                          <a:xfrm>
                            <a:off x="0" y="0"/>
                            <a:ext cx="755650" cy="1016000"/>
                          </a:xfrm>
                          <a:prstGeom prst="rect">
                            <a:avLst/>
                          </a:prstGeom>
                        </pic:spPr>
                      </pic:pic>
                    </a:graphicData>
                  </a:graphic>
                </wp:anchor>
              </w:drawing>
            </w:r>
          </w:p>
        </w:tc>
        <w:tc>
          <w:tcPr>
            <w:tcW w:w="1908" w:type="dxa"/>
            <w:shd w:val="clear" w:color="auto" w:fill="auto"/>
            <w:vAlign w:val="center"/>
          </w:tcPr>
          <w:p w14:paraId="26BE5E24">
            <w:pPr>
              <w:widowControl/>
              <w:adjustRightInd/>
              <w:jc w:val="left"/>
              <w:rPr>
                <w:color w:val="auto"/>
                <w:kern w:val="0"/>
                <w:szCs w:val="21"/>
                <w:highlight w:val="none"/>
              </w:rPr>
            </w:pPr>
            <w:r>
              <w:rPr>
                <w:color w:val="auto"/>
                <w:kern w:val="0"/>
                <w:szCs w:val="21"/>
                <w:highlight w:val="none"/>
              </w:rPr>
              <w:t>900*515*1790 mm</w:t>
            </w:r>
          </w:p>
        </w:tc>
        <w:tc>
          <w:tcPr>
            <w:tcW w:w="4740" w:type="dxa"/>
            <w:shd w:val="clear" w:color="auto" w:fill="auto"/>
            <w:vAlign w:val="center"/>
          </w:tcPr>
          <w:p w14:paraId="0267DDDC">
            <w:pPr>
              <w:widowControl/>
              <w:adjustRightInd/>
              <w:jc w:val="left"/>
              <w:rPr>
                <w:color w:val="auto"/>
                <w:kern w:val="0"/>
                <w:szCs w:val="21"/>
                <w:highlight w:val="none"/>
              </w:rPr>
            </w:pPr>
            <w:r>
              <w:rPr>
                <w:color w:val="auto"/>
                <w:kern w:val="0"/>
                <w:szCs w:val="21"/>
                <w:highlight w:val="none"/>
              </w:rPr>
              <w:t>材质说明:</w:t>
            </w:r>
          </w:p>
          <w:p w14:paraId="72A742C9">
            <w:pPr>
              <w:widowControl/>
              <w:adjustRightInd/>
              <w:jc w:val="left"/>
              <w:rPr>
                <w:color w:val="auto"/>
                <w:kern w:val="0"/>
                <w:szCs w:val="21"/>
                <w:highlight w:val="none"/>
              </w:rPr>
            </w:pPr>
            <w:r>
              <w:rPr>
                <w:color w:val="auto"/>
                <w:kern w:val="0"/>
                <w:szCs w:val="21"/>
                <w:highlight w:val="none"/>
              </w:rPr>
              <w:t>1)柜体:采用一级冷轧钢板，厚度0.7mm，表面静电粉末喷涂,喷涂完成后整体厚度不低于0.8mm；2)铰链:阻尼缓冲铰链；3)锁具:普通正面锁；4)把手:ABS材质</w:t>
            </w:r>
          </w:p>
        </w:tc>
        <w:tc>
          <w:tcPr>
            <w:tcW w:w="600" w:type="dxa"/>
            <w:shd w:val="clear" w:color="auto" w:fill="auto"/>
            <w:vAlign w:val="center"/>
          </w:tcPr>
          <w:p w14:paraId="7E175A35">
            <w:pPr>
              <w:widowControl/>
              <w:adjustRightInd/>
              <w:jc w:val="center"/>
              <w:rPr>
                <w:color w:val="auto"/>
                <w:kern w:val="0"/>
                <w:szCs w:val="21"/>
                <w:highlight w:val="none"/>
              </w:rPr>
            </w:pPr>
            <w:r>
              <w:rPr>
                <w:color w:val="auto"/>
                <w:kern w:val="0"/>
                <w:szCs w:val="21"/>
                <w:highlight w:val="none"/>
              </w:rPr>
              <w:t>组</w:t>
            </w:r>
          </w:p>
        </w:tc>
        <w:tc>
          <w:tcPr>
            <w:tcW w:w="780" w:type="dxa"/>
            <w:shd w:val="clear" w:color="auto" w:fill="auto"/>
            <w:vAlign w:val="center"/>
          </w:tcPr>
          <w:p w14:paraId="4B0AE4F5">
            <w:pPr>
              <w:widowControl/>
              <w:adjustRightInd/>
              <w:jc w:val="center"/>
              <w:rPr>
                <w:color w:val="auto"/>
                <w:kern w:val="0"/>
                <w:szCs w:val="21"/>
                <w:highlight w:val="none"/>
              </w:rPr>
            </w:pPr>
            <w:r>
              <w:rPr>
                <w:color w:val="auto"/>
                <w:kern w:val="0"/>
                <w:szCs w:val="21"/>
                <w:highlight w:val="none"/>
              </w:rPr>
              <w:t>5</w:t>
            </w:r>
          </w:p>
        </w:tc>
      </w:tr>
      <w:tr w14:paraId="72BA90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98" w:hRule="atLeast"/>
          <w:jc w:val="center"/>
        </w:trPr>
        <w:tc>
          <w:tcPr>
            <w:tcW w:w="680" w:type="dxa"/>
            <w:shd w:val="clear" w:color="auto" w:fill="auto"/>
            <w:vAlign w:val="center"/>
          </w:tcPr>
          <w:p w14:paraId="466671D3">
            <w:pPr>
              <w:widowControl/>
              <w:adjustRightInd/>
              <w:jc w:val="center"/>
              <w:rPr>
                <w:color w:val="auto"/>
                <w:kern w:val="0"/>
                <w:szCs w:val="21"/>
                <w:highlight w:val="none"/>
              </w:rPr>
            </w:pPr>
            <w:r>
              <w:rPr>
                <w:color w:val="auto"/>
                <w:kern w:val="0"/>
                <w:szCs w:val="21"/>
                <w:highlight w:val="none"/>
              </w:rPr>
              <w:t>18</w:t>
            </w:r>
          </w:p>
        </w:tc>
        <w:tc>
          <w:tcPr>
            <w:tcW w:w="2160" w:type="dxa"/>
            <w:shd w:val="clear" w:color="auto" w:fill="auto"/>
            <w:vAlign w:val="center"/>
          </w:tcPr>
          <w:p w14:paraId="5909C4CE">
            <w:pPr>
              <w:widowControl/>
              <w:adjustRightInd/>
              <w:jc w:val="center"/>
              <w:rPr>
                <w:rFonts w:hint="eastAsia" w:ascii="宋体" w:hAnsi="宋体"/>
                <w:color w:val="auto"/>
                <w:kern w:val="0"/>
                <w:szCs w:val="21"/>
                <w:highlight w:val="none"/>
              </w:rPr>
            </w:pPr>
            <w:r>
              <w:rPr>
                <w:rFonts w:hint="eastAsia" w:ascii="宋体" w:hAnsi="宋体"/>
                <w:color w:val="auto"/>
                <w:szCs w:val="21"/>
                <w:highlight w:val="none"/>
              </w:rPr>
              <w:t>大会议桌</w:t>
            </w:r>
          </w:p>
        </w:tc>
        <w:tc>
          <w:tcPr>
            <w:tcW w:w="2320" w:type="dxa"/>
            <w:shd w:val="clear" w:color="auto" w:fill="auto"/>
            <w:vAlign w:val="center"/>
          </w:tcPr>
          <w:p w14:paraId="5B4F5320">
            <w:pPr>
              <w:widowControl/>
              <w:adjustRightInd/>
              <w:jc w:val="center"/>
              <w:rPr>
                <w:color w:val="auto"/>
                <w:kern w:val="0"/>
                <w:szCs w:val="21"/>
                <w:highlight w:val="none"/>
              </w:rPr>
            </w:pPr>
            <w:r>
              <w:rPr>
                <w:rFonts w:hint="eastAsia" w:cs="宋体" w:asciiTheme="minorEastAsia" w:hAnsiTheme="minorEastAsia" w:eastAsiaTheme="minorEastAsia"/>
                <w:color w:val="auto"/>
                <w:kern w:val="0"/>
                <w:sz w:val="24"/>
                <w:highlight w:val="none"/>
              </w:rPr>
              <w:drawing>
                <wp:anchor distT="0" distB="0" distL="114300" distR="114300" simplePos="0" relativeHeight="251670528" behindDoc="0" locked="0" layoutInCell="1" allowOverlap="1">
                  <wp:simplePos x="0" y="0"/>
                  <wp:positionH relativeFrom="column">
                    <wp:posOffset>-3175</wp:posOffset>
                  </wp:positionH>
                  <wp:positionV relativeFrom="paragraph">
                    <wp:posOffset>704215</wp:posOffset>
                  </wp:positionV>
                  <wp:extent cx="1320165" cy="609600"/>
                  <wp:effectExtent l="0" t="0" r="0"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47" cstate="print"/>
                          <a:srcRect l="6120"/>
                          <a:stretch>
                            <a:fillRect/>
                          </a:stretch>
                        </pic:blipFill>
                        <pic:spPr>
                          <a:xfrm>
                            <a:off x="0" y="0"/>
                            <a:ext cx="1320165" cy="609600"/>
                          </a:xfrm>
                          <a:prstGeom prst="rect">
                            <a:avLst/>
                          </a:prstGeom>
                        </pic:spPr>
                      </pic:pic>
                    </a:graphicData>
                  </a:graphic>
                </wp:anchor>
              </w:drawing>
            </w:r>
          </w:p>
        </w:tc>
        <w:tc>
          <w:tcPr>
            <w:tcW w:w="1908" w:type="dxa"/>
            <w:shd w:val="clear" w:color="auto" w:fill="auto"/>
            <w:vAlign w:val="center"/>
          </w:tcPr>
          <w:p w14:paraId="5C91AC2C">
            <w:pPr>
              <w:widowControl/>
              <w:adjustRightInd/>
              <w:jc w:val="left"/>
              <w:rPr>
                <w:color w:val="auto"/>
                <w:kern w:val="0"/>
                <w:szCs w:val="21"/>
                <w:highlight w:val="none"/>
              </w:rPr>
            </w:pPr>
            <w:r>
              <w:rPr>
                <w:color w:val="auto"/>
                <w:kern w:val="0"/>
                <w:szCs w:val="21"/>
                <w:highlight w:val="none"/>
              </w:rPr>
              <w:t>12600*2200*750 mm</w:t>
            </w:r>
          </w:p>
        </w:tc>
        <w:tc>
          <w:tcPr>
            <w:tcW w:w="4740" w:type="dxa"/>
            <w:shd w:val="clear" w:color="auto" w:fill="auto"/>
            <w:vAlign w:val="center"/>
          </w:tcPr>
          <w:p w14:paraId="05E7121F">
            <w:pPr>
              <w:widowControl/>
              <w:adjustRightInd/>
              <w:jc w:val="left"/>
              <w:rPr>
                <w:color w:val="auto"/>
                <w:kern w:val="0"/>
                <w:szCs w:val="21"/>
                <w:highlight w:val="none"/>
              </w:rPr>
            </w:pPr>
            <w:r>
              <w:rPr>
                <w:color w:val="auto"/>
                <w:kern w:val="0"/>
                <w:szCs w:val="21"/>
                <w:highlight w:val="none"/>
              </w:rPr>
              <w:t>材质说明:</w:t>
            </w:r>
          </w:p>
          <w:p w14:paraId="28162AB1">
            <w:pPr>
              <w:widowControl/>
              <w:adjustRightInd/>
              <w:jc w:val="left"/>
              <w:rPr>
                <w:color w:val="auto"/>
                <w:kern w:val="0"/>
                <w:szCs w:val="21"/>
                <w:highlight w:val="none"/>
              </w:rPr>
            </w:pPr>
            <w:r>
              <w:rPr>
                <w:color w:val="auto"/>
                <w:kern w:val="0"/>
                <w:szCs w:val="21"/>
                <w:highlight w:val="none"/>
              </w:rPr>
              <w:t>1)方型下脚长会议桌；2)台面:厚度66mm,台面主要基材使用E0级中纤板；3)台面封边:天然木皮封边条；4)木皮:木纹色部件采用≥0.4mm天然木皮；5)脚架:主体使用E0级中纤板/中纤板,封边采用天然木皮封边</w:t>
            </w:r>
          </w:p>
          <w:p w14:paraId="4FA126DA">
            <w:pPr>
              <w:widowControl/>
              <w:adjustRightInd/>
              <w:jc w:val="left"/>
              <w:rPr>
                <w:color w:val="auto"/>
                <w:kern w:val="0"/>
                <w:szCs w:val="21"/>
                <w:highlight w:val="none"/>
              </w:rPr>
            </w:pPr>
            <w:r>
              <w:rPr>
                <w:color w:val="auto"/>
                <w:kern w:val="0"/>
                <w:szCs w:val="21"/>
                <w:highlight w:val="none"/>
              </w:rPr>
              <w:t>功能说明:</w:t>
            </w:r>
          </w:p>
          <w:p w14:paraId="2B9D73BF">
            <w:pPr>
              <w:widowControl/>
              <w:adjustRightInd/>
              <w:jc w:val="left"/>
              <w:rPr>
                <w:color w:val="auto"/>
                <w:kern w:val="0"/>
                <w:szCs w:val="21"/>
                <w:highlight w:val="none"/>
              </w:rPr>
            </w:pPr>
            <w:r>
              <w:rPr>
                <w:color w:val="auto"/>
                <w:kern w:val="0"/>
                <w:szCs w:val="21"/>
                <w:highlight w:val="none"/>
              </w:rPr>
              <w:t>1)走线:桌面隐藏式走线,无线外露</w:t>
            </w:r>
          </w:p>
          <w:p w14:paraId="1CC109D4">
            <w:pPr>
              <w:widowControl/>
              <w:adjustRightInd/>
              <w:jc w:val="left"/>
              <w:rPr>
                <w:color w:val="auto"/>
                <w:kern w:val="0"/>
                <w:szCs w:val="21"/>
                <w:highlight w:val="none"/>
              </w:rPr>
            </w:pPr>
            <w:r>
              <w:rPr>
                <w:color w:val="auto"/>
                <w:kern w:val="0"/>
                <w:szCs w:val="21"/>
                <w:highlight w:val="none"/>
              </w:rPr>
              <w:t>桌面需开26套无纸化设备孔，含2个多功能插座</w:t>
            </w:r>
          </w:p>
        </w:tc>
        <w:tc>
          <w:tcPr>
            <w:tcW w:w="600" w:type="dxa"/>
            <w:shd w:val="clear" w:color="auto" w:fill="auto"/>
            <w:vAlign w:val="center"/>
          </w:tcPr>
          <w:p w14:paraId="6B7AFDD2">
            <w:pPr>
              <w:widowControl/>
              <w:adjustRightInd/>
              <w:jc w:val="center"/>
              <w:rPr>
                <w:color w:val="auto"/>
                <w:kern w:val="0"/>
                <w:szCs w:val="21"/>
                <w:highlight w:val="none"/>
              </w:rPr>
            </w:pPr>
            <w:r>
              <w:rPr>
                <w:color w:val="auto"/>
                <w:kern w:val="0"/>
                <w:szCs w:val="21"/>
                <w:highlight w:val="none"/>
              </w:rPr>
              <w:t>张</w:t>
            </w:r>
          </w:p>
        </w:tc>
        <w:tc>
          <w:tcPr>
            <w:tcW w:w="780" w:type="dxa"/>
            <w:shd w:val="clear" w:color="auto" w:fill="auto"/>
            <w:vAlign w:val="center"/>
          </w:tcPr>
          <w:p w14:paraId="319CB135">
            <w:pPr>
              <w:widowControl/>
              <w:adjustRightInd/>
              <w:jc w:val="center"/>
              <w:rPr>
                <w:color w:val="auto"/>
                <w:kern w:val="0"/>
                <w:szCs w:val="21"/>
                <w:highlight w:val="none"/>
              </w:rPr>
            </w:pPr>
            <w:r>
              <w:rPr>
                <w:color w:val="auto"/>
                <w:kern w:val="0"/>
                <w:szCs w:val="21"/>
                <w:highlight w:val="none"/>
              </w:rPr>
              <w:t>1</w:t>
            </w:r>
          </w:p>
        </w:tc>
      </w:tr>
      <w:tr w14:paraId="2692B3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0" w:hRule="atLeast"/>
          <w:jc w:val="center"/>
        </w:trPr>
        <w:tc>
          <w:tcPr>
            <w:tcW w:w="680" w:type="dxa"/>
            <w:shd w:val="clear" w:color="auto" w:fill="auto"/>
            <w:vAlign w:val="center"/>
          </w:tcPr>
          <w:p w14:paraId="6EE6A733">
            <w:pPr>
              <w:widowControl/>
              <w:adjustRightInd/>
              <w:jc w:val="center"/>
              <w:rPr>
                <w:color w:val="auto"/>
                <w:kern w:val="0"/>
                <w:szCs w:val="21"/>
                <w:highlight w:val="none"/>
              </w:rPr>
            </w:pPr>
            <w:r>
              <w:rPr>
                <w:color w:val="auto"/>
                <w:kern w:val="0"/>
                <w:szCs w:val="21"/>
                <w:highlight w:val="none"/>
              </w:rPr>
              <w:t>19</w:t>
            </w:r>
          </w:p>
        </w:tc>
        <w:tc>
          <w:tcPr>
            <w:tcW w:w="2160" w:type="dxa"/>
            <w:shd w:val="clear" w:color="auto" w:fill="auto"/>
            <w:vAlign w:val="center"/>
          </w:tcPr>
          <w:p w14:paraId="69F74A9C">
            <w:pPr>
              <w:widowControl/>
              <w:adjustRightInd/>
              <w:jc w:val="center"/>
              <w:rPr>
                <w:rFonts w:hint="eastAsia" w:ascii="宋体" w:hAnsi="宋体"/>
                <w:color w:val="auto"/>
                <w:kern w:val="0"/>
                <w:szCs w:val="21"/>
                <w:highlight w:val="none"/>
              </w:rPr>
            </w:pPr>
            <w:r>
              <w:rPr>
                <w:rFonts w:hint="eastAsia" w:ascii="宋体" w:hAnsi="宋体"/>
                <w:color w:val="auto"/>
                <w:szCs w:val="21"/>
                <w:highlight w:val="none"/>
              </w:rPr>
              <w:t>会议条桌</w:t>
            </w:r>
          </w:p>
        </w:tc>
        <w:tc>
          <w:tcPr>
            <w:tcW w:w="2320" w:type="dxa"/>
            <w:shd w:val="clear" w:color="auto" w:fill="auto"/>
            <w:vAlign w:val="center"/>
          </w:tcPr>
          <w:p w14:paraId="7B254FAB">
            <w:pPr>
              <w:widowControl/>
              <w:adjustRightInd/>
              <w:jc w:val="both"/>
              <w:rPr>
                <w:rFonts w:hint="eastAsia"/>
                <w:color w:val="auto"/>
                <w:kern w:val="0"/>
                <w:szCs w:val="21"/>
                <w:highlight w:val="none"/>
              </w:rPr>
            </w:pPr>
            <w:r>
              <w:rPr>
                <w:rFonts w:hint="eastAsia" w:cs="宋体" w:asciiTheme="minorEastAsia" w:hAnsiTheme="minorEastAsia" w:eastAsiaTheme="minorEastAsia"/>
                <w:color w:val="auto"/>
                <w:kern w:val="0"/>
                <w:sz w:val="24"/>
                <w:highlight w:val="none"/>
              </w:rPr>
              <w:drawing>
                <wp:anchor distT="0" distB="0" distL="114300" distR="114300" simplePos="0" relativeHeight="251671552" behindDoc="0" locked="0" layoutInCell="1" allowOverlap="1">
                  <wp:simplePos x="0" y="0"/>
                  <wp:positionH relativeFrom="column">
                    <wp:posOffset>88265</wp:posOffset>
                  </wp:positionH>
                  <wp:positionV relativeFrom="paragraph">
                    <wp:posOffset>-59055</wp:posOffset>
                  </wp:positionV>
                  <wp:extent cx="1057910" cy="742950"/>
                  <wp:effectExtent l="0" t="0" r="889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48" cstate="print"/>
                          <a:srcRect l="9793"/>
                          <a:stretch>
                            <a:fillRect/>
                          </a:stretch>
                        </pic:blipFill>
                        <pic:spPr>
                          <a:xfrm>
                            <a:off x="0" y="0"/>
                            <a:ext cx="1057910" cy="742950"/>
                          </a:xfrm>
                          <a:prstGeom prst="rect">
                            <a:avLst/>
                          </a:prstGeom>
                        </pic:spPr>
                      </pic:pic>
                    </a:graphicData>
                  </a:graphic>
                </wp:anchor>
              </w:drawing>
            </w:r>
          </w:p>
        </w:tc>
        <w:tc>
          <w:tcPr>
            <w:tcW w:w="1908" w:type="dxa"/>
            <w:shd w:val="clear" w:color="auto" w:fill="auto"/>
            <w:vAlign w:val="center"/>
          </w:tcPr>
          <w:p w14:paraId="210D65BC">
            <w:pPr>
              <w:widowControl/>
              <w:adjustRightInd/>
              <w:jc w:val="left"/>
              <w:rPr>
                <w:color w:val="auto"/>
                <w:kern w:val="0"/>
                <w:szCs w:val="21"/>
                <w:highlight w:val="none"/>
              </w:rPr>
            </w:pPr>
            <w:r>
              <w:rPr>
                <w:color w:val="auto"/>
                <w:kern w:val="0"/>
                <w:szCs w:val="21"/>
                <w:highlight w:val="none"/>
              </w:rPr>
              <w:t>1600*450*760 mm</w:t>
            </w:r>
          </w:p>
        </w:tc>
        <w:tc>
          <w:tcPr>
            <w:tcW w:w="4740" w:type="dxa"/>
            <w:shd w:val="clear" w:color="auto" w:fill="auto"/>
            <w:vAlign w:val="center"/>
          </w:tcPr>
          <w:p w14:paraId="0DFF6BEA">
            <w:pPr>
              <w:widowControl/>
              <w:adjustRightInd/>
              <w:jc w:val="left"/>
              <w:rPr>
                <w:color w:val="auto"/>
                <w:kern w:val="0"/>
                <w:szCs w:val="21"/>
                <w:highlight w:val="none"/>
              </w:rPr>
            </w:pPr>
            <w:r>
              <w:rPr>
                <w:color w:val="auto"/>
                <w:kern w:val="0"/>
                <w:szCs w:val="21"/>
                <w:highlight w:val="none"/>
              </w:rPr>
              <w:t>材质说明:</w:t>
            </w:r>
          </w:p>
          <w:p w14:paraId="21323A0A">
            <w:pPr>
              <w:widowControl/>
              <w:adjustRightInd/>
              <w:jc w:val="left"/>
              <w:rPr>
                <w:color w:val="auto"/>
                <w:kern w:val="0"/>
                <w:szCs w:val="21"/>
                <w:highlight w:val="none"/>
              </w:rPr>
            </w:pPr>
            <w:r>
              <w:rPr>
                <w:color w:val="auto"/>
                <w:kern w:val="0"/>
                <w:szCs w:val="21"/>
                <w:highlight w:val="none"/>
              </w:rPr>
              <w:t>1)培训桌配置木制板脚2)台面:厚度25mm,台面基材使用E0级中纤板3)台面封边:天然木皮封边条；4)木皮:木纹色部件采用≥0.4mm天然木皮5)油漆:采用水性环保油漆</w:t>
            </w:r>
          </w:p>
        </w:tc>
        <w:tc>
          <w:tcPr>
            <w:tcW w:w="600" w:type="dxa"/>
            <w:shd w:val="clear" w:color="auto" w:fill="auto"/>
            <w:vAlign w:val="center"/>
          </w:tcPr>
          <w:p w14:paraId="2221B030">
            <w:pPr>
              <w:widowControl/>
              <w:adjustRightInd/>
              <w:jc w:val="center"/>
              <w:rPr>
                <w:color w:val="auto"/>
                <w:kern w:val="0"/>
                <w:szCs w:val="21"/>
                <w:highlight w:val="none"/>
              </w:rPr>
            </w:pPr>
            <w:r>
              <w:rPr>
                <w:color w:val="auto"/>
                <w:kern w:val="0"/>
                <w:szCs w:val="21"/>
                <w:highlight w:val="none"/>
              </w:rPr>
              <w:t>张</w:t>
            </w:r>
          </w:p>
        </w:tc>
        <w:tc>
          <w:tcPr>
            <w:tcW w:w="780" w:type="dxa"/>
            <w:shd w:val="clear" w:color="auto" w:fill="auto"/>
            <w:vAlign w:val="center"/>
          </w:tcPr>
          <w:p w14:paraId="0A51AA32">
            <w:pPr>
              <w:widowControl/>
              <w:adjustRightInd/>
              <w:jc w:val="center"/>
              <w:rPr>
                <w:color w:val="auto"/>
                <w:kern w:val="0"/>
                <w:szCs w:val="21"/>
                <w:highlight w:val="none"/>
              </w:rPr>
            </w:pPr>
            <w:r>
              <w:rPr>
                <w:color w:val="auto"/>
                <w:kern w:val="0"/>
                <w:szCs w:val="21"/>
                <w:highlight w:val="none"/>
              </w:rPr>
              <w:t>23</w:t>
            </w:r>
          </w:p>
        </w:tc>
      </w:tr>
      <w:tr w14:paraId="399249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00" w:hRule="atLeast"/>
          <w:jc w:val="center"/>
        </w:trPr>
        <w:tc>
          <w:tcPr>
            <w:tcW w:w="680" w:type="dxa"/>
            <w:shd w:val="clear" w:color="auto" w:fill="auto"/>
            <w:vAlign w:val="center"/>
          </w:tcPr>
          <w:p w14:paraId="47DD8FD5">
            <w:pPr>
              <w:widowControl/>
              <w:adjustRightInd/>
              <w:jc w:val="center"/>
              <w:rPr>
                <w:color w:val="auto"/>
                <w:kern w:val="0"/>
                <w:szCs w:val="21"/>
                <w:highlight w:val="none"/>
              </w:rPr>
            </w:pPr>
            <w:r>
              <w:rPr>
                <w:color w:val="auto"/>
                <w:kern w:val="0"/>
                <w:szCs w:val="21"/>
                <w:highlight w:val="none"/>
              </w:rPr>
              <w:t>20</w:t>
            </w:r>
          </w:p>
        </w:tc>
        <w:tc>
          <w:tcPr>
            <w:tcW w:w="2160" w:type="dxa"/>
            <w:shd w:val="clear" w:color="auto" w:fill="auto"/>
            <w:vAlign w:val="center"/>
          </w:tcPr>
          <w:p w14:paraId="5E756D9D">
            <w:pPr>
              <w:widowControl/>
              <w:adjustRightInd/>
              <w:jc w:val="center"/>
              <w:rPr>
                <w:rFonts w:hint="eastAsia" w:ascii="宋体" w:hAnsi="宋体"/>
                <w:color w:val="auto"/>
                <w:kern w:val="0"/>
                <w:szCs w:val="21"/>
                <w:highlight w:val="none"/>
              </w:rPr>
            </w:pPr>
            <w:r>
              <w:rPr>
                <w:rFonts w:hint="eastAsia" w:ascii="宋体" w:hAnsi="宋体"/>
                <w:color w:val="auto"/>
                <w:szCs w:val="21"/>
                <w:highlight w:val="none"/>
              </w:rPr>
              <w:t>办公椅</w:t>
            </w:r>
          </w:p>
        </w:tc>
        <w:tc>
          <w:tcPr>
            <w:tcW w:w="2320" w:type="dxa"/>
            <w:shd w:val="clear" w:color="auto" w:fill="auto"/>
            <w:vAlign w:val="center"/>
          </w:tcPr>
          <w:p w14:paraId="12FD3D59">
            <w:pPr>
              <w:widowControl/>
              <w:adjustRightInd/>
              <w:jc w:val="both"/>
              <w:rPr>
                <w:rFonts w:hint="eastAsia"/>
                <w:color w:val="auto"/>
                <w:kern w:val="0"/>
                <w:szCs w:val="21"/>
                <w:highlight w:val="none"/>
              </w:rPr>
            </w:pPr>
            <w:r>
              <w:rPr>
                <w:color w:val="auto"/>
                <w:highlight w:val="none"/>
              </w:rPr>
              <w:drawing>
                <wp:inline distT="0" distB="0" distL="0" distR="0">
                  <wp:extent cx="1336040" cy="1953260"/>
                  <wp:effectExtent l="0" t="0" r="0" b="8890"/>
                  <wp:docPr id="18751299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129913" name="图片 1"/>
                          <pic:cNvPicPr>
                            <a:picLocks noChangeAspect="1"/>
                          </pic:cNvPicPr>
                        </pic:nvPicPr>
                        <pic:blipFill>
                          <a:blip r:embed="rId49"/>
                          <a:stretch>
                            <a:fillRect/>
                          </a:stretch>
                        </pic:blipFill>
                        <pic:spPr>
                          <a:xfrm>
                            <a:off x="0" y="0"/>
                            <a:ext cx="1336040" cy="1953260"/>
                          </a:xfrm>
                          <a:prstGeom prst="rect">
                            <a:avLst/>
                          </a:prstGeom>
                        </pic:spPr>
                      </pic:pic>
                    </a:graphicData>
                  </a:graphic>
                </wp:inline>
              </w:drawing>
            </w:r>
          </w:p>
        </w:tc>
        <w:tc>
          <w:tcPr>
            <w:tcW w:w="1908" w:type="dxa"/>
            <w:shd w:val="clear" w:color="auto" w:fill="auto"/>
            <w:vAlign w:val="center"/>
          </w:tcPr>
          <w:p w14:paraId="3C326F8F">
            <w:pPr>
              <w:widowControl/>
              <w:adjustRightInd/>
              <w:jc w:val="left"/>
              <w:rPr>
                <w:color w:val="auto"/>
                <w:kern w:val="0"/>
                <w:szCs w:val="21"/>
                <w:highlight w:val="none"/>
              </w:rPr>
            </w:pPr>
            <w:r>
              <w:rPr>
                <w:color w:val="auto"/>
                <w:kern w:val="0"/>
                <w:szCs w:val="21"/>
                <w:highlight w:val="none"/>
              </w:rPr>
              <w:t>615*680*1225 mm</w:t>
            </w:r>
          </w:p>
        </w:tc>
        <w:tc>
          <w:tcPr>
            <w:tcW w:w="4740" w:type="dxa"/>
            <w:shd w:val="clear" w:color="auto" w:fill="auto"/>
            <w:vAlign w:val="center"/>
          </w:tcPr>
          <w:p w14:paraId="25144346">
            <w:pPr>
              <w:widowControl/>
              <w:adjustRightInd/>
              <w:jc w:val="left"/>
              <w:rPr>
                <w:color w:val="auto"/>
                <w:kern w:val="0"/>
                <w:szCs w:val="21"/>
                <w:highlight w:val="none"/>
              </w:rPr>
            </w:pPr>
            <w:r>
              <w:rPr>
                <w:color w:val="auto"/>
                <w:kern w:val="0"/>
                <w:szCs w:val="21"/>
                <w:highlight w:val="none"/>
              </w:rPr>
              <w:t>材质说明:</w:t>
            </w:r>
          </w:p>
          <w:p w14:paraId="2B3BF951">
            <w:pPr>
              <w:widowControl/>
              <w:adjustRightInd/>
              <w:jc w:val="left"/>
              <w:rPr>
                <w:color w:val="auto"/>
                <w:kern w:val="0"/>
                <w:szCs w:val="21"/>
                <w:highlight w:val="none"/>
              </w:rPr>
            </w:pPr>
            <w:r>
              <w:rPr>
                <w:color w:val="auto"/>
                <w:kern w:val="0"/>
                <w:szCs w:val="21"/>
                <w:highlight w:val="none"/>
              </w:rPr>
              <w:t>1)皮革:整体使用水性皮,干擦色牢度≥4级,耐折牢度50000次表面无裂纹；2)座垫:裁切棉,密度≥30kg/m³,座垫配置E1级曲木板；3)扶手:铝合金抛光扶手；4)底盘:优质底盘；5)气杆:三级气杆,行程73±3mm；6)五星脚:直径700mm铝合金五星脚；7)椅轮:PA轮</w:t>
            </w:r>
          </w:p>
          <w:p w14:paraId="2719D24D">
            <w:pPr>
              <w:widowControl/>
              <w:adjustRightInd/>
              <w:jc w:val="left"/>
              <w:rPr>
                <w:color w:val="auto"/>
                <w:kern w:val="0"/>
                <w:szCs w:val="21"/>
                <w:highlight w:val="none"/>
              </w:rPr>
            </w:pPr>
            <w:r>
              <w:rPr>
                <w:color w:val="auto"/>
                <w:kern w:val="0"/>
                <w:szCs w:val="21"/>
                <w:highlight w:val="none"/>
              </w:rPr>
              <w:t>功能说明:</w:t>
            </w:r>
          </w:p>
          <w:p w14:paraId="2D148C49">
            <w:pPr>
              <w:widowControl/>
              <w:adjustRightInd/>
              <w:jc w:val="left"/>
              <w:rPr>
                <w:color w:val="auto"/>
                <w:kern w:val="0"/>
                <w:szCs w:val="21"/>
                <w:highlight w:val="none"/>
              </w:rPr>
            </w:pPr>
            <w:r>
              <w:rPr>
                <w:color w:val="auto"/>
                <w:kern w:val="0"/>
                <w:szCs w:val="21"/>
                <w:highlight w:val="none"/>
              </w:rPr>
              <w:t>1)底盘调节:STG背座同步倾仰,五档位置锁定,旋钮可调节倾仰松紧力度</w:t>
            </w:r>
          </w:p>
        </w:tc>
        <w:tc>
          <w:tcPr>
            <w:tcW w:w="600" w:type="dxa"/>
            <w:shd w:val="clear" w:color="auto" w:fill="auto"/>
            <w:vAlign w:val="center"/>
          </w:tcPr>
          <w:p w14:paraId="0C5E8786">
            <w:pPr>
              <w:widowControl/>
              <w:adjustRightInd/>
              <w:jc w:val="center"/>
              <w:rPr>
                <w:color w:val="auto"/>
                <w:kern w:val="0"/>
                <w:szCs w:val="21"/>
                <w:highlight w:val="none"/>
              </w:rPr>
            </w:pPr>
            <w:r>
              <w:rPr>
                <w:color w:val="auto"/>
                <w:kern w:val="0"/>
                <w:szCs w:val="21"/>
                <w:highlight w:val="none"/>
              </w:rPr>
              <w:t>把</w:t>
            </w:r>
          </w:p>
        </w:tc>
        <w:tc>
          <w:tcPr>
            <w:tcW w:w="780" w:type="dxa"/>
            <w:shd w:val="clear" w:color="auto" w:fill="auto"/>
            <w:vAlign w:val="center"/>
          </w:tcPr>
          <w:p w14:paraId="1F504255">
            <w:pPr>
              <w:widowControl/>
              <w:adjustRightInd/>
              <w:jc w:val="center"/>
              <w:rPr>
                <w:color w:val="auto"/>
                <w:kern w:val="0"/>
                <w:szCs w:val="21"/>
                <w:highlight w:val="none"/>
              </w:rPr>
            </w:pPr>
            <w:r>
              <w:rPr>
                <w:color w:val="auto"/>
                <w:kern w:val="0"/>
                <w:szCs w:val="21"/>
                <w:highlight w:val="none"/>
              </w:rPr>
              <w:t>28</w:t>
            </w:r>
          </w:p>
        </w:tc>
      </w:tr>
      <w:tr w14:paraId="75274E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50" w:hRule="atLeast"/>
          <w:jc w:val="center"/>
        </w:trPr>
        <w:tc>
          <w:tcPr>
            <w:tcW w:w="680" w:type="dxa"/>
            <w:shd w:val="clear" w:color="auto" w:fill="auto"/>
            <w:vAlign w:val="center"/>
          </w:tcPr>
          <w:p w14:paraId="52D9B4F5">
            <w:pPr>
              <w:widowControl/>
              <w:adjustRightInd/>
              <w:jc w:val="center"/>
              <w:rPr>
                <w:color w:val="auto"/>
                <w:kern w:val="0"/>
                <w:szCs w:val="21"/>
                <w:highlight w:val="none"/>
              </w:rPr>
            </w:pPr>
            <w:r>
              <w:rPr>
                <w:color w:val="auto"/>
                <w:kern w:val="0"/>
                <w:szCs w:val="21"/>
                <w:highlight w:val="none"/>
              </w:rPr>
              <w:t>21</w:t>
            </w:r>
          </w:p>
        </w:tc>
        <w:tc>
          <w:tcPr>
            <w:tcW w:w="2160" w:type="dxa"/>
            <w:shd w:val="clear" w:color="auto" w:fill="auto"/>
            <w:vAlign w:val="center"/>
          </w:tcPr>
          <w:p w14:paraId="09F47DEB">
            <w:pPr>
              <w:widowControl/>
              <w:adjustRightInd/>
              <w:jc w:val="center"/>
              <w:rPr>
                <w:rFonts w:hint="eastAsia" w:ascii="宋体" w:hAnsi="宋体"/>
                <w:color w:val="auto"/>
                <w:kern w:val="0"/>
                <w:szCs w:val="21"/>
                <w:highlight w:val="none"/>
              </w:rPr>
            </w:pPr>
            <w:r>
              <w:rPr>
                <w:rFonts w:hint="eastAsia" w:ascii="宋体" w:hAnsi="宋体"/>
                <w:color w:val="auto"/>
                <w:szCs w:val="21"/>
                <w:highlight w:val="none"/>
              </w:rPr>
              <w:t>办公椅</w:t>
            </w:r>
          </w:p>
        </w:tc>
        <w:tc>
          <w:tcPr>
            <w:tcW w:w="2320" w:type="dxa"/>
            <w:shd w:val="clear" w:color="auto" w:fill="auto"/>
            <w:vAlign w:val="center"/>
          </w:tcPr>
          <w:p w14:paraId="24791A5A">
            <w:pPr>
              <w:widowControl/>
              <w:adjustRightInd/>
              <w:jc w:val="center"/>
              <w:rPr>
                <w:color w:val="auto"/>
                <w:kern w:val="0"/>
                <w:szCs w:val="21"/>
                <w:highlight w:val="none"/>
              </w:rPr>
            </w:pPr>
            <w:r>
              <w:rPr>
                <w:color w:val="auto"/>
                <w:highlight w:val="none"/>
              </w:rPr>
              <w:drawing>
                <wp:inline distT="0" distB="0" distL="0" distR="0">
                  <wp:extent cx="1336040" cy="1564005"/>
                  <wp:effectExtent l="0" t="0" r="0" b="0"/>
                  <wp:docPr id="1665039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03964" name="图片 1"/>
                          <pic:cNvPicPr>
                            <a:picLocks noChangeAspect="1"/>
                          </pic:cNvPicPr>
                        </pic:nvPicPr>
                        <pic:blipFill>
                          <a:blip r:embed="rId50"/>
                          <a:stretch>
                            <a:fillRect/>
                          </a:stretch>
                        </pic:blipFill>
                        <pic:spPr>
                          <a:xfrm>
                            <a:off x="0" y="0"/>
                            <a:ext cx="1336040" cy="1564005"/>
                          </a:xfrm>
                          <a:prstGeom prst="rect">
                            <a:avLst/>
                          </a:prstGeom>
                        </pic:spPr>
                      </pic:pic>
                    </a:graphicData>
                  </a:graphic>
                </wp:inline>
              </w:drawing>
            </w:r>
          </w:p>
        </w:tc>
        <w:tc>
          <w:tcPr>
            <w:tcW w:w="1908" w:type="dxa"/>
            <w:shd w:val="clear" w:color="auto" w:fill="auto"/>
            <w:vAlign w:val="center"/>
          </w:tcPr>
          <w:p w14:paraId="1B58E5A5">
            <w:pPr>
              <w:widowControl/>
              <w:adjustRightInd/>
              <w:jc w:val="left"/>
              <w:rPr>
                <w:color w:val="auto"/>
                <w:kern w:val="0"/>
                <w:szCs w:val="21"/>
                <w:highlight w:val="none"/>
              </w:rPr>
            </w:pPr>
            <w:r>
              <w:rPr>
                <w:color w:val="auto"/>
                <w:kern w:val="0"/>
                <w:szCs w:val="21"/>
                <w:highlight w:val="none"/>
              </w:rPr>
              <w:t>595*710*950 mm</w:t>
            </w:r>
          </w:p>
        </w:tc>
        <w:tc>
          <w:tcPr>
            <w:tcW w:w="4740" w:type="dxa"/>
            <w:shd w:val="clear" w:color="auto" w:fill="auto"/>
            <w:vAlign w:val="center"/>
          </w:tcPr>
          <w:p w14:paraId="2B39973C">
            <w:pPr>
              <w:widowControl/>
              <w:adjustRightInd/>
              <w:jc w:val="left"/>
              <w:rPr>
                <w:color w:val="auto"/>
                <w:kern w:val="0"/>
                <w:szCs w:val="21"/>
                <w:highlight w:val="none"/>
              </w:rPr>
            </w:pPr>
            <w:r>
              <w:rPr>
                <w:color w:val="auto"/>
                <w:kern w:val="0"/>
                <w:szCs w:val="21"/>
                <w:highlight w:val="none"/>
              </w:rPr>
              <w:t>材质说明:</w:t>
            </w:r>
          </w:p>
          <w:p w14:paraId="6D7E0689">
            <w:pPr>
              <w:widowControl/>
              <w:adjustRightInd/>
              <w:jc w:val="left"/>
              <w:rPr>
                <w:color w:val="auto"/>
                <w:kern w:val="0"/>
                <w:szCs w:val="21"/>
                <w:highlight w:val="none"/>
              </w:rPr>
            </w:pPr>
            <w:r>
              <w:rPr>
                <w:color w:val="auto"/>
                <w:kern w:val="0"/>
                <w:szCs w:val="21"/>
                <w:highlight w:val="none"/>
              </w:rPr>
              <w:t>1)皮革:整体使用水性皮,干擦色牢度≥4级,耐折牢度50000次表面无裂纹2)椅身:裁切棉,密度≥45kg/m³,座垫配置E1级曲木板3)椅架:钢架,跑道管,壁厚1.8mm,表面电镀</w:t>
            </w:r>
          </w:p>
        </w:tc>
        <w:tc>
          <w:tcPr>
            <w:tcW w:w="600" w:type="dxa"/>
            <w:shd w:val="clear" w:color="auto" w:fill="auto"/>
            <w:vAlign w:val="center"/>
          </w:tcPr>
          <w:p w14:paraId="0D5C4CF5">
            <w:pPr>
              <w:widowControl/>
              <w:adjustRightInd/>
              <w:jc w:val="center"/>
              <w:rPr>
                <w:color w:val="auto"/>
                <w:kern w:val="0"/>
                <w:szCs w:val="21"/>
                <w:highlight w:val="none"/>
              </w:rPr>
            </w:pPr>
            <w:r>
              <w:rPr>
                <w:color w:val="auto"/>
                <w:kern w:val="0"/>
                <w:szCs w:val="21"/>
                <w:highlight w:val="none"/>
              </w:rPr>
              <w:t>把</w:t>
            </w:r>
          </w:p>
        </w:tc>
        <w:tc>
          <w:tcPr>
            <w:tcW w:w="780" w:type="dxa"/>
            <w:shd w:val="clear" w:color="auto" w:fill="auto"/>
            <w:vAlign w:val="center"/>
          </w:tcPr>
          <w:p w14:paraId="7C1F0648">
            <w:pPr>
              <w:widowControl/>
              <w:adjustRightInd/>
              <w:jc w:val="center"/>
              <w:rPr>
                <w:color w:val="auto"/>
                <w:kern w:val="0"/>
                <w:szCs w:val="21"/>
                <w:highlight w:val="none"/>
              </w:rPr>
            </w:pPr>
            <w:r>
              <w:rPr>
                <w:color w:val="auto"/>
                <w:kern w:val="0"/>
                <w:szCs w:val="21"/>
                <w:highlight w:val="none"/>
              </w:rPr>
              <w:t>46</w:t>
            </w:r>
          </w:p>
        </w:tc>
      </w:tr>
      <w:tr w14:paraId="77E9FF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3" w:hRule="atLeast"/>
          <w:jc w:val="center"/>
        </w:trPr>
        <w:tc>
          <w:tcPr>
            <w:tcW w:w="680" w:type="dxa"/>
            <w:shd w:val="clear" w:color="auto" w:fill="auto"/>
            <w:vAlign w:val="center"/>
          </w:tcPr>
          <w:p w14:paraId="3FC7EEBB">
            <w:pPr>
              <w:widowControl/>
              <w:adjustRightInd/>
              <w:jc w:val="center"/>
              <w:rPr>
                <w:color w:val="auto"/>
                <w:kern w:val="0"/>
                <w:szCs w:val="21"/>
                <w:highlight w:val="none"/>
              </w:rPr>
            </w:pPr>
            <w:r>
              <w:rPr>
                <w:color w:val="auto"/>
                <w:kern w:val="0"/>
                <w:szCs w:val="21"/>
                <w:highlight w:val="none"/>
              </w:rPr>
              <w:t>22</w:t>
            </w:r>
          </w:p>
        </w:tc>
        <w:tc>
          <w:tcPr>
            <w:tcW w:w="2160" w:type="dxa"/>
            <w:shd w:val="clear" w:color="auto" w:fill="auto"/>
            <w:vAlign w:val="center"/>
          </w:tcPr>
          <w:p w14:paraId="5D041E80">
            <w:pPr>
              <w:widowControl/>
              <w:adjustRightInd/>
              <w:jc w:val="center"/>
              <w:rPr>
                <w:rFonts w:hint="eastAsia" w:ascii="宋体" w:hAnsi="宋体"/>
                <w:color w:val="auto"/>
                <w:kern w:val="0"/>
                <w:szCs w:val="21"/>
                <w:highlight w:val="none"/>
              </w:rPr>
            </w:pPr>
            <w:r>
              <w:rPr>
                <w:rFonts w:hint="eastAsia" w:ascii="宋体" w:hAnsi="宋体"/>
                <w:color w:val="auto"/>
                <w:szCs w:val="21"/>
                <w:highlight w:val="none"/>
              </w:rPr>
              <w:t>大茶水柜</w:t>
            </w:r>
          </w:p>
        </w:tc>
        <w:tc>
          <w:tcPr>
            <w:tcW w:w="2320" w:type="dxa"/>
            <w:shd w:val="clear" w:color="auto" w:fill="auto"/>
            <w:vAlign w:val="center"/>
          </w:tcPr>
          <w:p w14:paraId="42C138B5">
            <w:pPr>
              <w:widowControl/>
              <w:adjustRightInd/>
              <w:jc w:val="center"/>
              <w:rPr>
                <w:color w:val="auto"/>
                <w:kern w:val="0"/>
                <w:szCs w:val="21"/>
                <w:highlight w:val="none"/>
              </w:rPr>
            </w:pPr>
            <w:r>
              <w:rPr>
                <w:color w:val="auto"/>
                <w:kern w:val="0"/>
                <w:szCs w:val="21"/>
                <w:highlight w:val="none"/>
              </w:rPr>
              <w:drawing>
                <wp:anchor distT="0" distB="0" distL="114300" distR="114300" simplePos="0" relativeHeight="251672576" behindDoc="0" locked="0" layoutInCell="1" allowOverlap="1">
                  <wp:simplePos x="0" y="0"/>
                  <wp:positionH relativeFrom="column">
                    <wp:posOffset>88265</wp:posOffset>
                  </wp:positionH>
                  <wp:positionV relativeFrom="paragraph">
                    <wp:posOffset>19685</wp:posOffset>
                  </wp:positionV>
                  <wp:extent cx="1104900" cy="768350"/>
                  <wp:effectExtent l="0" t="0" r="0" b="0"/>
                  <wp:wrapNone/>
                  <wp:docPr id="1451692925"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692925" name="图片 109"/>
                          <pic:cNvPicPr>
                            <a:picLocks noChangeAspect="1"/>
                          </pic:cNvPicPr>
                        </pic:nvPicPr>
                        <pic:blipFill>
                          <a:blip r:embed="rId51"/>
                          <a:stretch>
                            <a:fillRect/>
                          </a:stretch>
                        </pic:blipFill>
                        <pic:spPr>
                          <a:xfrm>
                            <a:off x="0" y="0"/>
                            <a:ext cx="1104900" cy="768350"/>
                          </a:xfrm>
                          <a:prstGeom prst="rect">
                            <a:avLst/>
                          </a:prstGeom>
                        </pic:spPr>
                      </pic:pic>
                    </a:graphicData>
                  </a:graphic>
                </wp:anchor>
              </w:drawing>
            </w:r>
          </w:p>
        </w:tc>
        <w:tc>
          <w:tcPr>
            <w:tcW w:w="1908" w:type="dxa"/>
            <w:shd w:val="clear" w:color="auto" w:fill="auto"/>
            <w:vAlign w:val="center"/>
          </w:tcPr>
          <w:p w14:paraId="3EE3FBB6">
            <w:pPr>
              <w:widowControl/>
              <w:adjustRightInd/>
              <w:jc w:val="left"/>
              <w:rPr>
                <w:color w:val="auto"/>
                <w:kern w:val="0"/>
                <w:szCs w:val="21"/>
                <w:highlight w:val="none"/>
              </w:rPr>
            </w:pPr>
            <w:r>
              <w:rPr>
                <w:color w:val="auto"/>
                <w:kern w:val="0"/>
                <w:szCs w:val="21"/>
                <w:highlight w:val="none"/>
              </w:rPr>
              <w:t>1621*400*805 mm</w:t>
            </w:r>
          </w:p>
        </w:tc>
        <w:tc>
          <w:tcPr>
            <w:tcW w:w="4740" w:type="dxa"/>
            <w:shd w:val="clear" w:color="auto" w:fill="auto"/>
            <w:vAlign w:val="center"/>
          </w:tcPr>
          <w:p w14:paraId="59A7C506">
            <w:pPr>
              <w:widowControl/>
              <w:adjustRightInd/>
              <w:jc w:val="left"/>
              <w:rPr>
                <w:color w:val="auto"/>
                <w:kern w:val="0"/>
                <w:szCs w:val="21"/>
                <w:highlight w:val="none"/>
              </w:rPr>
            </w:pPr>
            <w:r>
              <w:rPr>
                <w:color w:val="auto"/>
                <w:kern w:val="0"/>
                <w:szCs w:val="21"/>
                <w:highlight w:val="none"/>
              </w:rPr>
              <w:t>材质说明:</w:t>
            </w:r>
          </w:p>
          <w:p w14:paraId="5EB98B66">
            <w:pPr>
              <w:widowControl/>
              <w:adjustRightInd/>
              <w:jc w:val="left"/>
              <w:rPr>
                <w:color w:val="auto"/>
                <w:kern w:val="0"/>
                <w:szCs w:val="21"/>
                <w:highlight w:val="none"/>
              </w:rPr>
            </w:pPr>
            <w:r>
              <w:rPr>
                <w:color w:val="auto"/>
                <w:kern w:val="0"/>
                <w:szCs w:val="21"/>
                <w:highlight w:val="none"/>
              </w:rPr>
              <w:t>1)三门茶水柜带展示区；2)柜体:主体使用E0级中纤板/刨花板,封边采用天然木皮封边；3)木皮:木纹色部件采用≥0.4mm天然木皮；4)导轨:优质导轨；5)铰链:无力铰链</w:t>
            </w:r>
          </w:p>
        </w:tc>
        <w:tc>
          <w:tcPr>
            <w:tcW w:w="600" w:type="dxa"/>
            <w:shd w:val="clear" w:color="auto" w:fill="auto"/>
            <w:vAlign w:val="center"/>
          </w:tcPr>
          <w:p w14:paraId="01CC91BD">
            <w:pPr>
              <w:widowControl/>
              <w:adjustRightInd/>
              <w:jc w:val="center"/>
              <w:rPr>
                <w:color w:val="auto"/>
                <w:kern w:val="0"/>
                <w:szCs w:val="21"/>
                <w:highlight w:val="none"/>
              </w:rPr>
            </w:pPr>
            <w:r>
              <w:rPr>
                <w:color w:val="auto"/>
                <w:kern w:val="0"/>
                <w:szCs w:val="21"/>
                <w:highlight w:val="none"/>
              </w:rPr>
              <w:t>个</w:t>
            </w:r>
          </w:p>
        </w:tc>
        <w:tc>
          <w:tcPr>
            <w:tcW w:w="780" w:type="dxa"/>
            <w:shd w:val="clear" w:color="auto" w:fill="auto"/>
            <w:vAlign w:val="center"/>
          </w:tcPr>
          <w:p w14:paraId="4D931A75">
            <w:pPr>
              <w:widowControl/>
              <w:adjustRightInd/>
              <w:jc w:val="center"/>
              <w:rPr>
                <w:color w:val="auto"/>
                <w:kern w:val="0"/>
                <w:szCs w:val="21"/>
                <w:highlight w:val="none"/>
              </w:rPr>
            </w:pPr>
            <w:r>
              <w:rPr>
                <w:color w:val="auto"/>
                <w:kern w:val="0"/>
                <w:szCs w:val="21"/>
                <w:highlight w:val="none"/>
              </w:rPr>
              <w:t>1</w:t>
            </w:r>
          </w:p>
        </w:tc>
      </w:tr>
      <w:tr w14:paraId="1E98E3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1" w:hRule="atLeast"/>
          <w:jc w:val="center"/>
        </w:trPr>
        <w:tc>
          <w:tcPr>
            <w:tcW w:w="680" w:type="dxa"/>
            <w:shd w:val="clear" w:color="auto" w:fill="auto"/>
            <w:vAlign w:val="center"/>
          </w:tcPr>
          <w:p w14:paraId="7DCBCC66">
            <w:pPr>
              <w:widowControl/>
              <w:adjustRightInd/>
              <w:jc w:val="center"/>
              <w:rPr>
                <w:color w:val="auto"/>
                <w:kern w:val="0"/>
                <w:szCs w:val="21"/>
                <w:highlight w:val="none"/>
              </w:rPr>
            </w:pPr>
            <w:r>
              <w:rPr>
                <w:color w:val="auto"/>
                <w:kern w:val="0"/>
                <w:szCs w:val="21"/>
                <w:highlight w:val="none"/>
              </w:rPr>
              <w:t>23</w:t>
            </w:r>
          </w:p>
        </w:tc>
        <w:tc>
          <w:tcPr>
            <w:tcW w:w="2160" w:type="dxa"/>
            <w:shd w:val="clear" w:color="auto" w:fill="auto"/>
            <w:vAlign w:val="center"/>
          </w:tcPr>
          <w:p w14:paraId="3407204A">
            <w:pPr>
              <w:widowControl/>
              <w:adjustRightInd/>
              <w:jc w:val="center"/>
              <w:rPr>
                <w:rFonts w:hint="eastAsia" w:ascii="宋体" w:hAnsi="宋体"/>
                <w:color w:val="auto"/>
                <w:kern w:val="0"/>
                <w:szCs w:val="21"/>
                <w:highlight w:val="none"/>
              </w:rPr>
            </w:pPr>
            <w:r>
              <w:rPr>
                <w:rFonts w:hint="eastAsia" w:ascii="宋体" w:hAnsi="宋体"/>
                <w:color w:val="auto"/>
                <w:szCs w:val="21"/>
                <w:highlight w:val="none"/>
              </w:rPr>
              <w:t>中会议桌</w:t>
            </w:r>
          </w:p>
        </w:tc>
        <w:tc>
          <w:tcPr>
            <w:tcW w:w="2320" w:type="dxa"/>
            <w:shd w:val="clear" w:color="auto" w:fill="auto"/>
            <w:vAlign w:val="center"/>
          </w:tcPr>
          <w:p w14:paraId="4423957A">
            <w:pPr>
              <w:widowControl/>
              <w:adjustRightInd/>
              <w:jc w:val="center"/>
              <w:rPr>
                <w:color w:val="auto"/>
                <w:kern w:val="0"/>
                <w:szCs w:val="21"/>
                <w:highlight w:val="none"/>
              </w:rPr>
            </w:pPr>
            <w:r>
              <w:rPr>
                <w:color w:val="auto"/>
                <w:highlight w:val="none"/>
              </w:rPr>
              <w:drawing>
                <wp:inline distT="0" distB="0" distL="0" distR="0">
                  <wp:extent cx="1336040" cy="771525"/>
                  <wp:effectExtent l="0" t="0" r="0" b="9525"/>
                  <wp:docPr id="830864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86494" name="图片 1"/>
                          <pic:cNvPicPr>
                            <a:picLocks noChangeAspect="1"/>
                          </pic:cNvPicPr>
                        </pic:nvPicPr>
                        <pic:blipFill>
                          <a:blip r:embed="rId52"/>
                          <a:stretch>
                            <a:fillRect/>
                          </a:stretch>
                        </pic:blipFill>
                        <pic:spPr>
                          <a:xfrm>
                            <a:off x="0" y="0"/>
                            <a:ext cx="1336040" cy="771525"/>
                          </a:xfrm>
                          <a:prstGeom prst="rect">
                            <a:avLst/>
                          </a:prstGeom>
                        </pic:spPr>
                      </pic:pic>
                    </a:graphicData>
                  </a:graphic>
                </wp:inline>
              </w:drawing>
            </w:r>
          </w:p>
        </w:tc>
        <w:tc>
          <w:tcPr>
            <w:tcW w:w="1908" w:type="dxa"/>
            <w:shd w:val="clear" w:color="auto" w:fill="auto"/>
            <w:vAlign w:val="center"/>
          </w:tcPr>
          <w:p w14:paraId="6E1D7BDD">
            <w:pPr>
              <w:widowControl/>
              <w:adjustRightInd/>
              <w:jc w:val="left"/>
              <w:rPr>
                <w:color w:val="auto"/>
                <w:kern w:val="0"/>
                <w:szCs w:val="21"/>
                <w:highlight w:val="none"/>
              </w:rPr>
            </w:pPr>
            <w:r>
              <w:rPr>
                <w:color w:val="auto"/>
                <w:kern w:val="0"/>
                <w:szCs w:val="21"/>
                <w:highlight w:val="none"/>
              </w:rPr>
              <w:t>5800*2000*760 mm</w:t>
            </w:r>
          </w:p>
        </w:tc>
        <w:tc>
          <w:tcPr>
            <w:tcW w:w="4740" w:type="dxa"/>
            <w:shd w:val="clear" w:color="auto" w:fill="auto"/>
            <w:vAlign w:val="center"/>
          </w:tcPr>
          <w:p w14:paraId="0B2C2C3D">
            <w:pPr>
              <w:widowControl/>
              <w:adjustRightInd/>
              <w:jc w:val="left"/>
              <w:rPr>
                <w:color w:val="auto"/>
                <w:kern w:val="0"/>
                <w:szCs w:val="21"/>
                <w:highlight w:val="none"/>
              </w:rPr>
            </w:pPr>
            <w:r>
              <w:rPr>
                <w:color w:val="auto"/>
                <w:kern w:val="0"/>
                <w:szCs w:val="21"/>
                <w:highlight w:val="none"/>
              </w:rPr>
              <w:t>材质说明:</w:t>
            </w:r>
          </w:p>
          <w:p w14:paraId="3BD242B2">
            <w:pPr>
              <w:widowControl/>
              <w:adjustRightInd/>
              <w:jc w:val="left"/>
              <w:rPr>
                <w:color w:val="auto"/>
                <w:kern w:val="0"/>
                <w:szCs w:val="21"/>
                <w:highlight w:val="none"/>
              </w:rPr>
            </w:pPr>
            <w:r>
              <w:rPr>
                <w:color w:val="auto"/>
                <w:kern w:val="0"/>
                <w:szCs w:val="21"/>
                <w:highlight w:val="none"/>
              </w:rPr>
              <w:t>1)落地围挡式下架长方形会议桌；2)台面:厚度50mm,台面主要基材使用E0级中纤板；3)台面封边:天然木皮封边条；4)木皮:木纹色部件采用≥0.4mm天然木皮；5)脚架:主体使用E0级中纤板；6)油漆:采用水性环保油漆</w:t>
            </w:r>
          </w:p>
          <w:p w14:paraId="7D196B7C">
            <w:pPr>
              <w:widowControl/>
              <w:adjustRightInd/>
              <w:jc w:val="left"/>
              <w:rPr>
                <w:color w:val="auto"/>
                <w:kern w:val="0"/>
                <w:szCs w:val="21"/>
                <w:highlight w:val="none"/>
              </w:rPr>
            </w:pPr>
            <w:r>
              <w:rPr>
                <w:color w:val="auto"/>
                <w:kern w:val="0"/>
                <w:szCs w:val="21"/>
                <w:highlight w:val="none"/>
              </w:rPr>
              <w:t>功能说明:</w:t>
            </w:r>
          </w:p>
          <w:p w14:paraId="53931EA2">
            <w:pPr>
              <w:widowControl/>
              <w:adjustRightInd/>
              <w:jc w:val="left"/>
              <w:rPr>
                <w:color w:val="auto"/>
                <w:kern w:val="0"/>
                <w:szCs w:val="21"/>
                <w:highlight w:val="none"/>
              </w:rPr>
            </w:pPr>
            <w:r>
              <w:rPr>
                <w:color w:val="auto"/>
                <w:kern w:val="0"/>
                <w:szCs w:val="21"/>
                <w:highlight w:val="none"/>
              </w:rPr>
              <w:t>1)走线:台面取电，下脚走线，含2个多功能插座</w:t>
            </w:r>
          </w:p>
        </w:tc>
        <w:tc>
          <w:tcPr>
            <w:tcW w:w="600" w:type="dxa"/>
            <w:shd w:val="clear" w:color="auto" w:fill="auto"/>
            <w:vAlign w:val="center"/>
          </w:tcPr>
          <w:p w14:paraId="7D29FE0B">
            <w:pPr>
              <w:widowControl/>
              <w:adjustRightInd/>
              <w:jc w:val="center"/>
              <w:rPr>
                <w:color w:val="auto"/>
                <w:kern w:val="0"/>
                <w:szCs w:val="21"/>
                <w:highlight w:val="none"/>
              </w:rPr>
            </w:pPr>
            <w:r>
              <w:rPr>
                <w:color w:val="auto"/>
                <w:kern w:val="0"/>
                <w:szCs w:val="21"/>
                <w:highlight w:val="none"/>
              </w:rPr>
              <w:t>张</w:t>
            </w:r>
          </w:p>
        </w:tc>
        <w:tc>
          <w:tcPr>
            <w:tcW w:w="780" w:type="dxa"/>
            <w:shd w:val="clear" w:color="auto" w:fill="auto"/>
            <w:vAlign w:val="center"/>
          </w:tcPr>
          <w:p w14:paraId="0AC8159E">
            <w:pPr>
              <w:widowControl/>
              <w:adjustRightInd/>
              <w:jc w:val="center"/>
              <w:rPr>
                <w:color w:val="auto"/>
                <w:kern w:val="0"/>
                <w:szCs w:val="21"/>
                <w:highlight w:val="none"/>
              </w:rPr>
            </w:pPr>
            <w:r>
              <w:rPr>
                <w:color w:val="auto"/>
                <w:kern w:val="0"/>
                <w:szCs w:val="21"/>
                <w:highlight w:val="none"/>
              </w:rPr>
              <w:t>1</w:t>
            </w:r>
          </w:p>
        </w:tc>
      </w:tr>
      <w:tr w14:paraId="0D882F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38" w:hRule="atLeast"/>
          <w:jc w:val="center"/>
        </w:trPr>
        <w:tc>
          <w:tcPr>
            <w:tcW w:w="680" w:type="dxa"/>
            <w:shd w:val="clear" w:color="auto" w:fill="auto"/>
            <w:vAlign w:val="center"/>
          </w:tcPr>
          <w:p w14:paraId="2CF8BB86">
            <w:pPr>
              <w:widowControl/>
              <w:adjustRightInd/>
              <w:jc w:val="center"/>
              <w:rPr>
                <w:color w:val="auto"/>
                <w:kern w:val="0"/>
                <w:szCs w:val="21"/>
                <w:highlight w:val="none"/>
              </w:rPr>
            </w:pPr>
            <w:r>
              <w:rPr>
                <w:color w:val="auto"/>
                <w:kern w:val="0"/>
                <w:szCs w:val="21"/>
                <w:highlight w:val="none"/>
              </w:rPr>
              <w:t>24</w:t>
            </w:r>
          </w:p>
        </w:tc>
        <w:tc>
          <w:tcPr>
            <w:tcW w:w="2160" w:type="dxa"/>
            <w:shd w:val="clear" w:color="auto" w:fill="auto"/>
            <w:vAlign w:val="center"/>
          </w:tcPr>
          <w:p w14:paraId="20BD94B4">
            <w:pPr>
              <w:widowControl/>
              <w:adjustRightInd/>
              <w:jc w:val="center"/>
              <w:rPr>
                <w:rFonts w:hint="eastAsia" w:ascii="宋体" w:hAnsi="宋体"/>
                <w:color w:val="auto"/>
                <w:kern w:val="0"/>
                <w:szCs w:val="21"/>
                <w:highlight w:val="none"/>
              </w:rPr>
            </w:pPr>
            <w:r>
              <w:rPr>
                <w:rFonts w:hint="eastAsia" w:ascii="宋体" w:hAnsi="宋体"/>
                <w:color w:val="auto"/>
                <w:szCs w:val="21"/>
                <w:highlight w:val="none"/>
              </w:rPr>
              <w:t>办公椅</w:t>
            </w:r>
          </w:p>
        </w:tc>
        <w:tc>
          <w:tcPr>
            <w:tcW w:w="2320" w:type="dxa"/>
            <w:shd w:val="clear" w:color="auto" w:fill="auto"/>
            <w:vAlign w:val="center"/>
          </w:tcPr>
          <w:p w14:paraId="49806A63">
            <w:pPr>
              <w:widowControl/>
              <w:adjustRightInd/>
              <w:jc w:val="center"/>
              <w:rPr>
                <w:color w:val="auto"/>
                <w:kern w:val="0"/>
                <w:szCs w:val="21"/>
                <w:highlight w:val="none"/>
              </w:rPr>
            </w:pPr>
            <w:r>
              <w:rPr>
                <w:color w:val="auto"/>
                <w:highlight w:val="none"/>
              </w:rPr>
              <w:drawing>
                <wp:inline distT="0" distB="0" distL="0" distR="0">
                  <wp:extent cx="1336040" cy="1673860"/>
                  <wp:effectExtent l="0" t="0" r="0" b="2540"/>
                  <wp:docPr id="7175789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78954" name="图片 1"/>
                          <pic:cNvPicPr>
                            <a:picLocks noChangeAspect="1"/>
                          </pic:cNvPicPr>
                        </pic:nvPicPr>
                        <pic:blipFill>
                          <a:blip r:embed="rId53"/>
                          <a:stretch>
                            <a:fillRect/>
                          </a:stretch>
                        </pic:blipFill>
                        <pic:spPr>
                          <a:xfrm>
                            <a:off x="0" y="0"/>
                            <a:ext cx="1336040" cy="1673860"/>
                          </a:xfrm>
                          <a:prstGeom prst="rect">
                            <a:avLst/>
                          </a:prstGeom>
                        </pic:spPr>
                      </pic:pic>
                    </a:graphicData>
                  </a:graphic>
                </wp:inline>
              </w:drawing>
            </w:r>
          </w:p>
        </w:tc>
        <w:tc>
          <w:tcPr>
            <w:tcW w:w="1908" w:type="dxa"/>
            <w:shd w:val="clear" w:color="auto" w:fill="auto"/>
            <w:vAlign w:val="center"/>
          </w:tcPr>
          <w:p w14:paraId="61CF8EB6">
            <w:pPr>
              <w:widowControl/>
              <w:adjustRightInd/>
              <w:jc w:val="left"/>
              <w:rPr>
                <w:color w:val="auto"/>
                <w:kern w:val="0"/>
                <w:szCs w:val="21"/>
                <w:highlight w:val="none"/>
              </w:rPr>
            </w:pPr>
            <w:r>
              <w:rPr>
                <w:color w:val="auto"/>
                <w:kern w:val="0"/>
                <w:szCs w:val="21"/>
                <w:highlight w:val="none"/>
              </w:rPr>
              <w:t>660*700*1000 mm</w:t>
            </w:r>
          </w:p>
        </w:tc>
        <w:tc>
          <w:tcPr>
            <w:tcW w:w="4740" w:type="dxa"/>
            <w:shd w:val="clear" w:color="auto" w:fill="auto"/>
            <w:vAlign w:val="center"/>
          </w:tcPr>
          <w:p w14:paraId="56CC48F3">
            <w:pPr>
              <w:widowControl/>
              <w:adjustRightInd/>
              <w:jc w:val="left"/>
              <w:rPr>
                <w:color w:val="auto"/>
                <w:kern w:val="0"/>
                <w:szCs w:val="21"/>
                <w:highlight w:val="none"/>
              </w:rPr>
            </w:pPr>
            <w:r>
              <w:rPr>
                <w:color w:val="auto"/>
                <w:kern w:val="0"/>
                <w:szCs w:val="21"/>
                <w:highlight w:val="none"/>
              </w:rPr>
              <w:t>材质说明:</w:t>
            </w:r>
          </w:p>
          <w:p w14:paraId="107F2E93">
            <w:pPr>
              <w:widowControl/>
              <w:adjustRightInd/>
              <w:jc w:val="left"/>
              <w:rPr>
                <w:color w:val="auto"/>
                <w:kern w:val="0"/>
                <w:szCs w:val="21"/>
                <w:highlight w:val="none"/>
              </w:rPr>
            </w:pPr>
            <w:r>
              <w:rPr>
                <w:color w:val="auto"/>
                <w:kern w:val="0"/>
                <w:szCs w:val="21"/>
                <w:highlight w:val="none"/>
              </w:rPr>
              <w:t>1)皮革:整体使用聚氯乙烯（PVC）人造革,干擦色牢度≥4级,耐磨性50000次,无明显损伤、剥落；2)背垫:一体成型定型绵,背垫配置E1级曲木板；3)座垫:一体成型定型绵,密度≥45kg/m³,座垫配置E1级曲木板；4)扶手:铝合金抛光扶手；5)椅架:钢架,圆管直径32mm,壁厚1.8mm,表面电镀</w:t>
            </w:r>
          </w:p>
        </w:tc>
        <w:tc>
          <w:tcPr>
            <w:tcW w:w="600" w:type="dxa"/>
            <w:shd w:val="clear" w:color="auto" w:fill="auto"/>
            <w:vAlign w:val="center"/>
          </w:tcPr>
          <w:p w14:paraId="57501AC3">
            <w:pPr>
              <w:widowControl/>
              <w:adjustRightInd/>
              <w:jc w:val="center"/>
              <w:rPr>
                <w:color w:val="auto"/>
                <w:kern w:val="0"/>
                <w:szCs w:val="21"/>
                <w:highlight w:val="none"/>
              </w:rPr>
            </w:pPr>
            <w:r>
              <w:rPr>
                <w:color w:val="auto"/>
                <w:kern w:val="0"/>
                <w:szCs w:val="21"/>
                <w:highlight w:val="none"/>
              </w:rPr>
              <w:t>把</w:t>
            </w:r>
          </w:p>
        </w:tc>
        <w:tc>
          <w:tcPr>
            <w:tcW w:w="780" w:type="dxa"/>
            <w:shd w:val="clear" w:color="auto" w:fill="auto"/>
            <w:vAlign w:val="center"/>
          </w:tcPr>
          <w:p w14:paraId="44CA78D8">
            <w:pPr>
              <w:widowControl/>
              <w:adjustRightInd/>
              <w:jc w:val="center"/>
              <w:rPr>
                <w:color w:val="auto"/>
                <w:kern w:val="0"/>
                <w:szCs w:val="21"/>
                <w:highlight w:val="none"/>
              </w:rPr>
            </w:pPr>
            <w:r>
              <w:rPr>
                <w:color w:val="auto"/>
                <w:kern w:val="0"/>
                <w:szCs w:val="21"/>
                <w:highlight w:val="none"/>
              </w:rPr>
              <w:t>18</w:t>
            </w:r>
          </w:p>
        </w:tc>
      </w:tr>
      <w:tr w14:paraId="259072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60" w:hRule="atLeast"/>
          <w:jc w:val="center"/>
        </w:trPr>
        <w:tc>
          <w:tcPr>
            <w:tcW w:w="680" w:type="dxa"/>
            <w:shd w:val="clear" w:color="auto" w:fill="auto"/>
            <w:vAlign w:val="center"/>
          </w:tcPr>
          <w:p w14:paraId="00CA7B1E">
            <w:pPr>
              <w:widowControl/>
              <w:adjustRightInd/>
              <w:jc w:val="center"/>
              <w:rPr>
                <w:color w:val="auto"/>
                <w:kern w:val="0"/>
                <w:szCs w:val="21"/>
                <w:highlight w:val="none"/>
              </w:rPr>
            </w:pPr>
            <w:r>
              <w:rPr>
                <w:color w:val="auto"/>
                <w:kern w:val="0"/>
                <w:szCs w:val="21"/>
                <w:highlight w:val="none"/>
              </w:rPr>
              <w:t>25</w:t>
            </w:r>
          </w:p>
        </w:tc>
        <w:tc>
          <w:tcPr>
            <w:tcW w:w="2160" w:type="dxa"/>
            <w:shd w:val="clear" w:color="auto" w:fill="auto"/>
            <w:vAlign w:val="center"/>
          </w:tcPr>
          <w:p w14:paraId="05590653">
            <w:pPr>
              <w:widowControl/>
              <w:adjustRightInd/>
              <w:jc w:val="center"/>
              <w:rPr>
                <w:rFonts w:hint="eastAsia" w:ascii="宋体" w:hAnsi="宋体"/>
                <w:color w:val="auto"/>
                <w:kern w:val="0"/>
                <w:szCs w:val="21"/>
                <w:highlight w:val="none"/>
              </w:rPr>
            </w:pPr>
            <w:r>
              <w:rPr>
                <w:rFonts w:hint="eastAsia" w:ascii="宋体" w:hAnsi="宋体"/>
                <w:color w:val="auto"/>
                <w:szCs w:val="21"/>
                <w:highlight w:val="none"/>
              </w:rPr>
              <w:t>布艺沙发</w:t>
            </w:r>
          </w:p>
        </w:tc>
        <w:tc>
          <w:tcPr>
            <w:tcW w:w="2320" w:type="dxa"/>
            <w:shd w:val="clear" w:color="auto" w:fill="auto"/>
            <w:vAlign w:val="center"/>
          </w:tcPr>
          <w:p w14:paraId="0EC4F608">
            <w:pPr>
              <w:widowControl/>
              <w:adjustRightInd/>
              <w:jc w:val="center"/>
              <w:rPr>
                <w:color w:val="auto"/>
                <w:kern w:val="0"/>
                <w:szCs w:val="21"/>
                <w:highlight w:val="none"/>
              </w:rPr>
            </w:pPr>
            <w:r>
              <w:rPr>
                <w:color w:val="auto"/>
                <w:kern w:val="0"/>
                <w:szCs w:val="21"/>
                <w:highlight w:val="none"/>
              </w:rPr>
              <w:drawing>
                <wp:anchor distT="0" distB="0" distL="114300" distR="114300" simplePos="0" relativeHeight="251673600" behindDoc="0" locked="0" layoutInCell="1" allowOverlap="1">
                  <wp:simplePos x="0" y="0"/>
                  <wp:positionH relativeFrom="column">
                    <wp:posOffset>110490</wp:posOffset>
                  </wp:positionH>
                  <wp:positionV relativeFrom="paragraph">
                    <wp:posOffset>-20955</wp:posOffset>
                  </wp:positionV>
                  <wp:extent cx="1117600" cy="850900"/>
                  <wp:effectExtent l="0" t="0" r="6350" b="0"/>
                  <wp:wrapNone/>
                  <wp:docPr id="432512809"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512809" name="图片 106"/>
                          <pic:cNvPicPr>
                            <a:picLocks noChangeAspect="1"/>
                          </pic:cNvPicPr>
                        </pic:nvPicPr>
                        <pic:blipFill>
                          <a:blip r:embed="rId54"/>
                          <a:stretch>
                            <a:fillRect/>
                          </a:stretch>
                        </pic:blipFill>
                        <pic:spPr>
                          <a:xfrm>
                            <a:off x="0" y="0"/>
                            <a:ext cx="1117600" cy="850900"/>
                          </a:xfrm>
                          <a:prstGeom prst="rect">
                            <a:avLst/>
                          </a:prstGeom>
                        </pic:spPr>
                      </pic:pic>
                    </a:graphicData>
                  </a:graphic>
                </wp:anchor>
              </w:drawing>
            </w:r>
          </w:p>
        </w:tc>
        <w:tc>
          <w:tcPr>
            <w:tcW w:w="1908" w:type="dxa"/>
            <w:shd w:val="clear" w:color="auto" w:fill="auto"/>
            <w:vAlign w:val="center"/>
          </w:tcPr>
          <w:p w14:paraId="39FEC30A">
            <w:pPr>
              <w:widowControl/>
              <w:adjustRightInd/>
              <w:jc w:val="left"/>
              <w:rPr>
                <w:color w:val="auto"/>
                <w:kern w:val="0"/>
                <w:szCs w:val="21"/>
                <w:highlight w:val="none"/>
              </w:rPr>
            </w:pPr>
            <w:r>
              <w:rPr>
                <w:color w:val="auto"/>
                <w:kern w:val="0"/>
                <w:szCs w:val="21"/>
                <w:highlight w:val="none"/>
              </w:rPr>
              <w:t>1100*880*910 mm</w:t>
            </w:r>
          </w:p>
        </w:tc>
        <w:tc>
          <w:tcPr>
            <w:tcW w:w="4740" w:type="dxa"/>
            <w:shd w:val="clear" w:color="auto" w:fill="auto"/>
            <w:vAlign w:val="center"/>
          </w:tcPr>
          <w:p w14:paraId="3DE405FF">
            <w:pPr>
              <w:widowControl/>
              <w:adjustRightInd/>
              <w:jc w:val="left"/>
              <w:rPr>
                <w:color w:val="auto"/>
                <w:kern w:val="0"/>
                <w:szCs w:val="21"/>
                <w:highlight w:val="none"/>
              </w:rPr>
            </w:pPr>
            <w:r>
              <w:rPr>
                <w:color w:val="auto"/>
                <w:kern w:val="0"/>
                <w:szCs w:val="21"/>
                <w:highlight w:val="none"/>
              </w:rPr>
              <w:t>材质说明:</w:t>
            </w:r>
          </w:p>
          <w:p w14:paraId="3E9903BF">
            <w:pPr>
              <w:widowControl/>
              <w:adjustRightInd/>
              <w:jc w:val="left"/>
              <w:rPr>
                <w:color w:val="auto"/>
                <w:kern w:val="0"/>
                <w:szCs w:val="21"/>
                <w:highlight w:val="none"/>
              </w:rPr>
            </w:pPr>
            <w:r>
              <w:rPr>
                <w:color w:val="auto"/>
                <w:kern w:val="0"/>
                <w:szCs w:val="21"/>
                <w:highlight w:val="none"/>
              </w:rPr>
              <w:t>1)面料:麻绒面料,干擦色牢度≥4级,耐水色牢度≥4级,抗引燃性：无续燃、阴燃现象，阻燃I级；2)海绵:采用优质回弹海绵；3)沙发脚:天然橡胶木沙发脚,环保油漆涂饰</w:t>
            </w:r>
          </w:p>
        </w:tc>
        <w:tc>
          <w:tcPr>
            <w:tcW w:w="600" w:type="dxa"/>
            <w:shd w:val="clear" w:color="auto" w:fill="auto"/>
            <w:vAlign w:val="center"/>
          </w:tcPr>
          <w:p w14:paraId="45200FE9">
            <w:pPr>
              <w:widowControl/>
              <w:adjustRightInd/>
              <w:jc w:val="center"/>
              <w:rPr>
                <w:color w:val="auto"/>
                <w:kern w:val="0"/>
                <w:szCs w:val="21"/>
                <w:highlight w:val="none"/>
              </w:rPr>
            </w:pPr>
            <w:r>
              <w:rPr>
                <w:color w:val="auto"/>
                <w:kern w:val="0"/>
                <w:szCs w:val="21"/>
                <w:highlight w:val="none"/>
              </w:rPr>
              <w:t>张</w:t>
            </w:r>
          </w:p>
        </w:tc>
        <w:tc>
          <w:tcPr>
            <w:tcW w:w="780" w:type="dxa"/>
            <w:shd w:val="clear" w:color="auto" w:fill="auto"/>
            <w:vAlign w:val="center"/>
          </w:tcPr>
          <w:p w14:paraId="09B0F738">
            <w:pPr>
              <w:widowControl/>
              <w:adjustRightInd/>
              <w:jc w:val="center"/>
              <w:rPr>
                <w:color w:val="auto"/>
                <w:kern w:val="0"/>
                <w:szCs w:val="21"/>
                <w:highlight w:val="none"/>
              </w:rPr>
            </w:pPr>
            <w:r>
              <w:rPr>
                <w:color w:val="auto"/>
                <w:kern w:val="0"/>
                <w:szCs w:val="21"/>
                <w:highlight w:val="none"/>
              </w:rPr>
              <w:t>9</w:t>
            </w:r>
          </w:p>
        </w:tc>
      </w:tr>
      <w:tr w14:paraId="663FC6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13" w:hRule="atLeast"/>
          <w:jc w:val="center"/>
        </w:trPr>
        <w:tc>
          <w:tcPr>
            <w:tcW w:w="680" w:type="dxa"/>
            <w:shd w:val="clear" w:color="auto" w:fill="auto"/>
            <w:vAlign w:val="center"/>
          </w:tcPr>
          <w:p w14:paraId="38814BB3">
            <w:pPr>
              <w:widowControl/>
              <w:adjustRightInd/>
              <w:jc w:val="center"/>
              <w:rPr>
                <w:color w:val="auto"/>
                <w:kern w:val="0"/>
                <w:szCs w:val="21"/>
                <w:highlight w:val="none"/>
              </w:rPr>
            </w:pPr>
            <w:r>
              <w:rPr>
                <w:color w:val="auto"/>
                <w:kern w:val="0"/>
                <w:szCs w:val="21"/>
                <w:highlight w:val="none"/>
              </w:rPr>
              <w:t>26</w:t>
            </w:r>
          </w:p>
        </w:tc>
        <w:tc>
          <w:tcPr>
            <w:tcW w:w="2160" w:type="dxa"/>
            <w:shd w:val="clear" w:color="auto" w:fill="auto"/>
            <w:vAlign w:val="center"/>
          </w:tcPr>
          <w:p w14:paraId="451C37A6">
            <w:pPr>
              <w:widowControl/>
              <w:adjustRightInd/>
              <w:jc w:val="center"/>
              <w:rPr>
                <w:rFonts w:hint="eastAsia" w:ascii="宋体" w:hAnsi="宋体"/>
                <w:color w:val="auto"/>
                <w:kern w:val="0"/>
                <w:szCs w:val="21"/>
                <w:highlight w:val="none"/>
              </w:rPr>
            </w:pPr>
            <w:r>
              <w:rPr>
                <w:rFonts w:hint="eastAsia" w:ascii="宋体" w:hAnsi="宋体"/>
                <w:color w:val="auto"/>
                <w:szCs w:val="21"/>
                <w:highlight w:val="none"/>
              </w:rPr>
              <w:t>接待茶几</w:t>
            </w:r>
          </w:p>
        </w:tc>
        <w:tc>
          <w:tcPr>
            <w:tcW w:w="2320" w:type="dxa"/>
            <w:shd w:val="clear" w:color="auto" w:fill="auto"/>
            <w:vAlign w:val="center"/>
          </w:tcPr>
          <w:p w14:paraId="0E95642C">
            <w:pPr>
              <w:widowControl/>
              <w:adjustRightInd/>
              <w:jc w:val="center"/>
              <w:rPr>
                <w:color w:val="auto"/>
                <w:kern w:val="0"/>
                <w:szCs w:val="21"/>
                <w:highlight w:val="none"/>
              </w:rPr>
            </w:pPr>
            <w:r>
              <w:rPr>
                <w:color w:val="auto"/>
                <w:kern w:val="0"/>
                <w:szCs w:val="21"/>
                <w:highlight w:val="none"/>
              </w:rPr>
              <w:drawing>
                <wp:anchor distT="0" distB="0" distL="114300" distR="114300" simplePos="0" relativeHeight="251674624" behindDoc="0" locked="0" layoutInCell="1" allowOverlap="1">
                  <wp:simplePos x="0" y="0"/>
                  <wp:positionH relativeFrom="column">
                    <wp:posOffset>147320</wp:posOffset>
                  </wp:positionH>
                  <wp:positionV relativeFrom="paragraph">
                    <wp:posOffset>63500</wp:posOffset>
                  </wp:positionV>
                  <wp:extent cx="882650" cy="876300"/>
                  <wp:effectExtent l="0" t="0" r="0" b="0"/>
                  <wp:wrapNone/>
                  <wp:docPr id="1977263671"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263671" name="图片 105"/>
                          <pic:cNvPicPr>
                            <a:picLocks noChangeAspect="1"/>
                          </pic:cNvPicPr>
                        </pic:nvPicPr>
                        <pic:blipFill>
                          <a:blip r:embed="rId55"/>
                          <a:stretch>
                            <a:fillRect/>
                          </a:stretch>
                        </pic:blipFill>
                        <pic:spPr>
                          <a:xfrm>
                            <a:off x="0" y="0"/>
                            <a:ext cx="882650" cy="876300"/>
                          </a:xfrm>
                          <a:prstGeom prst="rect">
                            <a:avLst/>
                          </a:prstGeom>
                        </pic:spPr>
                      </pic:pic>
                    </a:graphicData>
                  </a:graphic>
                </wp:anchor>
              </w:drawing>
            </w:r>
          </w:p>
        </w:tc>
        <w:tc>
          <w:tcPr>
            <w:tcW w:w="1908" w:type="dxa"/>
            <w:shd w:val="clear" w:color="auto" w:fill="auto"/>
            <w:vAlign w:val="center"/>
          </w:tcPr>
          <w:p w14:paraId="0B12FF17">
            <w:pPr>
              <w:widowControl/>
              <w:adjustRightInd/>
              <w:jc w:val="left"/>
              <w:rPr>
                <w:color w:val="auto"/>
                <w:kern w:val="0"/>
                <w:szCs w:val="21"/>
                <w:highlight w:val="none"/>
              </w:rPr>
            </w:pPr>
            <w:r>
              <w:rPr>
                <w:color w:val="auto"/>
                <w:kern w:val="0"/>
                <w:szCs w:val="21"/>
                <w:highlight w:val="none"/>
              </w:rPr>
              <w:t>700*450*550 mm</w:t>
            </w:r>
          </w:p>
        </w:tc>
        <w:tc>
          <w:tcPr>
            <w:tcW w:w="4740" w:type="dxa"/>
            <w:shd w:val="clear" w:color="auto" w:fill="auto"/>
            <w:vAlign w:val="center"/>
          </w:tcPr>
          <w:p w14:paraId="271C3B16">
            <w:pPr>
              <w:widowControl/>
              <w:adjustRightInd/>
              <w:jc w:val="left"/>
              <w:rPr>
                <w:color w:val="auto"/>
                <w:kern w:val="0"/>
                <w:szCs w:val="21"/>
                <w:highlight w:val="none"/>
              </w:rPr>
            </w:pPr>
            <w:r>
              <w:rPr>
                <w:color w:val="auto"/>
                <w:kern w:val="0"/>
                <w:szCs w:val="21"/>
                <w:highlight w:val="none"/>
              </w:rPr>
              <w:t>材质说明:</w:t>
            </w:r>
          </w:p>
          <w:p w14:paraId="1367444E">
            <w:pPr>
              <w:widowControl/>
              <w:adjustRightInd/>
              <w:jc w:val="left"/>
              <w:rPr>
                <w:color w:val="auto"/>
                <w:kern w:val="0"/>
                <w:szCs w:val="21"/>
                <w:highlight w:val="none"/>
              </w:rPr>
            </w:pPr>
            <w:r>
              <w:rPr>
                <w:color w:val="auto"/>
                <w:kern w:val="0"/>
                <w:szCs w:val="21"/>
                <w:highlight w:val="none"/>
              </w:rPr>
              <w:t>1)木制下脚方型茶几；2)台面:厚度18mm,台面基材使用E0级中纤板；3)木皮:木纹色部件采用≥0.4mm天然木皮；4)脚架:采用天然优质橡胶木；5)油漆:采用水性环保油漆</w:t>
            </w:r>
          </w:p>
        </w:tc>
        <w:tc>
          <w:tcPr>
            <w:tcW w:w="600" w:type="dxa"/>
            <w:shd w:val="clear" w:color="auto" w:fill="auto"/>
            <w:vAlign w:val="center"/>
          </w:tcPr>
          <w:p w14:paraId="4AF5959A">
            <w:pPr>
              <w:widowControl/>
              <w:adjustRightInd/>
              <w:jc w:val="center"/>
              <w:rPr>
                <w:color w:val="auto"/>
                <w:kern w:val="0"/>
                <w:szCs w:val="21"/>
                <w:highlight w:val="none"/>
              </w:rPr>
            </w:pPr>
            <w:r>
              <w:rPr>
                <w:color w:val="auto"/>
                <w:kern w:val="0"/>
                <w:szCs w:val="21"/>
                <w:highlight w:val="none"/>
              </w:rPr>
              <w:t>个</w:t>
            </w:r>
          </w:p>
        </w:tc>
        <w:tc>
          <w:tcPr>
            <w:tcW w:w="780" w:type="dxa"/>
            <w:shd w:val="clear" w:color="auto" w:fill="auto"/>
            <w:vAlign w:val="center"/>
          </w:tcPr>
          <w:p w14:paraId="42E44E4B">
            <w:pPr>
              <w:widowControl/>
              <w:adjustRightInd/>
              <w:jc w:val="center"/>
              <w:rPr>
                <w:color w:val="auto"/>
                <w:kern w:val="0"/>
                <w:szCs w:val="21"/>
                <w:highlight w:val="none"/>
              </w:rPr>
            </w:pPr>
            <w:r>
              <w:rPr>
                <w:color w:val="auto"/>
                <w:kern w:val="0"/>
                <w:szCs w:val="21"/>
                <w:highlight w:val="none"/>
              </w:rPr>
              <w:t>6</w:t>
            </w:r>
          </w:p>
        </w:tc>
      </w:tr>
      <w:tr w14:paraId="0BB3B5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80" w:hRule="atLeast"/>
          <w:jc w:val="center"/>
        </w:trPr>
        <w:tc>
          <w:tcPr>
            <w:tcW w:w="680" w:type="dxa"/>
            <w:shd w:val="clear" w:color="auto" w:fill="auto"/>
            <w:vAlign w:val="center"/>
          </w:tcPr>
          <w:p w14:paraId="209F6802">
            <w:pPr>
              <w:widowControl/>
              <w:adjustRightInd/>
              <w:jc w:val="center"/>
              <w:rPr>
                <w:color w:val="auto"/>
                <w:kern w:val="0"/>
                <w:szCs w:val="21"/>
                <w:highlight w:val="none"/>
              </w:rPr>
            </w:pPr>
            <w:r>
              <w:rPr>
                <w:color w:val="auto"/>
                <w:kern w:val="0"/>
                <w:szCs w:val="21"/>
                <w:highlight w:val="none"/>
              </w:rPr>
              <w:t>27</w:t>
            </w:r>
          </w:p>
        </w:tc>
        <w:tc>
          <w:tcPr>
            <w:tcW w:w="2160" w:type="dxa"/>
            <w:shd w:val="clear" w:color="auto" w:fill="auto"/>
            <w:vAlign w:val="center"/>
          </w:tcPr>
          <w:p w14:paraId="4B8DAC64">
            <w:pPr>
              <w:widowControl/>
              <w:adjustRightInd/>
              <w:jc w:val="center"/>
              <w:rPr>
                <w:rFonts w:hint="eastAsia" w:ascii="宋体" w:hAnsi="宋体"/>
                <w:color w:val="auto"/>
                <w:kern w:val="0"/>
                <w:szCs w:val="21"/>
                <w:highlight w:val="none"/>
              </w:rPr>
            </w:pPr>
            <w:r>
              <w:rPr>
                <w:rFonts w:hint="eastAsia" w:ascii="宋体" w:hAnsi="宋体"/>
                <w:color w:val="auto"/>
                <w:szCs w:val="21"/>
                <w:highlight w:val="none"/>
              </w:rPr>
              <w:t>四角沙发椅</w:t>
            </w:r>
          </w:p>
        </w:tc>
        <w:tc>
          <w:tcPr>
            <w:tcW w:w="2320" w:type="dxa"/>
            <w:shd w:val="clear" w:color="auto" w:fill="auto"/>
            <w:vAlign w:val="center"/>
          </w:tcPr>
          <w:p w14:paraId="146F5500">
            <w:pPr>
              <w:widowControl/>
              <w:adjustRightInd/>
              <w:jc w:val="center"/>
              <w:rPr>
                <w:color w:val="auto"/>
                <w:kern w:val="0"/>
                <w:szCs w:val="21"/>
                <w:highlight w:val="none"/>
              </w:rPr>
            </w:pPr>
            <w:r>
              <w:rPr>
                <w:color w:val="auto"/>
                <w:highlight w:val="none"/>
              </w:rPr>
              <w:drawing>
                <wp:inline distT="0" distB="0" distL="0" distR="0">
                  <wp:extent cx="1336040" cy="1529080"/>
                  <wp:effectExtent l="0" t="0" r="0" b="0"/>
                  <wp:docPr id="3009205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920527" name="图片 1"/>
                          <pic:cNvPicPr>
                            <a:picLocks noChangeAspect="1"/>
                          </pic:cNvPicPr>
                        </pic:nvPicPr>
                        <pic:blipFill>
                          <a:blip r:embed="rId56"/>
                          <a:stretch>
                            <a:fillRect/>
                          </a:stretch>
                        </pic:blipFill>
                        <pic:spPr>
                          <a:xfrm>
                            <a:off x="0" y="0"/>
                            <a:ext cx="1336040" cy="1529080"/>
                          </a:xfrm>
                          <a:prstGeom prst="rect">
                            <a:avLst/>
                          </a:prstGeom>
                        </pic:spPr>
                      </pic:pic>
                    </a:graphicData>
                  </a:graphic>
                </wp:inline>
              </w:drawing>
            </w:r>
          </w:p>
        </w:tc>
        <w:tc>
          <w:tcPr>
            <w:tcW w:w="1908" w:type="dxa"/>
            <w:shd w:val="clear" w:color="auto" w:fill="auto"/>
            <w:vAlign w:val="center"/>
          </w:tcPr>
          <w:p w14:paraId="33734FFE">
            <w:pPr>
              <w:widowControl/>
              <w:adjustRightInd/>
              <w:jc w:val="left"/>
              <w:rPr>
                <w:color w:val="auto"/>
                <w:kern w:val="0"/>
                <w:szCs w:val="21"/>
                <w:highlight w:val="none"/>
              </w:rPr>
            </w:pPr>
            <w:r>
              <w:rPr>
                <w:color w:val="auto"/>
                <w:kern w:val="0"/>
                <w:szCs w:val="21"/>
                <w:highlight w:val="none"/>
              </w:rPr>
              <w:t>660*620*820 mm</w:t>
            </w:r>
          </w:p>
        </w:tc>
        <w:tc>
          <w:tcPr>
            <w:tcW w:w="4740" w:type="dxa"/>
            <w:shd w:val="clear" w:color="auto" w:fill="auto"/>
            <w:vAlign w:val="center"/>
          </w:tcPr>
          <w:p w14:paraId="79E80771">
            <w:pPr>
              <w:widowControl/>
              <w:adjustRightInd/>
              <w:jc w:val="left"/>
              <w:rPr>
                <w:color w:val="auto"/>
                <w:kern w:val="0"/>
                <w:szCs w:val="21"/>
                <w:highlight w:val="none"/>
              </w:rPr>
            </w:pPr>
            <w:r>
              <w:rPr>
                <w:color w:val="auto"/>
                <w:kern w:val="0"/>
                <w:szCs w:val="21"/>
                <w:highlight w:val="none"/>
              </w:rPr>
              <w:t>材质说明:</w:t>
            </w:r>
          </w:p>
          <w:p w14:paraId="43EE7901">
            <w:pPr>
              <w:widowControl/>
              <w:adjustRightInd/>
              <w:jc w:val="left"/>
              <w:rPr>
                <w:color w:val="auto"/>
                <w:kern w:val="0"/>
                <w:szCs w:val="21"/>
                <w:highlight w:val="none"/>
              </w:rPr>
            </w:pPr>
            <w:r>
              <w:rPr>
                <w:color w:val="auto"/>
                <w:kern w:val="0"/>
                <w:szCs w:val="21"/>
                <w:highlight w:val="none"/>
              </w:rPr>
              <w:t>1)优质麻绒面料,不含致癌芳香胺染料;2)一体成型高密度定型绵;3)沙发铝合金脚,表面喷涂处理;4)EPU皮,聚氨酯合成革;</w:t>
            </w:r>
          </w:p>
        </w:tc>
        <w:tc>
          <w:tcPr>
            <w:tcW w:w="600" w:type="dxa"/>
            <w:shd w:val="clear" w:color="auto" w:fill="auto"/>
            <w:vAlign w:val="center"/>
          </w:tcPr>
          <w:p w14:paraId="5356C69E">
            <w:pPr>
              <w:widowControl/>
              <w:adjustRightInd/>
              <w:jc w:val="center"/>
              <w:rPr>
                <w:color w:val="auto"/>
                <w:kern w:val="0"/>
                <w:szCs w:val="21"/>
                <w:highlight w:val="none"/>
              </w:rPr>
            </w:pPr>
            <w:r>
              <w:rPr>
                <w:color w:val="auto"/>
                <w:kern w:val="0"/>
                <w:szCs w:val="21"/>
                <w:highlight w:val="none"/>
              </w:rPr>
              <w:t>把</w:t>
            </w:r>
          </w:p>
        </w:tc>
        <w:tc>
          <w:tcPr>
            <w:tcW w:w="780" w:type="dxa"/>
            <w:shd w:val="clear" w:color="auto" w:fill="auto"/>
            <w:vAlign w:val="center"/>
          </w:tcPr>
          <w:p w14:paraId="3514D28F">
            <w:pPr>
              <w:widowControl/>
              <w:adjustRightInd/>
              <w:jc w:val="center"/>
              <w:rPr>
                <w:color w:val="auto"/>
                <w:kern w:val="0"/>
                <w:szCs w:val="21"/>
                <w:highlight w:val="none"/>
              </w:rPr>
            </w:pPr>
            <w:r>
              <w:rPr>
                <w:color w:val="auto"/>
                <w:kern w:val="0"/>
                <w:szCs w:val="21"/>
                <w:highlight w:val="none"/>
              </w:rPr>
              <w:t>26</w:t>
            </w:r>
          </w:p>
        </w:tc>
      </w:tr>
      <w:tr w14:paraId="497010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45" w:hRule="atLeast"/>
          <w:jc w:val="center"/>
        </w:trPr>
        <w:tc>
          <w:tcPr>
            <w:tcW w:w="680" w:type="dxa"/>
            <w:shd w:val="clear" w:color="auto" w:fill="auto"/>
            <w:vAlign w:val="center"/>
          </w:tcPr>
          <w:p w14:paraId="716258B2">
            <w:pPr>
              <w:widowControl/>
              <w:adjustRightInd/>
              <w:jc w:val="center"/>
              <w:rPr>
                <w:color w:val="auto"/>
                <w:kern w:val="0"/>
                <w:szCs w:val="21"/>
                <w:highlight w:val="none"/>
              </w:rPr>
            </w:pPr>
            <w:r>
              <w:rPr>
                <w:color w:val="auto"/>
                <w:kern w:val="0"/>
                <w:szCs w:val="21"/>
                <w:highlight w:val="none"/>
              </w:rPr>
              <w:t>28</w:t>
            </w:r>
          </w:p>
        </w:tc>
        <w:tc>
          <w:tcPr>
            <w:tcW w:w="2160" w:type="dxa"/>
            <w:shd w:val="clear" w:color="auto" w:fill="auto"/>
            <w:vAlign w:val="center"/>
          </w:tcPr>
          <w:p w14:paraId="029F8815">
            <w:pPr>
              <w:widowControl/>
              <w:adjustRightInd/>
              <w:jc w:val="center"/>
              <w:rPr>
                <w:rFonts w:hint="eastAsia" w:ascii="宋体" w:hAnsi="宋体"/>
                <w:color w:val="auto"/>
                <w:kern w:val="0"/>
                <w:szCs w:val="21"/>
                <w:highlight w:val="none"/>
              </w:rPr>
            </w:pPr>
            <w:r>
              <w:rPr>
                <w:rFonts w:hint="eastAsia" w:ascii="宋体" w:hAnsi="宋体"/>
                <w:color w:val="auto"/>
                <w:szCs w:val="21"/>
                <w:highlight w:val="none"/>
              </w:rPr>
              <w:t>洽谈圆桌</w:t>
            </w:r>
          </w:p>
        </w:tc>
        <w:tc>
          <w:tcPr>
            <w:tcW w:w="2320" w:type="dxa"/>
            <w:shd w:val="clear" w:color="auto" w:fill="auto"/>
            <w:vAlign w:val="center"/>
          </w:tcPr>
          <w:p w14:paraId="74FA68E4">
            <w:pPr>
              <w:widowControl/>
              <w:adjustRightInd/>
              <w:jc w:val="center"/>
              <w:rPr>
                <w:color w:val="auto"/>
                <w:kern w:val="0"/>
                <w:szCs w:val="21"/>
                <w:highlight w:val="none"/>
              </w:rPr>
            </w:pPr>
            <w:r>
              <w:rPr>
                <w:color w:val="auto"/>
                <w:kern w:val="0"/>
                <w:szCs w:val="21"/>
                <w:highlight w:val="none"/>
              </w:rPr>
              <w:drawing>
                <wp:anchor distT="0" distB="0" distL="114300" distR="114300" simplePos="0" relativeHeight="251675648" behindDoc="0" locked="0" layoutInCell="1" allowOverlap="1">
                  <wp:simplePos x="0" y="0"/>
                  <wp:positionH relativeFrom="column">
                    <wp:posOffset>88265</wp:posOffset>
                  </wp:positionH>
                  <wp:positionV relativeFrom="paragraph">
                    <wp:posOffset>10160</wp:posOffset>
                  </wp:positionV>
                  <wp:extent cx="1178560" cy="1011555"/>
                  <wp:effectExtent l="0" t="0" r="2540" b="0"/>
                  <wp:wrapNone/>
                  <wp:docPr id="58896965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969657" name="图片 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178560" cy="1011555"/>
                          </a:xfrm>
                          <a:prstGeom prst="rect">
                            <a:avLst/>
                          </a:prstGeom>
                          <a:noFill/>
                          <a:ln>
                            <a:noFill/>
                          </a:ln>
                        </pic:spPr>
                      </pic:pic>
                    </a:graphicData>
                  </a:graphic>
                </wp:anchor>
              </w:drawing>
            </w:r>
          </w:p>
        </w:tc>
        <w:tc>
          <w:tcPr>
            <w:tcW w:w="1908" w:type="dxa"/>
            <w:shd w:val="clear" w:color="auto" w:fill="auto"/>
            <w:vAlign w:val="center"/>
          </w:tcPr>
          <w:p w14:paraId="1321284D">
            <w:pPr>
              <w:widowControl/>
              <w:adjustRightInd/>
              <w:jc w:val="left"/>
              <w:rPr>
                <w:color w:val="auto"/>
                <w:kern w:val="0"/>
                <w:szCs w:val="21"/>
                <w:highlight w:val="none"/>
              </w:rPr>
            </w:pPr>
            <w:r>
              <w:rPr>
                <w:color w:val="auto"/>
                <w:kern w:val="0"/>
                <w:szCs w:val="21"/>
                <w:highlight w:val="none"/>
              </w:rPr>
              <w:t>800*800*600 mm</w:t>
            </w:r>
          </w:p>
        </w:tc>
        <w:tc>
          <w:tcPr>
            <w:tcW w:w="4740" w:type="dxa"/>
            <w:shd w:val="clear" w:color="auto" w:fill="auto"/>
            <w:vAlign w:val="center"/>
          </w:tcPr>
          <w:p w14:paraId="3FA6C3BD">
            <w:pPr>
              <w:widowControl/>
              <w:adjustRightInd/>
              <w:jc w:val="left"/>
              <w:rPr>
                <w:color w:val="auto"/>
                <w:kern w:val="0"/>
                <w:szCs w:val="21"/>
                <w:highlight w:val="none"/>
              </w:rPr>
            </w:pPr>
            <w:r>
              <w:rPr>
                <w:color w:val="auto"/>
                <w:kern w:val="0"/>
                <w:szCs w:val="21"/>
                <w:highlight w:val="none"/>
              </w:rPr>
              <w:t>材质说明:</w:t>
            </w:r>
          </w:p>
          <w:p w14:paraId="72BCF8D5">
            <w:pPr>
              <w:widowControl/>
              <w:adjustRightInd/>
              <w:jc w:val="left"/>
              <w:rPr>
                <w:color w:val="auto"/>
                <w:kern w:val="0"/>
                <w:szCs w:val="21"/>
                <w:highlight w:val="none"/>
              </w:rPr>
            </w:pPr>
            <w:r>
              <w:rPr>
                <w:color w:val="auto"/>
                <w:kern w:val="0"/>
                <w:szCs w:val="21"/>
                <w:highlight w:val="none"/>
              </w:rPr>
              <w:t>1)异形茶几；2)台面:厚度18mm,面材采用浸渍胶膜纸饰面,表面稳定性好,层次感优,耐污抗磨性强;基材采用E0级刨花板；3)封边:台面采用PVC封边条；4)支撑钢架:圆管采用Q195钢,圆盘采用SPHC,表面静电粉末喷涂</w:t>
            </w:r>
          </w:p>
        </w:tc>
        <w:tc>
          <w:tcPr>
            <w:tcW w:w="600" w:type="dxa"/>
            <w:shd w:val="clear" w:color="auto" w:fill="auto"/>
            <w:vAlign w:val="center"/>
          </w:tcPr>
          <w:p w14:paraId="22408AF9">
            <w:pPr>
              <w:widowControl/>
              <w:adjustRightInd/>
              <w:jc w:val="center"/>
              <w:rPr>
                <w:color w:val="auto"/>
                <w:kern w:val="0"/>
                <w:szCs w:val="21"/>
                <w:highlight w:val="none"/>
              </w:rPr>
            </w:pPr>
            <w:r>
              <w:rPr>
                <w:color w:val="auto"/>
                <w:kern w:val="0"/>
                <w:szCs w:val="21"/>
                <w:highlight w:val="none"/>
              </w:rPr>
              <w:t>张</w:t>
            </w:r>
          </w:p>
        </w:tc>
        <w:tc>
          <w:tcPr>
            <w:tcW w:w="780" w:type="dxa"/>
            <w:shd w:val="clear" w:color="auto" w:fill="auto"/>
            <w:vAlign w:val="center"/>
          </w:tcPr>
          <w:p w14:paraId="4DA27936">
            <w:pPr>
              <w:widowControl/>
              <w:adjustRightInd/>
              <w:jc w:val="center"/>
              <w:rPr>
                <w:color w:val="auto"/>
                <w:kern w:val="0"/>
                <w:szCs w:val="21"/>
                <w:highlight w:val="none"/>
              </w:rPr>
            </w:pPr>
            <w:r>
              <w:rPr>
                <w:color w:val="auto"/>
                <w:kern w:val="0"/>
                <w:szCs w:val="21"/>
                <w:highlight w:val="none"/>
              </w:rPr>
              <w:t>12</w:t>
            </w:r>
          </w:p>
        </w:tc>
      </w:tr>
      <w:tr w14:paraId="693C05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5" w:hRule="atLeast"/>
          <w:jc w:val="center"/>
        </w:trPr>
        <w:tc>
          <w:tcPr>
            <w:tcW w:w="680" w:type="dxa"/>
            <w:shd w:val="clear" w:color="auto" w:fill="auto"/>
            <w:vAlign w:val="center"/>
          </w:tcPr>
          <w:p w14:paraId="63CFB845">
            <w:pPr>
              <w:widowControl/>
              <w:adjustRightInd/>
              <w:jc w:val="center"/>
              <w:rPr>
                <w:color w:val="auto"/>
                <w:kern w:val="0"/>
                <w:szCs w:val="21"/>
                <w:highlight w:val="none"/>
              </w:rPr>
            </w:pPr>
            <w:r>
              <w:rPr>
                <w:color w:val="auto"/>
                <w:kern w:val="0"/>
                <w:szCs w:val="21"/>
                <w:highlight w:val="none"/>
              </w:rPr>
              <w:t>29</w:t>
            </w:r>
          </w:p>
        </w:tc>
        <w:tc>
          <w:tcPr>
            <w:tcW w:w="2160" w:type="dxa"/>
            <w:shd w:val="clear" w:color="auto" w:fill="auto"/>
            <w:vAlign w:val="center"/>
          </w:tcPr>
          <w:p w14:paraId="1848D98A">
            <w:pPr>
              <w:widowControl/>
              <w:adjustRightInd/>
              <w:jc w:val="center"/>
              <w:rPr>
                <w:rFonts w:hint="eastAsia" w:ascii="宋体" w:hAnsi="宋体"/>
                <w:color w:val="auto"/>
                <w:kern w:val="0"/>
                <w:szCs w:val="21"/>
                <w:highlight w:val="none"/>
              </w:rPr>
            </w:pPr>
            <w:r>
              <w:rPr>
                <w:rFonts w:hint="eastAsia" w:ascii="宋体" w:hAnsi="宋体"/>
                <w:color w:val="auto"/>
                <w:szCs w:val="21"/>
                <w:highlight w:val="none"/>
              </w:rPr>
              <w:t>圆脚沙发椅</w:t>
            </w:r>
          </w:p>
        </w:tc>
        <w:tc>
          <w:tcPr>
            <w:tcW w:w="2320" w:type="dxa"/>
            <w:shd w:val="clear" w:color="auto" w:fill="auto"/>
            <w:vAlign w:val="center"/>
          </w:tcPr>
          <w:p w14:paraId="2947F319">
            <w:pPr>
              <w:widowControl/>
              <w:adjustRightInd/>
              <w:jc w:val="center"/>
              <w:rPr>
                <w:color w:val="auto"/>
                <w:kern w:val="0"/>
                <w:szCs w:val="21"/>
                <w:highlight w:val="none"/>
              </w:rPr>
            </w:pPr>
            <w:r>
              <w:rPr>
                <w:color w:val="auto"/>
                <w:highlight w:val="none"/>
              </w:rPr>
              <w:drawing>
                <wp:inline distT="0" distB="0" distL="0" distR="0">
                  <wp:extent cx="1255395" cy="1318895"/>
                  <wp:effectExtent l="0" t="0" r="1905" b="0"/>
                  <wp:docPr id="6273561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356185" name="图片 1"/>
                          <pic:cNvPicPr>
                            <a:picLocks noChangeAspect="1"/>
                          </pic:cNvPicPr>
                        </pic:nvPicPr>
                        <pic:blipFill>
                          <a:blip r:embed="rId58"/>
                          <a:stretch>
                            <a:fillRect/>
                          </a:stretch>
                        </pic:blipFill>
                        <pic:spPr>
                          <a:xfrm>
                            <a:off x="0" y="0"/>
                            <a:ext cx="1257062" cy="1320991"/>
                          </a:xfrm>
                          <a:prstGeom prst="rect">
                            <a:avLst/>
                          </a:prstGeom>
                        </pic:spPr>
                      </pic:pic>
                    </a:graphicData>
                  </a:graphic>
                </wp:inline>
              </w:drawing>
            </w:r>
          </w:p>
        </w:tc>
        <w:tc>
          <w:tcPr>
            <w:tcW w:w="1908" w:type="dxa"/>
            <w:shd w:val="clear" w:color="auto" w:fill="auto"/>
            <w:vAlign w:val="center"/>
          </w:tcPr>
          <w:p w14:paraId="1697F610">
            <w:pPr>
              <w:widowControl/>
              <w:adjustRightInd/>
              <w:jc w:val="left"/>
              <w:rPr>
                <w:color w:val="auto"/>
                <w:kern w:val="0"/>
                <w:szCs w:val="21"/>
                <w:highlight w:val="none"/>
              </w:rPr>
            </w:pPr>
            <w:r>
              <w:rPr>
                <w:color w:val="auto"/>
                <w:kern w:val="0"/>
                <w:szCs w:val="21"/>
                <w:highlight w:val="none"/>
              </w:rPr>
              <w:t>740*710*740 mm</w:t>
            </w:r>
          </w:p>
        </w:tc>
        <w:tc>
          <w:tcPr>
            <w:tcW w:w="4740" w:type="dxa"/>
            <w:shd w:val="clear" w:color="auto" w:fill="auto"/>
            <w:vAlign w:val="center"/>
          </w:tcPr>
          <w:p w14:paraId="1040F488">
            <w:pPr>
              <w:widowControl/>
              <w:adjustRightInd/>
              <w:jc w:val="left"/>
              <w:rPr>
                <w:color w:val="auto"/>
                <w:kern w:val="0"/>
                <w:szCs w:val="21"/>
                <w:highlight w:val="none"/>
              </w:rPr>
            </w:pPr>
            <w:r>
              <w:rPr>
                <w:color w:val="auto"/>
                <w:kern w:val="0"/>
                <w:szCs w:val="21"/>
                <w:highlight w:val="none"/>
              </w:rPr>
              <w:t>材质说明:</w:t>
            </w:r>
          </w:p>
          <w:p w14:paraId="0C67584E">
            <w:pPr>
              <w:widowControl/>
              <w:adjustRightInd/>
              <w:jc w:val="left"/>
              <w:rPr>
                <w:color w:val="auto"/>
                <w:kern w:val="0"/>
                <w:szCs w:val="21"/>
                <w:highlight w:val="none"/>
              </w:rPr>
            </w:pPr>
            <w:r>
              <w:rPr>
                <w:color w:val="auto"/>
                <w:kern w:val="0"/>
                <w:szCs w:val="21"/>
                <w:highlight w:val="none"/>
              </w:rPr>
              <w:t>1)面料:麻绒面料,干擦色牢度≥4级,耐水色牢度≥4级,抗引燃性：无续燃、阴燃现象，阻燃I级；2)海绵:发泡成型定型海绵,内置焊接钢架；3)沙发脚:铝合金沙发脚,表面静电粉末喷涂</w:t>
            </w:r>
          </w:p>
        </w:tc>
        <w:tc>
          <w:tcPr>
            <w:tcW w:w="600" w:type="dxa"/>
            <w:shd w:val="clear" w:color="auto" w:fill="auto"/>
            <w:vAlign w:val="center"/>
          </w:tcPr>
          <w:p w14:paraId="12D43CB0">
            <w:pPr>
              <w:widowControl/>
              <w:adjustRightInd/>
              <w:jc w:val="center"/>
              <w:rPr>
                <w:color w:val="auto"/>
                <w:kern w:val="0"/>
                <w:szCs w:val="21"/>
                <w:highlight w:val="none"/>
              </w:rPr>
            </w:pPr>
            <w:r>
              <w:rPr>
                <w:color w:val="auto"/>
                <w:kern w:val="0"/>
                <w:szCs w:val="21"/>
                <w:highlight w:val="none"/>
              </w:rPr>
              <w:t>把</w:t>
            </w:r>
          </w:p>
        </w:tc>
        <w:tc>
          <w:tcPr>
            <w:tcW w:w="780" w:type="dxa"/>
            <w:shd w:val="clear" w:color="auto" w:fill="auto"/>
            <w:vAlign w:val="center"/>
          </w:tcPr>
          <w:p w14:paraId="7DBCFF31">
            <w:pPr>
              <w:widowControl/>
              <w:adjustRightInd/>
              <w:jc w:val="center"/>
              <w:rPr>
                <w:color w:val="auto"/>
                <w:kern w:val="0"/>
                <w:szCs w:val="21"/>
                <w:highlight w:val="none"/>
              </w:rPr>
            </w:pPr>
            <w:r>
              <w:rPr>
                <w:color w:val="auto"/>
                <w:kern w:val="0"/>
                <w:szCs w:val="21"/>
                <w:highlight w:val="none"/>
              </w:rPr>
              <w:t>12</w:t>
            </w:r>
          </w:p>
        </w:tc>
      </w:tr>
      <w:tr w14:paraId="4F1DFC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20" w:hRule="atLeast"/>
          <w:jc w:val="center"/>
        </w:trPr>
        <w:tc>
          <w:tcPr>
            <w:tcW w:w="680" w:type="dxa"/>
            <w:shd w:val="clear" w:color="auto" w:fill="auto"/>
            <w:vAlign w:val="center"/>
          </w:tcPr>
          <w:p w14:paraId="5E6F192E">
            <w:pPr>
              <w:widowControl/>
              <w:adjustRightInd/>
              <w:jc w:val="center"/>
              <w:rPr>
                <w:color w:val="auto"/>
                <w:kern w:val="0"/>
                <w:szCs w:val="21"/>
                <w:highlight w:val="none"/>
              </w:rPr>
            </w:pPr>
            <w:r>
              <w:rPr>
                <w:color w:val="auto"/>
                <w:kern w:val="0"/>
                <w:szCs w:val="21"/>
                <w:highlight w:val="none"/>
              </w:rPr>
              <w:t>30</w:t>
            </w:r>
          </w:p>
        </w:tc>
        <w:tc>
          <w:tcPr>
            <w:tcW w:w="2160" w:type="dxa"/>
            <w:shd w:val="clear" w:color="auto" w:fill="auto"/>
            <w:vAlign w:val="center"/>
          </w:tcPr>
          <w:p w14:paraId="7CB4038F">
            <w:pPr>
              <w:widowControl/>
              <w:adjustRightInd/>
              <w:jc w:val="center"/>
              <w:rPr>
                <w:rFonts w:hint="eastAsia" w:ascii="宋体" w:hAnsi="宋体"/>
                <w:color w:val="auto"/>
                <w:kern w:val="0"/>
                <w:szCs w:val="21"/>
                <w:highlight w:val="none"/>
              </w:rPr>
            </w:pPr>
            <w:r>
              <w:rPr>
                <w:rFonts w:hint="eastAsia" w:ascii="宋体" w:hAnsi="宋体"/>
                <w:color w:val="auto"/>
                <w:szCs w:val="21"/>
                <w:highlight w:val="none"/>
              </w:rPr>
              <w:t>方形桌</w:t>
            </w:r>
          </w:p>
        </w:tc>
        <w:tc>
          <w:tcPr>
            <w:tcW w:w="2320" w:type="dxa"/>
            <w:shd w:val="clear" w:color="auto" w:fill="auto"/>
            <w:vAlign w:val="center"/>
          </w:tcPr>
          <w:p w14:paraId="4AC16AAC">
            <w:pPr>
              <w:widowControl/>
              <w:adjustRightInd/>
              <w:jc w:val="center"/>
              <w:rPr>
                <w:color w:val="auto"/>
                <w:kern w:val="0"/>
                <w:szCs w:val="21"/>
                <w:highlight w:val="none"/>
              </w:rPr>
            </w:pPr>
            <w:r>
              <w:rPr>
                <w:color w:val="auto"/>
                <w:kern w:val="0"/>
                <w:szCs w:val="21"/>
                <w:highlight w:val="none"/>
              </w:rPr>
              <w:drawing>
                <wp:anchor distT="0" distB="0" distL="114300" distR="114300" simplePos="0" relativeHeight="251676672" behindDoc="0" locked="0" layoutInCell="1" allowOverlap="1">
                  <wp:simplePos x="0" y="0"/>
                  <wp:positionH relativeFrom="column">
                    <wp:posOffset>243205</wp:posOffset>
                  </wp:positionH>
                  <wp:positionV relativeFrom="paragraph">
                    <wp:posOffset>6985</wp:posOffset>
                  </wp:positionV>
                  <wp:extent cx="939800" cy="908050"/>
                  <wp:effectExtent l="0" t="0" r="0" b="6350"/>
                  <wp:wrapNone/>
                  <wp:docPr id="1758560514"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560514" name="图片 101"/>
                          <pic:cNvPicPr>
                            <a:picLocks noChangeAspect="1"/>
                          </pic:cNvPicPr>
                        </pic:nvPicPr>
                        <pic:blipFill>
                          <a:blip r:embed="rId59"/>
                          <a:stretch>
                            <a:fillRect/>
                          </a:stretch>
                        </pic:blipFill>
                        <pic:spPr>
                          <a:xfrm>
                            <a:off x="0" y="0"/>
                            <a:ext cx="939800" cy="908050"/>
                          </a:xfrm>
                          <a:prstGeom prst="rect">
                            <a:avLst/>
                          </a:prstGeom>
                        </pic:spPr>
                      </pic:pic>
                    </a:graphicData>
                  </a:graphic>
                </wp:anchor>
              </w:drawing>
            </w:r>
          </w:p>
        </w:tc>
        <w:tc>
          <w:tcPr>
            <w:tcW w:w="1908" w:type="dxa"/>
            <w:shd w:val="clear" w:color="auto" w:fill="auto"/>
            <w:vAlign w:val="center"/>
          </w:tcPr>
          <w:p w14:paraId="59B13B62">
            <w:pPr>
              <w:widowControl/>
              <w:adjustRightInd/>
              <w:jc w:val="left"/>
              <w:rPr>
                <w:color w:val="auto"/>
                <w:kern w:val="0"/>
                <w:szCs w:val="21"/>
                <w:highlight w:val="none"/>
              </w:rPr>
            </w:pPr>
            <w:r>
              <w:rPr>
                <w:color w:val="auto"/>
                <w:kern w:val="0"/>
                <w:szCs w:val="21"/>
                <w:highlight w:val="none"/>
              </w:rPr>
              <w:t>800*800*600 mm</w:t>
            </w:r>
          </w:p>
        </w:tc>
        <w:tc>
          <w:tcPr>
            <w:tcW w:w="4740" w:type="dxa"/>
            <w:shd w:val="clear" w:color="auto" w:fill="auto"/>
            <w:vAlign w:val="center"/>
          </w:tcPr>
          <w:p w14:paraId="7302566D">
            <w:pPr>
              <w:widowControl/>
              <w:adjustRightInd/>
              <w:jc w:val="left"/>
              <w:rPr>
                <w:color w:val="auto"/>
                <w:kern w:val="0"/>
                <w:szCs w:val="21"/>
                <w:highlight w:val="none"/>
              </w:rPr>
            </w:pPr>
            <w:r>
              <w:rPr>
                <w:color w:val="auto"/>
                <w:kern w:val="0"/>
                <w:szCs w:val="21"/>
                <w:highlight w:val="none"/>
              </w:rPr>
              <w:t>材质说明:</w:t>
            </w:r>
          </w:p>
          <w:p w14:paraId="0402A0F3">
            <w:pPr>
              <w:widowControl/>
              <w:adjustRightInd/>
              <w:jc w:val="left"/>
              <w:rPr>
                <w:color w:val="auto"/>
                <w:kern w:val="0"/>
                <w:szCs w:val="21"/>
                <w:highlight w:val="none"/>
              </w:rPr>
            </w:pPr>
            <w:r>
              <w:rPr>
                <w:color w:val="auto"/>
                <w:kern w:val="0"/>
                <w:szCs w:val="21"/>
                <w:highlight w:val="none"/>
              </w:rPr>
              <w:t>1)方形茶几；2)台面:厚度18mm,面材采用浸渍胶膜纸饰面,表面稳定性好,层次感优,耐污抗磨性强;基材采用E0级刨花板；3)封边:台面采用PVC封边条；4)支撑钢架:圆管采用Q195钢,圆盘采用SPHC,表面静电粉末喷涂</w:t>
            </w:r>
          </w:p>
        </w:tc>
        <w:tc>
          <w:tcPr>
            <w:tcW w:w="600" w:type="dxa"/>
            <w:shd w:val="clear" w:color="auto" w:fill="auto"/>
            <w:vAlign w:val="center"/>
          </w:tcPr>
          <w:p w14:paraId="3F0970F2">
            <w:pPr>
              <w:widowControl/>
              <w:adjustRightInd/>
              <w:jc w:val="center"/>
              <w:rPr>
                <w:color w:val="auto"/>
                <w:kern w:val="0"/>
                <w:szCs w:val="21"/>
                <w:highlight w:val="none"/>
              </w:rPr>
            </w:pPr>
            <w:r>
              <w:rPr>
                <w:color w:val="auto"/>
                <w:kern w:val="0"/>
                <w:szCs w:val="21"/>
                <w:highlight w:val="none"/>
              </w:rPr>
              <w:t>张</w:t>
            </w:r>
          </w:p>
        </w:tc>
        <w:tc>
          <w:tcPr>
            <w:tcW w:w="780" w:type="dxa"/>
            <w:shd w:val="clear" w:color="auto" w:fill="auto"/>
            <w:vAlign w:val="center"/>
          </w:tcPr>
          <w:p w14:paraId="51D21F0E">
            <w:pPr>
              <w:widowControl/>
              <w:adjustRightInd/>
              <w:jc w:val="center"/>
              <w:rPr>
                <w:color w:val="auto"/>
                <w:kern w:val="0"/>
                <w:szCs w:val="21"/>
                <w:highlight w:val="none"/>
              </w:rPr>
            </w:pPr>
            <w:r>
              <w:rPr>
                <w:color w:val="auto"/>
                <w:kern w:val="0"/>
                <w:szCs w:val="21"/>
                <w:highlight w:val="none"/>
              </w:rPr>
              <w:t>4</w:t>
            </w:r>
          </w:p>
        </w:tc>
      </w:tr>
      <w:tr w14:paraId="531FE7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53" w:hRule="atLeast"/>
          <w:jc w:val="center"/>
        </w:trPr>
        <w:tc>
          <w:tcPr>
            <w:tcW w:w="680" w:type="dxa"/>
            <w:shd w:val="clear" w:color="auto" w:fill="auto"/>
            <w:vAlign w:val="center"/>
          </w:tcPr>
          <w:p w14:paraId="3CE9D4A7">
            <w:pPr>
              <w:widowControl/>
              <w:adjustRightInd/>
              <w:jc w:val="center"/>
              <w:rPr>
                <w:color w:val="auto"/>
                <w:kern w:val="0"/>
                <w:szCs w:val="21"/>
                <w:highlight w:val="none"/>
              </w:rPr>
            </w:pPr>
            <w:r>
              <w:rPr>
                <w:color w:val="auto"/>
                <w:kern w:val="0"/>
                <w:szCs w:val="21"/>
                <w:highlight w:val="none"/>
              </w:rPr>
              <w:t>31</w:t>
            </w:r>
          </w:p>
        </w:tc>
        <w:tc>
          <w:tcPr>
            <w:tcW w:w="2160" w:type="dxa"/>
            <w:shd w:val="clear" w:color="auto" w:fill="auto"/>
            <w:vAlign w:val="center"/>
          </w:tcPr>
          <w:p w14:paraId="0F7C1C5F">
            <w:pPr>
              <w:widowControl/>
              <w:adjustRightInd/>
              <w:jc w:val="center"/>
              <w:rPr>
                <w:rFonts w:hint="eastAsia" w:ascii="宋体" w:hAnsi="宋体"/>
                <w:color w:val="auto"/>
                <w:kern w:val="0"/>
                <w:szCs w:val="21"/>
                <w:highlight w:val="none"/>
              </w:rPr>
            </w:pPr>
            <w:r>
              <w:rPr>
                <w:rFonts w:hint="eastAsia" w:ascii="宋体" w:hAnsi="宋体"/>
                <w:color w:val="auto"/>
                <w:szCs w:val="21"/>
                <w:highlight w:val="none"/>
              </w:rPr>
              <w:t>培训桌</w:t>
            </w:r>
          </w:p>
        </w:tc>
        <w:tc>
          <w:tcPr>
            <w:tcW w:w="2320" w:type="dxa"/>
            <w:shd w:val="clear" w:color="auto" w:fill="auto"/>
            <w:vAlign w:val="center"/>
          </w:tcPr>
          <w:p w14:paraId="3A2E5C87">
            <w:pPr>
              <w:widowControl/>
              <w:adjustRightInd/>
              <w:jc w:val="center"/>
              <w:rPr>
                <w:color w:val="auto"/>
                <w:kern w:val="0"/>
                <w:szCs w:val="21"/>
                <w:highlight w:val="none"/>
              </w:rPr>
            </w:pPr>
            <w:r>
              <w:rPr>
                <w:color w:val="auto"/>
                <w:kern w:val="0"/>
                <w:szCs w:val="21"/>
                <w:highlight w:val="none"/>
              </w:rPr>
              <w:drawing>
                <wp:anchor distT="0" distB="0" distL="114300" distR="114300" simplePos="0" relativeHeight="251677696" behindDoc="0" locked="0" layoutInCell="1" allowOverlap="1">
                  <wp:simplePos x="0" y="0"/>
                  <wp:positionH relativeFrom="column">
                    <wp:posOffset>0</wp:posOffset>
                  </wp:positionH>
                  <wp:positionV relativeFrom="paragraph">
                    <wp:posOffset>-57785</wp:posOffset>
                  </wp:positionV>
                  <wp:extent cx="1244600" cy="971550"/>
                  <wp:effectExtent l="0" t="0" r="0" b="0"/>
                  <wp:wrapNone/>
                  <wp:docPr id="2086652271"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652271" name="图片 100"/>
                          <pic:cNvPicPr>
                            <a:picLocks noChangeAspect="1"/>
                          </pic:cNvPicPr>
                        </pic:nvPicPr>
                        <pic:blipFill>
                          <a:blip r:embed="rId60"/>
                          <a:stretch>
                            <a:fillRect/>
                          </a:stretch>
                        </pic:blipFill>
                        <pic:spPr>
                          <a:xfrm>
                            <a:off x="0" y="0"/>
                            <a:ext cx="1244600" cy="971550"/>
                          </a:xfrm>
                          <a:prstGeom prst="rect">
                            <a:avLst/>
                          </a:prstGeom>
                        </pic:spPr>
                      </pic:pic>
                    </a:graphicData>
                  </a:graphic>
                </wp:anchor>
              </w:drawing>
            </w:r>
          </w:p>
        </w:tc>
        <w:tc>
          <w:tcPr>
            <w:tcW w:w="1908" w:type="dxa"/>
            <w:shd w:val="clear" w:color="auto" w:fill="auto"/>
            <w:vAlign w:val="center"/>
          </w:tcPr>
          <w:p w14:paraId="0D75FF29">
            <w:pPr>
              <w:widowControl/>
              <w:adjustRightInd/>
              <w:jc w:val="left"/>
              <w:rPr>
                <w:color w:val="auto"/>
                <w:kern w:val="0"/>
                <w:szCs w:val="21"/>
                <w:highlight w:val="none"/>
              </w:rPr>
            </w:pPr>
            <w:r>
              <w:rPr>
                <w:color w:val="auto"/>
                <w:kern w:val="0"/>
                <w:szCs w:val="21"/>
                <w:highlight w:val="none"/>
              </w:rPr>
              <w:t>1400*550*750 mm</w:t>
            </w:r>
          </w:p>
        </w:tc>
        <w:tc>
          <w:tcPr>
            <w:tcW w:w="4740" w:type="dxa"/>
            <w:shd w:val="clear" w:color="auto" w:fill="auto"/>
            <w:vAlign w:val="center"/>
          </w:tcPr>
          <w:p w14:paraId="2A857F49">
            <w:pPr>
              <w:widowControl/>
              <w:adjustRightInd/>
              <w:jc w:val="left"/>
              <w:rPr>
                <w:color w:val="auto"/>
                <w:kern w:val="0"/>
                <w:szCs w:val="21"/>
                <w:highlight w:val="none"/>
              </w:rPr>
            </w:pPr>
            <w:r>
              <w:rPr>
                <w:color w:val="auto"/>
                <w:kern w:val="0"/>
                <w:szCs w:val="21"/>
                <w:highlight w:val="none"/>
              </w:rPr>
              <w:t>材质说明:</w:t>
            </w:r>
          </w:p>
          <w:p w14:paraId="5663354B">
            <w:pPr>
              <w:widowControl/>
              <w:adjustRightInd/>
              <w:jc w:val="left"/>
              <w:rPr>
                <w:color w:val="auto"/>
                <w:kern w:val="0"/>
                <w:szCs w:val="21"/>
                <w:highlight w:val="none"/>
              </w:rPr>
            </w:pPr>
            <w:r>
              <w:rPr>
                <w:color w:val="auto"/>
                <w:kern w:val="0"/>
                <w:szCs w:val="21"/>
                <w:highlight w:val="none"/>
              </w:rPr>
              <w:t>1)表面选用防火板,"E0"环保刨花板,甲醛释放量优于国家标准；2)优质PVC封边条；3)钢脚立脚壁厚1.8mm,拉档壁厚1.5mm,表面静电粉末喷涂；4)优质钢脚,表面经静电粉末喷涂；5)移动功能:脚架配置万向轮,可自由移动;</w:t>
            </w:r>
          </w:p>
        </w:tc>
        <w:tc>
          <w:tcPr>
            <w:tcW w:w="600" w:type="dxa"/>
            <w:shd w:val="clear" w:color="auto" w:fill="auto"/>
            <w:vAlign w:val="center"/>
          </w:tcPr>
          <w:p w14:paraId="0886B7B7">
            <w:pPr>
              <w:widowControl/>
              <w:adjustRightInd/>
              <w:jc w:val="center"/>
              <w:rPr>
                <w:color w:val="auto"/>
                <w:kern w:val="0"/>
                <w:szCs w:val="21"/>
                <w:highlight w:val="none"/>
              </w:rPr>
            </w:pPr>
            <w:r>
              <w:rPr>
                <w:color w:val="auto"/>
                <w:kern w:val="0"/>
                <w:szCs w:val="21"/>
                <w:highlight w:val="none"/>
              </w:rPr>
              <w:t>张</w:t>
            </w:r>
          </w:p>
        </w:tc>
        <w:tc>
          <w:tcPr>
            <w:tcW w:w="780" w:type="dxa"/>
            <w:shd w:val="clear" w:color="auto" w:fill="auto"/>
            <w:vAlign w:val="center"/>
          </w:tcPr>
          <w:p w14:paraId="3BCA9E23">
            <w:pPr>
              <w:widowControl/>
              <w:adjustRightInd/>
              <w:jc w:val="center"/>
              <w:rPr>
                <w:color w:val="auto"/>
                <w:kern w:val="0"/>
                <w:szCs w:val="21"/>
                <w:highlight w:val="none"/>
              </w:rPr>
            </w:pPr>
            <w:r>
              <w:rPr>
                <w:color w:val="auto"/>
                <w:kern w:val="0"/>
                <w:szCs w:val="21"/>
                <w:highlight w:val="none"/>
              </w:rPr>
              <w:t>10</w:t>
            </w:r>
          </w:p>
        </w:tc>
      </w:tr>
      <w:tr w14:paraId="73333B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38" w:hRule="atLeast"/>
          <w:jc w:val="center"/>
        </w:trPr>
        <w:tc>
          <w:tcPr>
            <w:tcW w:w="680" w:type="dxa"/>
            <w:shd w:val="clear" w:color="auto" w:fill="auto"/>
            <w:vAlign w:val="center"/>
          </w:tcPr>
          <w:p w14:paraId="48C0D233">
            <w:pPr>
              <w:widowControl/>
              <w:adjustRightInd/>
              <w:jc w:val="center"/>
              <w:rPr>
                <w:color w:val="auto"/>
                <w:kern w:val="0"/>
                <w:szCs w:val="21"/>
                <w:highlight w:val="none"/>
              </w:rPr>
            </w:pPr>
            <w:r>
              <w:rPr>
                <w:color w:val="auto"/>
                <w:kern w:val="0"/>
                <w:szCs w:val="21"/>
                <w:highlight w:val="none"/>
              </w:rPr>
              <w:t>32</w:t>
            </w:r>
          </w:p>
        </w:tc>
        <w:tc>
          <w:tcPr>
            <w:tcW w:w="2160" w:type="dxa"/>
            <w:shd w:val="clear" w:color="auto" w:fill="auto"/>
            <w:vAlign w:val="center"/>
          </w:tcPr>
          <w:p w14:paraId="35F0CDCD">
            <w:pPr>
              <w:widowControl/>
              <w:adjustRightInd/>
              <w:jc w:val="center"/>
              <w:rPr>
                <w:rFonts w:hint="eastAsia" w:ascii="宋体" w:hAnsi="宋体"/>
                <w:color w:val="auto"/>
                <w:kern w:val="0"/>
                <w:szCs w:val="21"/>
                <w:highlight w:val="none"/>
              </w:rPr>
            </w:pPr>
            <w:r>
              <w:rPr>
                <w:rFonts w:hint="eastAsia" w:ascii="宋体" w:hAnsi="宋体"/>
                <w:color w:val="auto"/>
                <w:szCs w:val="21"/>
                <w:highlight w:val="none"/>
              </w:rPr>
              <w:t>多功能椅</w:t>
            </w:r>
          </w:p>
        </w:tc>
        <w:tc>
          <w:tcPr>
            <w:tcW w:w="2320" w:type="dxa"/>
            <w:shd w:val="clear" w:color="auto" w:fill="auto"/>
            <w:vAlign w:val="center"/>
          </w:tcPr>
          <w:p w14:paraId="7F0AF697">
            <w:pPr>
              <w:widowControl/>
              <w:adjustRightInd/>
              <w:jc w:val="both"/>
              <w:rPr>
                <w:rFonts w:hint="eastAsia"/>
                <w:color w:val="auto"/>
                <w:kern w:val="0"/>
                <w:szCs w:val="21"/>
                <w:highlight w:val="none"/>
              </w:rPr>
            </w:pPr>
            <w:r>
              <w:rPr>
                <w:color w:val="auto"/>
                <w:highlight w:val="none"/>
              </w:rPr>
              <w:drawing>
                <wp:inline distT="0" distB="0" distL="0" distR="0">
                  <wp:extent cx="1336040" cy="1701800"/>
                  <wp:effectExtent l="0" t="0" r="0" b="0"/>
                  <wp:docPr id="7346277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627781" name="图片 1"/>
                          <pic:cNvPicPr>
                            <a:picLocks noChangeAspect="1"/>
                          </pic:cNvPicPr>
                        </pic:nvPicPr>
                        <pic:blipFill>
                          <a:blip r:embed="rId61"/>
                          <a:stretch>
                            <a:fillRect/>
                          </a:stretch>
                        </pic:blipFill>
                        <pic:spPr>
                          <a:xfrm>
                            <a:off x="0" y="0"/>
                            <a:ext cx="1336040" cy="1701800"/>
                          </a:xfrm>
                          <a:prstGeom prst="rect">
                            <a:avLst/>
                          </a:prstGeom>
                        </pic:spPr>
                      </pic:pic>
                    </a:graphicData>
                  </a:graphic>
                </wp:inline>
              </w:drawing>
            </w:r>
          </w:p>
        </w:tc>
        <w:tc>
          <w:tcPr>
            <w:tcW w:w="1908" w:type="dxa"/>
            <w:shd w:val="clear" w:color="auto" w:fill="auto"/>
            <w:vAlign w:val="center"/>
          </w:tcPr>
          <w:p w14:paraId="763C904C">
            <w:pPr>
              <w:widowControl/>
              <w:adjustRightInd/>
              <w:jc w:val="left"/>
              <w:rPr>
                <w:color w:val="auto"/>
                <w:kern w:val="0"/>
                <w:szCs w:val="21"/>
                <w:highlight w:val="none"/>
              </w:rPr>
            </w:pPr>
            <w:r>
              <w:rPr>
                <w:color w:val="auto"/>
                <w:kern w:val="0"/>
                <w:szCs w:val="21"/>
                <w:highlight w:val="none"/>
              </w:rPr>
              <w:t>515*485*745 mm</w:t>
            </w:r>
          </w:p>
        </w:tc>
        <w:tc>
          <w:tcPr>
            <w:tcW w:w="4740" w:type="dxa"/>
            <w:shd w:val="clear" w:color="auto" w:fill="auto"/>
            <w:vAlign w:val="center"/>
          </w:tcPr>
          <w:p w14:paraId="1E712044">
            <w:pPr>
              <w:widowControl/>
              <w:adjustRightInd/>
              <w:jc w:val="left"/>
              <w:rPr>
                <w:color w:val="auto"/>
                <w:kern w:val="0"/>
                <w:szCs w:val="21"/>
                <w:highlight w:val="none"/>
              </w:rPr>
            </w:pPr>
            <w:r>
              <w:rPr>
                <w:color w:val="auto"/>
                <w:kern w:val="0"/>
                <w:szCs w:val="21"/>
                <w:highlight w:val="none"/>
              </w:rPr>
              <w:t>材质说明:</w:t>
            </w:r>
          </w:p>
          <w:p w14:paraId="64C3C20E">
            <w:pPr>
              <w:widowControl/>
              <w:adjustRightInd/>
              <w:jc w:val="left"/>
              <w:rPr>
                <w:color w:val="auto"/>
                <w:kern w:val="0"/>
                <w:szCs w:val="21"/>
                <w:highlight w:val="none"/>
              </w:rPr>
            </w:pPr>
            <w:r>
              <w:rPr>
                <w:color w:val="auto"/>
                <w:kern w:val="0"/>
                <w:szCs w:val="21"/>
                <w:highlight w:val="none"/>
              </w:rPr>
              <w:t>1)靠背:采用PP+GF25材质一体注塑成型；2)座面:采用16mm全杨木多层板；3)椅架:钢架,圆管直径19mm,壁厚1.8mm,表面静电粉末喷涂；4)调节脚:采用碳钢表面镀镍处理</w:t>
            </w:r>
          </w:p>
        </w:tc>
        <w:tc>
          <w:tcPr>
            <w:tcW w:w="600" w:type="dxa"/>
            <w:shd w:val="clear" w:color="auto" w:fill="auto"/>
            <w:vAlign w:val="center"/>
          </w:tcPr>
          <w:p w14:paraId="5CBEAC0B">
            <w:pPr>
              <w:widowControl/>
              <w:adjustRightInd/>
              <w:jc w:val="center"/>
              <w:rPr>
                <w:color w:val="auto"/>
                <w:kern w:val="0"/>
                <w:szCs w:val="21"/>
                <w:highlight w:val="none"/>
              </w:rPr>
            </w:pPr>
            <w:r>
              <w:rPr>
                <w:color w:val="auto"/>
                <w:kern w:val="0"/>
                <w:szCs w:val="21"/>
                <w:highlight w:val="none"/>
              </w:rPr>
              <w:t>把</w:t>
            </w:r>
          </w:p>
        </w:tc>
        <w:tc>
          <w:tcPr>
            <w:tcW w:w="780" w:type="dxa"/>
            <w:shd w:val="clear" w:color="auto" w:fill="auto"/>
            <w:vAlign w:val="center"/>
          </w:tcPr>
          <w:p w14:paraId="1130BF86">
            <w:pPr>
              <w:widowControl/>
              <w:adjustRightInd/>
              <w:jc w:val="center"/>
              <w:rPr>
                <w:color w:val="auto"/>
                <w:kern w:val="0"/>
                <w:szCs w:val="21"/>
                <w:highlight w:val="none"/>
              </w:rPr>
            </w:pPr>
            <w:r>
              <w:rPr>
                <w:color w:val="auto"/>
                <w:kern w:val="0"/>
                <w:szCs w:val="21"/>
                <w:highlight w:val="none"/>
              </w:rPr>
              <w:t>20</w:t>
            </w:r>
          </w:p>
        </w:tc>
      </w:tr>
      <w:tr w14:paraId="31E8B2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73" w:hRule="atLeast"/>
          <w:jc w:val="center"/>
        </w:trPr>
        <w:tc>
          <w:tcPr>
            <w:tcW w:w="680" w:type="dxa"/>
            <w:shd w:val="clear" w:color="auto" w:fill="auto"/>
            <w:vAlign w:val="center"/>
          </w:tcPr>
          <w:p w14:paraId="3B3DF435">
            <w:pPr>
              <w:widowControl/>
              <w:adjustRightInd/>
              <w:jc w:val="center"/>
              <w:rPr>
                <w:color w:val="auto"/>
                <w:kern w:val="0"/>
                <w:szCs w:val="21"/>
                <w:highlight w:val="none"/>
              </w:rPr>
            </w:pPr>
            <w:r>
              <w:rPr>
                <w:color w:val="auto"/>
                <w:kern w:val="0"/>
                <w:szCs w:val="21"/>
                <w:highlight w:val="none"/>
              </w:rPr>
              <w:t>33</w:t>
            </w:r>
          </w:p>
        </w:tc>
        <w:tc>
          <w:tcPr>
            <w:tcW w:w="2160" w:type="dxa"/>
            <w:shd w:val="clear" w:color="auto" w:fill="auto"/>
            <w:vAlign w:val="center"/>
          </w:tcPr>
          <w:p w14:paraId="4C842BCB">
            <w:pPr>
              <w:widowControl/>
              <w:adjustRightInd/>
              <w:jc w:val="center"/>
              <w:rPr>
                <w:rFonts w:hint="eastAsia" w:ascii="宋体" w:hAnsi="宋体"/>
                <w:color w:val="auto"/>
                <w:kern w:val="0"/>
                <w:szCs w:val="21"/>
                <w:highlight w:val="none"/>
              </w:rPr>
            </w:pPr>
            <w:r>
              <w:rPr>
                <w:rFonts w:hint="eastAsia" w:ascii="宋体" w:hAnsi="宋体"/>
                <w:color w:val="auto"/>
                <w:szCs w:val="21"/>
                <w:highlight w:val="none"/>
              </w:rPr>
              <w:t>展示柜</w:t>
            </w:r>
          </w:p>
        </w:tc>
        <w:tc>
          <w:tcPr>
            <w:tcW w:w="2320" w:type="dxa"/>
            <w:shd w:val="clear" w:color="auto" w:fill="auto"/>
            <w:vAlign w:val="center"/>
          </w:tcPr>
          <w:p w14:paraId="58A8680D">
            <w:pPr>
              <w:widowControl/>
              <w:adjustRightInd/>
              <w:jc w:val="left"/>
              <w:rPr>
                <w:color w:val="auto"/>
                <w:kern w:val="0"/>
                <w:szCs w:val="21"/>
                <w:highlight w:val="none"/>
              </w:rPr>
            </w:pPr>
            <w:r>
              <w:rPr>
                <w:color w:val="auto"/>
                <w:kern w:val="0"/>
                <w:szCs w:val="21"/>
                <w:highlight w:val="none"/>
              </w:rPr>
              <w:drawing>
                <wp:anchor distT="0" distB="0" distL="114300" distR="114300" simplePos="0" relativeHeight="251678720" behindDoc="0" locked="0" layoutInCell="1" allowOverlap="1">
                  <wp:simplePos x="0" y="0"/>
                  <wp:positionH relativeFrom="column">
                    <wp:posOffset>228600</wp:posOffset>
                  </wp:positionH>
                  <wp:positionV relativeFrom="paragraph">
                    <wp:posOffset>149225</wp:posOffset>
                  </wp:positionV>
                  <wp:extent cx="793750" cy="1060450"/>
                  <wp:effectExtent l="0" t="0" r="6350" b="6350"/>
                  <wp:wrapNone/>
                  <wp:docPr id="1247258294"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258294" name="图片 98"/>
                          <pic:cNvPicPr>
                            <a:picLocks noChangeAspect="1"/>
                          </pic:cNvPicPr>
                        </pic:nvPicPr>
                        <pic:blipFill>
                          <a:blip r:embed="rId62"/>
                          <a:stretch>
                            <a:fillRect/>
                          </a:stretch>
                        </pic:blipFill>
                        <pic:spPr>
                          <a:xfrm>
                            <a:off x="0" y="0"/>
                            <a:ext cx="793750" cy="1060450"/>
                          </a:xfrm>
                          <a:prstGeom prst="rect">
                            <a:avLst/>
                          </a:prstGeom>
                        </pic:spPr>
                      </pic:pic>
                    </a:graphicData>
                  </a:graphic>
                </wp:anchor>
              </w:drawing>
            </w:r>
          </w:p>
        </w:tc>
        <w:tc>
          <w:tcPr>
            <w:tcW w:w="1908" w:type="dxa"/>
            <w:shd w:val="clear" w:color="auto" w:fill="auto"/>
            <w:vAlign w:val="center"/>
          </w:tcPr>
          <w:p w14:paraId="32250680">
            <w:pPr>
              <w:widowControl/>
              <w:adjustRightInd/>
              <w:jc w:val="left"/>
              <w:rPr>
                <w:color w:val="auto"/>
                <w:kern w:val="0"/>
                <w:szCs w:val="21"/>
                <w:highlight w:val="none"/>
              </w:rPr>
            </w:pPr>
            <w:r>
              <w:rPr>
                <w:color w:val="auto"/>
                <w:kern w:val="0"/>
                <w:szCs w:val="21"/>
                <w:highlight w:val="none"/>
              </w:rPr>
              <w:t>1500*400*2008 mm</w:t>
            </w:r>
          </w:p>
        </w:tc>
        <w:tc>
          <w:tcPr>
            <w:tcW w:w="4740" w:type="dxa"/>
            <w:shd w:val="clear" w:color="auto" w:fill="auto"/>
            <w:vAlign w:val="center"/>
          </w:tcPr>
          <w:p w14:paraId="2FD84F79">
            <w:pPr>
              <w:widowControl/>
              <w:adjustRightInd/>
              <w:jc w:val="left"/>
              <w:rPr>
                <w:color w:val="auto"/>
                <w:kern w:val="0"/>
                <w:szCs w:val="21"/>
                <w:highlight w:val="none"/>
              </w:rPr>
            </w:pPr>
            <w:r>
              <w:rPr>
                <w:color w:val="auto"/>
                <w:kern w:val="0"/>
                <w:szCs w:val="21"/>
                <w:highlight w:val="none"/>
              </w:rPr>
              <w:t>材质说明:</w:t>
            </w:r>
          </w:p>
          <w:p w14:paraId="0181EA69">
            <w:pPr>
              <w:widowControl/>
              <w:adjustRightInd/>
              <w:jc w:val="left"/>
              <w:rPr>
                <w:color w:val="auto"/>
                <w:kern w:val="0"/>
                <w:szCs w:val="21"/>
                <w:highlight w:val="none"/>
              </w:rPr>
            </w:pPr>
            <w:r>
              <w:rPr>
                <w:color w:val="auto"/>
                <w:kern w:val="0"/>
                <w:szCs w:val="21"/>
                <w:highlight w:val="none"/>
              </w:rPr>
              <w:t>1)展示柜；2)柜体:主体面材采用浸渍胶膜纸,基材采用E0级刨花板；3)封边:采用PVC封边条</w:t>
            </w:r>
          </w:p>
        </w:tc>
        <w:tc>
          <w:tcPr>
            <w:tcW w:w="600" w:type="dxa"/>
            <w:shd w:val="clear" w:color="auto" w:fill="auto"/>
            <w:vAlign w:val="center"/>
          </w:tcPr>
          <w:p w14:paraId="015F8782">
            <w:pPr>
              <w:widowControl/>
              <w:adjustRightInd/>
              <w:jc w:val="center"/>
              <w:rPr>
                <w:color w:val="auto"/>
                <w:kern w:val="0"/>
                <w:szCs w:val="21"/>
                <w:highlight w:val="none"/>
              </w:rPr>
            </w:pPr>
            <w:r>
              <w:rPr>
                <w:color w:val="auto"/>
                <w:kern w:val="0"/>
                <w:szCs w:val="21"/>
                <w:highlight w:val="none"/>
              </w:rPr>
              <w:t>组</w:t>
            </w:r>
          </w:p>
        </w:tc>
        <w:tc>
          <w:tcPr>
            <w:tcW w:w="780" w:type="dxa"/>
            <w:shd w:val="clear" w:color="auto" w:fill="auto"/>
            <w:vAlign w:val="center"/>
          </w:tcPr>
          <w:p w14:paraId="3F3A7358">
            <w:pPr>
              <w:widowControl/>
              <w:adjustRightInd/>
              <w:jc w:val="center"/>
              <w:rPr>
                <w:color w:val="auto"/>
                <w:kern w:val="0"/>
                <w:szCs w:val="21"/>
                <w:highlight w:val="none"/>
              </w:rPr>
            </w:pPr>
            <w:r>
              <w:rPr>
                <w:color w:val="auto"/>
                <w:kern w:val="0"/>
                <w:szCs w:val="21"/>
                <w:highlight w:val="none"/>
              </w:rPr>
              <w:t>4</w:t>
            </w:r>
          </w:p>
        </w:tc>
      </w:tr>
      <w:tr w14:paraId="7DA937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40" w:hRule="atLeast"/>
          <w:jc w:val="center"/>
        </w:trPr>
        <w:tc>
          <w:tcPr>
            <w:tcW w:w="680" w:type="dxa"/>
            <w:shd w:val="clear" w:color="auto" w:fill="auto"/>
            <w:vAlign w:val="center"/>
          </w:tcPr>
          <w:p w14:paraId="7B2F8079">
            <w:pPr>
              <w:widowControl/>
              <w:adjustRightInd/>
              <w:jc w:val="center"/>
              <w:rPr>
                <w:color w:val="auto"/>
                <w:kern w:val="0"/>
                <w:szCs w:val="21"/>
                <w:highlight w:val="none"/>
              </w:rPr>
            </w:pPr>
            <w:r>
              <w:rPr>
                <w:color w:val="auto"/>
                <w:kern w:val="0"/>
                <w:szCs w:val="21"/>
                <w:highlight w:val="none"/>
              </w:rPr>
              <w:t>34</w:t>
            </w:r>
          </w:p>
        </w:tc>
        <w:tc>
          <w:tcPr>
            <w:tcW w:w="2160" w:type="dxa"/>
            <w:shd w:val="clear" w:color="auto" w:fill="auto"/>
            <w:vAlign w:val="center"/>
          </w:tcPr>
          <w:p w14:paraId="08CE2C83">
            <w:pPr>
              <w:widowControl/>
              <w:adjustRightInd/>
              <w:jc w:val="center"/>
              <w:rPr>
                <w:rFonts w:hint="eastAsia" w:ascii="宋体" w:hAnsi="宋体"/>
                <w:color w:val="auto"/>
                <w:kern w:val="0"/>
                <w:szCs w:val="21"/>
                <w:highlight w:val="none"/>
              </w:rPr>
            </w:pPr>
            <w:r>
              <w:rPr>
                <w:rFonts w:hint="eastAsia"/>
                <w:color w:val="auto"/>
                <w:kern w:val="0"/>
                <w:szCs w:val="21"/>
                <w:highlight w:val="none"/>
              </w:rPr>
              <w:t>带柜钢木办公桌</w:t>
            </w:r>
          </w:p>
        </w:tc>
        <w:tc>
          <w:tcPr>
            <w:tcW w:w="2320" w:type="dxa"/>
            <w:shd w:val="clear" w:color="auto" w:fill="auto"/>
            <w:vAlign w:val="center"/>
          </w:tcPr>
          <w:p w14:paraId="3CA06DD3">
            <w:pPr>
              <w:widowControl/>
              <w:adjustRightInd/>
              <w:jc w:val="center"/>
              <w:rPr>
                <w:color w:val="auto"/>
                <w:kern w:val="0"/>
                <w:szCs w:val="21"/>
                <w:highlight w:val="none"/>
              </w:rPr>
            </w:pPr>
            <w:r>
              <w:rPr>
                <w:color w:val="auto"/>
                <w:highlight w:val="none"/>
              </w:rPr>
              <w:drawing>
                <wp:inline distT="0" distB="0" distL="0" distR="0">
                  <wp:extent cx="1336040" cy="1007110"/>
                  <wp:effectExtent l="0" t="0" r="0" b="2540"/>
                  <wp:docPr id="17076201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620112" name="图片 1"/>
                          <pic:cNvPicPr>
                            <a:picLocks noChangeAspect="1"/>
                          </pic:cNvPicPr>
                        </pic:nvPicPr>
                        <pic:blipFill>
                          <a:blip r:embed="rId28"/>
                          <a:stretch>
                            <a:fillRect/>
                          </a:stretch>
                        </pic:blipFill>
                        <pic:spPr>
                          <a:xfrm>
                            <a:off x="0" y="0"/>
                            <a:ext cx="1336040" cy="1007110"/>
                          </a:xfrm>
                          <a:prstGeom prst="rect">
                            <a:avLst/>
                          </a:prstGeom>
                        </pic:spPr>
                      </pic:pic>
                    </a:graphicData>
                  </a:graphic>
                </wp:inline>
              </w:drawing>
            </w:r>
          </w:p>
        </w:tc>
        <w:tc>
          <w:tcPr>
            <w:tcW w:w="1908" w:type="dxa"/>
            <w:shd w:val="clear" w:color="auto" w:fill="auto"/>
            <w:vAlign w:val="center"/>
          </w:tcPr>
          <w:p w14:paraId="6C804128">
            <w:pPr>
              <w:widowControl/>
              <w:adjustRightInd/>
              <w:jc w:val="left"/>
              <w:rPr>
                <w:color w:val="auto"/>
                <w:kern w:val="0"/>
                <w:szCs w:val="21"/>
                <w:highlight w:val="none"/>
              </w:rPr>
            </w:pPr>
            <w:r>
              <w:rPr>
                <w:color w:val="auto"/>
                <w:kern w:val="0"/>
                <w:szCs w:val="21"/>
                <w:highlight w:val="none"/>
              </w:rPr>
              <w:t>1600*</w:t>
            </w:r>
            <w:r>
              <w:rPr>
                <w:rFonts w:hint="eastAsia"/>
                <w:color w:val="auto"/>
                <w:kern w:val="0"/>
                <w:szCs w:val="21"/>
                <w:highlight w:val="none"/>
              </w:rPr>
              <w:t>16</w:t>
            </w:r>
            <w:r>
              <w:rPr>
                <w:color w:val="auto"/>
                <w:kern w:val="0"/>
                <w:szCs w:val="21"/>
                <w:highlight w:val="none"/>
              </w:rPr>
              <w:t xml:space="preserve">00*1150 </w:t>
            </w:r>
          </w:p>
        </w:tc>
        <w:tc>
          <w:tcPr>
            <w:tcW w:w="4740" w:type="dxa"/>
            <w:shd w:val="clear" w:color="auto" w:fill="auto"/>
            <w:vAlign w:val="center"/>
          </w:tcPr>
          <w:p w14:paraId="7A3DC0D1">
            <w:pPr>
              <w:widowControl/>
              <w:adjustRightInd/>
              <w:rPr>
                <w:color w:val="auto"/>
                <w:kern w:val="0"/>
                <w:szCs w:val="21"/>
                <w:highlight w:val="none"/>
              </w:rPr>
            </w:pPr>
            <w:r>
              <w:rPr>
                <w:color w:val="auto"/>
                <w:kern w:val="0"/>
                <w:szCs w:val="21"/>
                <w:highlight w:val="none"/>
              </w:rPr>
              <w:t>材质说明：</w:t>
            </w:r>
          </w:p>
          <w:p w14:paraId="68FC063D">
            <w:pPr>
              <w:widowControl/>
              <w:adjustRightInd/>
              <w:rPr>
                <w:color w:val="auto"/>
                <w:kern w:val="0"/>
                <w:szCs w:val="21"/>
                <w:highlight w:val="none"/>
              </w:rPr>
            </w:pPr>
            <w:r>
              <w:rPr>
                <w:color w:val="auto"/>
                <w:kern w:val="0"/>
                <w:szCs w:val="21"/>
                <w:highlight w:val="none"/>
              </w:rPr>
              <w:t>1)</w:t>
            </w:r>
            <w:r>
              <w:rPr>
                <w:rFonts w:hint="eastAsia"/>
                <w:color w:val="auto"/>
                <w:kern w:val="0"/>
                <w:szCs w:val="21"/>
                <w:highlight w:val="none"/>
              </w:rPr>
              <w:t>基材</w:t>
            </w:r>
            <w:r>
              <w:rPr>
                <w:color w:val="auto"/>
                <w:kern w:val="0"/>
                <w:szCs w:val="21"/>
                <w:highlight w:val="none"/>
              </w:rPr>
              <w:t>：</w:t>
            </w:r>
            <w:r>
              <w:rPr>
                <w:rFonts w:hint="eastAsia"/>
                <w:color w:val="auto"/>
                <w:kern w:val="0"/>
                <w:szCs w:val="21"/>
                <w:highlight w:val="none"/>
              </w:rPr>
              <w:t>桌椅台面</w:t>
            </w:r>
            <w:r>
              <w:rPr>
                <w:color w:val="auto"/>
                <w:kern w:val="0"/>
                <w:szCs w:val="21"/>
                <w:highlight w:val="none"/>
              </w:rPr>
              <w:t>厚度25mm</w:t>
            </w:r>
            <w:r>
              <w:rPr>
                <w:rFonts w:hint="eastAsia"/>
                <w:color w:val="auto"/>
                <w:kern w:val="0"/>
                <w:szCs w:val="21"/>
                <w:highlight w:val="none"/>
              </w:rPr>
              <w:t>，柜体板材厚度18mm。</w:t>
            </w:r>
            <w:r>
              <w:rPr>
                <w:color w:val="auto"/>
                <w:kern w:val="0"/>
                <w:szCs w:val="21"/>
                <w:highlight w:val="none"/>
              </w:rPr>
              <w:t>基材采用E</w:t>
            </w:r>
            <w:r>
              <w:rPr>
                <w:rFonts w:hint="eastAsia"/>
                <w:color w:val="auto"/>
                <w:kern w:val="0"/>
                <w:szCs w:val="21"/>
                <w:highlight w:val="none"/>
              </w:rPr>
              <w:t>0</w:t>
            </w:r>
            <w:r>
              <w:rPr>
                <w:color w:val="auto"/>
                <w:kern w:val="0"/>
                <w:szCs w:val="21"/>
                <w:highlight w:val="none"/>
              </w:rPr>
              <w:t>级刨花板，甲醛含量≤0.025mg/m³，</w:t>
            </w:r>
            <w:r>
              <w:rPr>
                <w:rFonts w:hint="eastAsia"/>
                <w:color w:val="auto"/>
                <w:kern w:val="0"/>
                <w:szCs w:val="21"/>
                <w:highlight w:val="none"/>
              </w:rPr>
              <w:t>面贴三聚氰胺饰面纸，</w:t>
            </w:r>
            <w:r>
              <w:rPr>
                <w:color w:val="auto"/>
                <w:kern w:val="0"/>
                <w:szCs w:val="21"/>
                <w:highlight w:val="none"/>
              </w:rPr>
              <w:t>钢板压纹，实木肌理明显，有明显的木孔，还原逼真的木纹肌理</w:t>
            </w:r>
            <w:r>
              <w:rPr>
                <w:rFonts w:hint="eastAsia"/>
                <w:color w:val="auto"/>
                <w:kern w:val="0"/>
                <w:szCs w:val="21"/>
                <w:highlight w:val="none"/>
              </w:rPr>
              <w:t>，表面稳定性好，耐污抗磨性强</w:t>
            </w:r>
            <w:r>
              <w:rPr>
                <w:color w:val="auto"/>
                <w:kern w:val="0"/>
                <w:szCs w:val="21"/>
                <w:highlight w:val="none"/>
              </w:rPr>
              <w:t>；</w:t>
            </w:r>
          </w:p>
          <w:p w14:paraId="4A488BD2">
            <w:pPr>
              <w:widowControl/>
              <w:adjustRightInd/>
              <w:rPr>
                <w:color w:val="auto"/>
                <w:kern w:val="0"/>
                <w:szCs w:val="21"/>
                <w:highlight w:val="none"/>
              </w:rPr>
            </w:pPr>
            <w:r>
              <w:rPr>
                <w:color w:val="auto"/>
                <w:kern w:val="0"/>
                <w:szCs w:val="21"/>
                <w:highlight w:val="none"/>
              </w:rPr>
              <w:t>2)</w:t>
            </w:r>
            <w:r>
              <w:rPr>
                <w:rFonts w:hint="eastAsia"/>
                <w:color w:val="auto"/>
                <w:kern w:val="0"/>
                <w:szCs w:val="21"/>
                <w:highlight w:val="none"/>
              </w:rPr>
              <w:t>台面</w:t>
            </w:r>
            <w:r>
              <w:rPr>
                <w:color w:val="auto"/>
                <w:kern w:val="0"/>
                <w:szCs w:val="21"/>
                <w:highlight w:val="none"/>
              </w:rPr>
              <w:t>封边：采用优质激光ABS封边条，厚度</w:t>
            </w:r>
            <w:r>
              <w:rPr>
                <w:rFonts w:hint="eastAsia"/>
                <w:color w:val="auto"/>
                <w:kern w:val="0"/>
                <w:szCs w:val="21"/>
                <w:highlight w:val="none"/>
              </w:rPr>
              <w:t>≥1</w:t>
            </w:r>
            <w:r>
              <w:rPr>
                <w:color w:val="auto"/>
                <w:kern w:val="0"/>
                <w:szCs w:val="21"/>
                <w:highlight w:val="none"/>
              </w:rPr>
              <w:t xml:space="preserve"> mm</w:t>
            </w:r>
            <w:r>
              <w:rPr>
                <w:rFonts w:hint="eastAsia"/>
                <w:color w:val="auto"/>
                <w:kern w:val="0"/>
                <w:szCs w:val="21"/>
                <w:highlight w:val="none"/>
              </w:rPr>
              <w:t>；</w:t>
            </w:r>
          </w:p>
          <w:p w14:paraId="1BCA840B">
            <w:pPr>
              <w:widowControl/>
              <w:adjustRightInd/>
              <w:rPr>
                <w:color w:val="auto"/>
                <w:highlight w:val="none"/>
              </w:rPr>
            </w:pPr>
            <w:r>
              <w:rPr>
                <w:rFonts w:hint="eastAsia"/>
                <w:color w:val="auto"/>
                <w:kern w:val="0"/>
                <w:szCs w:val="21"/>
                <w:highlight w:val="none"/>
              </w:rPr>
              <w:t>柜体封边:采用PVC封边条，厚度≥1</w:t>
            </w:r>
            <w:r>
              <w:rPr>
                <w:color w:val="auto"/>
                <w:kern w:val="0"/>
                <w:szCs w:val="21"/>
                <w:highlight w:val="none"/>
              </w:rPr>
              <w:t xml:space="preserve"> mm</w:t>
            </w:r>
            <w:r>
              <w:rPr>
                <w:rFonts w:hint="eastAsia"/>
                <w:color w:val="auto"/>
                <w:kern w:val="0"/>
                <w:szCs w:val="21"/>
                <w:highlight w:val="none"/>
              </w:rPr>
              <w:t>；</w:t>
            </w:r>
          </w:p>
          <w:p w14:paraId="0E472464">
            <w:pPr>
              <w:widowControl/>
              <w:adjustRightInd/>
              <w:rPr>
                <w:color w:val="auto"/>
                <w:kern w:val="0"/>
                <w:szCs w:val="21"/>
                <w:highlight w:val="none"/>
              </w:rPr>
            </w:pPr>
            <w:r>
              <w:rPr>
                <w:color w:val="auto"/>
                <w:kern w:val="0"/>
                <w:szCs w:val="21"/>
                <w:highlight w:val="none"/>
              </w:rPr>
              <w:t>3)拉杆：优质冷轧钢，表面静电粉末喷涂，壁厚1.0mm</w:t>
            </w:r>
          </w:p>
          <w:p w14:paraId="03802628">
            <w:pPr>
              <w:widowControl/>
              <w:adjustRightInd/>
              <w:rPr>
                <w:color w:val="auto"/>
                <w:kern w:val="0"/>
                <w:szCs w:val="21"/>
                <w:highlight w:val="none"/>
              </w:rPr>
            </w:pPr>
            <w:r>
              <w:rPr>
                <w:color w:val="auto"/>
                <w:kern w:val="0"/>
                <w:szCs w:val="21"/>
                <w:highlight w:val="none"/>
              </w:rPr>
              <w:t>4)桌屏:双色扪布桌屏.厚度8.5mm，内置钢板，保证屏风不变形；屏风夹:锌合金一体压铸成型.表面静电粉末喷涂；</w:t>
            </w:r>
          </w:p>
          <w:p w14:paraId="0FB1CA20">
            <w:pPr>
              <w:widowControl/>
              <w:adjustRightInd/>
              <w:rPr>
                <w:color w:val="auto"/>
                <w:kern w:val="0"/>
                <w:szCs w:val="21"/>
                <w:highlight w:val="none"/>
              </w:rPr>
            </w:pPr>
            <w:r>
              <w:rPr>
                <w:color w:val="auto"/>
                <w:kern w:val="0"/>
                <w:szCs w:val="21"/>
                <w:highlight w:val="none"/>
              </w:rPr>
              <w:t>5)桌脚：斜叉型钢脚.采用优质冷轧钢.壁厚</w:t>
            </w:r>
            <w:r>
              <w:rPr>
                <w:rFonts w:hint="eastAsia"/>
                <w:color w:val="auto"/>
                <w:kern w:val="0"/>
                <w:szCs w:val="21"/>
                <w:highlight w:val="none"/>
              </w:rPr>
              <w:t>≥</w:t>
            </w:r>
            <w:r>
              <w:rPr>
                <w:color w:val="auto"/>
                <w:kern w:val="0"/>
                <w:szCs w:val="21"/>
                <w:highlight w:val="none"/>
              </w:rPr>
              <w:t>1.5mm.表面静电粉末喷涂，外贴氧化银白铝合金装饰条。</w:t>
            </w:r>
          </w:p>
          <w:p w14:paraId="2B420B1B">
            <w:pPr>
              <w:widowControl/>
              <w:adjustRightInd/>
              <w:rPr>
                <w:color w:val="auto"/>
                <w:kern w:val="0"/>
                <w:szCs w:val="21"/>
                <w:highlight w:val="none"/>
              </w:rPr>
            </w:pPr>
            <w:r>
              <w:rPr>
                <w:color w:val="auto"/>
                <w:kern w:val="0"/>
                <w:szCs w:val="21"/>
                <w:highlight w:val="none"/>
              </w:rPr>
              <w:t>6</w:t>
            </w:r>
            <w:r>
              <w:rPr>
                <w:rFonts w:hint="eastAsia"/>
                <w:color w:val="auto"/>
                <w:kern w:val="0"/>
                <w:szCs w:val="21"/>
                <w:highlight w:val="none"/>
              </w:rPr>
              <w:t>)</w:t>
            </w:r>
            <w:r>
              <w:rPr>
                <w:color w:val="auto"/>
                <w:kern w:val="0"/>
                <w:szCs w:val="21"/>
                <w:highlight w:val="none"/>
              </w:rPr>
              <w:t>线盒：三边出线钢制翻盖线盒，尺寸450*140mm，搭配线盒托，内含4个86孔位，槽体深度110mm，保证大插座不影响翻盖线盒的使用。</w:t>
            </w:r>
          </w:p>
          <w:p w14:paraId="0D0FCBF3">
            <w:pPr>
              <w:widowControl/>
              <w:adjustRightInd/>
              <w:rPr>
                <w:color w:val="auto"/>
                <w:kern w:val="0"/>
                <w:szCs w:val="21"/>
                <w:highlight w:val="none"/>
              </w:rPr>
            </w:pPr>
            <w:r>
              <w:rPr>
                <w:color w:val="auto"/>
                <w:kern w:val="0"/>
                <w:szCs w:val="21"/>
                <w:highlight w:val="none"/>
              </w:rPr>
              <w:t>7</w:t>
            </w:r>
            <w:r>
              <w:rPr>
                <w:rFonts w:hint="eastAsia"/>
                <w:color w:val="auto"/>
                <w:kern w:val="0"/>
                <w:szCs w:val="21"/>
                <w:highlight w:val="none"/>
              </w:rPr>
              <w:t>)</w:t>
            </w:r>
            <w:r>
              <w:rPr>
                <w:color w:val="auto"/>
                <w:kern w:val="0"/>
                <w:szCs w:val="21"/>
                <w:highlight w:val="none"/>
              </w:rPr>
              <w:t>挂件：挡板挂件为铝合金材料</w:t>
            </w:r>
          </w:p>
          <w:p w14:paraId="265396E5">
            <w:pPr>
              <w:widowControl/>
              <w:adjustRightInd/>
              <w:rPr>
                <w:color w:val="auto"/>
                <w:kern w:val="0"/>
                <w:szCs w:val="21"/>
                <w:highlight w:val="none"/>
              </w:rPr>
            </w:pPr>
            <w:r>
              <w:rPr>
                <w:rFonts w:hint="eastAsia"/>
                <w:color w:val="auto"/>
                <w:kern w:val="0"/>
                <w:szCs w:val="21"/>
                <w:highlight w:val="none"/>
              </w:rPr>
              <w:t>8</w:t>
            </w:r>
            <w:r>
              <w:rPr>
                <w:color w:val="auto"/>
                <w:kern w:val="0"/>
                <w:szCs w:val="21"/>
                <w:highlight w:val="none"/>
              </w:rPr>
              <w:t>)导轨:优质导轨,耐久性≥10万次;</w:t>
            </w:r>
          </w:p>
          <w:p w14:paraId="02B0ADA9">
            <w:pPr>
              <w:widowControl/>
              <w:adjustRightInd/>
              <w:rPr>
                <w:color w:val="auto"/>
                <w:kern w:val="0"/>
                <w:szCs w:val="21"/>
                <w:highlight w:val="none"/>
              </w:rPr>
            </w:pPr>
            <w:r>
              <w:rPr>
                <w:rFonts w:hint="eastAsia"/>
                <w:color w:val="auto"/>
                <w:kern w:val="0"/>
                <w:szCs w:val="21"/>
                <w:highlight w:val="none"/>
              </w:rPr>
              <w:t>9</w:t>
            </w:r>
            <w:r>
              <w:rPr>
                <w:color w:val="auto"/>
                <w:kern w:val="0"/>
                <w:szCs w:val="21"/>
                <w:highlight w:val="none"/>
              </w:rPr>
              <w:t>)锁具:机械密码锁,使用寿命＞1万次;</w:t>
            </w:r>
          </w:p>
          <w:p w14:paraId="1375C9BB">
            <w:pPr>
              <w:widowControl/>
              <w:adjustRightInd/>
              <w:rPr>
                <w:color w:val="auto"/>
                <w:kern w:val="0"/>
                <w:szCs w:val="21"/>
                <w:highlight w:val="none"/>
              </w:rPr>
            </w:pPr>
            <w:r>
              <w:rPr>
                <w:rFonts w:hint="eastAsia"/>
                <w:color w:val="auto"/>
                <w:kern w:val="0"/>
                <w:szCs w:val="21"/>
                <w:highlight w:val="none"/>
              </w:rPr>
              <w:t>10</w:t>
            </w:r>
            <w:r>
              <w:rPr>
                <w:color w:val="auto"/>
                <w:kern w:val="0"/>
                <w:szCs w:val="21"/>
                <w:highlight w:val="none"/>
              </w:rPr>
              <w:t>)铰链:阻尼缓冲铰链,耐久性≥10万次;</w:t>
            </w:r>
          </w:p>
          <w:p w14:paraId="51013DD8">
            <w:pPr>
              <w:widowControl/>
              <w:adjustRightInd/>
              <w:rPr>
                <w:color w:val="auto"/>
                <w:kern w:val="0"/>
                <w:szCs w:val="21"/>
                <w:highlight w:val="none"/>
              </w:rPr>
            </w:pPr>
            <w:r>
              <w:rPr>
                <w:color w:val="auto"/>
                <w:kern w:val="0"/>
                <w:szCs w:val="21"/>
                <w:highlight w:val="none"/>
              </w:rPr>
              <w:t>功能说明：</w:t>
            </w:r>
          </w:p>
          <w:p w14:paraId="082E407C">
            <w:pPr>
              <w:widowControl/>
              <w:adjustRightInd/>
              <w:rPr>
                <w:color w:val="auto"/>
                <w:kern w:val="0"/>
                <w:szCs w:val="21"/>
                <w:highlight w:val="none"/>
              </w:rPr>
            </w:pPr>
            <w:r>
              <w:rPr>
                <w:color w:val="auto"/>
                <w:kern w:val="0"/>
                <w:szCs w:val="21"/>
                <w:highlight w:val="none"/>
              </w:rPr>
              <w:t>1)包覆抽屉:一体成型包覆工艺,无气味、环保、健康;框体连接紧密无缝隙;耐冷热循环无开裂、裂缝、起皱、鼓泡现象</w:t>
            </w:r>
          </w:p>
          <w:p w14:paraId="75630539">
            <w:pPr>
              <w:widowControl/>
              <w:adjustRightInd/>
              <w:rPr>
                <w:color w:val="auto"/>
                <w:kern w:val="0"/>
                <w:szCs w:val="21"/>
                <w:highlight w:val="none"/>
              </w:rPr>
            </w:pPr>
            <w:r>
              <w:rPr>
                <w:rFonts w:hint="eastAsia"/>
                <w:color w:val="auto"/>
                <w:kern w:val="0"/>
                <w:szCs w:val="21"/>
                <w:highlight w:val="none"/>
              </w:rPr>
              <w:t>2</w:t>
            </w:r>
            <w:r>
              <w:rPr>
                <w:color w:val="auto"/>
                <w:kern w:val="0"/>
                <w:szCs w:val="21"/>
                <w:highlight w:val="none"/>
              </w:rPr>
              <w:t>)</w:t>
            </w:r>
            <w:r>
              <w:rPr>
                <w:rFonts w:hint="eastAsia"/>
                <w:color w:val="auto"/>
                <w:kern w:val="0"/>
                <w:szCs w:val="21"/>
                <w:highlight w:val="none"/>
              </w:rPr>
              <w:t>柜体门板</w:t>
            </w:r>
            <w:r>
              <w:rPr>
                <w:color w:val="auto"/>
                <w:kern w:val="0"/>
                <w:szCs w:val="21"/>
                <w:highlight w:val="none"/>
              </w:rPr>
              <w:t>斜切工艺:斜切45°,光滑平整、不易破损、脱落</w:t>
            </w:r>
          </w:p>
          <w:p w14:paraId="70216D1E">
            <w:pPr>
              <w:widowControl/>
              <w:adjustRightInd/>
              <w:jc w:val="left"/>
              <w:rPr>
                <w:color w:val="auto"/>
                <w:kern w:val="0"/>
                <w:szCs w:val="21"/>
                <w:highlight w:val="none"/>
              </w:rPr>
            </w:pPr>
            <w:r>
              <w:rPr>
                <w:rFonts w:hint="eastAsia"/>
                <w:color w:val="auto"/>
                <w:kern w:val="0"/>
                <w:szCs w:val="18"/>
                <w:highlight w:val="none"/>
              </w:rPr>
              <w:t>3</w:t>
            </w:r>
            <w:r>
              <w:rPr>
                <w:color w:val="auto"/>
                <w:kern w:val="0"/>
                <w:szCs w:val="18"/>
                <w:highlight w:val="none"/>
              </w:rPr>
              <w:t>)</w:t>
            </w:r>
            <w:r>
              <w:rPr>
                <w:rFonts w:hint="eastAsia"/>
                <w:color w:val="auto"/>
                <w:kern w:val="0"/>
                <w:szCs w:val="18"/>
                <w:highlight w:val="none"/>
              </w:rPr>
              <w:t>柜体含走线功能</w:t>
            </w:r>
            <w:r>
              <w:rPr>
                <w:color w:val="auto"/>
                <w:kern w:val="0"/>
                <w:szCs w:val="21"/>
                <w:highlight w:val="none"/>
              </w:rPr>
              <w:t>。</w:t>
            </w:r>
          </w:p>
        </w:tc>
        <w:tc>
          <w:tcPr>
            <w:tcW w:w="600" w:type="dxa"/>
            <w:shd w:val="clear" w:color="auto" w:fill="auto"/>
            <w:vAlign w:val="center"/>
          </w:tcPr>
          <w:p w14:paraId="7110FF2A">
            <w:pPr>
              <w:widowControl/>
              <w:adjustRightInd/>
              <w:jc w:val="center"/>
              <w:rPr>
                <w:color w:val="auto"/>
                <w:kern w:val="0"/>
                <w:szCs w:val="21"/>
                <w:highlight w:val="none"/>
              </w:rPr>
            </w:pPr>
            <w:r>
              <w:rPr>
                <w:color w:val="auto"/>
                <w:kern w:val="0"/>
                <w:szCs w:val="21"/>
                <w:highlight w:val="none"/>
              </w:rPr>
              <w:t>组</w:t>
            </w:r>
          </w:p>
        </w:tc>
        <w:tc>
          <w:tcPr>
            <w:tcW w:w="780" w:type="dxa"/>
            <w:shd w:val="clear" w:color="auto" w:fill="auto"/>
            <w:vAlign w:val="center"/>
          </w:tcPr>
          <w:p w14:paraId="51ABE148">
            <w:pPr>
              <w:widowControl/>
              <w:adjustRightInd/>
              <w:jc w:val="center"/>
              <w:rPr>
                <w:color w:val="auto"/>
                <w:kern w:val="0"/>
                <w:szCs w:val="21"/>
                <w:highlight w:val="none"/>
              </w:rPr>
            </w:pPr>
            <w:r>
              <w:rPr>
                <w:color w:val="auto"/>
                <w:kern w:val="0"/>
                <w:szCs w:val="21"/>
                <w:highlight w:val="none"/>
              </w:rPr>
              <w:t>230</w:t>
            </w:r>
          </w:p>
        </w:tc>
      </w:tr>
      <w:tr w14:paraId="02C242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1" w:hRule="atLeast"/>
          <w:jc w:val="center"/>
        </w:trPr>
        <w:tc>
          <w:tcPr>
            <w:tcW w:w="680" w:type="dxa"/>
            <w:shd w:val="clear" w:color="auto" w:fill="auto"/>
            <w:vAlign w:val="center"/>
          </w:tcPr>
          <w:p w14:paraId="02BE4D4A">
            <w:pPr>
              <w:widowControl/>
              <w:adjustRightInd/>
              <w:jc w:val="center"/>
              <w:rPr>
                <w:color w:val="auto"/>
                <w:kern w:val="0"/>
                <w:szCs w:val="21"/>
                <w:highlight w:val="none"/>
              </w:rPr>
            </w:pPr>
          </w:p>
          <w:p w14:paraId="3854934F">
            <w:pPr>
              <w:widowControl/>
              <w:adjustRightInd/>
              <w:jc w:val="center"/>
              <w:rPr>
                <w:color w:val="auto"/>
                <w:kern w:val="0"/>
                <w:szCs w:val="21"/>
                <w:highlight w:val="none"/>
              </w:rPr>
            </w:pPr>
          </w:p>
          <w:p w14:paraId="5BE1274A">
            <w:pPr>
              <w:widowControl/>
              <w:adjustRightInd/>
              <w:jc w:val="center"/>
              <w:rPr>
                <w:color w:val="auto"/>
                <w:kern w:val="0"/>
                <w:szCs w:val="21"/>
                <w:highlight w:val="none"/>
              </w:rPr>
            </w:pPr>
          </w:p>
          <w:p w14:paraId="31C57B6E">
            <w:pPr>
              <w:widowControl/>
              <w:adjustRightInd/>
              <w:jc w:val="center"/>
              <w:rPr>
                <w:color w:val="auto"/>
                <w:kern w:val="0"/>
                <w:szCs w:val="21"/>
                <w:highlight w:val="none"/>
              </w:rPr>
            </w:pPr>
          </w:p>
          <w:p w14:paraId="00CA5064">
            <w:pPr>
              <w:widowControl/>
              <w:adjustRightInd/>
              <w:jc w:val="center"/>
              <w:rPr>
                <w:color w:val="auto"/>
                <w:kern w:val="0"/>
                <w:szCs w:val="21"/>
                <w:highlight w:val="none"/>
              </w:rPr>
            </w:pPr>
            <w:r>
              <w:rPr>
                <w:color w:val="auto"/>
                <w:kern w:val="0"/>
                <w:szCs w:val="21"/>
                <w:highlight w:val="none"/>
              </w:rPr>
              <w:t>3</w:t>
            </w:r>
            <w:r>
              <w:rPr>
                <w:rFonts w:hint="eastAsia"/>
                <w:color w:val="auto"/>
                <w:kern w:val="0"/>
                <w:szCs w:val="21"/>
                <w:highlight w:val="none"/>
              </w:rPr>
              <w:t>5</w:t>
            </w:r>
          </w:p>
        </w:tc>
        <w:tc>
          <w:tcPr>
            <w:tcW w:w="2160" w:type="dxa"/>
            <w:shd w:val="clear" w:color="auto" w:fill="auto"/>
            <w:vAlign w:val="center"/>
          </w:tcPr>
          <w:p w14:paraId="35DF0106">
            <w:pPr>
              <w:widowControl/>
              <w:adjustRightInd/>
              <w:jc w:val="center"/>
              <w:rPr>
                <w:rFonts w:hint="eastAsia" w:ascii="宋体" w:hAnsi="宋体"/>
                <w:color w:val="auto"/>
                <w:szCs w:val="21"/>
                <w:highlight w:val="none"/>
              </w:rPr>
            </w:pPr>
          </w:p>
          <w:p w14:paraId="44B07029">
            <w:pPr>
              <w:widowControl/>
              <w:adjustRightInd/>
              <w:jc w:val="center"/>
              <w:rPr>
                <w:rFonts w:hint="eastAsia" w:ascii="宋体" w:hAnsi="宋体"/>
                <w:color w:val="auto"/>
                <w:szCs w:val="21"/>
                <w:highlight w:val="none"/>
              </w:rPr>
            </w:pPr>
          </w:p>
          <w:p w14:paraId="5E35794F">
            <w:pPr>
              <w:widowControl/>
              <w:adjustRightInd/>
              <w:jc w:val="center"/>
              <w:rPr>
                <w:rFonts w:hint="eastAsia" w:ascii="宋体" w:hAnsi="宋体"/>
                <w:color w:val="auto"/>
                <w:szCs w:val="21"/>
                <w:highlight w:val="none"/>
              </w:rPr>
            </w:pPr>
          </w:p>
          <w:p w14:paraId="5CC448E8">
            <w:pPr>
              <w:widowControl/>
              <w:adjustRightInd/>
              <w:jc w:val="center"/>
              <w:rPr>
                <w:rFonts w:hint="eastAsia" w:ascii="宋体" w:hAnsi="宋体"/>
                <w:color w:val="auto"/>
                <w:szCs w:val="21"/>
                <w:highlight w:val="none"/>
              </w:rPr>
            </w:pPr>
          </w:p>
          <w:p w14:paraId="06C9AF94">
            <w:pPr>
              <w:widowControl/>
              <w:adjustRightInd/>
              <w:jc w:val="center"/>
              <w:rPr>
                <w:rFonts w:hint="eastAsia" w:ascii="宋体" w:hAnsi="宋体"/>
                <w:color w:val="auto"/>
                <w:kern w:val="0"/>
                <w:szCs w:val="21"/>
                <w:highlight w:val="none"/>
              </w:rPr>
            </w:pPr>
            <w:r>
              <w:rPr>
                <w:rFonts w:hint="eastAsia" w:ascii="宋体" w:hAnsi="宋体"/>
                <w:color w:val="auto"/>
                <w:szCs w:val="21"/>
                <w:highlight w:val="none"/>
              </w:rPr>
              <w:t>办公椅</w:t>
            </w:r>
          </w:p>
        </w:tc>
        <w:tc>
          <w:tcPr>
            <w:tcW w:w="2320" w:type="dxa"/>
            <w:shd w:val="clear" w:color="auto" w:fill="auto"/>
            <w:vAlign w:val="center"/>
          </w:tcPr>
          <w:p w14:paraId="2706DFC6">
            <w:pPr>
              <w:widowControl/>
              <w:adjustRightInd/>
              <w:jc w:val="center"/>
              <w:rPr>
                <w:color w:val="auto"/>
                <w:kern w:val="0"/>
                <w:szCs w:val="21"/>
                <w:highlight w:val="none"/>
              </w:rPr>
            </w:pPr>
          </w:p>
          <w:p w14:paraId="1747418B">
            <w:pPr>
              <w:pStyle w:val="2"/>
              <w:rPr>
                <w:color w:val="auto"/>
                <w:highlight w:val="none"/>
              </w:rPr>
            </w:pPr>
          </w:p>
          <w:p w14:paraId="2BC326F8">
            <w:pPr>
              <w:rPr>
                <w:color w:val="auto"/>
                <w:highlight w:val="none"/>
              </w:rPr>
            </w:pPr>
          </w:p>
          <w:p w14:paraId="1C6C977E">
            <w:pPr>
              <w:pStyle w:val="2"/>
              <w:rPr>
                <w:color w:val="auto"/>
                <w:highlight w:val="none"/>
              </w:rPr>
            </w:pPr>
          </w:p>
          <w:p w14:paraId="25C06785">
            <w:pPr>
              <w:widowControl w:val="0"/>
              <w:adjustRightInd w:val="0"/>
              <w:jc w:val="both"/>
              <w:rPr>
                <w:rFonts w:hint="eastAsia"/>
                <w:color w:val="auto"/>
                <w:kern w:val="2"/>
                <w:szCs w:val="24"/>
                <w:highlight w:val="none"/>
              </w:rPr>
            </w:pPr>
            <w:r>
              <w:rPr>
                <w:color w:val="auto"/>
                <w:highlight w:val="none"/>
              </w:rPr>
              <w:drawing>
                <wp:inline distT="0" distB="0" distL="0" distR="0">
                  <wp:extent cx="1273810" cy="1691005"/>
                  <wp:effectExtent l="0" t="0" r="2540" b="4445"/>
                  <wp:docPr id="11929089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908913" name="图片 1"/>
                          <pic:cNvPicPr>
                            <a:picLocks noChangeAspect="1"/>
                          </pic:cNvPicPr>
                        </pic:nvPicPr>
                        <pic:blipFill>
                          <a:blip r:embed="rId29"/>
                          <a:stretch>
                            <a:fillRect/>
                          </a:stretch>
                        </pic:blipFill>
                        <pic:spPr>
                          <a:xfrm>
                            <a:off x="0" y="0"/>
                            <a:ext cx="1273810" cy="1691005"/>
                          </a:xfrm>
                          <a:prstGeom prst="rect">
                            <a:avLst/>
                          </a:prstGeom>
                        </pic:spPr>
                      </pic:pic>
                    </a:graphicData>
                  </a:graphic>
                </wp:inline>
              </w:drawing>
            </w:r>
          </w:p>
        </w:tc>
        <w:tc>
          <w:tcPr>
            <w:tcW w:w="1908" w:type="dxa"/>
            <w:shd w:val="clear" w:color="auto" w:fill="auto"/>
            <w:vAlign w:val="center"/>
          </w:tcPr>
          <w:p w14:paraId="3FB907DC">
            <w:pPr>
              <w:widowControl/>
              <w:adjustRightInd/>
              <w:jc w:val="left"/>
              <w:rPr>
                <w:color w:val="auto"/>
                <w:kern w:val="0"/>
                <w:szCs w:val="21"/>
                <w:highlight w:val="none"/>
              </w:rPr>
            </w:pPr>
            <w:r>
              <w:rPr>
                <w:color w:val="auto"/>
                <w:kern w:val="0"/>
                <w:szCs w:val="21"/>
                <w:highlight w:val="none"/>
              </w:rPr>
              <w:t xml:space="preserve">630*590*950mm </w:t>
            </w:r>
          </w:p>
        </w:tc>
        <w:tc>
          <w:tcPr>
            <w:tcW w:w="4740" w:type="dxa"/>
            <w:shd w:val="clear" w:color="auto" w:fill="auto"/>
            <w:vAlign w:val="center"/>
          </w:tcPr>
          <w:p w14:paraId="433F6B4C">
            <w:pPr>
              <w:widowControl/>
              <w:adjustRightInd/>
              <w:rPr>
                <w:color w:val="auto"/>
                <w:kern w:val="0"/>
                <w:szCs w:val="21"/>
                <w:highlight w:val="none"/>
              </w:rPr>
            </w:pPr>
            <w:r>
              <w:rPr>
                <w:rFonts w:hint="eastAsia"/>
                <w:color w:val="auto"/>
                <w:kern w:val="0"/>
                <w:szCs w:val="21"/>
                <w:highlight w:val="none"/>
              </w:rPr>
              <w:t>材质说明：</w:t>
            </w:r>
          </w:p>
          <w:p w14:paraId="6441AD96">
            <w:pPr>
              <w:widowControl/>
              <w:adjustRightInd/>
              <w:rPr>
                <w:color w:val="auto"/>
                <w:kern w:val="0"/>
                <w:szCs w:val="21"/>
                <w:highlight w:val="none"/>
              </w:rPr>
            </w:pPr>
            <w:r>
              <w:rPr>
                <w:color w:val="auto"/>
                <w:kern w:val="0"/>
                <w:szCs w:val="21"/>
                <w:highlight w:val="none"/>
              </w:rPr>
              <w:t>1、椅背:背框材质为高强度聚丙烯加玻璃纤维，靠背强度可靠，按照BIFMA检测方式背框可通过800N强度测试；</w:t>
            </w:r>
          </w:p>
          <w:p w14:paraId="04AEBF74">
            <w:pPr>
              <w:widowControl/>
              <w:adjustRightInd/>
              <w:rPr>
                <w:color w:val="auto"/>
                <w:kern w:val="0"/>
                <w:szCs w:val="21"/>
                <w:highlight w:val="none"/>
              </w:rPr>
            </w:pPr>
            <w:r>
              <w:rPr>
                <w:color w:val="auto"/>
                <w:kern w:val="0"/>
                <w:szCs w:val="21"/>
                <w:highlight w:val="none"/>
              </w:rPr>
              <w:t>2、网布:3D触感，双丝编织而成，耐摩擦色牢度(干/湿)&gt;4级，耐磨性&gt;12000转，不含甲醛、芳香胺染料，符合环保需求；</w:t>
            </w:r>
          </w:p>
          <w:p w14:paraId="7546F1EB">
            <w:pPr>
              <w:widowControl/>
              <w:adjustRightInd/>
              <w:rPr>
                <w:color w:val="auto"/>
                <w:kern w:val="0"/>
                <w:szCs w:val="21"/>
                <w:highlight w:val="none"/>
              </w:rPr>
            </w:pPr>
            <w:r>
              <w:rPr>
                <w:color w:val="auto"/>
                <w:kern w:val="0"/>
                <w:szCs w:val="21"/>
                <w:highlight w:val="none"/>
              </w:rPr>
              <w:t>3、腰托:腰托由海绵填充，厚度&gt;30mm、长度&gt;230mm、宽度&gt;60m，可有效支撑腰部，减少久坐带来的腰部疲劳；</w:t>
            </w:r>
          </w:p>
          <w:p w14:paraId="3D6017A8">
            <w:pPr>
              <w:widowControl/>
              <w:adjustRightInd/>
              <w:rPr>
                <w:color w:val="auto"/>
                <w:kern w:val="0"/>
                <w:szCs w:val="21"/>
                <w:highlight w:val="none"/>
              </w:rPr>
            </w:pPr>
            <w:r>
              <w:rPr>
                <w:color w:val="auto"/>
                <w:kern w:val="0"/>
                <w:szCs w:val="21"/>
                <w:highlight w:val="none"/>
              </w:rPr>
              <w:t>4、扶手:扶手可升降，行程&gt;70m，档位数&gt;9档，满足不同身高人群使用，扶手面使用灰色PU材质，柔软亲肤，耐脏易清洁，扶手面尺寸&gt;250*80m，扶手面与扶手架一体发泡成型，稳定牢固；</w:t>
            </w:r>
          </w:p>
          <w:p w14:paraId="3B516F3F">
            <w:pPr>
              <w:widowControl/>
              <w:adjustRightInd/>
              <w:rPr>
                <w:color w:val="auto"/>
                <w:kern w:val="0"/>
                <w:szCs w:val="21"/>
                <w:highlight w:val="none"/>
              </w:rPr>
            </w:pPr>
            <w:r>
              <w:rPr>
                <w:color w:val="auto"/>
                <w:kern w:val="0"/>
                <w:szCs w:val="21"/>
                <w:highlight w:val="none"/>
              </w:rPr>
              <w:t>5、椅座:座垫定型棉密度&gt;</w:t>
            </w:r>
            <w:r>
              <w:rPr>
                <w:rFonts w:hint="eastAsia"/>
                <w:color w:val="auto"/>
                <w:kern w:val="0"/>
                <w:szCs w:val="21"/>
                <w:highlight w:val="none"/>
              </w:rPr>
              <w:t>4</w:t>
            </w:r>
            <w:r>
              <w:rPr>
                <w:color w:val="auto"/>
                <w:kern w:val="0"/>
                <w:szCs w:val="21"/>
                <w:highlight w:val="none"/>
              </w:rPr>
              <w:t>5kg/㎡，回弹率&gt;</w:t>
            </w:r>
            <w:r>
              <w:rPr>
                <w:rFonts w:hint="eastAsia"/>
                <w:color w:val="auto"/>
                <w:kern w:val="0"/>
                <w:szCs w:val="21"/>
                <w:highlight w:val="none"/>
              </w:rPr>
              <w:t>5</w:t>
            </w:r>
            <w:r>
              <w:rPr>
                <w:color w:val="auto"/>
                <w:kern w:val="0"/>
                <w:szCs w:val="21"/>
                <w:highlight w:val="none"/>
              </w:rPr>
              <w:t>0%，厚度&gt;50m，久坐不塌陷，座垫前端饱满且无车缝线，为大腿提供支撑达到抗疲劳效果;坐垫下有装饰座壳，避免木板外露勾到衣物，使用PP+15GF材质，壁厚2.5mm，保证座壳具有一定硬度，避免变形；</w:t>
            </w:r>
          </w:p>
          <w:p w14:paraId="7CBA1AA5">
            <w:pPr>
              <w:widowControl/>
              <w:adjustRightInd/>
              <w:rPr>
                <w:color w:val="auto"/>
                <w:kern w:val="0"/>
                <w:szCs w:val="21"/>
                <w:highlight w:val="none"/>
              </w:rPr>
            </w:pPr>
            <w:r>
              <w:rPr>
                <w:color w:val="auto"/>
                <w:kern w:val="0"/>
                <w:szCs w:val="21"/>
                <w:highlight w:val="none"/>
              </w:rPr>
              <w:t>6、底盘:靠背可实现倾仰，最大角度&gt;120°，初始位置可锁定，即可满足休息需求，又可以保证工作状态时腰背有足够支撑，一键多控，通过一个操作杆即可实现座椅升降、倾仰锁定、座垫滑动，操作便捷；</w:t>
            </w:r>
          </w:p>
          <w:p w14:paraId="320DD82D">
            <w:pPr>
              <w:widowControl/>
              <w:adjustRightInd/>
              <w:rPr>
                <w:color w:val="auto"/>
                <w:kern w:val="0"/>
                <w:szCs w:val="21"/>
                <w:highlight w:val="none"/>
              </w:rPr>
            </w:pPr>
            <w:r>
              <w:rPr>
                <w:color w:val="auto"/>
                <w:kern w:val="0"/>
                <w:szCs w:val="21"/>
                <w:highlight w:val="none"/>
              </w:rPr>
              <w:t>7、气杆:使用“三弘”或同档次及以上安全气杆，3级气杆，气杆行程&gt;85mm，适应大部分人群使用；</w:t>
            </w:r>
          </w:p>
          <w:p w14:paraId="4E69C2D5">
            <w:pPr>
              <w:widowControl/>
              <w:adjustRightInd/>
              <w:rPr>
                <w:color w:val="auto"/>
                <w:kern w:val="0"/>
                <w:szCs w:val="21"/>
                <w:highlight w:val="none"/>
              </w:rPr>
            </w:pPr>
            <w:r>
              <w:rPr>
                <w:color w:val="auto"/>
                <w:kern w:val="0"/>
                <w:szCs w:val="21"/>
                <w:highlight w:val="none"/>
              </w:rPr>
              <w:t>8、椅脚:五星脚使用高强度尼龙加玻璃纤维，五星脚半径&gt;320mm，拱高&gt;127mm，保证座椅稳定性；</w:t>
            </w:r>
          </w:p>
          <w:p w14:paraId="78272111">
            <w:pPr>
              <w:widowControl/>
              <w:adjustRightInd/>
              <w:rPr>
                <w:color w:val="auto"/>
                <w:kern w:val="0"/>
                <w:szCs w:val="21"/>
                <w:highlight w:val="none"/>
              </w:rPr>
            </w:pPr>
            <w:r>
              <w:rPr>
                <w:color w:val="auto"/>
                <w:kern w:val="0"/>
                <w:szCs w:val="21"/>
                <w:highlight w:val="none"/>
              </w:rPr>
              <w:t>9、脚轮:使用高强度尼龙脚轮，直径60mm，宽度51mm，保证座椅稳定性；</w:t>
            </w:r>
          </w:p>
          <w:p w14:paraId="7E881D0D">
            <w:pPr>
              <w:widowControl/>
              <w:adjustRightInd/>
              <w:jc w:val="left"/>
              <w:rPr>
                <w:color w:val="auto"/>
                <w:kern w:val="0"/>
                <w:szCs w:val="21"/>
                <w:highlight w:val="none"/>
              </w:rPr>
            </w:pPr>
            <w:r>
              <w:rPr>
                <w:color w:val="auto"/>
                <w:kern w:val="0"/>
                <w:szCs w:val="21"/>
                <w:highlight w:val="none"/>
              </w:rPr>
              <w:t>10、通过QB/T 2280-2016办公家具办公椅测试。</w:t>
            </w:r>
          </w:p>
        </w:tc>
        <w:tc>
          <w:tcPr>
            <w:tcW w:w="600" w:type="dxa"/>
            <w:shd w:val="clear" w:color="auto" w:fill="auto"/>
            <w:vAlign w:val="center"/>
          </w:tcPr>
          <w:p w14:paraId="21BCB637">
            <w:pPr>
              <w:widowControl/>
              <w:adjustRightInd/>
              <w:jc w:val="center"/>
              <w:rPr>
                <w:color w:val="auto"/>
                <w:kern w:val="0"/>
                <w:szCs w:val="21"/>
                <w:highlight w:val="none"/>
              </w:rPr>
            </w:pPr>
            <w:r>
              <w:rPr>
                <w:color w:val="auto"/>
                <w:kern w:val="0"/>
                <w:szCs w:val="21"/>
                <w:highlight w:val="none"/>
              </w:rPr>
              <w:t>把</w:t>
            </w:r>
          </w:p>
        </w:tc>
        <w:tc>
          <w:tcPr>
            <w:tcW w:w="780" w:type="dxa"/>
            <w:shd w:val="clear" w:color="auto" w:fill="auto"/>
            <w:vAlign w:val="center"/>
          </w:tcPr>
          <w:p w14:paraId="1DD495B6">
            <w:pPr>
              <w:widowControl/>
              <w:adjustRightInd/>
              <w:jc w:val="center"/>
              <w:rPr>
                <w:color w:val="auto"/>
                <w:kern w:val="0"/>
                <w:szCs w:val="21"/>
                <w:highlight w:val="none"/>
              </w:rPr>
            </w:pPr>
            <w:r>
              <w:rPr>
                <w:color w:val="auto"/>
                <w:kern w:val="0"/>
                <w:szCs w:val="21"/>
                <w:highlight w:val="none"/>
              </w:rPr>
              <w:t>261</w:t>
            </w:r>
          </w:p>
        </w:tc>
      </w:tr>
      <w:tr w14:paraId="1F9617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1" w:hRule="atLeast"/>
          <w:jc w:val="center"/>
        </w:trPr>
        <w:tc>
          <w:tcPr>
            <w:tcW w:w="680" w:type="dxa"/>
            <w:shd w:val="clear" w:color="auto" w:fill="auto"/>
            <w:vAlign w:val="center"/>
          </w:tcPr>
          <w:p w14:paraId="5EB650CA">
            <w:pPr>
              <w:widowControl/>
              <w:adjustRightInd/>
              <w:jc w:val="center"/>
              <w:rPr>
                <w:color w:val="auto"/>
                <w:kern w:val="0"/>
                <w:szCs w:val="21"/>
                <w:highlight w:val="none"/>
              </w:rPr>
            </w:pPr>
            <w:r>
              <w:rPr>
                <w:color w:val="auto"/>
                <w:kern w:val="0"/>
                <w:szCs w:val="21"/>
                <w:highlight w:val="none"/>
              </w:rPr>
              <w:t>3</w:t>
            </w:r>
            <w:r>
              <w:rPr>
                <w:rFonts w:hint="eastAsia"/>
                <w:color w:val="auto"/>
                <w:kern w:val="0"/>
                <w:szCs w:val="21"/>
                <w:highlight w:val="none"/>
              </w:rPr>
              <w:t>6</w:t>
            </w:r>
          </w:p>
        </w:tc>
        <w:tc>
          <w:tcPr>
            <w:tcW w:w="2160" w:type="dxa"/>
            <w:shd w:val="clear" w:color="auto" w:fill="auto"/>
            <w:vAlign w:val="center"/>
          </w:tcPr>
          <w:p w14:paraId="6782BAB9">
            <w:pPr>
              <w:widowControl/>
              <w:adjustRightInd/>
              <w:jc w:val="center"/>
              <w:rPr>
                <w:rFonts w:hint="eastAsia" w:ascii="宋体" w:hAnsi="宋体"/>
                <w:color w:val="auto"/>
                <w:kern w:val="0"/>
                <w:szCs w:val="21"/>
                <w:highlight w:val="none"/>
              </w:rPr>
            </w:pPr>
            <w:r>
              <w:rPr>
                <w:rFonts w:hint="eastAsia" w:ascii="宋体" w:hAnsi="宋体"/>
                <w:color w:val="auto"/>
                <w:szCs w:val="21"/>
                <w:highlight w:val="none"/>
              </w:rPr>
              <w:t>布艺沙发</w:t>
            </w:r>
          </w:p>
        </w:tc>
        <w:tc>
          <w:tcPr>
            <w:tcW w:w="2320" w:type="dxa"/>
            <w:shd w:val="clear" w:color="auto" w:fill="auto"/>
            <w:vAlign w:val="center"/>
          </w:tcPr>
          <w:p w14:paraId="5271293D">
            <w:pPr>
              <w:widowControl/>
              <w:adjustRightInd/>
              <w:jc w:val="center"/>
              <w:rPr>
                <w:color w:val="auto"/>
                <w:kern w:val="0"/>
                <w:szCs w:val="21"/>
                <w:highlight w:val="none"/>
              </w:rPr>
            </w:pPr>
            <w:r>
              <w:rPr>
                <w:color w:val="auto"/>
                <w:kern w:val="0"/>
                <w:szCs w:val="21"/>
                <w:highlight w:val="none"/>
              </w:rPr>
              <w:drawing>
                <wp:anchor distT="0" distB="0" distL="114300" distR="114300" simplePos="0" relativeHeight="251679744" behindDoc="0" locked="0" layoutInCell="1" allowOverlap="1">
                  <wp:simplePos x="0" y="0"/>
                  <wp:positionH relativeFrom="column">
                    <wp:posOffset>11430</wp:posOffset>
                  </wp:positionH>
                  <wp:positionV relativeFrom="paragraph">
                    <wp:posOffset>-111125</wp:posOffset>
                  </wp:positionV>
                  <wp:extent cx="1181100" cy="654050"/>
                  <wp:effectExtent l="0" t="0" r="0" b="0"/>
                  <wp:wrapNone/>
                  <wp:docPr id="494485417"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485417" name="图片 94"/>
                          <pic:cNvPicPr>
                            <a:picLocks noChangeAspect="1"/>
                          </pic:cNvPicPr>
                        </pic:nvPicPr>
                        <pic:blipFill>
                          <a:blip r:embed="rId63"/>
                          <a:stretch>
                            <a:fillRect/>
                          </a:stretch>
                        </pic:blipFill>
                        <pic:spPr>
                          <a:xfrm>
                            <a:off x="0" y="0"/>
                            <a:ext cx="1181100" cy="654050"/>
                          </a:xfrm>
                          <a:prstGeom prst="rect">
                            <a:avLst/>
                          </a:prstGeom>
                        </pic:spPr>
                      </pic:pic>
                    </a:graphicData>
                  </a:graphic>
                </wp:anchor>
              </w:drawing>
            </w:r>
          </w:p>
        </w:tc>
        <w:tc>
          <w:tcPr>
            <w:tcW w:w="1908" w:type="dxa"/>
            <w:shd w:val="clear" w:color="auto" w:fill="auto"/>
            <w:vAlign w:val="center"/>
          </w:tcPr>
          <w:p w14:paraId="50D2A5A9">
            <w:pPr>
              <w:widowControl/>
              <w:adjustRightInd/>
              <w:jc w:val="left"/>
              <w:rPr>
                <w:color w:val="auto"/>
                <w:kern w:val="0"/>
                <w:szCs w:val="21"/>
                <w:highlight w:val="none"/>
              </w:rPr>
            </w:pPr>
            <w:r>
              <w:rPr>
                <w:color w:val="auto"/>
                <w:kern w:val="0"/>
                <w:szCs w:val="21"/>
                <w:highlight w:val="none"/>
              </w:rPr>
              <w:t>茶几尺寸：640*325*370 mm</w:t>
            </w:r>
          </w:p>
          <w:p w14:paraId="7D91D489">
            <w:pPr>
              <w:widowControl/>
              <w:adjustRightInd/>
              <w:jc w:val="left"/>
              <w:rPr>
                <w:color w:val="auto"/>
                <w:kern w:val="0"/>
                <w:szCs w:val="21"/>
                <w:highlight w:val="none"/>
              </w:rPr>
            </w:pPr>
            <w:r>
              <w:rPr>
                <w:color w:val="auto"/>
                <w:kern w:val="0"/>
                <w:szCs w:val="21"/>
                <w:highlight w:val="none"/>
              </w:rPr>
              <w:t>单个沙发：650*650*420 mm</w:t>
            </w:r>
          </w:p>
        </w:tc>
        <w:tc>
          <w:tcPr>
            <w:tcW w:w="4740" w:type="dxa"/>
            <w:shd w:val="clear" w:color="auto" w:fill="auto"/>
            <w:vAlign w:val="center"/>
          </w:tcPr>
          <w:p w14:paraId="5C106667">
            <w:pPr>
              <w:widowControl/>
              <w:adjustRightInd/>
              <w:jc w:val="left"/>
              <w:rPr>
                <w:color w:val="auto"/>
                <w:kern w:val="0"/>
                <w:szCs w:val="21"/>
                <w:highlight w:val="none"/>
              </w:rPr>
            </w:pPr>
            <w:r>
              <w:rPr>
                <w:color w:val="auto"/>
                <w:kern w:val="0"/>
                <w:szCs w:val="21"/>
                <w:highlight w:val="none"/>
              </w:rPr>
              <w:t>材质说明:</w:t>
            </w:r>
          </w:p>
          <w:p w14:paraId="362DF6F9">
            <w:pPr>
              <w:widowControl/>
              <w:adjustRightInd/>
              <w:jc w:val="left"/>
              <w:rPr>
                <w:color w:val="auto"/>
                <w:kern w:val="0"/>
                <w:szCs w:val="21"/>
                <w:highlight w:val="none"/>
              </w:rPr>
            </w:pPr>
            <w:r>
              <w:rPr>
                <w:color w:val="auto"/>
                <w:kern w:val="0"/>
                <w:szCs w:val="21"/>
                <w:highlight w:val="none"/>
              </w:rPr>
              <w:t>1)实木生态多层板,甲醛释放量优于国家标准;2)天然实木(松木),经久耐用;3)高密度高回弹裁切海绵,具有良好的抗震性、柔软性,抗撕拉;4)优质麻绒面料,不含致癌芳香胺染料;5)钢制沙发脚,表面喷涂处理;</w:t>
            </w:r>
          </w:p>
          <w:p w14:paraId="5500B2D9">
            <w:pPr>
              <w:widowControl/>
              <w:adjustRightInd/>
              <w:jc w:val="left"/>
              <w:rPr>
                <w:color w:val="auto"/>
                <w:kern w:val="0"/>
                <w:szCs w:val="21"/>
                <w:highlight w:val="none"/>
              </w:rPr>
            </w:pPr>
            <w:r>
              <w:rPr>
                <w:color w:val="auto"/>
                <w:kern w:val="0"/>
                <w:szCs w:val="21"/>
                <w:highlight w:val="none"/>
              </w:rPr>
              <w:t>1)"E0"环保中纤板,甲醛释放量优于国家标准;2)主推木皮为天然白橡木木皮,采用水性环保油漆开放式涂装,搭配实色漆涂装;3)钢制沙发脚,表面喷涂处理;</w:t>
            </w:r>
          </w:p>
        </w:tc>
        <w:tc>
          <w:tcPr>
            <w:tcW w:w="600" w:type="dxa"/>
            <w:shd w:val="clear" w:color="auto" w:fill="auto"/>
            <w:vAlign w:val="center"/>
          </w:tcPr>
          <w:p w14:paraId="7D8E960E">
            <w:pPr>
              <w:widowControl/>
              <w:adjustRightInd/>
              <w:jc w:val="center"/>
              <w:rPr>
                <w:color w:val="auto"/>
                <w:kern w:val="0"/>
                <w:szCs w:val="21"/>
                <w:highlight w:val="none"/>
              </w:rPr>
            </w:pPr>
            <w:r>
              <w:rPr>
                <w:color w:val="auto"/>
                <w:kern w:val="0"/>
                <w:szCs w:val="21"/>
                <w:highlight w:val="none"/>
              </w:rPr>
              <w:t>组</w:t>
            </w:r>
          </w:p>
        </w:tc>
        <w:tc>
          <w:tcPr>
            <w:tcW w:w="780" w:type="dxa"/>
            <w:shd w:val="clear" w:color="auto" w:fill="auto"/>
            <w:vAlign w:val="center"/>
          </w:tcPr>
          <w:p w14:paraId="5797DF5A">
            <w:pPr>
              <w:widowControl/>
              <w:adjustRightInd/>
              <w:jc w:val="center"/>
              <w:rPr>
                <w:color w:val="auto"/>
                <w:kern w:val="0"/>
                <w:szCs w:val="21"/>
                <w:highlight w:val="none"/>
              </w:rPr>
            </w:pPr>
            <w:r>
              <w:rPr>
                <w:color w:val="auto"/>
                <w:kern w:val="0"/>
                <w:szCs w:val="21"/>
                <w:highlight w:val="none"/>
              </w:rPr>
              <w:t>1</w:t>
            </w:r>
          </w:p>
        </w:tc>
      </w:tr>
      <w:tr w14:paraId="7FF1E3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0" w:hRule="atLeast"/>
          <w:jc w:val="center"/>
        </w:trPr>
        <w:tc>
          <w:tcPr>
            <w:tcW w:w="680" w:type="dxa"/>
            <w:shd w:val="clear" w:color="auto" w:fill="auto"/>
            <w:vAlign w:val="center"/>
          </w:tcPr>
          <w:p w14:paraId="2CF7C8F3">
            <w:pPr>
              <w:widowControl/>
              <w:adjustRightInd/>
              <w:jc w:val="center"/>
              <w:rPr>
                <w:color w:val="auto"/>
                <w:kern w:val="0"/>
                <w:szCs w:val="21"/>
                <w:highlight w:val="none"/>
              </w:rPr>
            </w:pPr>
            <w:r>
              <w:rPr>
                <w:color w:val="auto"/>
                <w:kern w:val="0"/>
                <w:szCs w:val="21"/>
                <w:highlight w:val="none"/>
              </w:rPr>
              <w:t>3</w:t>
            </w:r>
            <w:r>
              <w:rPr>
                <w:rFonts w:hint="eastAsia"/>
                <w:color w:val="auto"/>
                <w:kern w:val="0"/>
                <w:szCs w:val="21"/>
                <w:highlight w:val="none"/>
              </w:rPr>
              <w:t>7</w:t>
            </w:r>
          </w:p>
        </w:tc>
        <w:tc>
          <w:tcPr>
            <w:tcW w:w="2160" w:type="dxa"/>
            <w:shd w:val="clear" w:color="auto" w:fill="auto"/>
            <w:vAlign w:val="center"/>
          </w:tcPr>
          <w:p w14:paraId="004C5733">
            <w:pPr>
              <w:widowControl/>
              <w:adjustRightInd/>
              <w:jc w:val="center"/>
              <w:rPr>
                <w:rFonts w:hint="eastAsia" w:ascii="宋体" w:hAnsi="宋体"/>
                <w:color w:val="auto"/>
                <w:kern w:val="0"/>
                <w:szCs w:val="21"/>
                <w:highlight w:val="none"/>
              </w:rPr>
            </w:pPr>
            <w:r>
              <w:rPr>
                <w:rFonts w:hint="eastAsia" w:ascii="宋体" w:hAnsi="宋体"/>
                <w:color w:val="auto"/>
                <w:szCs w:val="21"/>
                <w:highlight w:val="none"/>
              </w:rPr>
              <w:t>布艺沙发</w:t>
            </w:r>
          </w:p>
        </w:tc>
        <w:tc>
          <w:tcPr>
            <w:tcW w:w="2320" w:type="dxa"/>
            <w:shd w:val="clear" w:color="auto" w:fill="auto"/>
            <w:vAlign w:val="center"/>
          </w:tcPr>
          <w:p w14:paraId="28305C7D">
            <w:pPr>
              <w:widowControl/>
              <w:adjustRightInd/>
              <w:jc w:val="center"/>
              <w:rPr>
                <w:color w:val="auto"/>
                <w:kern w:val="0"/>
                <w:szCs w:val="21"/>
                <w:highlight w:val="none"/>
              </w:rPr>
            </w:pPr>
            <w:r>
              <w:rPr>
                <w:color w:val="auto"/>
                <w:kern w:val="0"/>
                <w:szCs w:val="21"/>
                <w:highlight w:val="none"/>
              </w:rPr>
              <w:drawing>
                <wp:anchor distT="0" distB="0" distL="114300" distR="114300" simplePos="0" relativeHeight="251680768" behindDoc="0" locked="0" layoutInCell="1" allowOverlap="1">
                  <wp:simplePos x="0" y="0"/>
                  <wp:positionH relativeFrom="column">
                    <wp:posOffset>59690</wp:posOffset>
                  </wp:positionH>
                  <wp:positionV relativeFrom="paragraph">
                    <wp:posOffset>227965</wp:posOffset>
                  </wp:positionV>
                  <wp:extent cx="1206500" cy="736600"/>
                  <wp:effectExtent l="0" t="0" r="0" b="6350"/>
                  <wp:wrapNone/>
                  <wp:docPr id="2090370437"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370437" name="图片 93"/>
                          <pic:cNvPicPr>
                            <a:picLocks noChangeAspect="1"/>
                          </pic:cNvPicPr>
                        </pic:nvPicPr>
                        <pic:blipFill>
                          <a:blip r:embed="rId64"/>
                          <a:stretch>
                            <a:fillRect/>
                          </a:stretch>
                        </pic:blipFill>
                        <pic:spPr>
                          <a:xfrm>
                            <a:off x="0" y="0"/>
                            <a:ext cx="1209139" cy="735342"/>
                          </a:xfrm>
                          <a:prstGeom prst="rect">
                            <a:avLst/>
                          </a:prstGeom>
                        </pic:spPr>
                      </pic:pic>
                    </a:graphicData>
                  </a:graphic>
                </wp:anchor>
              </w:drawing>
            </w:r>
          </w:p>
        </w:tc>
        <w:tc>
          <w:tcPr>
            <w:tcW w:w="1908" w:type="dxa"/>
            <w:shd w:val="clear" w:color="auto" w:fill="auto"/>
            <w:vAlign w:val="center"/>
          </w:tcPr>
          <w:p w14:paraId="11469ADC">
            <w:pPr>
              <w:widowControl/>
              <w:adjustRightInd/>
              <w:jc w:val="left"/>
              <w:rPr>
                <w:color w:val="auto"/>
                <w:kern w:val="0"/>
                <w:szCs w:val="21"/>
                <w:highlight w:val="none"/>
              </w:rPr>
            </w:pPr>
            <w:r>
              <w:rPr>
                <w:color w:val="auto"/>
                <w:kern w:val="0"/>
                <w:szCs w:val="21"/>
                <w:highlight w:val="none"/>
              </w:rPr>
              <w:t>单个沙发：650*650*420 mm</w:t>
            </w:r>
          </w:p>
          <w:p w14:paraId="6DB1F458">
            <w:pPr>
              <w:widowControl/>
              <w:adjustRightInd/>
              <w:jc w:val="left"/>
              <w:rPr>
                <w:color w:val="auto"/>
                <w:kern w:val="0"/>
                <w:szCs w:val="21"/>
                <w:highlight w:val="none"/>
              </w:rPr>
            </w:pPr>
            <w:r>
              <w:rPr>
                <w:color w:val="auto"/>
                <w:kern w:val="0"/>
                <w:szCs w:val="21"/>
                <w:highlight w:val="none"/>
              </w:rPr>
              <w:t>茶几尺寸：390*360*640 mm</w:t>
            </w:r>
          </w:p>
        </w:tc>
        <w:tc>
          <w:tcPr>
            <w:tcW w:w="4740" w:type="dxa"/>
            <w:shd w:val="clear" w:color="auto" w:fill="auto"/>
            <w:vAlign w:val="center"/>
          </w:tcPr>
          <w:p w14:paraId="00F854E7">
            <w:pPr>
              <w:widowControl/>
              <w:adjustRightInd/>
              <w:jc w:val="left"/>
              <w:rPr>
                <w:color w:val="auto"/>
                <w:kern w:val="0"/>
                <w:szCs w:val="21"/>
                <w:highlight w:val="none"/>
              </w:rPr>
            </w:pPr>
            <w:r>
              <w:rPr>
                <w:color w:val="auto"/>
                <w:kern w:val="0"/>
                <w:szCs w:val="21"/>
                <w:highlight w:val="none"/>
              </w:rPr>
              <w:t>材质说明:</w:t>
            </w:r>
          </w:p>
          <w:p w14:paraId="7CFDDB47">
            <w:pPr>
              <w:widowControl/>
              <w:adjustRightInd/>
              <w:jc w:val="left"/>
              <w:rPr>
                <w:color w:val="auto"/>
                <w:kern w:val="0"/>
                <w:szCs w:val="21"/>
                <w:highlight w:val="none"/>
              </w:rPr>
            </w:pPr>
            <w:r>
              <w:rPr>
                <w:color w:val="auto"/>
                <w:kern w:val="0"/>
                <w:szCs w:val="21"/>
                <w:highlight w:val="none"/>
              </w:rPr>
              <w:t>1)实木生态多层板,甲醛释放量优于国家标准;2)天然实木(松木),经久耐用;3)高密度高回弹裁切海绵,具有良好的抗震性、柔软性,抗撕拉;4)优质麻绒面料,不含致癌芳香胺染料;5)钢制沙发脚,表面喷涂处理;</w:t>
            </w:r>
          </w:p>
          <w:p w14:paraId="5BE1D243">
            <w:pPr>
              <w:widowControl/>
              <w:adjustRightInd/>
              <w:jc w:val="left"/>
              <w:rPr>
                <w:color w:val="auto"/>
                <w:kern w:val="0"/>
                <w:szCs w:val="21"/>
                <w:highlight w:val="none"/>
              </w:rPr>
            </w:pPr>
            <w:r>
              <w:rPr>
                <w:color w:val="auto"/>
                <w:kern w:val="0"/>
                <w:szCs w:val="21"/>
                <w:highlight w:val="none"/>
              </w:rPr>
              <w:t>材质说明:</w:t>
            </w:r>
          </w:p>
          <w:p w14:paraId="19131C5B">
            <w:pPr>
              <w:widowControl/>
              <w:adjustRightInd/>
              <w:jc w:val="left"/>
              <w:rPr>
                <w:color w:val="auto"/>
                <w:kern w:val="0"/>
                <w:szCs w:val="21"/>
                <w:highlight w:val="none"/>
              </w:rPr>
            </w:pPr>
            <w:r>
              <w:rPr>
                <w:color w:val="auto"/>
                <w:kern w:val="0"/>
                <w:szCs w:val="21"/>
                <w:highlight w:val="none"/>
              </w:rPr>
              <w:t>1)"E0"环保中纤板,甲醛释放量优于国家标准;2)主推木皮为天然白橡木木皮,采用水性环保油漆开放式涂装,搭配实色漆涂装;3)钢制沙发脚,表面喷涂处理;</w:t>
            </w:r>
          </w:p>
          <w:p w14:paraId="27B45E0F">
            <w:pPr>
              <w:widowControl/>
              <w:adjustRightInd/>
              <w:jc w:val="left"/>
              <w:rPr>
                <w:color w:val="auto"/>
                <w:kern w:val="0"/>
                <w:szCs w:val="21"/>
                <w:highlight w:val="none"/>
              </w:rPr>
            </w:pPr>
            <w:r>
              <w:rPr>
                <w:color w:val="auto"/>
                <w:kern w:val="0"/>
                <w:szCs w:val="21"/>
                <w:highlight w:val="none"/>
              </w:rPr>
              <w:t>功能说明:</w:t>
            </w:r>
          </w:p>
          <w:p w14:paraId="77A655B9">
            <w:pPr>
              <w:widowControl/>
              <w:adjustRightInd/>
              <w:jc w:val="left"/>
              <w:rPr>
                <w:color w:val="auto"/>
                <w:kern w:val="0"/>
                <w:szCs w:val="21"/>
                <w:highlight w:val="none"/>
              </w:rPr>
            </w:pPr>
            <w:r>
              <w:rPr>
                <w:color w:val="auto"/>
                <w:kern w:val="0"/>
                <w:szCs w:val="21"/>
                <w:highlight w:val="none"/>
              </w:rPr>
              <w:t>1)写字板360°旋转;</w:t>
            </w:r>
          </w:p>
        </w:tc>
        <w:tc>
          <w:tcPr>
            <w:tcW w:w="600" w:type="dxa"/>
            <w:shd w:val="clear" w:color="auto" w:fill="auto"/>
            <w:vAlign w:val="center"/>
          </w:tcPr>
          <w:p w14:paraId="12F3D277">
            <w:pPr>
              <w:widowControl/>
              <w:adjustRightInd/>
              <w:jc w:val="center"/>
              <w:rPr>
                <w:color w:val="auto"/>
                <w:kern w:val="0"/>
                <w:szCs w:val="21"/>
                <w:highlight w:val="none"/>
              </w:rPr>
            </w:pPr>
            <w:r>
              <w:rPr>
                <w:color w:val="auto"/>
                <w:kern w:val="0"/>
                <w:szCs w:val="21"/>
                <w:highlight w:val="none"/>
              </w:rPr>
              <w:t>组</w:t>
            </w:r>
          </w:p>
        </w:tc>
        <w:tc>
          <w:tcPr>
            <w:tcW w:w="780" w:type="dxa"/>
            <w:shd w:val="clear" w:color="auto" w:fill="auto"/>
            <w:vAlign w:val="center"/>
          </w:tcPr>
          <w:p w14:paraId="45ADE589">
            <w:pPr>
              <w:widowControl/>
              <w:adjustRightInd/>
              <w:jc w:val="center"/>
              <w:rPr>
                <w:color w:val="auto"/>
                <w:kern w:val="0"/>
                <w:szCs w:val="21"/>
                <w:highlight w:val="none"/>
              </w:rPr>
            </w:pPr>
            <w:r>
              <w:rPr>
                <w:color w:val="auto"/>
                <w:kern w:val="0"/>
                <w:szCs w:val="21"/>
                <w:highlight w:val="none"/>
              </w:rPr>
              <w:t>1</w:t>
            </w:r>
          </w:p>
        </w:tc>
      </w:tr>
      <w:tr w14:paraId="76EF59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4" w:hRule="atLeast"/>
          <w:jc w:val="center"/>
        </w:trPr>
        <w:tc>
          <w:tcPr>
            <w:tcW w:w="680" w:type="dxa"/>
            <w:shd w:val="clear" w:color="auto" w:fill="auto"/>
            <w:vAlign w:val="center"/>
          </w:tcPr>
          <w:p w14:paraId="7FBB79EC">
            <w:pPr>
              <w:widowControl/>
              <w:adjustRightInd/>
              <w:jc w:val="center"/>
              <w:rPr>
                <w:color w:val="auto"/>
                <w:kern w:val="0"/>
                <w:szCs w:val="21"/>
                <w:highlight w:val="none"/>
              </w:rPr>
            </w:pPr>
            <w:r>
              <w:rPr>
                <w:color w:val="auto"/>
                <w:kern w:val="0"/>
                <w:szCs w:val="21"/>
                <w:highlight w:val="none"/>
              </w:rPr>
              <w:t>3</w:t>
            </w:r>
            <w:r>
              <w:rPr>
                <w:rFonts w:hint="eastAsia"/>
                <w:color w:val="auto"/>
                <w:kern w:val="0"/>
                <w:szCs w:val="21"/>
                <w:highlight w:val="none"/>
              </w:rPr>
              <w:t>8</w:t>
            </w:r>
          </w:p>
        </w:tc>
        <w:tc>
          <w:tcPr>
            <w:tcW w:w="2160" w:type="dxa"/>
            <w:shd w:val="clear" w:color="auto" w:fill="auto"/>
            <w:vAlign w:val="center"/>
          </w:tcPr>
          <w:p w14:paraId="701264FB">
            <w:pPr>
              <w:widowControl/>
              <w:adjustRightInd/>
              <w:jc w:val="center"/>
              <w:rPr>
                <w:rFonts w:hint="eastAsia" w:ascii="宋体" w:hAnsi="宋体"/>
                <w:color w:val="auto"/>
                <w:kern w:val="0"/>
                <w:szCs w:val="21"/>
                <w:highlight w:val="none"/>
              </w:rPr>
            </w:pPr>
            <w:r>
              <w:rPr>
                <w:rFonts w:hint="eastAsia" w:ascii="宋体" w:hAnsi="宋体"/>
                <w:color w:val="auto"/>
                <w:szCs w:val="21"/>
                <w:highlight w:val="none"/>
              </w:rPr>
              <w:t>布艺沙发</w:t>
            </w:r>
          </w:p>
        </w:tc>
        <w:tc>
          <w:tcPr>
            <w:tcW w:w="2320" w:type="dxa"/>
            <w:shd w:val="clear" w:color="auto" w:fill="auto"/>
            <w:vAlign w:val="center"/>
          </w:tcPr>
          <w:p w14:paraId="499F98F4">
            <w:pPr>
              <w:widowControl/>
              <w:adjustRightInd/>
              <w:jc w:val="center"/>
              <w:rPr>
                <w:color w:val="auto"/>
                <w:kern w:val="0"/>
                <w:szCs w:val="21"/>
                <w:highlight w:val="none"/>
              </w:rPr>
            </w:pPr>
            <w:r>
              <w:rPr>
                <w:color w:val="auto"/>
                <w:kern w:val="0"/>
                <w:szCs w:val="21"/>
                <w:highlight w:val="none"/>
              </w:rPr>
              <w:drawing>
                <wp:anchor distT="0" distB="0" distL="114300" distR="114300" simplePos="0" relativeHeight="251681792" behindDoc="0" locked="0" layoutInCell="1" allowOverlap="1">
                  <wp:simplePos x="0" y="0"/>
                  <wp:positionH relativeFrom="column">
                    <wp:posOffset>114300</wp:posOffset>
                  </wp:positionH>
                  <wp:positionV relativeFrom="paragraph">
                    <wp:posOffset>316230</wp:posOffset>
                  </wp:positionV>
                  <wp:extent cx="869950" cy="590550"/>
                  <wp:effectExtent l="0" t="0" r="6350" b="0"/>
                  <wp:wrapNone/>
                  <wp:docPr id="55446945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469452" name="图片 92"/>
                          <pic:cNvPicPr>
                            <a:picLocks noChangeAspect="1"/>
                          </pic:cNvPicPr>
                        </pic:nvPicPr>
                        <pic:blipFill>
                          <a:blip r:embed="rId65"/>
                          <a:stretch>
                            <a:fillRect/>
                          </a:stretch>
                        </pic:blipFill>
                        <pic:spPr>
                          <a:xfrm>
                            <a:off x="0" y="0"/>
                            <a:ext cx="869950" cy="590550"/>
                          </a:xfrm>
                          <a:prstGeom prst="rect">
                            <a:avLst/>
                          </a:prstGeom>
                        </pic:spPr>
                      </pic:pic>
                    </a:graphicData>
                  </a:graphic>
                </wp:anchor>
              </w:drawing>
            </w:r>
          </w:p>
        </w:tc>
        <w:tc>
          <w:tcPr>
            <w:tcW w:w="1908" w:type="dxa"/>
            <w:shd w:val="clear" w:color="auto" w:fill="auto"/>
            <w:vAlign w:val="center"/>
          </w:tcPr>
          <w:p w14:paraId="7EFDC59E">
            <w:pPr>
              <w:widowControl/>
              <w:adjustRightInd/>
              <w:jc w:val="left"/>
              <w:rPr>
                <w:color w:val="auto"/>
                <w:kern w:val="0"/>
                <w:szCs w:val="21"/>
                <w:highlight w:val="none"/>
              </w:rPr>
            </w:pPr>
            <w:r>
              <w:rPr>
                <w:color w:val="auto"/>
                <w:kern w:val="0"/>
                <w:szCs w:val="21"/>
                <w:highlight w:val="none"/>
              </w:rPr>
              <w:t>转角沙发：650*650*740 mm</w:t>
            </w:r>
          </w:p>
          <w:p w14:paraId="5B5C14DD">
            <w:pPr>
              <w:widowControl/>
              <w:adjustRightInd/>
              <w:jc w:val="left"/>
              <w:rPr>
                <w:color w:val="auto"/>
                <w:kern w:val="0"/>
                <w:szCs w:val="21"/>
                <w:highlight w:val="none"/>
              </w:rPr>
            </w:pPr>
            <w:r>
              <w:rPr>
                <w:color w:val="auto"/>
                <w:kern w:val="0"/>
                <w:szCs w:val="21"/>
                <w:highlight w:val="none"/>
              </w:rPr>
              <w:t>五边形沙发：1120*880*420 mm</w:t>
            </w:r>
          </w:p>
          <w:p w14:paraId="33E4AE20">
            <w:pPr>
              <w:widowControl/>
              <w:adjustRightInd/>
              <w:jc w:val="left"/>
              <w:rPr>
                <w:color w:val="auto"/>
                <w:kern w:val="0"/>
                <w:szCs w:val="21"/>
                <w:highlight w:val="none"/>
              </w:rPr>
            </w:pPr>
            <w:r>
              <w:rPr>
                <w:color w:val="auto"/>
                <w:kern w:val="0"/>
                <w:szCs w:val="21"/>
                <w:highlight w:val="none"/>
              </w:rPr>
              <w:t>单个沙发：650*650*420 mm</w:t>
            </w:r>
          </w:p>
          <w:p w14:paraId="3480F51B">
            <w:pPr>
              <w:widowControl/>
              <w:adjustRightInd/>
              <w:jc w:val="left"/>
              <w:rPr>
                <w:color w:val="auto"/>
                <w:kern w:val="0"/>
                <w:szCs w:val="21"/>
                <w:highlight w:val="none"/>
              </w:rPr>
            </w:pPr>
            <w:r>
              <w:rPr>
                <w:color w:val="auto"/>
                <w:kern w:val="0"/>
                <w:szCs w:val="21"/>
                <w:highlight w:val="none"/>
              </w:rPr>
              <w:t>茶几尺寸：390*360*640 mm</w:t>
            </w:r>
          </w:p>
          <w:p w14:paraId="3FEF2386">
            <w:pPr>
              <w:widowControl/>
              <w:adjustRightInd/>
              <w:jc w:val="left"/>
              <w:rPr>
                <w:color w:val="auto"/>
                <w:kern w:val="0"/>
                <w:szCs w:val="21"/>
                <w:highlight w:val="none"/>
              </w:rPr>
            </w:pPr>
            <w:r>
              <w:rPr>
                <w:color w:val="auto"/>
                <w:kern w:val="0"/>
                <w:szCs w:val="21"/>
                <w:highlight w:val="none"/>
              </w:rPr>
              <w:t>茶几尺寸：640*325*370 mm</w:t>
            </w:r>
          </w:p>
        </w:tc>
        <w:tc>
          <w:tcPr>
            <w:tcW w:w="4740" w:type="dxa"/>
            <w:shd w:val="clear" w:color="auto" w:fill="auto"/>
            <w:vAlign w:val="center"/>
          </w:tcPr>
          <w:p w14:paraId="2189287A">
            <w:pPr>
              <w:widowControl/>
              <w:adjustRightInd/>
              <w:jc w:val="left"/>
              <w:rPr>
                <w:color w:val="auto"/>
                <w:kern w:val="0"/>
                <w:szCs w:val="21"/>
                <w:highlight w:val="none"/>
              </w:rPr>
            </w:pPr>
            <w:r>
              <w:rPr>
                <w:color w:val="auto"/>
                <w:kern w:val="0"/>
                <w:szCs w:val="21"/>
                <w:highlight w:val="none"/>
              </w:rPr>
              <w:t>材质说明:</w:t>
            </w:r>
          </w:p>
          <w:p w14:paraId="4CACDE66">
            <w:pPr>
              <w:widowControl/>
              <w:adjustRightInd/>
              <w:jc w:val="left"/>
              <w:rPr>
                <w:color w:val="auto"/>
                <w:kern w:val="0"/>
                <w:szCs w:val="21"/>
                <w:highlight w:val="none"/>
              </w:rPr>
            </w:pPr>
            <w:r>
              <w:rPr>
                <w:color w:val="auto"/>
                <w:kern w:val="0"/>
                <w:szCs w:val="21"/>
                <w:highlight w:val="none"/>
              </w:rPr>
              <w:t>1)实木生态多层板,甲醛释放量优于国家标准;2)天然实木(松木),经久耐用;3)高密度高回弹裁切海绵,具有良好的抗震性、柔软性,抗撕拉;4)优质麻绒面料,不含致癌芳香胺染料;5)钢制沙发脚,表面喷涂处理;</w:t>
            </w:r>
          </w:p>
          <w:p w14:paraId="34B3B5AD">
            <w:pPr>
              <w:widowControl/>
              <w:adjustRightInd/>
              <w:jc w:val="left"/>
              <w:rPr>
                <w:color w:val="auto"/>
                <w:kern w:val="0"/>
                <w:szCs w:val="21"/>
                <w:highlight w:val="none"/>
              </w:rPr>
            </w:pPr>
            <w:r>
              <w:rPr>
                <w:color w:val="auto"/>
                <w:kern w:val="0"/>
                <w:szCs w:val="21"/>
                <w:highlight w:val="none"/>
              </w:rPr>
              <w:t>1)"E0"环保中纤板,甲醛释放量优于国家标准;2)主推木皮为天然白橡木木皮,采用水性环保油漆开放式涂装,搭配实色漆涂装;3)钢制沙发脚,表面喷涂处理;</w:t>
            </w:r>
          </w:p>
          <w:p w14:paraId="4F0C0783">
            <w:pPr>
              <w:widowControl/>
              <w:adjustRightInd/>
              <w:jc w:val="left"/>
              <w:rPr>
                <w:color w:val="auto"/>
                <w:kern w:val="0"/>
                <w:szCs w:val="21"/>
                <w:highlight w:val="none"/>
              </w:rPr>
            </w:pPr>
            <w:r>
              <w:rPr>
                <w:color w:val="auto"/>
                <w:kern w:val="0"/>
                <w:szCs w:val="21"/>
                <w:highlight w:val="none"/>
              </w:rPr>
              <w:t>功能说明:</w:t>
            </w:r>
          </w:p>
          <w:p w14:paraId="08EA4FC0">
            <w:pPr>
              <w:widowControl/>
              <w:adjustRightInd/>
              <w:jc w:val="left"/>
              <w:rPr>
                <w:color w:val="auto"/>
                <w:kern w:val="0"/>
                <w:szCs w:val="21"/>
                <w:highlight w:val="none"/>
              </w:rPr>
            </w:pPr>
            <w:r>
              <w:rPr>
                <w:color w:val="auto"/>
                <w:kern w:val="0"/>
                <w:szCs w:val="21"/>
                <w:highlight w:val="none"/>
              </w:rPr>
              <w:t>1)写字板360°旋转;</w:t>
            </w:r>
          </w:p>
        </w:tc>
        <w:tc>
          <w:tcPr>
            <w:tcW w:w="600" w:type="dxa"/>
            <w:shd w:val="clear" w:color="auto" w:fill="auto"/>
            <w:vAlign w:val="center"/>
          </w:tcPr>
          <w:p w14:paraId="1B98C7E6">
            <w:pPr>
              <w:widowControl/>
              <w:adjustRightInd/>
              <w:jc w:val="center"/>
              <w:rPr>
                <w:color w:val="auto"/>
                <w:kern w:val="0"/>
                <w:szCs w:val="21"/>
                <w:highlight w:val="none"/>
              </w:rPr>
            </w:pPr>
            <w:r>
              <w:rPr>
                <w:color w:val="auto"/>
                <w:kern w:val="0"/>
                <w:szCs w:val="21"/>
                <w:highlight w:val="none"/>
              </w:rPr>
              <w:t>组</w:t>
            </w:r>
          </w:p>
        </w:tc>
        <w:tc>
          <w:tcPr>
            <w:tcW w:w="780" w:type="dxa"/>
            <w:shd w:val="clear" w:color="auto" w:fill="auto"/>
            <w:vAlign w:val="center"/>
          </w:tcPr>
          <w:p w14:paraId="271BD270">
            <w:pPr>
              <w:widowControl/>
              <w:adjustRightInd/>
              <w:jc w:val="center"/>
              <w:rPr>
                <w:color w:val="auto"/>
                <w:kern w:val="0"/>
                <w:szCs w:val="21"/>
                <w:highlight w:val="none"/>
              </w:rPr>
            </w:pPr>
            <w:r>
              <w:rPr>
                <w:color w:val="auto"/>
                <w:kern w:val="0"/>
                <w:szCs w:val="21"/>
                <w:highlight w:val="none"/>
              </w:rPr>
              <w:t>1</w:t>
            </w:r>
          </w:p>
        </w:tc>
      </w:tr>
      <w:tr w14:paraId="10EA54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60" w:hRule="atLeast"/>
          <w:jc w:val="center"/>
        </w:trPr>
        <w:tc>
          <w:tcPr>
            <w:tcW w:w="680" w:type="dxa"/>
            <w:shd w:val="clear" w:color="auto" w:fill="auto"/>
            <w:vAlign w:val="center"/>
          </w:tcPr>
          <w:p w14:paraId="1A8BF86C">
            <w:pPr>
              <w:widowControl/>
              <w:adjustRightInd/>
              <w:jc w:val="center"/>
              <w:rPr>
                <w:color w:val="auto"/>
                <w:kern w:val="0"/>
                <w:szCs w:val="21"/>
                <w:highlight w:val="none"/>
              </w:rPr>
            </w:pPr>
            <w:r>
              <w:rPr>
                <w:rFonts w:hint="eastAsia"/>
                <w:color w:val="auto"/>
                <w:kern w:val="0"/>
                <w:szCs w:val="21"/>
                <w:highlight w:val="none"/>
              </w:rPr>
              <w:t>39</w:t>
            </w:r>
          </w:p>
        </w:tc>
        <w:tc>
          <w:tcPr>
            <w:tcW w:w="2160" w:type="dxa"/>
            <w:shd w:val="clear" w:color="auto" w:fill="auto"/>
            <w:vAlign w:val="center"/>
          </w:tcPr>
          <w:p w14:paraId="652BD4D9">
            <w:pPr>
              <w:widowControl/>
              <w:adjustRightInd/>
              <w:jc w:val="center"/>
              <w:rPr>
                <w:rFonts w:hint="eastAsia" w:ascii="宋体" w:hAnsi="宋体"/>
                <w:color w:val="auto"/>
                <w:kern w:val="0"/>
                <w:szCs w:val="21"/>
                <w:highlight w:val="none"/>
              </w:rPr>
            </w:pPr>
            <w:r>
              <w:rPr>
                <w:rFonts w:hint="eastAsia" w:ascii="宋体" w:hAnsi="宋体"/>
                <w:color w:val="auto"/>
                <w:szCs w:val="21"/>
                <w:highlight w:val="none"/>
              </w:rPr>
              <w:t>布艺沙发</w:t>
            </w:r>
          </w:p>
        </w:tc>
        <w:tc>
          <w:tcPr>
            <w:tcW w:w="2320" w:type="dxa"/>
            <w:shd w:val="clear" w:color="auto" w:fill="auto"/>
            <w:vAlign w:val="center"/>
          </w:tcPr>
          <w:p w14:paraId="50C38E9B">
            <w:pPr>
              <w:widowControl/>
              <w:adjustRightInd/>
              <w:jc w:val="center"/>
              <w:rPr>
                <w:color w:val="auto"/>
                <w:kern w:val="0"/>
                <w:szCs w:val="21"/>
                <w:highlight w:val="none"/>
              </w:rPr>
            </w:pPr>
            <w:r>
              <w:rPr>
                <w:color w:val="auto"/>
                <w:kern w:val="0"/>
                <w:szCs w:val="21"/>
                <w:highlight w:val="none"/>
              </w:rPr>
              <w:drawing>
                <wp:anchor distT="0" distB="0" distL="114300" distR="114300" simplePos="0" relativeHeight="251682816" behindDoc="0" locked="0" layoutInCell="1" allowOverlap="1">
                  <wp:simplePos x="0" y="0"/>
                  <wp:positionH relativeFrom="column">
                    <wp:posOffset>-3175</wp:posOffset>
                  </wp:positionH>
                  <wp:positionV relativeFrom="paragraph">
                    <wp:posOffset>965200</wp:posOffset>
                  </wp:positionV>
                  <wp:extent cx="1339850" cy="920750"/>
                  <wp:effectExtent l="0" t="0" r="0" b="0"/>
                  <wp:wrapNone/>
                  <wp:docPr id="238939948"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939948" name="图片 91"/>
                          <pic:cNvPicPr>
                            <a:picLocks noChangeAspect="1"/>
                          </pic:cNvPicPr>
                        </pic:nvPicPr>
                        <pic:blipFill>
                          <a:blip r:embed="rId66"/>
                          <a:stretch>
                            <a:fillRect/>
                          </a:stretch>
                        </pic:blipFill>
                        <pic:spPr>
                          <a:xfrm>
                            <a:off x="0" y="0"/>
                            <a:ext cx="1340391" cy="919306"/>
                          </a:xfrm>
                          <a:prstGeom prst="rect">
                            <a:avLst/>
                          </a:prstGeom>
                        </pic:spPr>
                      </pic:pic>
                    </a:graphicData>
                  </a:graphic>
                </wp:anchor>
              </w:drawing>
            </w:r>
          </w:p>
        </w:tc>
        <w:tc>
          <w:tcPr>
            <w:tcW w:w="1908" w:type="dxa"/>
            <w:shd w:val="clear" w:color="auto" w:fill="auto"/>
            <w:vAlign w:val="center"/>
          </w:tcPr>
          <w:p w14:paraId="3644F744">
            <w:pPr>
              <w:widowControl/>
              <w:adjustRightInd/>
              <w:jc w:val="left"/>
              <w:rPr>
                <w:color w:val="auto"/>
                <w:kern w:val="0"/>
                <w:szCs w:val="21"/>
                <w:highlight w:val="none"/>
              </w:rPr>
            </w:pPr>
            <w:r>
              <w:rPr>
                <w:color w:val="auto"/>
                <w:kern w:val="0"/>
                <w:szCs w:val="21"/>
                <w:highlight w:val="none"/>
              </w:rPr>
              <w:t>弧形沙发：1100*710*420 mm</w:t>
            </w:r>
          </w:p>
          <w:p w14:paraId="2A673AFC">
            <w:pPr>
              <w:widowControl/>
              <w:adjustRightInd/>
              <w:jc w:val="left"/>
              <w:rPr>
                <w:color w:val="auto"/>
                <w:kern w:val="0"/>
                <w:szCs w:val="21"/>
                <w:highlight w:val="none"/>
              </w:rPr>
            </w:pPr>
            <w:r>
              <w:rPr>
                <w:color w:val="auto"/>
                <w:kern w:val="0"/>
                <w:szCs w:val="21"/>
                <w:highlight w:val="none"/>
              </w:rPr>
              <w:t>沙发凳：500*500*400 mm</w:t>
            </w:r>
          </w:p>
          <w:p w14:paraId="65C835CF">
            <w:pPr>
              <w:widowControl/>
              <w:adjustRightInd/>
              <w:jc w:val="left"/>
              <w:rPr>
                <w:color w:val="auto"/>
                <w:kern w:val="0"/>
                <w:szCs w:val="21"/>
                <w:highlight w:val="none"/>
              </w:rPr>
            </w:pPr>
            <w:r>
              <w:rPr>
                <w:color w:val="auto"/>
                <w:kern w:val="0"/>
                <w:szCs w:val="21"/>
                <w:highlight w:val="none"/>
              </w:rPr>
              <w:t>圆脚凳带写字板：450*800*680 mm</w:t>
            </w:r>
          </w:p>
          <w:p w14:paraId="585ABE43">
            <w:pPr>
              <w:widowControl/>
              <w:adjustRightInd/>
              <w:jc w:val="left"/>
              <w:rPr>
                <w:color w:val="auto"/>
                <w:kern w:val="0"/>
                <w:szCs w:val="21"/>
                <w:highlight w:val="none"/>
              </w:rPr>
            </w:pPr>
            <w:r>
              <w:rPr>
                <w:color w:val="auto"/>
                <w:kern w:val="0"/>
                <w:szCs w:val="21"/>
                <w:highlight w:val="none"/>
              </w:rPr>
              <w:t>茶几：800*800*600 mm</w:t>
            </w:r>
          </w:p>
        </w:tc>
        <w:tc>
          <w:tcPr>
            <w:tcW w:w="4740" w:type="dxa"/>
            <w:shd w:val="clear" w:color="auto" w:fill="auto"/>
            <w:vAlign w:val="center"/>
          </w:tcPr>
          <w:p w14:paraId="4C28BD33">
            <w:pPr>
              <w:widowControl/>
              <w:adjustRightInd/>
              <w:jc w:val="left"/>
              <w:rPr>
                <w:color w:val="auto"/>
                <w:kern w:val="0"/>
                <w:szCs w:val="21"/>
                <w:highlight w:val="none"/>
              </w:rPr>
            </w:pPr>
            <w:r>
              <w:rPr>
                <w:color w:val="auto"/>
                <w:kern w:val="0"/>
                <w:szCs w:val="21"/>
                <w:highlight w:val="none"/>
              </w:rPr>
              <w:t>材质说明：</w:t>
            </w:r>
          </w:p>
          <w:p w14:paraId="79218A68">
            <w:pPr>
              <w:widowControl/>
              <w:adjustRightInd/>
              <w:jc w:val="left"/>
              <w:rPr>
                <w:color w:val="auto"/>
                <w:kern w:val="0"/>
                <w:szCs w:val="21"/>
                <w:highlight w:val="none"/>
              </w:rPr>
            </w:pPr>
            <w:r>
              <w:rPr>
                <w:color w:val="auto"/>
                <w:kern w:val="0"/>
                <w:szCs w:val="21"/>
                <w:highlight w:val="none"/>
              </w:rPr>
              <w:t>1)实木生态多层板,甲醛释放量优于国家标准;2)天然实木(松木),经久耐用;3)高密度高回弹裁切海绵,具有良好的抗震性、柔软性,抗撕拉;4)优质麻绒面料,不含致癌芳香胺染料;5)钢制沙发脚,表面喷涂处理;</w:t>
            </w:r>
          </w:p>
          <w:p w14:paraId="606FD24A">
            <w:pPr>
              <w:widowControl/>
              <w:adjustRightInd/>
              <w:jc w:val="left"/>
              <w:rPr>
                <w:color w:val="auto"/>
                <w:kern w:val="0"/>
                <w:szCs w:val="21"/>
                <w:highlight w:val="none"/>
              </w:rPr>
            </w:pPr>
            <w:r>
              <w:rPr>
                <w:color w:val="auto"/>
                <w:kern w:val="0"/>
                <w:szCs w:val="21"/>
                <w:highlight w:val="none"/>
              </w:rPr>
              <w:t>材质说明:</w:t>
            </w:r>
          </w:p>
          <w:p w14:paraId="269462E2">
            <w:pPr>
              <w:widowControl/>
              <w:adjustRightInd/>
              <w:jc w:val="left"/>
              <w:rPr>
                <w:color w:val="auto"/>
                <w:kern w:val="0"/>
                <w:szCs w:val="21"/>
                <w:highlight w:val="none"/>
              </w:rPr>
            </w:pPr>
            <w:r>
              <w:rPr>
                <w:color w:val="auto"/>
                <w:kern w:val="0"/>
                <w:szCs w:val="21"/>
                <w:highlight w:val="none"/>
              </w:rPr>
              <w:t>1)异形茶几2)台面:厚度18mm,面材采用浸渍胶膜纸饰面,表面稳定性好,层次感优,耐污抗磨性强;基材采用E0级刨花板3)封边:台面采用PVC封边条；4)支撑钢架:圆管采用Q195钢,圆盘采用SPHC,表面静电粉末喷涂</w:t>
            </w:r>
          </w:p>
        </w:tc>
        <w:tc>
          <w:tcPr>
            <w:tcW w:w="600" w:type="dxa"/>
            <w:shd w:val="clear" w:color="auto" w:fill="auto"/>
            <w:vAlign w:val="center"/>
          </w:tcPr>
          <w:p w14:paraId="308D98D2">
            <w:pPr>
              <w:widowControl/>
              <w:adjustRightInd/>
              <w:jc w:val="center"/>
              <w:rPr>
                <w:color w:val="auto"/>
                <w:kern w:val="0"/>
                <w:szCs w:val="21"/>
                <w:highlight w:val="none"/>
              </w:rPr>
            </w:pPr>
            <w:r>
              <w:rPr>
                <w:color w:val="auto"/>
                <w:kern w:val="0"/>
                <w:szCs w:val="21"/>
                <w:highlight w:val="none"/>
              </w:rPr>
              <w:t>组</w:t>
            </w:r>
          </w:p>
        </w:tc>
        <w:tc>
          <w:tcPr>
            <w:tcW w:w="780" w:type="dxa"/>
            <w:shd w:val="clear" w:color="auto" w:fill="auto"/>
            <w:vAlign w:val="center"/>
          </w:tcPr>
          <w:p w14:paraId="2A319A4D">
            <w:pPr>
              <w:widowControl/>
              <w:adjustRightInd/>
              <w:jc w:val="center"/>
              <w:rPr>
                <w:color w:val="auto"/>
                <w:kern w:val="0"/>
                <w:szCs w:val="21"/>
                <w:highlight w:val="none"/>
              </w:rPr>
            </w:pPr>
            <w:r>
              <w:rPr>
                <w:color w:val="auto"/>
                <w:kern w:val="0"/>
                <w:szCs w:val="21"/>
                <w:highlight w:val="none"/>
              </w:rPr>
              <w:t>2</w:t>
            </w:r>
          </w:p>
        </w:tc>
      </w:tr>
      <w:tr w14:paraId="3664A0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85" w:hRule="atLeast"/>
          <w:jc w:val="center"/>
        </w:trPr>
        <w:tc>
          <w:tcPr>
            <w:tcW w:w="680" w:type="dxa"/>
            <w:shd w:val="clear" w:color="auto" w:fill="auto"/>
            <w:vAlign w:val="center"/>
          </w:tcPr>
          <w:p w14:paraId="227683F1">
            <w:pPr>
              <w:widowControl/>
              <w:adjustRightInd/>
              <w:jc w:val="center"/>
              <w:rPr>
                <w:color w:val="auto"/>
                <w:kern w:val="0"/>
                <w:szCs w:val="21"/>
                <w:highlight w:val="none"/>
              </w:rPr>
            </w:pPr>
            <w:r>
              <w:rPr>
                <w:color w:val="auto"/>
                <w:kern w:val="0"/>
                <w:szCs w:val="21"/>
                <w:highlight w:val="none"/>
              </w:rPr>
              <w:t>4</w:t>
            </w:r>
            <w:r>
              <w:rPr>
                <w:rFonts w:hint="eastAsia"/>
                <w:color w:val="auto"/>
                <w:kern w:val="0"/>
                <w:szCs w:val="21"/>
                <w:highlight w:val="none"/>
              </w:rPr>
              <w:t>0</w:t>
            </w:r>
          </w:p>
        </w:tc>
        <w:tc>
          <w:tcPr>
            <w:tcW w:w="2160" w:type="dxa"/>
            <w:shd w:val="clear" w:color="auto" w:fill="auto"/>
            <w:vAlign w:val="center"/>
          </w:tcPr>
          <w:p w14:paraId="0B0F9050">
            <w:pPr>
              <w:widowControl/>
              <w:adjustRightInd/>
              <w:jc w:val="center"/>
              <w:rPr>
                <w:rFonts w:hint="eastAsia" w:ascii="宋体" w:hAnsi="宋体"/>
                <w:color w:val="auto"/>
                <w:kern w:val="0"/>
                <w:szCs w:val="21"/>
                <w:highlight w:val="none"/>
              </w:rPr>
            </w:pPr>
            <w:r>
              <w:rPr>
                <w:rFonts w:hint="eastAsia" w:ascii="宋体" w:hAnsi="宋体"/>
                <w:color w:val="auto"/>
                <w:szCs w:val="21"/>
                <w:highlight w:val="none"/>
              </w:rPr>
              <w:t>布艺沙发</w:t>
            </w:r>
          </w:p>
        </w:tc>
        <w:tc>
          <w:tcPr>
            <w:tcW w:w="2320" w:type="dxa"/>
            <w:shd w:val="clear" w:color="auto" w:fill="auto"/>
            <w:vAlign w:val="center"/>
          </w:tcPr>
          <w:p w14:paraId="471F6E86">
            <w:pPr>
              <w:widowControl/>
              <w:adjustRightInd/>
              <w:jc w:val="center"/>
              <w:rPr>
                <w:color w:val="auto"/>
                <w:kern w:val="0"/>
                <w:szCs w:val="21"/>
                <w:highlight w:val="none"/>
              </w:rPr>
            </w:pPr>
            <w:r>
              <w:rPr>
                <w:color w:val="auto"/>
                <w:highlight w:val="none"/>
              </w:rPr>
              <w:drawing>
                <wp:inline distT="0" distB="0" distL="0" distR="0">
                  <wp:extent cx="1336040" cy="899160"/>
                  <wp:effectExtent l="0" t="0" r="0" b="0"/>
                  <wp:docPr id="18101479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147957" name="图片 1"/>
                          <pic:cNvPicPr>
                            <a:picLocks noChangeAspect="1"/>
                          </pic:cNvPicPr>
                        </pic:nvPicPr>
                        <pic:blipFill>
                          <a:blip r:embed="rId67"/>
                          <a:stretch>
                            <a:fillRect/>
                          </a:stretch>
                        </pic:blipFill>
                        <pic:spPr>
                          <a:xfrm>
                            <a:off x="0" y="0"/>
                            <a:ext cx="1336040" cy="899160"/>
                          </a:xfrm>
                          <a:prstGeom prst="rect">
                            <a:avLst/>
                          </a:prstGeom>
                        </pic:spPr>
                      </pic:pic>
                    </a:graphicData>
                  </a:graphic>
                </wp:inline>
              </w:drawing>
            </w:r>
          </w:p>
        </w:tc>
        <w:tc>
          <w:tcPr>
            <w:tcW w:w="1908" w:type="dxa"/>
            <w:shd w:val="clear" w:color="auto" w:fill="auto"/>
            <w:vAlign w:val="center"/>
          </w:tcPr>
          <w:p w14:paraId="6C86CA50">
            <w:pPr>
              <w:widowControl/>
              <w:adjustRightInd/>
              <w:jc w:val="left"/>
              <w:rPr>
                <w:color w:val="auto"/>
                <w:kern w:val="0"/>
                <w:szCs w:val="21"/>
                <w:highlight w:val="none"/>
              </w:rPr>
            </w:pPr>
            <w:r>
              <w:rPr>
                <w:color w:val="auto"/>
                <w:kern w:val="0"/>
                <w:szCs w:val="21"/>
                <w:highlight w:val="none"/>
              </w:rPr>
              <w:t>2300*1300*430 mm</w:t>
            </w:r>
          </w:p>
        </w:tc>
        <w:tc>
          <w:tcPr>
            <w:tcW w:w="4740" w:type="dxa"/>
            <w:shd w:val="clear" w:color="auto" w:fill="auto"/>
            <w:vAlign w:val="center"/>
          </w:tcPr>
          <w:p w14:paraId="332EA22C">
            <w:pPr>
              <w:widowControl/>
              <w:adjustRightInd/>
              <w:jc w:val="left"/>
              <w:rPr>
                <w:color w:val="auto"/>
                <w:kern w:val="0"/>
                <w:szCs w:val="21"/>
                <w:highlight w:val="none"/>
              </w:rPr>
            </w:pPr>
            <w:r>
              <w:rPr>
                <w:color w:val="auto"/>
                <w:kern w:val="0"/>
                <w:szCs w:val="21"/>
                <w:highlight w:val="none"/>
              </w:rPr>
              <w:t>材质说明:</w:t>
            </w:r>
          </w:p>
          <w:p w14:paraId="238E6AA6">
            <w:pPr>
              <w:widowControl/>
              <w:adjustRightInd/>
              <w:jc w:val="left"/>
              <w:rPr>
                <w:color w:val="auto"/>
                <w:kern w:val="0"/>
                <w:szCs w:val="21"/>
                <w:highlight w:val="none"/>
              </w:rPr>
            </w:pPr>
            <w:r>
              <w:rPr>
                <w:color w:val="auto"/>
                <w:kern w:val="0"/>
                <w:szCs w:val="21"/>
                <w:highlight w:val="none"/>
              </w:rPr>
              <w:t>1)实木生态多层板,甲醛释放量优于国家标准;2)高密度高回弹裁切海绵,具有良好的抗震性、柔软性,抗撕拉;3)优质麻绒面料,不含致癌芳香胺染料;4)沙发油漆脚,橡胶木实木材质;</w:t>
            </w:r>
          </w:p>
        </w:tc>
        <w:tc>
          <w:tcPr>
            <w:tcW w:w="600" w:type="dxa"/>
            <w:shd w:val="clear" w:color="auto" w:fill="auto"/>
            <w:vAlign w:val="center"/>
          </w:tcPr>
          <w:p w14:paraId="3A2166EF">
            <w:pPr>
              <w:widowControl/>
              <w:adjustRightInd/>
              <w:jc w:val="center"/>
              <w:rPr>
                <w:color w:val="auto"/>
                <w:kern w:val="0"/>
                <w:szCs w:val="21"/>
                <w:highlight w:val="none"/>
              </w:rPr>
            </w:pPr>
            <w:r>
              <w:rPr>
                <w:color w:val="auto"/>
                <w:kern w:val="0"/>
                <w:szCs w:val="21"/>
                <w:highlight w:val="none"/>
              </w:rPr>
              <w:t>张</w:t>
            </w:r>
          </w:p>
        </w:tc>
        <w:tc>
          <w:tcPr>
            <w:tcW w:w="780" w:type="dxa"/>
            <w:shd w:val="clear" w:color="auto" w:fill="auto"/>
            <w:vAlign w:val="center"/>
          </w:tcPr>
          <w:p w14:paraId="08335A15">
            <w:pPr>
              <w:widowControl/>
              <w:adjustRightInd/>
              <w:jc w:val="center"/>
              <w:rPr>
                <w:color w:val="auto"/>
                <w:kern w:val="0"/>
                <w:szCs w:val="21"/>
                <w:highlight w:val="none"/>
              </w:rPr>
            </w:pPr>
            <w:r>
              <w:rPr>
                <w:color w:val="auto"/>
                <w:kern w:val="0"/>
                <w:szCs w:val="21"/>
                <w:highlight w:val="none"/>
              </w:rPr>
              <w:t>7</w:t>
            </w:r>
          </w:p>
        </w:tc>
      </w:tr>
      <w:tr w14:paraId="1872FA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10" w:hRule="atLeast"/>
          <w:jc w:val="center"/>
        </w:trPr>
        <w:tc>
          <w:tcPr>
            <w:tcW w:w="680" w:type="dxa"/>
            <w:shd w:val="clear" w:color="auto" w:fill="auto"/>
            <w:vAlign w:val="center"/>
          </w:tcPr>
          <w:p w14:paraId="01977410">
            <w:pPr>
              <w:widowControl/>
              <w:adjustRightInd/>
              <w:jc w:val="center"/>
              <w:rPr>
                <w:color w:val="auto"/>
                <w:kern w:val="0"/>
                <w:szCs w:val="21"/>
                <w:highlight w:val="none"/>
              </w:rPr>
            </w:pPr>
            <w:r>
              <w:rPr>
                <w:rFonts w:hint="eastAsia"/>
                <w:color w:val="auto"/>
                <w:kern w:val="0"/>
                <w:szCs w:val="21"/>
                <w:highlight w:val="none"/>
              </w:rPr>
              <w:t>41</w:t>
            </w:r>
          </w:p>
        </w:tc>
        <w:tc>
          <w:tcPr>
            <w:tcW w:w="2160" w:type="dxa"/>
            <w:shd w:val="clear" w:color="auto" w:fill="auto"/>
            <w:vAlign w:val="center"/>
          </w:tcPr>
          <w:p w14:paraId="3B3694B3">
            <w:pPr>
              <w:widowControl/>
              <w:adjustRightInd/>
              <w:jc w:val="center"/>
              <w:rPr>
                <w:rFonts w:hint="eastAsia" w:ascii="宋体" w:hAnsi="宋体"/>
                <w:color w:val="auto"/>
                <w:kern w:val="0"/>
                <w:szCs w:val="21"/>
                <w:highlight w:val="none"/>
              </w:rPr>
            </w:pPr>
            <w:r>
              <w:rPr>
                <w:rFonts w:hint="eastAsia" w:ascii="宋体" w:hAnsi="宋体"/>
                <w:color w:val="auto"/>
                <w:szCs w:val="21"/>
                <w:highlight w:val="none"/>
              </w:rPr>
              <w:t>圆脚凳带写字板</w:t>
            </w:r>
          </w:p>
        </w:tc>
        <w:tc>
          <w:tcPr>
            <w:tcW w:w="2320" w:type="dxa"/>
            <w:shd w:val="clear" w:color="auto" w:fill="auto"/>
            <w:vAlign w:val="center"/>
          </w:tcPr>
          <w:p w14:paraId="7729F3D7">
            <w:pPr>
              <w:widowControl/>
              <w:adjustRightInd/>
              <w:jc w:val="center"/>
              <w:rPr>
                <w:color w:val="auto"/>
                <w:kern w:val="0"/>
                <w:szCs w:val="21"/>
                <w:highlight w:val="none"/>
              </w:rPr>
            </w:pPr>
            <w:r>
              <w:rPr>
                <w:color w:val="auto"/>
                <w:highlight w:val="none"/>
              </w:rPr>
              <w:drawing>
                <wp:inline distT="0" distB="0" distL="0" distR="0">
                  <wp:extent cx="1336040" cy="1443990"/>
                  <wp:effectExtent l="0" t="0" r="0" b="3810"/>
                  <wp:docPr id="2036210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21011" name="图片 1"/>
                          <pic:cNvPicPr>
                            <a:picLocks noChangeAspect="1"/>
                          </pic:cNvPicPr>
                        </pic:nvPicPr>
                        <pic:blipFill>
                          <a:blip r:embed="rId68"/>
                          <a:stretch>
                            <a:fillRect/>
                          </a:stretch>
                        </pic:blipFill>
                        <pic:spPr>
                          <a:xfrm>
                            <a:off x="0" y="0"/>
                            <a:ext cx="1336040" cy="1443990"/>
                          </a:xfrm>
                          <a:prstGeom prst="rect">
                            <a:avLst/>
                          </a:prstGeom>
                        </pic:spPr>
                      </pic:pic>
                    </a:graphicData>
                  </a:graphic>
                </wp:inline>
              </w:drawing>
            </w:r>
          </w:p>
        </w:tc>
        <w:tc>
          <w:tcPr>
            <w:tcW w:w="1908" w:type="dxa"/>
            <w:shd w:val="clear" w:color="auto" w:fill="auto"/>
            <w:vAlign w:val="center"/>
          </w:tcPr>
          <w:p w14:paraId="7889491E">
            <w:pPr>
              <w:widowControl/>
              <w:adjustRightInd/>
              <w:jc w:val="left"/>
              <w:rPr>
                <w:color w:val="auto"/>
                <w:kern w:val="0"/>
                <w:szCs w:val="21"/>
                <w:highlight w:val="none"/>
              </w:rPr>
            </w:pPr>
            <w:r>
              <w:rPr>
                <w:color w:val="auto"/>
                <w:kern w:val="0"/>
                <w:szCs w:val="21"/>
                <w:highlight w:val="none"/>
              </w:rPr>
              <w:t>450*800*680 mm</w:t>
            </w:r>
          </w:p>
        </w:tc>
        <w:tc>
          <w:tcPr>
            <w:tcW w:w="4740" w:type="dxa"/>
            <w:shd w:val="clear" w:color="auto" w:fill="auto"/>
            <w:vAlign w:val="center"/>
          </w:tcPr>
          <w:p w14:paraId="305B1D32">
            <w:pPr>
              <w:widowControl/>
              <w:adjustRightInd/>
              <w:jc w:val="left"/>
              <w:rPr>
                <w:color w:val="auto"/>
                <w:kern w:val="0"/>
                <w:szCs w:val="21"/>
                <w:highlight w:val="none"/>
              </w:rPr>
            </w:pPr>
            <w:r>
              <w:rPr>
                <w:color w:val="auto"/>
                <w:kern w:val="0"/>
                <w:szCs w:val="21"/>
                <w:highlight w:val="none"/>
              </w:rPr>
              <w:t>材质说明:</w:t>
            </w:r>
          </w:p>
          <w:p w14:paraId="38BAC848">
            <w:pPr>
              <w:widowControl/>
              <w:adjustRightInd/>
              <w:jc w:val="left"/>
              <w:rPr>
                <w:color w:val="auto"/>
                <w:kern w:val="0"/>
                <w:szCs w:val="21"/>
                <w:highlight w:val="none"/>
              </w:rPr>
            </w:pPr>
            <w:r>
              <w:rPr>
                <w:color w:val="auto"/>
                <w:kern w:val="0"/>
                <w:szCs w:val="21"/>
                <w:highlight w:val="none"/>
              </w:rPr>
              <w:t>1)面料:麻绒面料,然色牢度≥4级；2)海绵:采用优质回弹海绵；3)沙发脚:钢制沙发脚,表面静电粉末喷涂,壁厚1.8mm空心圆管</w:t>
            </w:r>
          </w:p>
        </w:tc>
        <w:tc>
          <w:tcPr>
            <w:tcW w:w="600" w:type="dxa"/>
            <w:shd w:val="clear" w:color="auto" w:fill="auto"/>
            <w:vAlign w:val="center"/>
          </w:tcPr>
          <w:p w14:paraId="470F5177">
            <w:pPr>
              <w:widowControl/>
              <w:adjustRightInd/>
              <w:jc w:val="center"/>
              <w:rPr>
                <w:color w:val="auto"/>
                <w:kern w:val="0"/>
                <w:szCs w:val="21"/>
                <w:highlight w:val="none"/>
              </w:rPr>
            </w:pPr>
            <w:r>
              <w:rPr>
                <w:color w:val="auto"/>
                <w:kern w:val="0"/>
                <w:szCs w:val="21"/>
                <w:highlight w:val="none"/>
              </w:rPr>
              <w:t>个</w:t>
            </w:r>
          </w:p>
        </w:tc>
        <w:tc>
          <w:tcPr>
            <w:tcW w:w="780" w:type="dxa"/>
            <w:shd w:val="clear" w:color="auto" w:fill="auto"/>
            <w:vAlign w:val="center"/>
          </w:tcPr>
          <w:p w14:paraId="4E71F64D">
            <w:pPr>
              <w:widowControl/>
              <w:adjustRightInd/>
              <w:jc w:val="center"/>
              <w:rPr>
                <w:color w:val="auto"/>
                <w:kern w:val="0"/>
                <w:szCs w:val="21"/>
                <w:highlight w:val="none"/>
              </w:rPr>
            </w:pPr>
            <w:r>
              <w:rPr>
                <w:color w:val="auto"/>
                <w:kern w:val="0"/>
                <w:szCs w:val="21"/>
                <w:highlight w:val="none"/>
              </w:rPr>
              <w:t>2</w:t>
            </w:r>
          </w:p>
        </w:tc>
      </w:tr>
      <w:tr w14:paraId="7C22A8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8" w:hRule="atLeast"/>
          <w:jc w:val="center"/>
        </w:trPr>
        <w:tc>
          <w:tcPr>
            <w:tcW w:w="680" w:type="dxa"/>
            <w:shd w:val="clear" w:color="auto" w:fill="auto"/>
            <w:vAlign w:val="center"/>
          </w:tcPr>
          <w:p w14:paraId="051503E4">
            <w:pPr>
              <w:widowControl/>
              <w:adjustRightInd/>
              <w:jc w:val="center"/>
              <w:rPr>
                <w:color w:val="auto"/>
                <w:kern w:val="0"/>
                <w:szCs w:val="21"/>
                <w:highlight w:val="none"/>
              </w:rPr>
            </w:pPr>
            <w:r>
              <w:rPr>
                <w:color w:val="auto"/>
                <w:kern w:val="0"/>
                <w:szCs w:val="21"/>
                <w:highlight w:val="none"/>
              </w:rPr>
              <w:t>4</w:t>
            </w:r>
            <w:r>
              <w:rPr>
                <w:rFonts w:hint="eastAsia"/>
                <w:color w:val="auto"/>
                <w:kern w:val="0"/>
                <w:szCs w:val="21"/>
                <w:highlight w:val="none"/>
              </w:rPr>
              <w:t>2</w:t>
            </w:r>
          </w:p>
        </w:tc>
        <w:tc>
          <w:tcPr>
            <w:tcW w:w="2160" w:type="dxa"/>
            <w:shd w:val="clear" w:color="auto" w:fill="auto"/>
            <w:vAlign w:val="center"/>
          </w:tcPr>
          <w:p w14:paraId="5395269D">
            <w:pPr>
              <w:widowControl/>
              <w:adjustRightInd/>
              <w:jc w:val="center"/>
              <w:rPr>
                <w:rFonts w:hint="eastAsia" w:ascii="宋体" w:hAnsi="宋体"/>
                <w:color w:val="auto"/>
                <w:kern w:val="0"/>
                <w:szCs w:val="21"/>
                <w:highlight w:val="none"/>
              </w:rPr>
            </w:pPr>
            <w:r>
              <w:rPr>
                <w:rFonts w:hint="eastAsia" w:ascii="宋体" w:hAnsi="宋体"/>
                <w:color w:val="auto"/>
                <w:szCs w:val="21"/>
                <w:highlight w:val="none"/>
              </w:rPr>
              <w:t>沙发圆凳</w:t>
            </w:r>
          </w:p>
        </w:tc>
        <w:tc>
          <w:tcPr>
            <w:tcW w:w="2320" w:type="dxa"/>
            <w:shd w:val="clear" w:color="auto" w:fill="auto"/>
            <w:vAlign w:val="center"/>
          </w:tcPr>
          <w:p w14:paraId="50C295FC">
            <w:pPr>
              <w:widowControl/>
              <w:adjustRightInd/>
              <w:jc w:val="center"/>
              <w:rPr>
                <w:color w:val="auto"/>
                <w:kern w:val="0"/>
                <w:szCs w:val="21"/>
                <w:highlight w:val="none"/>
              </w:rPr>
            </w:pPr>
            <w:r>
              <w:rPr>
                <w:color w:val="auto"/>
                <w:kern w:val="0"/>
                <w:szCs w:val="21"/>
                <w:highlight w:val="none"/>
              </w:rPr>
              <w:drawing>
                <wp:anchor distT="0" distB="0" distL="114300" distR="114300" simplePos="0" relativeHeight="251683840" behindDoc="0" locked="0" layoutInCell="1" allowOverlap="1">
                  <wp:simplePos x="0" y="0"/>
                  <wp:positionH relativeFrom="column">
                    <wp:posOffset>198755</wp:posOffset>
                  </wp:positionH>
                  <wp:positionV relativeFrom="paragraph">
                    <wp:posOffset>-3810</wp:posOffset>
                  </wp:positionV>
                  <wp:extent cx="685800" cy="648335"/>
                  <wp:effectExtent l="0" t="0" r="0" b="0"/>
                  <wp:wrapNone/>
                  <wp:docPr id="1043752369"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752369" name="图片 88"/>
                          <pic:cNvPicPr>
                            <a:picLocks noChangeAspect="1"/>
                          </pic:cNvPicPr>
                        </pic:nvPicPr>
                        <pic:blipFill>
                          <a:blip r:embed="rId69"/>
                          <a:stretch>
                            <a:fillRect/>
                          </a:stretch>
                        </pic:blipFill>
                        <pic:spPr>
                          <a:xfrm>
                            <a:off x="0" y="0"/>
                            <a:ext cx="685800" cy="648335"/>
                          </a:xfrm>
                          <a:prstGeom prst="rect">
                            <a:avLst/>
                          </a:prstGeom>
                        </pic:spPr>
                      </pic:pic>
                    </a:graphicData>
                  </a:graphic>
                </wp:anchor>
              </w:drawing>
            </w:r>
          </w:p>
        </w:tc>
        <w:tc>
          <w:tcPr>
            <w:tcW w:w="1908" w:type="dxa"/>
            <w:shd w:val="clear" w:color="auto" w:fill="auto"/>
            <w:vAlign w:val="center"/>
          </w:tcPr>
          <w:p w14:paraId="712A150A">
            <w:pPr>
              <w:widowControl/>
              <w:adjustRightInd/>
              <w:jc w:val="left"/>
              <w:rPr>
                <w:color w:val="auto"/>
                <w:kern w:val="0"/>
                <w:szCs w:val="21"/>
                <w:highlight w:val="none"/>
              </w:rPr>
            </w:pPr>
            <w:r>
              <w:rPr>
                <w:color w:val="auto"/>
                <w:kern w:val="0"/>
                <w:szCs w:val="21"/>
                <w:highlight w:val="none"/>
              </w:rPr>
              <w:t>500*500*400 mm</w:t>
            </w:r>
          </w:p>
        </w:tc>
        <w:tc>
          <w:tcPr>
            <w:tcW w:w="4740" w:type="dxa"/>
            <w:shd w:val="clear" w:color="auto" w:fill="auto"/>
            <w:vAlign w:val="center"/>
          </w:tcPr>
          <w:p w14:paraId="3E24B907">
            <w:pPr>
              <w:widowControl/>
              <w:adjustRightInd/>
              <w:jc w:val="left"/>
              <w:rPr>
                <w:color w:val="auto"/>
                <w:kern w:val="0"/>
                <w:szCs w:val="21"/>
                <w:highlight w:val="none"/>
              </w:rPr>
            </w:pPr>
            <w:r>
              <w:rPr>
                <w:color w:val="auto"/>
                <w:kern w:val="0"/>
                <w:szCs w:val="21"/>
                <w:highlight w:val="none"/>
              </w:rPr>
              <w:t>材质说明:</w:t>
            </w:r>
          </w:p>
          <w:p w14:paraId="5D898272">
            <w:pPr>
              <w:widowControl/>
              <w:adjustRightInd/>
              <w:jc w:val="left"/>
              <w:rPr>
                <w:color w:val="auto"/>
                <w:kern w:val="0"/>
                <w:szCs w:val="21"/>
                <w:highlight w:val="none"/>
              </w:rPr>
            </w:pPr>
            <w:r>
              <w:rPr>
                <w:color w:val="auto"/>
                <w:kern w:val="0"/>
                <w:szCs w:val="21"/>
                <w:highlight w:val="none"/>
              </w:rPr>
              <w:t>1)三防麻绒面料,防水、拒油、防污(耐沾污),不含致癌芳香胺染料;2)实木生态多层板,甲醛释放量优于国家标准;3)高密度高回弹裁切海绵,具有良好的抗震性、柔软性,抗撕拉;</w:t>
            </w:r>
          </w:p>
        </w:tc>
        <w:tc>
          <w:tcPr>
            <w:tcW w:w="600" w:type="dxa"/>
            <w:shd w:val="clear" w:color="auto" w:fill="auto"/>
            <w:vAlign w:val="center"/>
          </w:tcPr>
          <w:p w14:paraId="185D1EE3">
            <w:pPr>
              <w:widowControl/>
              <w:adjustRightInd/>
              <w:jc w:val="center"/>
              <w:rPr>
                <w:color w:val="auto"/>
                <w:kern w:val="0"/>
                <w:szCs w:val="21"/>
                <w:highlight w:val="none"/>
              </w:rPr>
            </w:pPr>
            <w:r>
              <w:rPr>
                <w:color w:val="auto"/>
                <w:kern w:val="0"/>
                <w:szCs w:val="21"/>
                <w:highlight w:val="none"/>
              </w:rPr>
              <w:t>个</w:t>
            </w:r>
          </w:p>
        </w:tc>
        <w:tc>
          <w:tcPr>
            <w:tcW w:w="780" w:type="dxa"/>
            <w:shd w:val="clear" w:color="auto" w:fill="auto"/>
            <w:vAlign w:val="center"/>
          </w:tcPr>
          <w:p w14:paraId="6CA69177">
            <w:pPr>
              <w:widowControl/>
              <w:adjustRightInd/>
              <w:jc w:val="center"/>
              <w:rPr>
                <w:color w:val="auto"/>
                <w:kern w:val="0"/>
                <w:szCs w:val="21"/>
                <w:highlight w:val="none"/>
              </w:rPr>
            </w:pPr>
            <w:r>
              <w:rPr>
                <w:color w:val="auto"/>
                <w:kern w:val="0"/>
                <w:szCs w:val="21"/>
                <w:highlight w:val="none"/>
              </w:rPr>
              <w:t>3</w:t>
            </w:r>
          </w:p>
        </w:tc>
      </w:tr>
      <w:tr w14:paraId="564150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0" w:hRule="atLeast"/>
          <w:jc w:val="center"/>
        </w:trPr>
        <w:tc>
          <w:tcPr>
            <w:tcW w:w="680" w:type="dxa"/>
            <w:shd w:val="clear" w:color="auto" w:fill="auto"/>
            <w:vAlign w:val="center"/>
          </w:tcPr>
          <w:p w14:paraId="0D3CBA2E">
            <w:pPr>
              <w:widowControl/>
              <w:adjustRightInd/>
              <w:jc w:val="center"/>
              <w:rPr>
                <w:color w:val="auto"/>
                <w:kern w:val="0"/>
                <w:szCs w:val="21"/>
                <w:highlight w:val="none"/>
              </w:rPr>
            </w:pPr>
            <w:r>
              <w:rPr>
                <w:color w:val="auto"/>
                <w:kern w:val="0"/>
                <w:szCs w:val="21"/>
                <w:highlight w:val="none"/>
              </w:rPr>
              <w:t>4</w:t>
            </w:r>
            <w:r>
              <w:rPr>
                <w:rFonts w:hint="eastAsia"/>
                <w:color w:val="auto"/>
                <w:kern w:val="0"/>
                <w:szCs w:val="21"/>
                <w:highlight w:val="none"/>
              </w:rPr>
              <w:t>3</w:t>
            </w:r>
          </w:p>
        </w:tc>
        <w:tc>
          <w:tcPr>
            <w:tcW w:w="2160" w:type="dxa"/>
            <w:shd w:val="clear" w:color="auto" w:fill="auto"/>
            <w:vAlign w:val="center"/>
          </w:tcPr>
          <w:p w14:paraId="57C8F86A">
            <w:pPr>
              <w:widowControl/>
              <w:adjustRightInd/>
              <w:jc w:val="center"/>
              <w:rPr>
                <w:rFonts w:hint="eastAsia" w:ascii="宋体" w:hAnsi="宋体"/>
                <w:color w:val="auto"/>
                <w:kern w:val="0"/>
                <w:szCs w:val="21"/>
                <w:highlight w:val="none"/>
              </w:rPr>
            </w:pPr>
            <w:r>
              <w:rPr>
                <w:rFonts w:hint="eastAsia" w:ascii="宋体" w:hAnsi="宋体"/>
                <w:color w:val="auto"/>
                <w:szCs w:val="21"/>
                <w:highlight w:val="none"/>
              </w:rPr>
              <w:t>布艺沙发</w:t>
            </w:r>
          </w:p>
        </w:tc>
        <w:tc>
          <w:tcPr>
            <w:tcW w:w="2320" w:type="dxa"/>
            <w:shd w:val="clear" w:color="auto" w:fill="auto"/>
            <w:vAlign w:val="center"/>
          </w:tcPr>
          <w:p w14:paraId="123749B6">
            <w:pPr>
              <w:widowControl/>
              <w:adjustRightInd/>
              <w:jc w:val="center"/>
              <w:rPr>
                <w:color w:val="auto"/>
                <w:kern w:val="0"/>
                <w:szCs w:val="21"/>
                <w:highlight w:val="none"/>
              </w:rPr>
            </w:pPr>
            <w:r>
              <w:rPr>
                <w:color w:val="auto"/>
                <w:highlight w:val="none"/>
              </w:rPr>
              <w:drawing>
                <wp:inline distT="0" distB="0" distL="0" distR="0">
                  <wp:extent cx="1336040" cy="591185"/>
                  <wp:effectExtent l="0" t="0" r="0" b="0"/>
                  <wp:docPr id="8133278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327814" name="图片 1"/>
                          <pic:cNvPicPr>
                            <a:picLocks noChangeAspect="1"/>
                          </pic:cNvPicPr>
                        </pic:nvPicPr>
                        <pic:blipFill>
                          <a:blip r:embed="rId70"/>
                          <a:stretch>
                            <a:fillRect/>
                          </a:stretch>
                        </pic:blipFill>
                        <pic:spPr>
                          <a:xfrm>
                            <a:off x="0" y="0"/>
                            <a:ext cx="1336040" cy="591185"/>
                          </a:xfrm>
                          <a:prstGeom prst="rect">
                            <a:avLst/>
                          </a:prstGeom>
                        </pic:spPr>
                      </pic:pic>
                    </a:graphicData>
                  </a:graphic>
                </wp:inline>
              </w:drawing>
            </w:r>
          </w:p>
        </w:tc>
        <w:tc>
          <w:tcPr>
            <w:tcW w:w="1908" w:type="dxa"/>
            <w:shd w:val="clear" w:color="auto" w:fill="auto"/>
            <w:vAlign w:val="center"/>
          </w:tcPr>
          <w:p w14:paraId="58C81CB9">
            <w:pPr>
              <w:widowControl/>
              <w:adjustRightInd/>
              <w:jc w:val="left"/>
              <w:rPr>
                <w:color w:val="auto"/>
                <w:kern w:val="0"/>
                <w:szCs w:val="21"/>
                <w:highlight w:val="none"/>
              </w:rPr>
            </w:pPr>
            <w:r>
              <w:rPr>
                <w:color w:val="auto"/>
                <w:kern w:val="0"/>
                <w:szCs w:val="21"/>
                <w:highlight w:val="none"/>
              </w:rPr>
              <w:t>3600*1500*870 mm</w:t>
            </w:r>
          </w:p>
        </w:tc>
        <w:tc>
          <w:tcPr>
            <w:tcW w:w="4740" w:type="dxa"/>
            <w:shd w:val="clear" w:color="auto" w:fill="auto"/>
            <w:vAlign w:val="center"/>
          </w:tcPr>
          <w:p w14:paraId="58488825">
            <w:pPr>
              <w:widowControl/>
              <w:adjustRightInd/>
              <w:jc w:val="left"/>
              <w:rPr>
                <w:color w:val="auto"/>
                <w:kern w:val="0"/>
                <w:szCs w:val="21"/>
                <w:highlight w:val="none"/>
              </w:rPr>
            </w:pPr>
            <w:r>
              <w:rPr>
                <w:color w:val="auto"/>
                <w:kern w:val="0"/>
                <w:szCs w:val="21"/>
                <w:highlight w:val="none"/>
              </w:rPr>
              <w:t>材质说明:</w:t>
            </w:r>
          </w:p>
          <w:p w14:paraId="4006E3C5">
            <w:pPr>
              <w:widowControl/>
              <w:adjustRightInd/>
              <w:jc w:val="left"/>
              <w:rPr>
                <w:color w:val="auto"/>
                <w:kern w:val="0"/>
                <w:szCs w:val="21"/>
                <w:highlight w:val="none"/>
              </w:rPr>
            </w:pPr>
            <w:r>
              <w:rPr>
                <w:color w:val="auto"/>
                <w:kern w:val="0"/>
                <w:szCs w:val="21"/>
                <w:highlight w:val="none"/>
              </w:rPr>
              <w:t>1)实木生态多层板,甲醛释放量优于国家标准;2)高密度高回弹裁切海绵,具有良好的抗震性、柔软性,抗撕拉;3)一体成型高密度定型绵;4)优质麻绒面料,不含致癌芳香胺染料;5)沙发油漆脚,橡胶木实木材质;</w:t>
            </w:r>
          </w:p>
        </w:tc>
        <w:tc>
          <w:tcPr>
            <w:tcW w:w="600" w:type="dxa"/>
            <w:shd w:val="clear" w:color="auto" w:fill="auto"/>
            <w:vAlign w:val="center"/>
          </w:tcPr>
          <w:p w14:paraId="1D7CF6C3">
            <w:pPr>
              <w:widowControl/>
              <w:adjustRightInd/>
              <w:jc w:val="center"/>
              <w:rPr>
                <w:color w:val="auto"/>
                <w:kern w:val="0"/>
                <w:szCs w:val="21"/>
                <w:highlight w:val="none"/>
              </w:rPr>
            </w:pPr>
            <w:r>
              <w:rPr>
                <w:color w:val="auto"/>
                <w:kern w:val="0"/>
                <w:szCs w:val="21"/>
                <w:highlight w:val="none"/>
              </w:rPr>
              <w:t>个</w:t>
            </w:r>
          </w:p>
        </w:tc>
        <w:tc>
          <w:tcPr>
            <w:tcW w:w="780" w:type="dxa"/>
            <w:shd w:val="clear" w:color="auto" w:fill="auto"/>
            <w:vAlign w:val="center"/>
          </w:tcPr>
          <w:p w14:paraId="7FD461D7">
            <w:pPr>
              <w:widowControl/>
              <w:adjustRightInd/>
              <w:jc w:val="center"/>
              <w:rPr>
                <w:color w:val="auto"/>
                <w:kern w:val="0"/>
                <w:szCs w:val="21"/>
                <w:highlight w:val="none"/>
              </w:rPr>
            </w:pPr>
            <w:r>
              <w:rPr>
                <w:color w:val="auto"/>
                <w:kern w:val="0"/>
                <w:szCs w:val="21"/>
                <w:highlight w:val="none"/>
              </w:rPr>
              <w:t>1</w:t>
            </w:r>
          </w:p>
        </w:tc>
      </w:tr>
      <w:tr w14:paraId="1B4C16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45" w:hRule="atLeast"/>
          <w:jc w:val="center"/>
        </w:trPr>
        <w:tc>
          <w:tcPr>
            <w:tcW w:w="680" w:type="dxa"/>
            <w:shd w:val="clear" w:color="auto" w:fill="auto"/>
            <w:vAlign w:val="center"/>
          </w:tcPr>
          <w:p w14:paraId="7A111824">
            <w:pPr>
              <w:widowControl/>
              <w:adjustRightInd/>
              <w:jc w:val="center"/>
              <w:rPr>
                <w:color w:val="auto"/>
                <w:kern w:val="0"/>
                <w:szCs w:val="21"/>
                <w:highlight w:val="none"/>
              </w:rPr>
            </w:pPr>
            <w:r>
              <w:rPr>
                <w:color w:val="auto"/>
                <w:kern w:val="0"/>
                <w:szCs w:val="21"/>
                <w:highlight w:val="none"/>
              </w:rPr>
              <w:t>4</w:t>
            </w:r>
            <w:r>
              <w:rPr>
                <w:rFonts w:hint="eastAsia"/>
                <w:color w:val="auto"/>
                <w:kern w:val="0"/>
                <w:szCs w:val="21"/>
                <w:highlight w:val="none"/>
              </w:rPr>
              <w:t>4</w:t>
            </w:r>
          </w:p>
        </w:tc>
        <w:tc>
          <w:tcPr>
            <w:tcW w:w="2160" w:type="dxa"/>
            <w:shd w:val="clear" w:color="auto" w:fill="auto"/>
            <w:vAlign w:val="center"/>
          </w:tcPr>
          <w:p w14:paraId="53822368">
            <w:pPr>
              <w:widowControl/>
              <w:adjustRightInd/>
              <w:jc w:val="center"/>
              <w:rPr>
                <w:rFonts w:hint="eastAsia" w:ascii="宋体" w:hAnsi="宋体"/>
                <w:color w:val="auto"/>
                <w:kern w:val="0"/>
                <w:szCs w:val="21"/>
                <w:highlight w:val="none"/>
              </w:rPr>
            </w:pPr>
            <w:r>
              <w:rPr>
                <w:rFonts w:hint="eastAsia" w:ascii="宋体" w:hAnsi="宋体"/>
                <w:color w:val="auto"/>
                <w:szCs w:val="21"/>
                <w:highlight w:val="none"/>
              </w:rPr>
              <w:t>圆沙发凳</w:t>
            </w:r>
          </w:p>
        </w:tc>
        <w:tc>
          <w:tcPr>
            <w:tcW w:w="2320" w:type="dxa"/>
            <w:shd w:val="clear" w:color="auto" w:fill="auto"/>
            <w:vAlign w:val="center"/>
          </w:tcPr>
          <w:p w14:paraId="2EC83598">
            <w:pPr>
              <w:widowControl/>
              <w:adjustRightInd/>
              <w:jc w:val="center"/>
              <w:rPr>
                <w:color w:val="auto"/>
                <w:kern w:val="0"/>
                <w:szCs w:val="21"/>
                <w:highlight w:val="none"/>
              </w:rPr>
            </w:pPr>
            <w:r>
              <w:rPr>
                <w:color w:val="auto"/>
                <w:kern w:val="0"/>
                <w:szCs w:val="21"/>
                <w:highlight w:val="none"/>
              </w:rPr>
              <w:drawing>
                <wp:anchor distT="0" distB="0" distL="114300" distR="114300" simplePos="0" relativeHeight="251684864" behindDoc="0" locked="0" layoutInCell="1" allowOverlap="1">
                  <wp:simplePos x="0" y="0"/>
                  <wp:positionH relativeFrom="column">
                    <wp:posOffset>169545</wp:posOffset>
                  </wp:positionH>
                  <wp:positionV relativeFrom="paragraph">
                    <wp:posOffset>-26035</wp:posOffset>
                  </wp:positionV>
                  <wp:extent cx="1047750" cy="920750"/>
                  <wp:effectExtent l="0" t="0" r="0" b="0"/>
                  <wp:wrapNone/>
                  <wp:docPr id="125437854"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37854" name="图片 86"/>
                          <pic:cNvPicPr>
                            <a:picLocks noChangeAspect="1"/>
                          </pic:cNvPicPr>
                        </pic:nvPicPr>
                        <pic:blipFill>
                          <a:blip r:embed="rId71"/>
                          <a:stretch>
                            <a:fillRect/>
                          </a:stretch>
                        </pic:blipFill>
                        <pic:spPr>
                          <a:xfrm>
                            <a:off x="0" y="0"/>
                            <a:ext cx="1047750" cy="920750"/>
                          </a:xfrm>
                          <a:prstGeom prst="rect">
                            <a:avLst/>
                          </a:prstGeom>
                        </pic:spPr>
                      </pic:pic>
                    </a:graphicData>
                  </a:graphic>
                </wp:anchor>
              </w:drawing>
            </w:r>
          </w:p>
        </w:tc>
        <w:tc>
          <w:tcPr>
            <w:tcW w:w="1908" w:type="dxa"/>
            <w:shd w:val="clear" w:color="auto" w:fill="auto"/>
            <w:vAlign w:val="center"/>
          </w:tcPr>
          <w:p w14:paraId="24A624C4">
            <w:pPr>
              <w:widowControl/>
              <w:adjustRightInd/>
              <w:jc w:val="left"/>
              <w:rPr>
                <w:color w:val="auto"/>
                <w:kern w:val="0"/>
                <w:szCs w:val="21"/>
                <w:highlight w:val="none"/>
              </w:rPr>
            </w:pPr>
            <w:r>
              <w:rPr>
                <w:color w:val="auto"/>
                <w:kern w:val="0"/>
                <w:szCs w:val="21"/>
                <w:highlight w:val="none"/>
              </w:rPr>
              <w:t>650*550*430 mm</w:t>
            </w:r>
          </w:p>
        </w:tc>
        <w:tc>
          <w:tcPr>
            <w:tcW w:w="4740" w:type="dxa"/>
            <w:shd w:val="clear" w:color="auto" w:fill="auto"/>
            <w:vAlign w:val="center"/>
          </w:tcPr>
          <w:p w14:paraId="2C6F45A3">
            <w:pPr>
              <w:widowControl/>
              <w:adjustRightInd/>
              <w:jc w:val="left"/>
              <w:rPr>
                <w:color w:val="auto"/>
                <w:kern w:val="0"/>
                <w:szCs w:val="21"/>
                <w:highlight w:val="none"/>
              </w:rPr>
            </w:pPr>
            <w:r>
              <w:rPr>
                <w:color w:val="auto"/>
                <w:kern w:val="0"/>
                <w:szCs w:val="21"/>
                <w:highlight w:val="none"/>
              </w:rPr>
              <w:t>材质说明:</w:t>
            </w:r>
          </w:p>
          <w:p w14:paraId="4F484766">
            <w:pPr>
              <w:widowControl/>
              <w:adjustRightInd/>
              <w:jc w:val="left"/>
              <w:rPr>
                <w:color w:val="auto"/>
                <w:kern w:val="0"/>
                <w:szCs w:val="21"/>
                <w:highlight w:val="none"/>
              </w:rPr>
            </w:pPr>
            <w:r>
              <w:rPr>
                <w:color w:val="auto"/>
                <w:kern w:val="0"/>
                <w:szCs w:val="21"/>
                <w:highlight w:val="none"/>
              </w:rPr>
              <w:t>1)优质麻绒面料,不含致癌芳香胺染料;2)实木生态多层板,甲醛释放量优于国家标准;3)高密度高回弹裁切海绵,具有良好的抗震性、柔软性,抗撕拉;4)天然木制件,表面水性油漆涂饰;</w:t>
            </w:r>
          </w:p>
        </w:tc>
        <w:tc>
          <w:tcPr>
            <w:tcW w:w="600" w:type="dxa"/>
            <w:shd w:val="clear" w:color="auto" w:fill="auto"/>
            <w:vAlign w:val="center"/>
          </w:tcPr>
          <w:p w14:paraId="3B425E32">
            <w:pPr>
              <w:widowControl/>
              <w:adjustRightInd/>
              <w:jc w:val="center"/>
              <w:rPr>
                <w:color w:val="auto"/>
                <w:kern w:val="0"/>
                <w:szCs w:val="21"/>
                <w:highlight w:val="none"/>
              </w:rPr>
            </w:pPr>
            <w:r>
              <w:rPr>
                <w:color w:val="auto"/>
                <w:kern w:val="0"/>
                <w:szCs w:val="21"/>
                <w:highlight w:val="none"/>
              </w:rPr>
              <w:t>个</w:t>
            </w:r>
          </w:p>
        </w:tc>
        <w:tc>
          <w:tcPr>
            <w:tcW w:w="780" w:type="dxa"/>
            <w:shd w:val="clear" w:color="auto" w:fill="auto"/>
            <w:vAlign w:val="center"/>
          </w:tcPr>
          <w:p w14:paraId="20BDC6EC">
            <w:pPr>
              <w:widowControl/>
              <w:adjustRightInd/>
              <w:jc w:val="center"/>
              <w:rPr>
                <w:color w:val="auto"/>
                <w:kern w:val="0"/>
                <w:szCs w:val="21"/>
                <w:highlight w:val="none"/>
              </w:rPr>
            </w:pPr>
            <w:r>
              <w:rPr>
                <w:color w:val="auto"/>
                <w:kern w:val="0"/>
                <w:szCs w:val="21"/>
                <w:highlight w:val="none"/>
              </w:rPr>
              <w:t>2</w:t>
            </w:r>
          </w:p>
        </w:tc>
      </w:tr>
      <w:tr w14:paraId="428ABD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60" w:hRule="atLeast"/>
          <w:jc w:val="center"/>
        </w:trPr>
        <w:tc>
          <w:tcPr>
            <w:tcW w:w="680" w:type="dxa"/>
            <w:shd w:val="clear" w:color="auto" w:fill="auto"/>
            <w:vAlign w:val="center"/>
          </w:tcPr>
          <w:p w14:paraId="19463492">
            <w:pPr>
              <w:widowControl/>
              <w:adjustRightInd/>
              <w:jc w:val="center"/>
              <w:rPr>
                <w:color w:val="auto"/>
                <w:kern w:val="0"/>
                <w:szCs w:val="21"/>
                <w:highlight w:val="none"/>
              </w:rPr>
            </w:pPr>
            <w:r>
              <w:rPr>
                <w:color w:val="auto"/>
                <w:kern w:val="0"/>
                <w:szCs w:val="21"/>
                <w:highlight w:val="none"/>
              </w:rPr>
              <w:t>4</w:t>
            </w:r>
            <w:r>
              <w:rPr>
                <w:rFonts w:hint="eastAsia"/>
                <w:color w:val="auto"/>
                <w:kern w:val="0"/>
                <w:szCs w:val="21"/>
                <w:highlight w:val="none"/>
              </w:rPr>
              <w:t>5</w:t>
            </w:r>
          </w:p>
        </w:tc>
        <w:tc>
          <w:tcPr>
            <w:tcW w:w="2160" w:type="dxa"/>
            <w:shd w:val="clear" w:color="auto" w:fill="auto"/>
            <w:vAlign w:val="center"/>
          </w:tcPr>
          <w:p w14:paraId="172FD3C7">
            <w:pPr>
              <w:widowControl/>
              <w:adjustRightInd/>
              <w:jc w:val="center"/>
              <w:rPr>
                <w:rFonts w:hint="eastAsia" w:ascii="宋体" w:hAnsi="宋体"/>
                <w:color w:val="auto"/>
                <w:kern w:val="0"/>
                <w:szCs w:val="21"/>
                <w:highlight w:val="none"/>
              </w:rPr>
            </w:pPr>
            <w:r>
              <w:rPr>
                <w:rFonts w:hint="eastAsia" w:ascii="宋体" w:hAnsi="宋体"/>
                <w:color w:val="auto"/>
                <w:szCs w:val="21"/>
                <w:highlight w:val="none"/>
              </w:rPr>
              <w:t>矮蘑菇茶几</w:t>
            </w:r>
          </w:p>
        </w:tc>
        <w:tc>
          <w:tcPr>
            <w:tcW w:w="2320" w:type="dxa"/>
            <w:shd w:val="clear" w:color="auto" w:fill="auto"/>
            <w:vAlign w:val="center"/>
          </w:tcPr>
          <w:p w14:paraId="2F940C56">
            <w:pPr>
              <w:widowControl/>
              <w:adjustRightInd/>
              <w:jc w:val="center"/>
              <w:rPr>
                <w:color w:val="auto"/>
                <w:kern w:val="0"/>
                <w:szCs w:val="21"/>
                <w:highlight w:val="none"/>
              </w:rPr>
            </w:pPr>
            <w:r>
              <w:rPr>
                <w:rFonts w:hint="eastAsia" w:cs="宋体" w:asciiTheme="minorEastAsia" w:hAnsiTheme="minorEastAsia" w:eastAsiaTheme="minorEastAsia"/>
                <w:color w:val="auto"/>
                <w:kern w:val="0"/>
                <w:sz w:val="24"/>
                <w:highlight w:val="none"/>
              </w:rPr>
              <w:drawing>
                <wp:anchor distT="0" distB="0" distL="114300" distR="114300" simplePos="0" relativeHeight="251685888" behindDoc="0" locked="0" layoutInCell="1" allowOverlap="1">
                  <wp:simplePos x="0" y="0"/>
                  <wp:positionH relativeFrom="column">
                    <wp:posOffset>74295</wp:posOffset>
                  </wp:positionH>
                  <wp:positionV relativeFrom="paragraph">
                    <wp:posOffset>113665</wp:posOffset>
                  </wp:positionV>
                  <wp:extent cx="1143000" cy="768350"/>
                  <wp:effectExtent l="0" t="0" r="0" b="12700"/>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72" cstate="print"/>
                          <a:stretch>
                            <a:fillRect/>
                          </a:stretch>
                        </pic:blipFill>
                        <pic:spPr>
                          <a:xfrm>
                            <a:off x="0" y="0"/>
                            <a:ext cx="1143000" cy="768350"/>
                          </a:xfrm>
                          <a:prstGeom prst="rect">
                            <a:avLst/>
                          </a:prstGeom>
                        </pic:spPr>
                      </pic:pic>
                    </a:graphicData>
                  </a:graphic>
                </wp:anchor>
              </w:drawing>
            </w:r>
          </w:p>
        </w:tc>
        <w:tc>
          <w:tcPr>
            <w:tcW w:w="1908" w:type="dxa"/>
            <w:shd w:val="clear" w:color="auto" w:fill="auto"/>
            <w:vAlign w:val="center"/>
          </w:tcPr>
          <w:p w14:paraId="52001711">
            <w:pPr>
              <w:widowControl/>
              <w:adjustRightInd/>
              <w:jc w:val="left"/>
              <w:rPr>
                <w:color w:val="auto"/>
                <w:kern w:val="0"/>
                <w:szCs w:val="21"/>
                <w:highlight w:val="none"/>
              </w:rPr>
            </w:pPr>
            <w:r>
              <w:rPr>
                <w:color w:val="auto"/>
                <w:kern w:val="0"/>
                <w:szCs w:val="21"/>
                <w:highlight w:val="none"/>
              </w:rPr>
              <w:t>500*500*500 mm</w:t>
            </w:r>
          </w:p>
        </w:tc>
        <w:tc>
          <w:tcPr>
            <w:tcW w:w="4740" w:type="dxa"/>
            <w:shd w:val="clear" w:color="auto" w:fill="auto"/>
            <w:vAlign w:val="center"/>
          </w:tcPr>
          <w:p w14:paraId="5D7B03B8">
            <w:pPr>
              <w:widowControl/>
              <w:adjustRightInd/>
              <w:jc w:val="left"/>
              <w:rPr>
                <w:color w:val="auto"/>
                <w:kern w:val="0"/>
                <w:szCs w:val="21"/>
                <w:highlight w:val="none"/>
              </w:rPr>
            </w:pPr>
            <w:r>
              <w:rPr>
                <w:color w:val="auto"/>
                <w:kern w:val="0"/>
                <w:szCs w:val="21"/>
                <w:highlight w:val="none"/>
              </w:rPr>
              <w:t>材质说明:</w:t>
            </w:r>
          </w:p>
          <w:p w14:paraId="4D6454E5">
            <w:pPr>
              <w:widowControl/>
              <w:adjustRightInd/>
              <w:jc w:val="left"/>
              <w:rPr>
                <w:color w:val="auto"/>
                <w:kern w:val="0"/>
                <w:szCs w:val="21"/>
                <w:highlight w:val="none"/>
              </w:rPr>
            </w:pPr>
            <w:r>
              <w:rPr>
                <w:color w:val="auto"/>
                <w:kern w:val="0"/>
                <w:szCs w:val="21"/>
                <w:highlight w:val="none"/>
              </w:rPr>
              <w:t>1)圆形独脚椭圆型茶几2)台面:厚度18mm,台面基材使用E0级中纤板3)木皮:木纹色部件采用≥0.4mm天然木皮4)油漆:采用水性环保油漆</w:t>
            </w:r>
          </w:p>
        </w:tc>
        <w:tc>
          <w:tcPr>
            <w:tcW w:w="600" w:type="dxa"/>
            <w:shd w:val="clear" w:color="auto" w:fill="auto"/>
            <w:vAlign w:val="center"/>
          </w:tcPr>
          <w:p w14:paraId="2CD38C69">
            <w:pPr>
              <w:widowControl/>
              <w:adjustRightInd/>
              <w:jc w:val="center"/>
              <w:rPr>
                <w:color w:val="auto"/>
                <w:kern w:val="0"/>
                <w:szCs w:val="21"/>
                <w:highlight w:val="none"/>
              </w:rPr>
            </w:pPr>
            <w:r>
              <w:rPr>
                <w:color w:val="auto"/>
                <w:kern w:val="0"/>
                <w:szCs w:val="21"/>
                <w:highlight w:val="none"/>
              </w:rPr>
              <w:t>个</w:t>
            </w:r>
          </w:p>
        </w:tc>
        <w:tc>
          <w:tcPr>
            <w:tcW w:w="780" w:type="dxa"/>
            <w:shd w:val="clear" w:color="auto" w:fill="auto"/>
            <w:vAlign w:val="center"/>
          </w:tcPr>
          <w:p w14:paraId="430D58AB">
            <w:pPr>
              <w:widowControl/>
              <w:adjustRightInd/>
              <w:jc w:val="center"/>
              <w:rPr>
                <w:color w:val="auto"/>
                <w:kern w:val="0"/>
                <w:szCs w:val="21"/>
                <w:highlight w:val="none"/>
              </w:rPr>
            </w:pPr>
            <w:r>
              <w:rPr>
                <w:color w:val="auto"/>
                <w:kern w:val="0"/>
                <w:szCs w:val="21"/>
                <w:highlight w:val="none"/>
              </w:rPr>
              <w:t>1</w:t>
            </w:r>
          </w:p>
        </w:tc>
      </w:tr>
      <w:tr w14:paraId="4FDE2D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13" w:hRule="atLeast"/>
          <w:jc w:val="center"/>
        </w:trPr>
        <w:tc>
          <w:tcPr>
            <w:tcW w:w="680" w:type="dxa"/>
            <w:shd w:val="clear" w:color="auto" w:fill="auto"/>
            <w:vAlign w:val="center"/>
          </w:tcPr>
          <w:p w14:paraId="1FFFA26E">
            <w:pPr>
              <w:widowControl/>
              <w:adjustRightInd/>
              <w:jc w:val="center"/>
              <w:rPr>
                <w:color w:val="auto"/>
                <w:kern w:val="0"/>
                <w:szCs w:val="21"/>
                <w:highlight w:val="none"/>
              </w:rPr>
            </w:pPr>
            <w:r>
              <w:rPr>
                <w:color w:val="auto"/>
                <w:kern w:val="0"/>
                <w:szCs w:val="21"/>
                <w:highlight w:val="none"/>
              </w:rPr>
              <w:t>4</w:t>
            </w:r>
            <w:r>
              <w:rPr>
                <w:rFonts w:hint="eastAsia"/>
                <w:color w:val="auto"/>
                <w:kern w:val="0"/>
                <w:szCs w:val="21"/>
                <w:highlight w:val="none"/>
              </w:rPr>
              <w:t>6</w:t>
            </w:r>
          </w:p>
        </w:tc>
        <w:tc>
          <w:tcPr>
            <w:tcW w:w="2160" w:type="dxa"/>
            <w:shd w:val="clear" w:color="auto" w:fill="auto"/>
            <w:vAlign w:val="center"/>
          </w:tcPr>
          <w:p w14:paraId="54AA0B61">
            <w:pPr>
              <w:widowControl/>
              <w:adjustRightInd/>
              <w:jc w:val="center"/>
              <w:rPr>
                <w:rFonts w:hint="eastAsia" w:ascii="宋体" w:hAnsi="宋体"/>
                <w:color w:val="auto"/>
                <w:kern w:val="0"/>
                <w:szCs w:val="21"/>
                <w:highlight w:val="none"/>
              </w:rPr>
            </w:pPr>
            <w:r>
              <w:rPr>
                <w:rFonts w:hint="eastAsia" w:ascii="宋体" w:hAnsi="宋体"/>
                <w:color w:val="auto"/>
                <w:szCs w:val="21"/>
                <w:highlight w:val="none"/>
              </w:rPr>
              <w:t>高蘑菇茶几</w:t>
            </w:r>
          </w:p>
        </w:tc>
        <w:tc>
          <w:tcPr>
            <w:tcW w:w="2320" w:type="dxa"/>
            <w:shd w:val="clear" w:color="auto" w:fill="auto"/>
            <w:vAlign w:val="center"/>
          </w:tcPr>
          <w:p w14:paraId="28605269">
            <w:pPr>
              <w:widowControl/>
              <w:adjustRightInd/>
              <w:jc w:val="center"/>
              <w:rPr>
                <w:color w:val="auto"/>
                <w:kern w:val="0"/>
                <w:szCs w:val="21"/>
                <w:highlight w:val="none"/>
              </w:rPr>
            </w:pPr>
            <w:r>
              <w:rPr>
                <w:rFonts w:hint="eastAsia" w:cs="宋体" w:asciiTheme="minorEastAsia" w:hAnsiTheme="minorEastAsia" w:eastAsiaTheme="minorEastAsia"/>
                <w:color w:val="auto"/>
                <w:kern w:val="0"/>
                <w:sz w:val="24"/>
                <w:highlight w:val="none"/>
              </w:rPr>
              <w:drawing>
                <wp:anchor distT="0" distB="0" distL="114300" distR="114300" simplePos="0" relativeHeight="251686912" behindDoc="0" locked="0" layoutInCell="1" allowOverlap="1">
                  <wp:simplePos x="0" y="0"/>
                  <wp:positionH relativeFrom="column">
                    <wp:posOffset>235585</wp:posOffset>
                  </wp:positionH>
                  <wp:positionV relativeFrom="paragraph">
                    <wp:posOffset>95250</wp:posOffset>
                  </wp:positionV>
                  <wp:extent cx="819150" cy="643255"/>
                  <wp:effectExtent l="0" t="0" r="0" b="4445"/>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73" cstate="print"/>
                          <a:stretch>
                            <a:fillRect/>
                          </a:stretch>
                        </pic:blipFill>
                        <pic:spPr>
                          <a:xfrm>
                            <a:off x="0" y="0"/>
                            <a:ext cx="819150" cy="643255"/>
                          </a:xfrm>
                          <a:prstGeom prst="rect">
                            <a:avLst/>
                          </a:prstGeom>
                        </pic:spPr>
                      </pic:pic>
                    </a:graphicData>
                  </a:graphic>
                </wp:anchor>
              </w:drawing>
            </w:r>
          </w:p>
        </w:tc>
        <w:tc>
          <w:tcPr>
            <w:tcW w:w="1908" w:type="dxa"/>
            <w:shd w:val="clear" w:color="auto" w:fill="auto"/>
            <w:vAlign w:val="center"/>
          </w:tcPr>
          <w:p w14:paraId="4FC16992">
            <w:pPr>
              <w:widowControl/>
              <w:adjustRightInd/>
              <w:jc w:val="left"/>
              <w:rPr>
                <w:color w:val="auto"/>
                <w:kern w:val="0"/>
                <w:szCs w:val="21"/>
                <w:highlight w:val="none"/>
              </w:rPr>
            </w:pPr>
            <w:r>
              <w:rPr>
                <w:color w:val="auto"/>
                <w:kern w:val="0"/>
                <w:szCs w:val="21"/>
                <w:highlight w:val="none"/>
              </w:rPr>
              <w:t>700*700*350 mm</w:t>
            </w:r>
          </w:p>
        </w:tc>
        <w:tc>
          <w:tcPr>
            <w:tcW w:w="4740" w:type="dxa"/>
            <w:shd w:val="clear" w:color="auto" w:fill="auto"/>
            <w:vAlign w:val="center"/>
          </w:tcPr>
          <w:p w14:paraId="79713AB2">
            <w:pPr>
              <w:widowControl/>
              <w:adjustRightInd/>
              <w:jc w:val="left"/>
              <w:rPr>
                <w:color w:val="auto"/>
                <w:kern w:val="0"/>
                <w:szCs w:val="21"/>
                <w:highlight w:val="none"/>
              </w:rPr>
            </w:pPr>
            <w:r>
              <w:rPr>
                <w:color w:val="auto"/>
                <w:kern w:val="0"/>
                <w:szCs w:val="21"/>
                <w:highlight w:val="none"/>
              </w:rPr>
              <w:t>材质说明:</w:t>
            </w:r>
          </w:p>
          <w:p w14:paraId="0762BB53">
            <w:pPr>
              <w:widowControl/>
              <w:adjustRightInd/>
              <w:jc w:val="left"/>
              <w:rPr>
                <w:color w:val="auto"/>
                <w:kern w:val="0"/>
                <w:szCs w:val="21"/>
                <w:highlight w:val="none"/>
              </w:rPr>
            </w:pPr>
            <w:r>
              <w:rPr>
                <w:color w:val="auto"/>
                <w:kern w:val="0"/>
                <w:szCs w:val="21"/>
                <w:highlight w:val="none"/>
              </w:rPr>
              <w:t>1)圆形独脚椭圆型茶几2)台面:厚度18mm,台面基材使用E0级中纤板3)木皮:木纹色部件采用≥0.4mm天然木皮4)油漆:采用水性环保油漆</w:t>
            </w:r>
          </w:p>
        </w:tc>
        <w:tc>
          <w:tcPr>
            <w:tcW w:w="600" w:type="dxa"/>
            <w:shd w:val="clear" w:color="auto" w:fill="auto"/>
            <w:vAlign w:val="center"/>
          </w:tcPr>
          <w:p w14:paraId="16E9ED34">
            <w:pPr>
              <w:widowControl/>
              <w:adjustRightInd/>
              <w:jc w:val="center"/>
              <w:rPr>
                <w:color w:val="auto"/>
                <w:kern w:val="0"/>
                <w:szCs w:val="21"/>
                <w:highlight w:val="none"/>
              </w:rPr>
            </w:pPr>
            <w:r>
              <w:rPr>
                <w:color w:val="auto"/>
                <w:kern w:val="0"/>
                <w:szCs w:val="21"/>
                <w:highlight w:val="none"/>
              </w:rPr>
              <w:t>个</w:t>
            </w:r>
          </w:p>
        </w:tc>
        <w:tc>
          <w:tcPr>
            <w:tcW w:w="780" w:type="dxa"/>
            <w:shd w:val="clear" w:color="auto" w:fill="auto"/>
            <w:vAlign w:val="center"/>
          </w:tcPr>
          <w:p w14:paraId="2514153A">
            <w:pPr>
              <w:widowControl/>
              <w:adjustRightInd/>
              <w:jc w:val="center"/>
              <w:rPr>
                <w:color w:val="auto"/>
                <w:kern w:val="0"/>
                <w:szCs w:val="21"/>
                <w:highlight w:val="none"/>
              </w:rPr>
            </w:pPr>
            <w:r>
              <w:rPr>
                <w:color w:val="auto"/>
                <w:kern w:val="0"/>
                <w:szCs w:val="21"/>
                <w:highlight w:val="none"/>
              </w:rPr>
              <w:t>1</w:t>
            </w:r>
          </w:p>
        </w:tc>
      </w:tr>
      <w:tr w14:paraId="3B3781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jc w:val="center"/>
        </w:trPr>
        <w:tc>
          <w:tcPr>
            <w:tcW w:w="680" w:type="dxa"/>
            <w:shd w:val="clear" w:color="auto" w:fill="auto"/>
            <w:vAlign w:val="center"/>
          </w:tcPr>
          <w:p w14:paraId="26721A18">
            <w:pPr>
              <w:widowControl/>
              <w:adjustRightInd/>
              <w:jc w:val="center"/>
              <w:rPr>
                <w:color w:val="auto"/>
                <w:kern w:val="0"/>
                <w:szCs w:val="21"/>
                <w:highlight w:val="none"/>
              </w:rPr>
            </w:pPr>
            <w:r>
              <w:rPr>
                <w:color w:val="auto"/>
                <w:kern w:val="0"/>
                <w:szCs w:val="21"/>
                <w:highlight w:val="none"/>
              </w:rPr>
              <w:t>4</w:t>
            </w:r>
            <w:r>
              <w:rPr>
                <w:rFonts w:hint="eastAsia"/>
                <w:color w:val="auto"/>
                <w:kern w:val="0"/>
                <w:szCs w:val="21"/>
                <w:highlight w:val="none"/>
              </w:rPr>
              <w:t>7</w:t>
            </w:r>
          </w:p>
        </w:tc>
        <w:tc>
          <w:tcPr>
            <w:tcW w:w="2160" w:type="dxa"/>
            <w:shd w:val="clear" w:color="auto" w:fill="auto"/>
            <w:vAlign w:val="center"/>
          </w:tcPr>
          <w:p w14:paraId="72F0DA57">
            <w:pPr>
              <w:widowControl/>
              <w:adjustRightInd/>
              <w:jc w:val="center"/>
              <w:rPr>
                <w:rFonts w:hint="eastAsia" w:ascii="宋体" w:hAnsi="宋体"/>
                <w:color w:val="auto"/>
                <w:kern w:val="0"/>
                <w:szCs w:val="21"/>
                <w:highlight w:val="none"/>
              </w:rPr>
            </w:pPr>
            <w:r>
              <w:rPr>
                <w:rFonts w:hint="eastAsia" w:ascii="宋体" w:hAnsi="宋体"/>
                <w:color w:val="auto"/>
                <w:szCs w:val="21"/>
                <w:highlight w:val="none"/>
              </w:rPr>
              <w:t>钢木办公桌</w:t>
            </w:r>
          </w:p>
        </w:tc>
        <w:tc>
          <w:tcPr>
            <w:tcW w:w="2320" w:type="dxa"/>
            <w:shd w:val="clear" w:color="auto" w:fill="auto"/>
            <w:vAlign w:val="center"/>
          </w:tcPr>
          <w:p w14:paraId="5FAF4A8C">
            <w:pPr>
              <w:widowControl/>
              <w:adjustRightInd/>
              <w:jc w:val="center"/>
              <w:rPr>
                <w:color w:val="auto"/>
                <w:kern w:val="0"/>
                <w:szCs w:val="21"/>
                <w:highlight w:val="none"/>
              </w:rPr>
            </w:pPr>
            <w:r>
              <w:rPr>
                <w:color w:val="auto"/>
                <w:highlight w:val="none"/>
              </w:rPr>
              <w:drawing>
                <wp:inline distT="0" distB="0" distL="0" distR="0">
                  <wp:extent cx="1336040" cy="1304925"/>
                  <wp:effectExtent l="0" t="0" r="0" b="9525"/>
                  <wp:docPr id="4903211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321180" name="图片 1"/>
                          <pic:cNvPicPr>
                            <a:picLocks noChangeAspect="1"/>
                          </pic:cNvPicPr>
                        </pic:nvPicPr>
                        <pic:blipFill>
                          <a:blip r:embed="rId74"/>
                          <a:stretch>
                            <a:fillRect/>
                          </a:stretch>
                        </pic:blipFill>
                        <pic:spPr>
                          <a:xfrm>
                            <a:off x="0" y="0"/>
                            <a:ext cx="1336040" cy="1304925"/>
                          </a:xfrm>
                          <a:prstGeom prst="rect">
                            <a:avLst/>
                          </a:prstGeom>
                        </pic:spPr>
                      </pic:pic>
                    </a:graphicData>
                  </a:graphic>
                </wp:inline>
              </w:drawing>
            </w:r>
          </w:p>
        </w:tc>
        <w:tc>
          <w:tcPr>
            <w:tcW w:w="1908" w:type="dxa"/>
            <w:shd w:val="clear" w:color="auto" w:fill="auto"/>
            <w:vAlign w:val="center"/>
          </w:tcPr>
          <w:p w14:paraId="394A96FA">
            <w:pPr>
              <w:widowControl/>
              <w:adjustRightInd/>
              <w:jc w:val="left"/>
              <w:rPr>
                <w:color w:val="auto"/>
                <w:kern w:val="0"/>
                <w:szCs w:val="21"/>
                <w:highlight w:val="none"/>
              </w:rPr>
            </w:pPr>
            <w:r>
              <w:rPr>
                <w:color w:val="auto"/>
                <w:kern w:val="0"/>
                <w:szCs w:val="21"/>
                <w:highlight w:val="none"/>
              </w:rPr>
              <w:t>1400*600*750 mm</w:t>
            </w:r>
          </w:p>
        </w:tc>
        <w:tc>
          <w:tcPr>
            <w:tcW w:w="4740" w:type="dxa"/>
            <w:shd w:val="clear" w:color="auto" w:fill="auto"/>
            <w:vAlign w:val="center"/>
          </w:tcPr>
          <w:p w14:paraId="3461251E">
            <w:pPr>
              <w:widowControl/>
              <w:adjustRightInd/>
              <w:jc w:val="left"/>
              <w:rPr>
                <w:color w:val="auto"/>
                <w:kern w:val="0"/>
                <w:szCs w:val="21"/>
                <w:highlight w:val="none"/>
              </w:rPr>
            </w:pPr>
            <w:r>
              <w:rPr>
                <w:color w:val="auto"/>
                <w:kern w:val="0"/>
                <w:szCs w:val="21"/>
                <w:highlight w:val="none"/>
              </w:rPr>
              <w:t>材质说明:</w:t>
            </w:r>
          </w:p>
          <w:p w14:paraId="7BF27695">
            <w:pPr>
              <w:widowControl/>
              <w:adjustRightInd/>
              <w:jc w:val="left"/>
              <w:rPr>
                <w:color w:val="auto"/>
                <w:kern w:val="0"/>
                <w:szCs w:val="21"/>
                <w:highlight w:val="none"/>
              </w:rPr>
            </w:pPr>
            <w:r>
              <w:rPr>
                <w:color w:val="auto"/>
                <w:kern w:val="0"/>
                <w:szCs w:val="21"/>
                <w:highlight w:val="none"/>
              </w:rPr>
              <w:t>1)直排单桌职员桌,三抽柜；2)台面:厚度25mm,面材采用浸渍胶膜纸饰面,表面稳定性好,层次感优,耐污抗磨性强;基材采用E0级刨花板；3)柜体:主体面材采用浸渍胶膜纸,基材采用E0级刨花板4)封边:台面采用优质PVC封边条；5)线盒:普通翻盖线盒,材质ABS；6)桌脚:门字型钢脚,采用优质冷轧钢,壁厚1.2~1.5mm；7)导轨:优质导轨；8)柜脚:ABS；9)桌屏:扪布桌屏，面材使用优质麻绒面料；10)多功能梁:采用AL6063-T5铝合金,壁厚1.0-1.2mm</w:t>
            </w:r>
          </w:p>
          <w:p w14:paraId="38061B8E">
            <w:pPr>
              <w:widowControl/>
              <w:adjustRightInd/>
              <w:jc w:val="left"/>
              <w:rPr>
                <w:color w:val="auto"/>
                <w:kern w:val="0"/>
                <w:szCs w:val="21"/>
                <w:highlight w:val="none"/>
              </w:rPr>
            </w:pPr>
            <w:r>
              <w:rPr>
                <w:color w:val="auto"/>
                <w:kern w:val="0"/>
                <w:szCs w:val="21"/>
                <w:highlight w:val="none"/>
              </w:rPr>
              <w:t xml:space="preserve"> 功能说明:</w:t>
            </w:r>
          </w:p>
          <w:p w14:paraId="0499BAA4">
            <w:pPr>
              <w:widowControl/>
              <w:adjustRightInd/>
              <w:jc w:val="left"/>
              <w:rPr>
                <w:color w:val="auto"/>
                <w:kern w:val="0"/>
                <w:szCs w:val="21"/>
                <w:highlight w:val="none"/>
              </w:rPr>
            </w:pPr>
            <w:r>
              <w:rPr>
                <w:color w:val="auto"/>
                <w:kern w:val="0"/>
                <w:szCs w:val="21"/>
                <w:highlight w:val="none"/>
              </w:rPr>
              <w:t>1)走线:台面取电，含3个86面板插座</w:t>
            </w:r>
          </w:p>
        </w:tc>
        <w:tc>
          <w:tcPr>
            <w:tcW w:w="600" w:type="dxa"/>
            <w:shd w:val="clear" w:color="auto" w:fill="auto"/>
            <w:vAlign w:val="center"/>
          </w:tcPr>
          <w:p w14:paraId="033CD945">
            <w:pPr>
              <w:widowControl/>
              <w:adjustRightInd/>
              <w:jc w:val="center"/>
              <w:rPr>
                <w:color w:val="auto"/>
                <w:kern w:val="0"/>
                <w:szCs w:val="21"/>
                <w:highlight w:val="none"/>
              </w:rPr>
            </w:pPr>
            <w:r>
              <w:rPr>
                <w:color w:val="auto"/>
                <w:kern w:val="0"/>
                <w:szCs w:val="21"/>
                <w:highlight w:val="none"/>
              </w:rPr>
              <w:t>张</w:t>
            </w:r>
          </w:p>
        </w:tc>
        <w:tc>
          <w:tcPr>
            <w:tcW w:w="780" w:type="dxa"/>
            <w:shd w:val="clear" w:color="auto" w:fill="auto"/>
            <w:vAlign w:val="center"/>
          </w:tcPr>
          <w:p w14:paraId="439EABE7">
            <w:pPr>
              <w:widowControl/>
              <w:adjustRightInd/>
              <w:jc w:val="center"/>
              <w:rPr>
                <w:color w:val="auto"/>
                <w:kern w:val="0"/>
                <w:szCs w:val="21"/>
                <w:highlight w:val="none"/>
              </w:rPr>
            </w:pPr>
            <w:r>
              <w:rPr>
                <w:color w:val="auto"/>
                <w:kern w:val="0"/>
                <w:szCs w:val="21"/>
                <w:highlight w:val="none"/>
              </w:rPr>
              <w:t>40</w:t>
            </w:r>
          </w:p>
        </w:tc>
      </w:tr>
      <w:tr w14:paraId="7FA681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90" w:hRule="atLeast"/>
          <w:jc w:val="center"/>
        </w:trPr>
        <w:tc>
          <w:tcPr>
            <w:tcW w:w="680" w:type="dxa"/>
            <w:shd w:val="clear" w:color="auto" w:fill="auto"/>
            <w:vAlign w:val="center"/>
          </w:tcPr>
          <w:p w14:paraId="7A3AD5CE">
            <w:pPr>
              <w:widowControl/>
              <w:adjustRightInd/>
              <w:jc w:val="center"/>
              <w:rPr>
                <w:color w:val="auto"/>
                <w:kern w:val="0"/>
                <w:szCs w:val="21"/>
                <w:highlight w:val="none"/>
              </w:rPr>
            </w:pPr>
            <w:r>
              <w:rPr>
                <w:color w:val="auto"/>
                <w:kern w:val="0"/>
                <w:szCs w:val="21"/>
                <w:highlight w:val="none"/>
              </w:rPr>
              <w:t>4</w:t>
            </w:r>
            <w:r>
              <w:rPr>
                <w:rFonts w:hint="eastAsia"/>
                <w:color w:val="auto"/>
                <w:kern w:val="0"/>
                <w:szCs w:val="21"/>
                <w:highlight w:val="none"/>
              </w:rPr>
              <w:t>8</w:t>
            </w:r>
          </w:p>
        </w:tc>
        <w:tc>
          <w:tcPr>
            <w:tcW w:w="2160" w:type="dxa"/>
            <w:shd w:val="clear" w:color="auto" w:fill="auto"/>
            <w:vAlign w:val="center"/>
          </w:tcPr>
          <w:p w14:paraId="1D6883AB">
            <w:pPr>
              <w:widowControl/>
              <w:adjustRightInd/>
              <w:jc w:val="center"/>
              <w:rPr>
                <w:rFonts w:hint="eastAsia" w:ascii="宋体" w:hAnsi="宋体"/>
                <w:color w:val="auto"/>
                <w:kern w:val="0"/>
                <w:szCs w:val="21"/>
                <w:highlight w:val="none"/>
              </w:rPr>
            </w:pPr>
            <w:r>
              <w:rPr>
                <w:rFonts w:hint="eastAsia" w:ascii="宋体" w:hAnsi="宋体"/>
                <w:color w:val="auto"/>
                <w:szCs w:val="21"/>
                <w:highlight w:val="none"/>
              </w:rPr>
              <w:t>钢制开门柜</w:t>
            </w:r>
          </w:p>
        </w:tc>
        <w:tc>
          <w:tcPr>
            <w:tcW w:w="2320" w:type="dxa"/>
            <w:shd w:val="clear" w:color="auto" w:fill="auto"/>
            <w:vAlign w:val="center"/>
          </w:tcPr>
          <w:p w14:paraId="26C940A2">
            <w:pPr>
              <w:widowControl/>
              <w:adjustRightInd/>
              <w:jc w:val="center"/>
              <w:rPr>
                <w:color w:val="auto"/>
                <w:kern w:val="0"/>
                <w:szCs w:val="21"/>
                <w:highlight w:val="none"/>
              </w:rPr>
            </w:pPr>
            <w:r>
              <w:rPr>
                <w:color w:val="auto"/>
                <w:kern w:val="0"/>
                <w:szCs w:val="21"/>
                <w:highlight w:val="none"/>
              </w:rPr>
              <w:drawing>
                <wp:anchor distT="0" distB="0" distL="114300" distR="114300" simplePos="0" relativeHeight="251687936" behindDoc="0" locked="0" layoutInCell="1" allowOverlap="1">
                  <wp:simplePos x="0" y="0"/>
                  <wp:positionH relativeFrom="column">
                    <wp:posOffset>309245</wp:posOffset>
                  </wp:positionH>
                  <wp:positionV relativeFrom="paragraph">
                    <wp:posOffset>93345</wp:posOffset>
                  </wp:positionV>
                  <wp:extent cx="628650" cy="857250"/>
                  <wp:effectExtent l="0" t="0" r="0" b="0"/>
                  <wp:wrapNone/>
                  <wp:docPr id="945897347"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897347" name="图片 82"/>
                          <pic:cNvPicPr>
                            <a:picLocks noChangeAspect="1"/>
                          </pic:cNvPicPr>
                        </pic:nvPicPr>
                        <pic:blipFill>
                          <a:blip r:embed="rId75"/>
                          <a:stretch>
                            <a:fillRect/>
                          </a:stretch>
                        </pic:blipFill>
                        <pic:spPr>
                          <a:xfrm>
                            <a:off x="0" y="0"/>
                            <a:ext cx="628650" cy="857250"/>
                          </a:xfrm>
                          <a:prstGeom prst="rect">
                            <a:avLst/>
                          </a:prstGeom>
                        </pic:spPr>
                      </pic:pic>
                    </a:graphicData>
                  </a:graphic>
                </wp:anchor>
              </w:drawing>
            </w:r>
          </w:p>
        </w:tc>
        <w:tc>
          <w:tcPr>
            <w:tcW w:w="1908" w:type="dxa"/>
            <w:shd w:val="clear" w:color="auto" w:fill="auto"/>
            <w:vAlign w:val="center"/>
          </w:tcPr>
          <w:p w14:paraId="74814552">
            <w:pPr>
              <w:widowControl/>
              <w:adjustRightInd/>
              <w:jc w:val="left"/>
              <w:rPr>
                <w:color w:val="auto"/>
                <w:kern w:val="0"/>
                <w:szCs w:val="21"/>
                <w:highlight w:val="none"/>
              </w:rPr>
            </w:pPr>
            <w:r>
              <w:rPr>
                <w:color w:val="auto"/>
                <w:kern w:val="0"/>
                <w:szCs w:val="21"/>
                <w:highlight w:val="none"/>
              </w:rPr>
              <w:t>900*450*1800 mm</w:t>
            </w:r>
          </w:p>
        </w:tc>
        <w:tc>
          <w:tcPr>
            <w:tcW w:w="4740" w:type="dxa"/>
            <w:shd w:val="clear" w:color="auto" w:fill="auto"/>
            <w:vAlign w:val="center"/>
          </w:tcPr>
          <w:p w14:paraId="5A13C639">
            <w:pPr>
              <w:widowControl/>
              <w:adjustRightInd/>
              <w:jc w:val="left"/>
              <w:rPr>
                <w:color w:val="auto"/>
                <w:kern w:val="0"/>
                <w:szCs w:val="21"/>
                <w:highlight w:val="none"/>
              </w:rPr>
            </w:pPr>
            <w:r>
              <w:rPr>
                <w:rFonts w:hint="eastAsia"/>
                <w:color w:val="auto"/>
                <w:kern w:val="0"/>
                <w:szCs w:val="21"/>
                <w:highlight w:val="none"/>
              </w:rPr>
              <w:t>材质说明：</w:t>
            </w:r>
            <w:r>
              <w:rPr>
                <w:color w:val="auto"/>
                <w:kern w:val="0"/>
                <w:szCs w:val="21"/>
                <w:highlight w:val="none"/>
              </w:rPr>
              <w:t>柜体、门板0.7mm , 层板0.6mm冷轧</w:t>
            </w:r>
          </w:p>
          <w:p w14:paraId="779EA523">
            <w:pPr>
              <w:widowControl/>
              <w:adjustRightInd/>
              <w:jc w:val="left"/>
              <w:rPr>
                <w:color w:val="auto"/>
                <w:kern w:val="0"/>
                <w:szCs w:val="21"/>
                <w:highlight w:val="none"/>
              </w:rPr>
            </w:pPr>
            <w:r>
              <w:rPr>
                <w:color w:val="auto"/>
                <w:kern w:val="0"/>
                <w:szCs w:val="21"/>
                <w:highlight w:val="none"/>
              </w:rPr>
              <w:t>配4块活动层板</w:t>
            </w:r>
          </w:p>
        </w:tc>
        <w:tc>
          <w:tcPr>
            <w:tcW w:w="600" w:type="dxa"/>
            <w:shd w:val="clear" w:color="auto" w:fill="auto"/>
            <w:vAlign w:val="center"/>
          </w:tcPr>
          <w:p w14:paraId="2B500680">
            <w:pPr>
              <w:widowControl/>
              <w:adjustRightInd/>
              <w:jc w:val="center"/>
              <w:rPr>
                <w:color w:val="auto"/>
                <w:kern w:val="0"/>
                <w:szCs w:val="21"/>
                <w:highlight w:val="none"/>
              </w:rPr>
            </w:pPr>
            <w:r>
              <w:rPr>
                <w:color w:val="auto"/>
                <w:kern w:val="0"/>
                <w:szCs w:val="21"/>
                <w:highlight w:val="none"/>
              </w:rPr>
              <w:t>个</w:t>
            </w:r>
          </w:p>
        </w:tc>
        <w:tc>
          <w:tcPr>
            <w:tcW w:w="780" w:type="dxa"/>
            <w:shd w:val="clear" w:color="auto" w:fill="auto"/>
            <w:vAlign w:val="center"/>
          </w:tcPr>
          <w:p w14:paraId="11B572B2">
            <w:pPr>
              <w:widowControl/>
              <w:adjustRightInd/>
              <w:jc w:val="center"/>
              <w:rPr>
                <w:color w:val="auto"/>
                <w:kern w:val="0"/>
                <w:szCs w:val="21"/>
                <w:highlight w:val="none"/>
              </w:rPr>
            </w:pPr>
            <w:r>
              <w:rPr>
                <w:color w:val="auto"/>
                <w:kern w:val="0"/>
                <w:szCs w:val="21"/>
                <w:highlight w:val="none"/>
              </w:rPr>
              <w:t>20</w:t>
            </w:r>
          </w:p>
        </w:tc>
      </w:tr>
      <w:tr w14:paraId="720C90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50" w:hRule="atLeast"/>
          <w:jc w:val="center"/>
        </w:trPr>
        <w:tc>
          <w:tcPr>
            <w:tcW w:w="680" w:type="dxa"/>
            <w:shd w:val="clear" w:color="auto" w:fill="auto"/>
            <w:vAlign w:val="center"/>
          </w:tcPr>
          <w:p w14:paraId="40C6DD82">
            <w:pPr>
              <w:widowControl/>
              <w:adjustRightInd/>
              <w:jc w:val="center"/>
              <w:rPr>
                <w:color w:val="auto"/>
                <w:kern w:val="0"/>
                <w:szCs w:val="21"/>
                <w:highlight w:val="none"/>
              </w:rPr>
            </w:pPr>
            <w:r>
              <w:rPr>
                <w:rFonts w:hint="eastAsia"/>
                <w:color w:val="auto"/>
                <w:kern w:val="0"/>
                <w:szCs w:val="21"/>
                <w:highlight w:val="none"/>
              </w:rPr>
              <w:t>49</w:t>
            </w:r>
          </w:p>
        </w:tc>
        <w:tc>
          <w:tcPr>
            <w:tcW w:w="2160" w:type="dxa"/>
            <w:shd w:val="clear" w:color="auto" w:fill="auto"/>
            <w:vAlign w:val="center"/>
          </w:tcPr>
          <w:p w14:paraId="34B8D273">
            <w:pPr>
              <w:widowControl/>
              <w:adjustRightInd/>
              <w:jc w:val="center"/>
              <w:rPr>
                <w:rFonts w:hint="eastAsia" w:ascii="宋体" w:hAnsi="宋体"/>
                <w:color w:val="auto"/>
                <w:kern w:val="0"/>
                <w:szCs w:val="21"/>
                <w:highlight w:val="none"/>
              </w:rPr>
            </w:pPr>
            <w:r>
              <w:rPr>
                <w:rFonts w:hint="eastAsia" w:ascii="宋体" w:hAnsi="宋体"/>
                <w:color w:val="auto"/>
                <w:szCs w:val="21"/>
                <w:highlight w:val="none"/>
              </w:rPr>
              <w:t>货架</w:t>
            </w:r>
          </w:p>
        </w:tc>
        <w:tc>
          <w:tcPr>
            <w:tcW w:w="2320" w:type="dxa"/>
            <w:shd w:val="clear" w:color="auto" w:fill="auto"/>
            <w:noWrap/>
            <w:vAlign w:val="bottom"/>
          </w:tcPr>
          <w:p w14:paraId="0FD9E2D2">
            <w:pPr>
              <w:widowControl/>
              <w:adjustRightInd/>
              <w:jc w:val="left"/>
              <w:rPr>
                <w:color w:val="auto"/>
                <w:kern w:val="0"/>
                <w:szCs w:val="21"/>
                <w:highlight w:val="none"/>
              </w:rPr>
            </w:pPr>
            <w:r>
              <w:rPr>
                <w:color w:val="auto"/>
                <w:kern w:val="0"/>
                <w:szCs w:val="21"/>
                <w:highlight w:val="none"/>
              </w:rPr>
              <w:drawing>
                <wp:anchor distT="0" distB="0" distL="114300" distR="114300" simplePos="0" relativeHeight="251688960" behindDoc="0" locked="0" layoutInCell="1" allowOverlap="1">
                  <wp:simplePos x="0" y="0"/>
                  <wp:positionH relativeFrom="column">
                    <wp:posOffset>161925</wp:posOffset>
                  </wp:positionH>
                  <wp:positionV relativeFrom="paragraph">
                    <wp:posOffset>34290</wp:posOffset>
                  </wp:positionV>
                  <wp:extent cx="1008380" cy="1130300"/>
                  <wp:effectExtent l="0" t="0" r="1270" b="0"/>
                  <wp:wrapNone/>
                  <wp:docPr id="1397875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87518" name="图片 5"/>
                          <pic:cNvPicPr>
                            <a:picLocks noChangeAspect="1" noChangeArrowheads="1"/>
                          </pic:cNvPicPr>
                        </pic:nvPicPr>
                        <pic:blipFill>
                          <a:blip r:embed="rId76" cstate="print">
                            <a:extLst>
                              <a:ext uri="{28A0092B-C50C-407E-A947-70E740481C1C}">
                                <a14:useLocalDpi xmlns:a14="http://schemas.microsoft.com/office/drawing/2010/main" val="0"/>
                              </a:ext>
                            </a:extLst>
                          </a:blip>
                          <a:srcRect l="13666" t="16306" r="19409" b="9018"/>
                          <a:stretch>
                            <a:fillRect/>
                          </a:stretch>
                        </pic:blipFill>
                        <pic:spPr>
                          <a:xfrm>
                            <a:off x="0" y="0"/>
                            <a:ext cx="1008380" cy="1130300"/>
                          </a:xfrm>
                          <a:prstGeom prst="rect">
                            <a:avLst/>
                          </a:prstGeom>
                          <a:noFill/>
                          <a:ln>
                            <a:noFill/>
                          </a:ln>
                        </pic:spPr>
                      </pic:pic>
                    </a:graphicData>
                  </a:graphic>
                </wp:anchor>
              </w:drawing>
            </w:r>
          </w:p>
        </w:tc>
        <w:tc>
          <w:tcPr>
            <w:tcW w:w="1908" w:type="dxa"/>
            <w:shd w:val="clear" w:color="auto" w:fill="auto"/>
            <w:vAlign w:val="center"/>
          </w:tcPr>
          <w:p w14:paraId="40DB0F07">
            <w:pPr>
              <w:widowControl/>
              <w:adjustRightInd/>
              <w:jc w:val="left"/>
              <w:rPr>
                <w:color w:val="auto"/>
                <w:kern w:val="0"/>
                <w:szCs w:val="21"/>
                <w:highlight w:val="none"/>
              </w:rPr>
            </w:pPr>
            <w:r>
              <w:rPr>
                <w:color w:val="auto"/>
                <w:kern w:val="0"/>
                <w:szCs w:val="21"/>
                <w:highlight w:val="none"/>
              </w:rPr>
              <w:t>2000*600*2000mm</w:t>
            </w:r>
          </w:p>
        </w:tc>
        <w:tc>
          <w:tcPr>
            <w:tcW w:w="4740" w:type="dxa"/>
            <w:shd w:val="clear" w:color="auto" w:fill="auto"/>
            <w:vAlign w:val="center"/>
          </w:tcPr>
          <w:p w14:paraId="30977917">
            <w:pPr>
              <w:widowControl/>
              <w:adjustRightInd/>
              <w:jc w:val="left"/>
              <w:rPr>
                <w:color w:val="auto"/>
                <w:kern w:val="0"/>
                <w:szCs w:val="21"/>
                <w:highlight w:val="none"/>
              </w:rPr>
            </w:pPr>
            <w:r>
              <w:rPr>
                <w:rFonts w:hint="eastAsia"/>
                <w:color w:val="auto"/>
                <w:kern w:val="0"/>
                <w:szCs w:val="21"/>
                <w:highlight w:val="none"/>
              </w:rPr>
              <w:t>材质说明：</w:t>
            </w:r>
            <w:r>
              <w:rPr>
                <w:color w:val="auto"/>
                <w:kern w:val="0"/>
                <w:szCs w:val="21"/>
                <w:highlight w:val="none"/>
              </w:rPr>
              <w:t>冷轧钢全钢 4块层板，层板壁厚0.7MM 立柱60*50*1.2MM P型 侧面设斜拉梁 防颠倒设计 承重250KG</w:t>
            </w:r>
          </w:p>
        </w:tc>
        <w:tc>
          <w:tcPr>
            <w:tcW w:w="600" w:type="dxa"/>
            <w:shd w:val="clear" w:color="auto" w:fill="auto"/>
            <w:vAlign w:val="center"/>
          </w:tcPr>
          <w:p w14:paraId="1D988931">
            <w:pPr>
              <w:widowControl/>
              <w:adjustRightInd/>
              <w:jc w:val="center"/>
              <w:rPr>
                <w:color w:val="auto"/>
                <w:kern w:val="0"/>
                <w:szCs w:val="21"/>
                <w:highlight w:val="none"/>
              </w:rPr>
            </w:pPr>
            <w:r>
              <w:rPr>
                <w:color w:val="auto"/>
                <w:kern w:val="0"/>
                <w:szCs w:val="21"/>
                <w:highlight w:val="none"/>
              </w:rPr>
              <w:t>个</w:t>
            </w:r>
          </w:p>
        </w:tc>
        <w:tc>
          <w:tcPr>
            <w:tcW w:w="780" w:type="dxa"/>
            <w:shd w:val="clear" w:color="auto" w:fill="auto"/>
            <w:vAlign w:val="center"/>
          </w:tcPr>
          <w:p w14:paraId="3BE4A7CE">
            <w:pPr>
              <w:widowControl/>
              <w:adjustRightInd/>
              <w:jc w:val="center"/>
              <w:rPr>
                <w:color w:val="auto"/>
                <w:kern w:val="0"/>
                <w:szCs w:val="21"/>
                <w:highlight w:val="none"/>
              </w:rPr>
            </w:pPr>
            <w:r>
              <w:rPr>
                <w:color w:val="auto"/>
                <w:kern w:val="0"/>
                <w:szCs w:val="21"/>
                <w:highlight w:val="none"/>
              </w:rPr>
              <w:t>17</w:t>
            </w:r>
          </w:p>
        </w:tc>
      </w:tr>
      <w:tr w14:paraId="2AEA61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1" w:hRule="atLeast"/>
          <w:jc w:val="center"/>
        </w:trPr>
        <w:tc>
          <w:tcPr>
            <w:tcW w:w="680" w:type="dxa"/>
            <w:shd w:val="clear" w:color="auto" w:fill="auto"/>
            <w:vAlign w:val="center"/>
          </w:tcPr>
          <w:p w14:paraId="243678A3">
            <w:pPr>
              <w:widowControl/>
              <w:adjustRightInd/>
              <w:jc w:val="center"/>
              <w:rPr>
                <w:color w:val="auto"/>
                <w:kern w:val="0"/>
                <w:szCs w:val="21"/>
                <w:highlight w:val="none"/>
              </w:rPr>
            </w:pPr>
            <w:r>
              <w:rPr>
                <w:color w:val="auto"/>
                <w:kern w:val="0"/>
                <w:szCs w:val="21"/>
                <w:highlight w:val="none"/>
              </w:rPr>
              <w:t>5</w:t>
            </w:r>
            <w:r>
              <w:rPr>
                <w:rFonts w:hint="eastAsia"/>
                <w:color w:val="auto"/>
                <w:kern w:val="0"/>
                <w:szCs w:val="21"/>
                <w:highlight w:val="none"/>
              </w:rPr>
              <w:t>0</w:t>
            </w:r>
          </w:p>
        </w:tc>
        <w:tc>
          <w:tcPr>
            <w:tcW w:w="2160" w:type="dxa"/>
            <w:shd w:val="clear" w:color="auto" w:fill="auto"/>
            <w:vAlign w:val="center"/>
          </w:tcPr>
          <w:p w14:paraId="1DE57A59">
            <w:pPr>
              <w:widowControl/>
              <w:adjustRightInd/>
              <w:jc w:val="center"/>
              <w:rPr>
                <w:rFonts w:hint="eastAsia" w:ascii="宋体" w:hAnsi="宋体"/>
                <w:color w:val="auto"/>
                <w:kern w:val="0"/>
                <w:szCs w:val="21"/>
                <w:highlight w:val="none"/>
              </w:rPr>
            </w:pPr>
            <w:r>
              <w:rPr>
                <w:rFonts w:hint="eastAsia" w:ascii="宋体" w:hAnsi="宋体"/>
                <w:color w:val="auto"/>
                <w:szCs w:val="21"/>
                <w:highlight w:val="none"/>
              </w:rPr>
              <w:t>钢木办公桌</w:t>
            </w:r>
          </w:p>
        </w:tc>
        <w:tc>
          <w:tcPr>
            <w:tcW w:w="2320" w:type="dxa"/>
            <w:shd w:val="clear" w:color="auto" w:fill="auto"/>
            <w:vAlign w:val="center"/>
          </w:tcPr>
          <w:p w14:paraId="632A1EEF">
            <w:pPr>
              <w:widowControl/>
              <w:adjustRightInd/>
              <w:jc w:val="center"/>
              <w:rPr>
                <w:color w:val="auto"/>
                <w:kern w:val="0"/>
                <w:szCs w:val="21"/>
                <w:highlight w:val="none"/>
              </w:rPr>
            </w:pPr>
            <w:r>
              <w:rPr>
                <w:color w:val="auto"/>
                <w:highlight w:val="none"/>
              </w:rPr>
              <w:drawing>
                <wp:inline distT="0" distB="0" distL="0" distR="0">
                  <wp:extent cx="1336040" cy="1089025"/>
                  <wp:effectExtent l="0" t="0" r="0" b="0"/>
                  <wp:docPr id="20364899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489921" name="图片 1"/>
                          <pic:cNvPicPr>
                            <a:picLocks noChangeAspect="1"/>
                          </pic:cNvPicPr>
                        </pic:nvPicPr>
                        <pic:blipFill>
                          <a:blip r:embed="rId77"/>
                          <a:stretch>
                            <a:fillRect/>
                          </a:stretch>
                        </pic:blipFill>
                        <pic:spPr>
                          <a:xfrm>
                            <a:off x="0" y="0"/>
                            <a:ext cx="1336040" cy="1089025"/>
                          </a:xfrm>
                          <a:prstGeom prst="rect">
                            <a:avLst/>
                          </a:prstGeom>
                        </pic:spPr>
                      </pic:pic>
                    </a:graphicData>
                  </a:graphic>
                </wp:inline>
              </w:drawing>
            </w:r>
          </w:p>
        </w:tc>
        <w:tc>
          <w:tcPr>
            <w:tcW w:w="1908" w:type="dxa"/>
            <w:shd w:val="clear" w:color="auto" w:fill="auto"/>
            <w:vAlign w:val="center"/>
          </w:tcPr>
          <w:p w14:paraId="530905E7">
            <w:pPr>
              <w:widowControl/>
              <w:adjustRightInd/>
              <w:jc w:val="left"/>
              <w:rPr>
                <w:color w:val="auto"/>
                <w:kern w:val="0"/>
                <w:szCs w:val="21"/>
                <w:highlight w:val="none"/>
              </w:rPr>
            </w:pPr>
            <w:r>
              <w:rPr>
                <w:color w:val="auto"/>
                <w:kern w:val="0"/>
                <w:szCs w:val="21"/>
                <w:highlight w:val="none"/>
              </w:rPr>
              <w:t>1600*700*750 mm</w:t>
            </w:r>
          </w:p>
        </w:tc>
        <w:tc>
          <w:tcPr>
            <w:tcW w:w="4740" w:type="dxa"/>
            <w:shd w:val="clear" w:color="auto" w:fill="auto"/>
            <w:vAlign w:val="center"/>
          </w:tcPr>
          <w:p w14:paraId="14C42E00">
            <w:pPr>
              <w:widowControl/>
              <w:adjustRightInd/>
              <w:jc w:val="left"/>
              <w:rPr>
                <w:color w:val="auto"/>
                <w:kern w:val="0"/>
                <w:szCs w:val="21"/>
                <w:highlight w:val="none"/>
              </w:rPr>
            </w:pPr>
            <w:r>
              <w:rPr>
                <w:color w:val="auto"/>
                <w:kern w:val="0"/>
                <w:szCs w:val="21"/>
                <w:highlight w:val="none"/>
              </w:rPr>
              <w:t>材质说明:</w:t>
            </w:r>
          </w:p>
          <w:p w14:paraId="430E0A2F">
            <w:pPr>
              <w:widowControl/>
              <w:adjustRightInd/>
              <w:jc w:val="left"/>
              <w:rPr>
                <w:color w:val="auto"/>
                <w:kern w:val="0"/>
                <w:szCs w:val="21"/>
                <w:highlight w:val="none"/>
              </w:rPr>
            </w:pPr>
            <w:r>
              <w:rPr>
                <w:color w:val="auto"/>
                <w:kern w:val="0"/>
                <w:szCs w:val="21"/>
                <w:highlight w:val="none"/>
              </w:rPr>
              <w:t>1)台面:厚度25mm,面材采用浸渍胶膜纸,表面稳定性好,层次感优,耐污抗磨性强;基材采用E0级刨花板,甲醛释放量≤0.025mg/m³；</w:t>
            </w:r>
          </w:p>
          <w:p w14:paraId="3C362BBC">
            <w:pPr>
              <w:widowControl/>
              <w:adjustRightInd/>
              <w:jc w:val="left"/>
              <w:rPr>
                <w:color w:val="auto"/>
                <w:kern w:val="0"/>
                <w:szCs w:val="21"/>
                <w:highlight w:val="none"/>
              </w:rPr>
            </w:pPr>
            <w:r>
              <w:rPr>
                <w:color w:val="auto"/>
                <w:kern w:val="0"/>
                <w:szCs w:val="21"/>
                <w:highlight w:val="none"/>
              </w:rPr>
              <w:t>2)封边:台面采用优质激光ABS封边条,厚度2.5mm;柜体采用优质PVC封边条,厚度1mm,甲醛释放量≤0.5mg/L；</w:t>
            </w:r>
          </w:p>
          <w:p w14:paraId="3D25878C">
            <w:pPr>
              <w:widowControl/>
              <w:adjustRightInd/>
              <w:jc w:val="left"/>
              <w:rPr>
                <w:color w:val="auto"/>
                <w:kern w:val="0"/>
                <w:szCs w:val="21"/>
                <w:highlight w:val="none"/>
              </w:rPr>
            </w:pPr>
            <w:r>
              <w:rPr>
                <w:color w:val="auto"/>
                <w:kern w:val="0"/>
                <w:szCs w:val="21"/>
                <w:highlight w:val="none"/>
              </w:rPr>
              <w:t>3)导轨:优质导轨,耐久性≥10万次</w:t>
            </w:r>
          </w:p>
          <w:p w14:paraId="2ED0CBBE">
            <w:pPr>
              <w:widowControl/>
              <w:adjustRightInd/>
              <w:jc w:val="left"/>
              <w:rPr>
                <w:color w:val="auto"/>
                <w:kern w:val="0"/>
                <w:szCs w:val="21"/>
                <w:highlight w:val="none"/>
              </w:rPr>
            </w:pPr>
            <w:r>
              <w:rPr>
                <w:color w:val="auto"/>
                <w:kern w:val="0"/>
                <w:szCs w:val="21"/>
                <w:highlight w:val="none"/>
              </w:rPr>
              <w:t>4)锁具:正面锁,使用寿命＞1万次</w:t>
            </w:r>
          </w:p>
          <w:p w14:paraId="6AB97DA3">
            <w:pPr>
              <w:widowControl/>
              <w:adjustRightInd/>
              <w:jc w:val="left"/>
              <w:rPr>
                <w:color w:val="auto"/>
                <w:kern w:val="0"/>
                <w:szCs w:val="21"/>
                <w:highlight w:val="none"/>
              </w:rPr>
            </w:pPr>
            <w:r>
              <w:rPr>
                <w:color w:val="auto"/>
                <w:kern w:val="0"/>
                <w:szCs w:val="21"/>
                <w:highlight w:val="none"/>
              </w:rPr>
              <w:t>5)线盒:带毛刷翻盖线盒,材质铝合金+ABS，共含5个86插座孔位；</w:t>
            </w:r>
          </w:p>
          <w:p w14:paraId="0BAA9792">
            <w:pPr>
              <w:widowControl/>
              <w:adjustRightInd/>
              <w:jc w:val="left"/>
              <w:rPr>
                <w:color w:val="auto"/>
                <w:kern w:val="0"/>
                <w:szCs w:val="21"/>
                <w:highlight w:val="none"/>
              </w:rPr>
            </w:pPr>
            <w:r>
              <w:rPr>
                <w:color w:val="auto"/>
                <w:kern w:val="0"/>
                <w:szCs w:val="21"/>
                <w:highlight w:val="none"/>
              </w:rPr>
              <w:t>6)桌脚:口字型钢脚,采用优质冷轧钢,壁厚≥1.8mm,表面静电粉末喷涂,附着力≥2级,涂层耐腐蚀100h后无锈蚀、剥落、起皱。</w:t>
            </w:r>
          </w:p>
          <w:p w14:paraId="44A554B1">
            <w:pPr>
              <w:widowControl/>
              <w:adjustRightInd/>
              <w:jc w:val="left"/>
              <w:rPr>
                <w:color w:val="auto"/>
                <w:kern w:val="0"/>
                <w:szCs w:val="21"/>
                <w:highlight w:val="none"/>
              </w:rPr>
            </w:pPr>
            <w:r>
              <w:rPr>
                <w:color w:val="auto"/>
                <w:kern w:val="0"/>
                <w:szCs w:val="21"/>
                <w:highlight w:val="none"/>
              </w:rPr>
              <w:t>工艺说明:</w:t>
            </w:r>
          </w:p>
          <w:p w14:paraId="1BAE9985">
            <w:pPr>
              <w:widowControl/>
              <w:adjustRightInd/>
              <w:jc w:val="left"/>
              <w:rPr>
                <w:color w:val="auto"/>
                <w:kern w:val="0"/>
                <w:szCs w:val="21"/>
                <w:highlight w:val="none"/>
              </w:rPr>
            </w:pPr>
            <w:r>
              <w:rPr>
                <w:color w:val="auto"/>
                <w:kern w:val="0"/>
                <w:szCs w:val="21"/>
                <w:highlight w:val="none"/>
              </w:rPr>
              <w:t>1)包覆抽屉:一体成型包覆工艺,无气味、环保、健康;框体连接紧密无缝隙;耐冷热循环无开裂、裂缝、起皱、鼓泡现象</w:t>
            </w:r>
          </w:p>
          <w:p w14:paraId="09DBE1F1">
            <w:pPr>
              <w:widowControl/>
              <w:adjustRightInd/>
              <w:jc w:val="left"/>
              <w:rPr>
                <w:color w:val="auto"/>
                <w:kern w:val="0"/>
                <w:szCs w:val="21"/>
                <w:highlight w:val="none"/>
              </w:rPr>
            </w:pPr>
            <w:r>
              <w:rPr>
                <w:color w:val="auto"/>
                <w:kern w:val="0"/>
                <w:szCs w:val="21"/>
                <w:highlight w:val="none"/>
              </w:rPr>
              <w:t>2)激光封边工艺:台面使用激光封边工艺,无胶线,无溢胶,耐黄变,耐老化</w:t>
            </w:r>
          </w:p>
          <w:p w14:paraId="5E85A2CE">
            <w:pPr>
              <w:widowControl/>
              <w:adjustRightInd/>
              <w:jc w:val="left"/>
              <w:rPr>
                <w:color w:val="auto"/>
                <w:kern w:val="0"/>
                <w:szCs w:val="21"/>
                <w:highlight w:val="none"/>
              </w:rPr>
            </w:pPr>
            <w:r>
              <w:rPr>
                <w:color w:val="auto"/>
                <w:kern w:val="0"/>
                <w:szCs w:val="21"/>
                <w:highlight w:val="none"/>
              </w:rPr>
              <w:t>3)封边工艺:板件采用Z封边工艺,Z字型一次成型,美观无胶缝</w:t>
            </w:r>
          </w:p>
        </w:tc>
        <w:tc>
          <w:tcPr>
            <w:tcW w:w="600" w:type="dxa"/>
            <w:shd w:val="clear" w:color="auto" w:fill="auto"/>
            <w:vAlign w:val="center"/>
          </w:tcPr>
          <w:p w14:paraId="42EFF3B3">
            <w:pPr>
              <w:widowControl/>
              <w:adjustRightInd/>
              <w:jc w:val="center"/>
              <w:rPr>
                <w:color w:val="auto"/>
                <w:kern w:val="0"/>
                <w:szCs w:val="21"/>
                <w:highlight w:val="none"/>
              </w:rPr>
            </w:pPr>
            <w:r>
              <w:rPr>
                <w:color w:val="auto"/>
                <w:kern w:val="0"/>
                <w:szCs w:val="21"/>
                <w:highlight w:val="none"/>
              </w:rPr>
              <w:t>张</w:t>
            </w:r>
          </w:p>
        </w:tc>
        <w:tc>
          <w:tcPr>
            <w:tcW w:w="780" w:type="dxa"/>
            <w:shd w:val="clear" w:color="auto" w:fill="auto"/>
            <w:vAlign w:val="center"/>
          </w:tcPr>
          <w:p w14:paraId="2CBBE7B2">
            <w:pPr>
              <w:widowControl/>
              <w:adjustRightInd/>
              <w:jc w:val="center"/>
              <w:rPr>
                <w:color w:val="auto"/>
                <w:kern w:val="0"/>
                <w:szCs w:val="21"/>
                <w:highlight w:val="none"/>
              </w:rPr>
            </w:pPr>
            <w:r>
              <w:rPr>
                <w:color w:val="auto"/>
                <w:kern w:val="0"/>
                <w:szCs w:val="21"/>
                <w:highlight w:val="none"/>
              </w:rPr>
              <w:t>2</w:t>
            </w:r>
          </w:p>
        </w:tc>
      </w:tr>
      <w:tr w14:paraId="04D8F3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25" w:hRule="atLeast"/>
          <w:jc w:val="center"/>
        </w:trPr>
        <w:tc>
          <w:tcPr>
            <w:tcW w:w="680" w:type="dxa"/>
            <w:shd w:val="clear" w:color="auto" w:fill="auto"/>
            <w:vAlign w:val="center"/>
          </w:tcPr>
          <w:p w14:paraId="6A946787">
            <w:pPr>
              <w:widowControl/>
              <w:adjustRightInd/>
              <w:jc w:val="center"/>
              <w:rPr>
                <w:color w:val="auto"/>
                <w:kern w:val="0"/>
                <w:szCs w:val="21"/>
                <w:highlight w:val="none"/>
              </w:rPr>
            </w:pPr>
            <w:r>
              <w:rPr>
                <w:color w:val="auto"/>
                <w:kern w:val="0"/>
                <w:szCs w:val="21"/>
                <w:highlight w:val="none"/>
              </w:rPr>
              <w:t>5</w:t>
            </w:r>
            <w:r>
              <w:rPr>
                <w:rFonts w:hint="eastAsia"/>
                <w:color w:val="auto"/>
                <w:kern w:val="0"/>
                <w:szCs w:val="21"/>
                <w:highlight w:val="none"/>
              </w:rPr>
              <w:t>1</w:t>
            </w:r>
          </w:p>
        </w:tc>
        <w:tc>
          <w:tcPr>
            <w:tcW w:w="2160" w:type="dxa"/>
            <w:shd w:val="clear" w:color="auto" w:fill="auto"/>
            <w:vAlign w:val="center"/>
          </w:tcPr>
          <w:p w14:paraId="6ED2D817">
            <w:pPr>
              <w:widowControl/>
              <w:adjustRightInd/>
              <w:jc w:val="center"/>
              <w:rPr>
                <w:rFonts w:hint="eastAsia" w:ascii="宋体" w:hAnsi="宋体"/>
                <w:color w:val="auto"/>
                <w:kern w:val="0"/>
                <w:szCs w:val="21"/>
                <w:highlight w:val="none"/>
              </w:rPr>
            </w:pPr>
            <w:r>
              <w:rPr>
                <w:rFonts w:hint="eastAsia" w:ascii="宋体" w:hAnsi="宋体"/>
                <w:color w:val="auto"/>
                <w:szCs w:val="21"/>
                <w:highlight w:val="none"/>
              </w:rPr>
              <w:t>板式床含床垫</w:t>
            </w:r>
          </w:p>
        </w:tc>
        <w:tc>
          <w:tcPr>
            <w:tcW w:w="2320" w:type="dxa"/>
            <w:shd w:val="clear" w:color="auto" w:fill="auto"/>
            <w:vAlign w:val="center"/>
          </w:tcPr>
          <w:p w14:paraId="42885C21">
            <w:pPr>
              <w:widowControl/>
              <w:adjustRightInd/>
              <w:jc w:val="center"/>
              <w:rPr>
                <w:color w:val="auto"/>
                <w:kern w:val="0"/>
                <w:szCs w:val="21"/>
                <w:highlight w:val="none"/>
              </w:rPr>
            </w:pPr>
            <w:r>
              <w:rPr>
                <w:color w:val="auto"/>
                <w:kern w:val="0"/>
                <w:szCs w:val="21"/>
                <w:highlight w:val="none"/>
              </w:rPr>
              <mc:AlternateContent>
                <mc:Choice Requires="wpg">
                  <w:drawing>
                    <wp:anchor distT="0" distB="0" distL="114300" distR="114300" simplePos="0" relativeHeight="251689984" behindDoc="0" locked="0" layoutInCell="1" allowOverlap="1">
                      <wp:simplePos x="0" y="0"/>
                      <wp:positionH relativeFrom="column">
                        <wp:posOffset>213360</wp:posOffset>
                      </wp:positionH>
                      <wp:positionV relativeFrom="paragraph">
                        <wp:posOffset>79375</wp:posOffset>
                      </wp:positionV>
                      <wp:extent cx="965200" cy="863600"/>
                      <wp:effectExtent l="0" t="0" r="6350" b="0"/>
                      <wp:wrapNone/>
                      <wp:docPr id="2016793541" name="组合 79"/>
                      <wp:cNvGraphicFramePr/>
                      <a:graphic xmlns:a="http://schemas.openxmlformats.org/drawingml/2006/main">
                        <a:graphicData uri="http://schemas.microsoft.com/office/word/2010/wordprocessingGroup">
                          <wpg:wgp>
                            <wpg:cNvGrpSpPr/>
                            <wpg:grpSpPr>
                              <a:xfrm>
                                <a:off x="0" y="0"/>
                                <a:ext cx="965200" cy="863600"/>
                                <a:chOff x="0" y="0"/>
                                <a:chExt cx="1315028" cy="1303482"/>
                              </a:xfrm>
                            </wpg:grpSpPr>
                            <pic:pic xmlns:pic="http://schemas.openxmlformats.org/drawingml/2006/picture">
                              <pic:nvPicPr>
                                <pic:cNvPr id="227875615" name="图片 227875615"/>
                                <pic:cNvPicPr/>
                              </pic:nvPicPr>
                              <pic:blipFill>
                                <a:blip r:embed="rId78" r:link="rId79"/>
                                <a:stretch>
                                  <a:fillRect/>
                                </a:stretch>
                              </pic:blipFill>
                              <pic:spPr>
                                <a:xfrm>
                                  <a:off x="0" y="0"/>
                                  <a:ext cx="1315028" cy="1303482"/>
                                </a:xfrm>
                                <a:prstGeom prst="rect">
                                  <a:avLst/>
                                </a:prstGeom>
                              </pic:spPr>
                            </pic:pic>
                            <pic:pic xmlns:pic="http://schemas.openxmlformats.org/drawingml/2006/picture">
                              <pic:nvPicPr>
                                <pic:cNvPr id="2091954269" name="图片 2091954269"/>
                                <pic:cNvPicPr>
                                  <a:picLocks noChangeAspect="1"/>
                                </pic:cNvPicPr>
                              </pic:nvPicPr>
                              <pic:blipFill>
                                <a:blip r:embed="rId80"/>
                                <a:stretch>
                                  <a:fillRect/>
                                </a:stretch>
                              </pic:blipFill>
                              <pic:spPr>
                                <a:xfrm>
                                  <a:off x="7697" y="889000"/>
                                  <a:ext cx="633228" cy="381000"/>
                                </a:xfrm>
                                <a:prstGeom prst="rect">
                                  <a:avLst/>
                                </a:prstGeom>
                              </pic:spPr>
                            </pic:pic>
                          </wpg:wgp>
                        </a:graphicData>
                      </a:graphic>
                    </wp:anchor>
                  </w:drawing>
                </mc:Choice>
                <mc:Fallback>
                  <w:pict>
                    <v:group id="组合 79" o:spid="_x0000_s1026" o:spt="203" style="position:absolute;left:0pt;margin-left:16.8pt;margin-top:6.25pt;height:68pt;width:76pt;z-index:251689984;mso-width-relative:page;mso-height-relative:page;" coordsize="1315028,1303482" o:gfxdata="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">
                      <o:lock v:ext="edit" aspectratio="f"/>
                      <v:shape id="_x0000_s1026" o:spid="_x0000_s1026" o:spt="75" type="#_x0000_t75" style="position:absolute;left:0;top:0;height:1303482;width:1315028;" filled="f" o:preferrelative="t" stroked="f" coordsize="21600,21600" o:gfxdata="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Dg&#10;H7PCAAAA4gAAAA8AAAAAAAAAAQAgAAAAIgAAAGRycy9kb3ducmV2LnhtbFBLAQIUABQAAAAIAIdO&#10;4kAzLwWeOwAAADkAAAAQAAAAAAAAAAEAIAAAABEBAABkcnMvc2hhcGV4bWwueG1sUEsFBgAAAAAG&#10;AAYAWwEAALsDAAAAAA==&#10;">
                        <v:fill on="f" focussize="0,0"/>
                        <v:stroke on="f"/>
                        <v:imagedata r:id="rId78" r:href="rId79" o:title=""/>
                        <o:lock v:ext="edit" aspectratio="f"/>
                      </v:shape>
                      <v:shape id="_x0000_s1026" o:spid="_x0000_s1026" o:spt="75" type="#_x0000_t75" style="position:absolute;left:7697;top:889000;height:381000;width:633228;" filled="f" o:preferrelative="t" stroked="f" coordsize="21600,21600" o:gfxdata="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CRxpIHxgAAAOMAAAAPAAAAAAAAAAEAIAAAACIAAABkcnMvZG93bnJldi54bWxQSwECFAAUAAAA&#10;CACHTuJAMy8FnjsAAAA5AAAAEAAAAAAAAAABACAAAAAVAQAAZHJzL3NoYXBleG1sLnhtbFBLBQYA&#10;AAAABgAGAFsBAAC/AwAAAAA=&#10;">
                        <v:fill on="f" focussize="0,0"/>
                        <v:stroke on="f"/>
                        <v:imagedata r:id="rId80" o:title=""/>
                        <o:lock v:ext="edit" aspectratio="t"/>
                      </v:shape>
                    </v:group>
                  </w:pict>
                </mc:Fallback>
              </mc:AlternateContent>
            </w:r>
          </w:p>
        </w:tc>
        <w:tc>
          <w:tcPr>
            <w:tcW w:w="1908" w:type="dxa"/>
            <w:shd w:val="clear" w:color="auto" w:fill="auto"/>
            <w:vAlign w:val="center"/>
          </w:tcPr>
          <w:p w14:paraId="1A1D82DF">
            <w:pPr>
              <w:widowControl/>
              <w:adjustRightInd/>
              <w:jc w:val="left"/>
              <w:rPr>
                <w:color w:val="auto"/>
                <w:kern w:val="0"/>
                <w:szCs w:val="21"/>
                <w:highlight w:val="none"/>
              </w:rPr>
            </w:pPr>
            <w:r>
              <w:rPr>
                <w:color w:val="auto"/>
                <w:kern w:val="0"/>
                <w:szCs w:val="21"/>
                <w:highlight w:val="none"/>
              </w:rPr>
              <w:t>2057*1258*758 mm</w:t>
            </w:r>
          </w:p>
        </w:tc>
        <w:tc>
          <w:tcPr>
            <w:tcW w:w="4740" w:type="dxa"/>
            <w:shd w:val="clear" w:color="auto" w:fill="auto"/>
            <w:vAlign w:val="center"/>
          </w:tcPr>
          <w:p w14:paraId="5D889AE7">
            <w:pPr>
              <w:widowControl/>
              <w:adjustRightInd/>
              <w:jc w:val="left"/>
              <w:rPr>
                <w:color w:val="auto"/>
                <w:kern w:val="0"/>
                <w:szCs w:val="21"/>
                <w:highlight w:val="none"/>
              </w:rPr>
            </w:pPr>
            <w:r>
              <w:rPr>
                <w:color w:val="auto"/>
                <w:kern w:val="0"/>
                <w:szCs w:val="21"/>
                <w:highlight w:val="none"/>
              </w:rPr>
              <w:t>材质说明:</w:t>
            </w:r>
          </w:p>
          <w:p w14:paraId="309D6ECE">
            <w:pPr>
              <w:widowControl/>
              <w:adjustRightInd/>
              <w:jc w:val="left"/>
              <w:rPr>
                <w:color w:val="auto"/>
                <w:kern w:val="0"/>
                <w:szCs w:val="21"/>
                <w:highlight w:val="none"/>
              </w:rPr>
            </w:pPr>
            <w:r>
              <w:rPr>
                <w:color w:val="auto"/>
                <w:kern w:val="0"/>
                <w:szCs w:val="21"/>
                <w:highlight w:val="none"/>
              </w:rPr>
              <w:t>1)板式床2)床头:采用25mm厚浸渍胶膜纸饰面板,基材为E0级刨花板;3)床板:采用12mm厚浸渍胶膜纸饰面板,基材为E0级刨花板4)床帮:采用25mm厚浸渍胶膜纸饰面板,基材为E0级刨花板5)封边:采用PVC封边条</w:t>
            </w:r>
          </w:p>
        </w:tc>
        <w:tc>
          <w:tcPr>
            <w:tcW w:w="600" w:type="dxa"/>
            <w:shd w:val="clear" w:color="auto" w:fill="auto"/>
            <w:vAlign w:val="center"/>
          </w:tcPr>
          <w:p w14:paraId="070B294C">
            <w:pPr>
              <w:widowControl/>
              <w:adjustRightInd/>
              <w:jc w:val="center"/>
              <w:rPr>
                <w:color w:val="auto"/>
                <w:kern w:val="0"/>
                <w:szCs w:val="21"/>
                <w:highlight w:val="none"/>
              </w:rPr>
            </w:pPr>
            <w:r>
              <w:rPr>
                <w:color w:val="auto"/>
                <w:kern w:val="0"/>
                <w:szCs w:val="21"/>
                <w:highlight w:val="none"/>
              </w:rPr>
              <w:t>张</w:t>
            </w:r>
          </w:p>
        </w:tc>
        <w:tc>
          <w:tcPr>
            <w:tcW w:w="780" w:type="dxa"/>
            <w:shd w:val="clear" w:color="auto" w:fill="auto"/>
            <w:vAlign w:val="center"/>
          </w:tcPr>
          <w:p w14:paraId="63B7245C">
            <w:pPr>
              <w:widowControl/>
              <w:adjustRightInd/>
              <w:jc w:val="center"/>
              <w:rPr>
                <w:color w:val="auto"/>
                <w:kern w:val="0"/>
                <w:szCs w:val="21"/>
                <w:highlight w:val="none"/>
              </w:rPr>
            </w:pPr>
            <w:r>
              <w:rPr>
                <w:color w:val="auto"/>
                <w:kern w:val="0"/>
                <w:szCs w:val="21"/>
                <w:highlight w:val="none"/>
              </w:rPr>
              <w:t>1</w:t>
            </w:r>
          </w:p>
        </w:tc>
      </w:tr>
      <w:tr w14:paraId="76C341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18" w:hRule="atLeast"/>
          <w:jc w:val="center"/>
        </w:trPr>
        <w:tc>
          <w:tcPr>
            <w:tcW w:w="680" w:type="dxa"/>
            <w:shd w:val="clear" w:color="auto" w:fill="auto"/>
            <w:vAlign w:val="center"/>
          </w:tcPr>
          <w:p w14:paraId="396E4970">
            <w:pPr>
              <w:widowControl/>
              <w:adjustRightInd/>
              <w:jc w:val="center"/>
              <w:rPr>
                <w:color w:val="auto"/>
                <w:kern w:val="0"/>
                <w:szCs w:val="21"/>
                <w:highlight w:val="none"/>
              </w:rPr>
            </w:pPr>
            <w:r>
              <w:rPr>
                <w:color w:val="auto"/>
                <w:kern w:val="0"/>
                <w:szCs w:val="21"/>
                <w:highlight w:val="none"/>
              </w:rPr>
              <w:t>5</w:t>
            </w:r>
            <w:r>
              <w:rPr>
                <w:rFonts w:hint="eastAsia"/>
                <w:color w:val="auto"/>
                <w:kern w:val="0"/>
                <w:szCs w:val="21"/>
                <w:highlight w:val="none"/>
              </w:rPr>
              <w:t>2</w:t>
            </w:r>
          </w:p>
        </w:tc>
        <w:tc>
          <w:tcPr>
            <w:tcW w:w="2160" w:type="dxa"/>
            <w:shd w:val="clear" w:color="auto" w:fill="auto"/>
            <w:vAlign w:val="center"/>
          </w:tcPr>
          <w:p w14:paraId="38A223E7">
            <w:pPr>
              <w:widowControl/>
              <w:adjustRightInd/>
              <w:jc w:val="center"/>
              <w:rPr>
                <w:rFonts w:hint="eastAsia" w:ascii="宋体" w:hAnsi="宋体"/>
                <w:color w:val="auto"/>
                <w:kern w:val="0"/>
                <w:szCs w:val="21"/>
                <w:highlight w:val="none"/>
              </w:rPr>
            </w:pPr>
            <w:r>
              <w:rPr>
                <w:rFonts w:hint="eastAsia" w:ascii="宋体" w:hAnsi="宋体"/>
                <w:color w:val="auto"/>
                <w:szCs w:val="21"/>
                <w:highlight w:val="none"/>
              </w:rPr>
              <w:t>值班衣柜</w:t>
            </w:r>
          </w:p>
        </w:tc>
        <w:tc>
          <w:tcPr>
            <w:tcW w:w="2320" w:type="dxa"/>
            <w:shd w:val="clear" w:color="auto" w:fill="auto"/>
            <w:vAlign w:val="center"/>
          </w:tcPr>
          <w:p w14:paraId="4AC37491">
            <w:pPr>
              <w:widowControl/>
              <w:adjustRightInd/>
              <w:jc w:val="center"/>
              <w:rPr>
                <w:color w:val="auto"/>
                <w:kern w:val="0"/>
                <w:szCs w:val="21"/>
                <w:highlight w:val="none"/>
              </w:rPr>
            </w:pPr>
            <w:r>
              <w:rPr>
                <w:color w:val="auto"/>
                <w:highlight w:val="none"/>
              </w:rPr>
              <w:drawing>
                <wp:inline distT="0" distB="0" distL="0" distR="0">
                  <wp:extent cx="1007110" cy="1405255"/>
                  <wp:effectExtent l="0" t="0" r="2540" b="4445"/>
                  <wp:docPr id="2437443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744373" name="图片 1"/>
                          <pic:cNvPicPr>
                            <a:picLocks noChangeAspect="1"/>
                          </pic:cNvPicPr>
                        </pic:nvPicPr>
                        <pic:blipFill>
                          <a:blip r:embed="rId81"/>
                          <a:stretch>
                            <a:fillRect/>
                          </a:stretch>
                        </pic:blipFill>
                        <pic:spPr>
                          <a:xfrm>
                            <a:off x="0" y="0"/>
                            <a:ext cx="1014136" cy="1414681"/>
                          </a:xfrm>
                          <a:prstGeom prst="rect">
                            <a:avLst/>
                          </a:prstGeom>
                        </pic:spPr>
                      </pic:pic>
                    </a:graphicData>
                  </a:graphic>
                </wp:inline>
              </w:drawing>
            </w:r>
          </w:p>
        </w:tc>
        <w:tc>
          <w:tcPr>
            <w:tcW w:w="1908" w:type="dxa"/>
            <w:shd w:val="clear" w:color="auto" w:fill="auto"/>
            <w:vAlign w:val="center"/>
          </w:tcPr>
          <w:p w14:paraId="4E052829">
            <w:pPr>
              <w:widowControl/>
              <w:adjustRightInd/>
              <w:jc w:val="left"/>
              <w:rPr>
                <w:color w:val="auto"/>
                <w:kern w:val="0"/>
                <w:szCs w:val="21"/>
                <w:highlight w:val="none"/>
              </w:rPr>
            </w:pPr>
            <w:r>
              <w:rPr>
                <w:color w:val="auto"/>
                <w:kern w:val="0"/>
                <w:szCs w:val="21"/>
                <w:highlight w:val="none"/>
              </w:rPr>
              <w:t>1200*600*1800 mm</w:t>
            </w:r>
          </w:p>
        </w:tc>
        <w:tc>
          <w:tcPr>
            <w:tcW w:w="4740" w:type="dxa"/>
            <w:shd w:val="clear" w:color="auto" w:fill="auto"/>
            <w:vAlign w:val="center"/>
          </w:tcPr>
          <w:p w14:paraId="0B9EE9FB">
            <w:pPr>
              <w:widowControl/>
              <w:adjustRightInd/>
              <w:jc w:val="left"/>
              <w:rPr>
                <w:color w:val="auto"/>
                <w:kern w:val="0"/>
                <w:szCs w:val="21"/>
                <w:highlight w:val="none"/>
              </w:rPr>
            </w:pPr>
            <w:r>
              <w:rPr>
                <w:color w:val="auto"/>
                <w:kern w:val="0"/>
                <w:szCs w:val="21"/>
                <w:highlight w:val="none"/>
              </w:rPr>
              <w:t>材质说明:</w:t>
            </w:r>
          </w:p>
          <w:p w14:paraId="523CD095">
            <w:pPr>
              <w:widowControl/>
              <w:adjustRightInd/>
              <w:jc w:val="left"/>
              <w:rPr>
                <w:color w:val="auto"/>
                <w:kern w:val="0"/>
                <w:szCs w:val="21"/>
                <w:highlight w:val="none"/>
              </w:rPr>
            </w:pPr>
            <w:r>
              <w:rPr>
                <w:color w:val="auto"/>
                <w:kern w:val="0"/>
                <w:szCs w:val="21"/>
                <w:highlight w:val="none"/>
              </w:rPr>
              <w:t>1)双门衣柜2)柜体:主体面材采用浸渍胶膜纸,基材采用E0级刨花板3)封边:采用PVC封边条；4)锁具:配置锁扣+锁舌,不含挂锁5)拉手:塑料拉手6)铰链:阻尼缓冲铰链</w:t>
            </w:r>
          </w:p>
        </w:tc>
        <w:tc>
          <w:tcPr>
            <w:tcW w:w="600" w:type="dxa"/>
            <w:shd w:val="clear" w:color="auto" w:fill="auto"/>
            <w:vAlign w:val="center"/>
          </w:tcPr>
          <w:p w14:paraId="6C5979BB">
            <w:pPr>
              <w:widowControl/>
              <w:adjustRightInd/>
              <w:jc w:val="center"/>
              <w:rPr>
                <w:color w:val="auto"/>
                <w:kern w:val="0"/>
                <w:szCs w:val="21"/>
                <w:highlight w:val="none"/>
              </w:rPr>
            </w:pPr>
            <w:r>
              <w:rPr>
                <w:color w:val="auto"/>
                <w:kern w:val="0"/>
                <w:szCs w:val="21"/>
                <w:highlight w:val="none"/>
              </w:rPr>
              <w:t>个</w:t>
            </w:r>
          </w:p>
        </w:tc>
        <w:tc>
          <w:tcPr>
            <w:tcW w:w="780" w:type="dxa"/>
            <w:shd w:val="clear" w:color="auto" w:fill="auto"/>
            <w:vAlign w:val="center"/>
          </w:tcPr>
          <w:p w14:paraId="2DA720A7">
            <w:pPr>
              <w:widowControl/>
              <w:adjustRightInd/>
              <w:jc w:val="center"/>
              <w:rPr>
                <w:color w:val="auto"/>
                <w:kern w:val="0"/>
                <w:szCs w:val="21"/>
                <w:highlight w:val="none"/>
              </w:rPr>
            </w:pPr>
            <w:r>
              <w:rPr>
                <w:color w:val="auto"/>
                <w:kern w:val="0"/>
                <w:szCs w:val="21"/>
                <w:highlight w:val="none"/>
              </w:rPr>
              <w:t>1</w:t>
            </w:r>
          </w:p>
        </w:tc>
      </w:tr>
      <w:tr w14:paraId="6B4A7B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20" w:hRule="atLeast"/>
          <w:jc w:val="center"/>
        </w:trPr>
        <w:tc>
          <w:tcPr>
            <w:tcW w:w="680" w:type="dxa"/>
            <w:shd w:val="clear" w:color="auto" w:fill="auto"/>
            <w:vAlign w:val="center"/>
          </w:tcPr>
          <w:p w14:paraId="0C40E050">
            <w:pPr>
              <w:widowControl/>
              <w:adjustRightInd/>
              <w:jc w:val="center"/>
              <w:rPr>
                <w:color w:val="auto"/>
                <w:kern w:val="0"/>
                <w:szCs w:val="21"/>
                <w:highlight w:val="none"/>
              </w:rPr>
            </w:pPr>
            <w:r>
              <w:rPr>
                <w:color w:val="auto"/>
                <w:kern w:val="0"/>
                <w:szCs w:val="21"/>
                <w:highlight w:val="none"/>
              </w:rPr>
              <w:t>5</w:t>
            </w:r>
            <w:r>
              <w:rPr>
                <w:rFonts w:hint="eastAsia"/>
                <w:color w:val="auto"/>
                <w:kern w:val="0"/>
                <w:szCs w:val="21"/>
                <w:highlight w:val="none"/>
              </w:rPr>
              <w:t>3</w:t>
            </w:r>
          </w:p>
        </w:tc>
        <w:tc>
          <w:tcPr>
            <w:tcW w:w="2160" w:type="dxa"/>
            <w:shd w:val="clear" w:color="auto" w:fill="auto"/>
            <w:vAlign w:val="center"/>
          </w:tcPr>
          <w:p w14:paraId="32178C3F">
            <w:pPr>
              <w:widowControl/>
              <w:adjustRightInd/>
              <w:jc w:val="center"/>
              <w:rPr>
                <w:rFonts w:hint="eastAsia" w:ascii="宋体" w:hAnsi="宋体"/>
                <w:color w:val="auto"/>
                <w:kern w:val="0"/>
                <w:szCs w:val="21"/>
                <w:highlight w:val="none"/>
              </w:rPr>
            </w:pPr>
            <w:r>
              <w:rPr>
                <w:rFonts w:hint="eastAsia" w:ascii="宋体" w:hAnsi="宋体"/>
                <w:color w:val="auto"/>
                <w:szCs w:val="21"/>
                <w:highlight w:val="none"/>
              </w:rPr>
              <w:t>床头柜</w:t>
            </w:r>
          </w:p>
        </w:tc>
        <w:tc>
          <w:tcPr>
            <w:tcW w:w="2320" w:type="dxa"/>
            <w:shd w:val="clear" w:color="auto" w:fill="auto"/>
            <w:vAlign w:val="center"/>
          </w:tcPr>
          <w:p w14:paraId="6D77ED80">
            <w:pPr>
              <w:widowControl/>
              <w:adjustRightInd/>
              <w:jc w:val="center"/>
              <w:rPr>
                <w:color w:val="auto"/>
                <w:kern w:val="0"/>
                <w:szCs w:val="21"/>
                <w:highlight w:val="none"/>
              </w:rPr>
            </w:pPr>
            <w:r>
              <w:rPr>
                <w:color w:val="auto"/>
                <w:highlight w:val="none"/>
              </w:rPr>
              <w:drawing>
                <wp:inline distT="0" distB="0" distL="0" distR="0">
                  <wp:extent cx="1336040" cy="1219200"/>
                  <wp:effectExtent l="0" t="0" r="0" b="0"/>
                  <wp:docPr id="3668529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852951" name="图片 1"/>
                          <pic:cNvPicPr>
                            <a:picLocks noChangeAspect="1"/>
                          </pic:cNvPicPr>
                        </pic:nvPicPr>
                        <pic:blipFill>
                          <a:blip r:embed="rId82"/>
                          <a:stretch>
                            <a:fillRect/>
                          </a:stretch>
                        </pic:blipFill>
                        <pic:spPr>
                          <a:xfrm>
                            <a:off x="0" y="0"/>
                            <a:ext cx="1336040" cy="1219200"/>
                          </a:xfrm>
                          <a:prstGeom prst="rect">
                            <a:avLst/>
                          </a:prstGeom>
                        </pic:spPr>
                      </pic:pic>
                    </a:graphicData>
                  </a:graphic>
                </wp:inline>
              </w:drawing>
            </w:r>
          </w:p>
        </w:tc>
        <w:tc>
          <w:tcPr>
            <w:tcW w:w="1908" w:type="dxa"/>
            <w:shd w:val="clear" w:color="auto" w:fill="auto"/>
            <w:vAlign w:val="center"/>
          </w:tcPr>
          <w:p w14:paraId="72006B1B">
            <w:pPr>
              <w:widowControl/>
              <w:adjustRightInd/>
              <w:jc w:val="left"/>
              <w:rPr>
                <w:color w:val="auto"/>
                <w:kern w:val="0"/>
                <w:szCs w:val="21"/>
                <w:highlight w:val="none"/>
              </w:rPr>
            </w:pPr>
            <w:r>
              <w:rPr>
                <w:color w:val="auto"/>
                <w:kern w:val="0"/>
                <w:szCs w:val="21"/>
                <w:highlight w:val="none"/>
              </w:rPr>
              <w:t>496*394*426 mm</w:t>
            </w:r>
          </w:p>
        </w:tc>
        <w:tc>
          <w:tcPr>
            <w:tcW w:w="4740" w:type="dxa"/>
            <w:shd w:val="clear" w:color="auto" w:fill="auto"/>
            <w:vAlign w:val="center"/>
          </w:tcPr>
          <w:p w14:paraId="3976AF29">
            <w:pPr>
              <w:widowControl/>
              <w:adjustRightInd/>
              <w:jc w:val="left"/>
              <w:rPr>
                <w:color w:val="auto"/>
                <w:kern w:val="0"/>
                <w:szCs w:val="21"/>
                <w:highlight w:val="none"/>
              </w:rPr>
            </w:pPr>
            <w:r>
              <w:rPr>
                <w:color w:val="auto"/>
                <w:kern w:val="0"/>
                <w:szCs w:val="21"/>
                <w:highlight w:val="none"/>
              </w:rPr>
              <w:t>材质说明:</w:t>
            </w:r>
          </w:p>
          <w:p w14:paraId="12F496B3">
            <w:pPr>
              <w:widowControl/>
              <w:adjustRightInd/>
              <w:jc w:val="left"/>
              <w:rPr>
                <w:color w:val="auto"/>
                <w:kern w:val="0"/>
                <w:szCs w:val="21"/>
                <w:highlight w:val="none"/>
              </w:rPr>
            </w:pPr>
            <w:r>
              <w:rPr>
                <w:color w:val="auto"/>
                <w:kern w:val="0"/>
                <w:szCs w:val="21"/>
                <w:highlight w:val="none"/>
              </w:rPr>
              <w:t>1)床头柜2)封边:采用PVC封边条；3)柜体:主体面材采用浸渍胶膜纸,基材采用E0级刨花板4)导轨:优质导轨</w:t>
            </w:r>
          </w:p>
        </w:tc>
        <w:tc>
          <w:tcPr>
            <w:tcW w:w="600" w:type="dxa"/>
            <w:shd w:val="clear" w:color="auto" w:fill="auto"/>
            <w:vAlign w:val="center"/>
          </w:tcPr>
          <w:p w14:paraId="544B0A00">
            <w:pPr>
              <w:widowControl/>
              <w:adjustRightInd/>
              <w:jc w:val="center"/>
              <w:rPr>
                <w:color w:val="auto"/>
                <w:kern w:val="0"/>
                <w:szCs w:val="21"/>
                <w:highlight w:val="none"/>
              </w:rPr>
            </w:pPr>
            <w:r>
              <w:rPr>
                <w:color w:val="auto"/>
                <w:kern w:val="0"/>
                <w:szCs w:val="21"/>
                <w:highlight w:val="none"/>
              </w:rPr>
              <w:t>个</w:t>
            </w:r>
          </w:p>
        </w:tc>
        <w:tc>
          <w:tcPr>
            <w:tcW w:w="780" w:type="dxa"/>
            <w:shd w:val="clear" w:color="auto" w:fill="auto"/>
            <w:vAlign w:val="center"/>
          </w:tcPr>
          <w:p w14:paraId="093B7BE0">
            <w:pPr>
              <w:widowControl/>
              <w:adjustRightInd/>
              <w:jc w:val="center"/>
              <w:rPr>
                <w:color w:val="auto"/>
                <w:kern w:val="0"/>
                <w:szCs w:val="21"/>
                <w:highlight w:val="none"/>
              </w:rPr>
            </w:pPr>
            <w:r>
              <w:rPr>
                <w:color w:val="auto"/>
                <w:kern w:val="0"/>
                <w:szCs w:val="21"/>
                <w:highlight w:val="none"/>
              </w:rPr>
              <w:t>1</w:t>
            </w:r>
          </w:p>
        </w:tc>
      </w:tr>
      <w:tr w14:paraId="601203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20" w:hRule="atLeast"/>
          <w:jc w:val="center"/>
        </w:trPr>
        <w:tc>
          <w:tcPr>
            <w:tcW w:w="680" w:type="dxa"/>
            <w:shd w:val="clear" w:color="auto" w:fill="auto"/>
            <w:vAlign w:val="center"/>
          </w:tcPr>
          <w:p w14:paraId="5E440472">
            <w:pPr>
              <w:widowControl/>
              <w:adjustRightInd/>
              <w:jc w:val="center"/>
              <w:rPr>
                <w:color w:val="auto"/>
                <w:kern w:val="0"/>
                <w:szCs w:val="21"/>
                <w:highlight w:val="none"/>
              </w:rPr>
            </w:pPr>
            <w:r>
              <w:rPr>
                <w:color w:val="auto"/>
                <w:kern w:val="0"/>
                <w:szCs w:val="21"/>
                <w:highlight w:val="none"/>
              </w:rPr>
              <w:t>5</w:t>
            </w:r>
            <w:r>
              <w:rPr>
                <w:rFonts w:hint="eastAsia"/>
                <w:color w:val="auto"/>
                <w:kern w:val="0"/>
                <w:szCs w:val="21"/>
                <w:highlight w:val="none"/>
              </w:rPr>
              <w:t>4</w:t>
            </w:r>
          </w:p>
        </w:tc>
        <w:tc>
          <w:tcPr>
            <w:tcW w:w="2160" w:type="dxa"/>
            <w:shd w:val="clear" w:color="auto" w:fill="auto"/>
            <w:vAlign w:val="center"/>
          </w:tcPr>
          <w:p w14:paraId="508A46BB">
            <w:pPr>
              <w:widowControl/>
              <w:adjustRightInd/>
              <w:jc w:val="center"/>
              <w:rPr>
                <w:rFonts w:hint="eastAsia" w:ascii="宋体" w:hAnsi="宋体"/>
                <w:color w:val="auto"/>
                <w:kern w:val="0"/>
                <w:szCs w:val="21"/>
                <w:highlight w:val="none"/>
              </w:rPr>
            </w:pPr>
            <w:r>
              <w:rPr>
                <w:rFonts w:hint="eastAsia" w:ascii="宋体" w:hAnsi="宋体"/>
                <w:color w:val="auto"/>
                <w:szCs w:val="21"/>
                <w:highlight w:val="none"/>
              </w:rPr>
              <w:t>洽谈桌</w:t>
            </w:r>
          </w:p>
        </w:tc>
        <w:tc>
          <w:tcPr>
            <w:tcW w:w="2320" w:type="dxa"/>
            <w:shd w:val="clear" w:color="auto" w:fill="auto"/>
            <w:vAlign w:val="center"/>
          </w:tcPr>
          <w:p w14:paraId="1BAC11A1">
            <w:pPr>
              <w:widowControl/>
              <w:adjustRightInd/>
              <w:jc w:val="center"/>
              <w:rPr>
                <w:color w:val="auto"/>
                <w:kern w:val="0"/>
                <w:szCs w:val="21"/>
                <w:highlight w:val="none"/>
              </w:rPr>
            </w:pPr>
            <w:r>
              <w:rPr>
                <w:color w:val="auto"/>
                <w:kern w:val="0"/>
                <w:szCs w:val="21"/>
                <w:highlight w:val="none"/>
              </w:rPr>
              <w:drawing>
                <wp:anchor distT="0" distB="0" distL="114300" distR="114300" simplePos="0" relativeHeight="251691008" behindDoc="0" locked="0" layoutInCell="1" allowOverlap="1">
                  <wp:simplePos x="0" y="0"/>
                  <wp:positionH relativeFrom="column">
                    <wp:posOffset>51435</wp:posOffset>
                  </wp:positionH>
                  <wp:positionV relativeFrom="paragraph">
                    <wp:posOffset>43180</wp:posOffset>
                  </wp:positionV>
                  <wp:extent cx="1213485" cy="1041400"/>
                  <wp:effectExtent l="0" t="0" r="5715" b="6350"/>
                  <wp:wrapNone/>
                  <wp:docPr id="47252959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529599" name="图片 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1213485" cy="1041400"/>
                          </a:xfrm>
                          <a:prstGeom prst="rect">
                            <a:avLst/>
                          </a:prstGeom>
                          <a:noFill/>
                          <a:ln>
                            <a:noFill/>
                          </a:ln>
                        </pic:spPr>
                      </pic:pic>
                    </a:graphicData>
                  </a:graphic>
                </wp:anchor>
              </w:drawing>
            </w:r>
          </w:p>
        </w:tc>
        <w:tc>
          <w:tcPr>
            <w:tcW w:w="1908" w:type="dxa"/>
            <w:shd w:val="clear" w:color="auto" w:fill="auto"/>
            <w:vAlign w:val="center"/>
          </w:tcPr>
          <w:p w14:paraId="178432D5">
            <w:pPr>
              <w:widowControl/>
              <w:adjustRightInd/>
              <w:jc w:val="left"/>
              <w:rPr>
                <w:color w:val="auto"/>
                <w:kern w:val="0"/>
                <w:szCs w:val="21"/>
                <w:highlight w:val="none"/>
              </w:rPr>
            </w:pPr>
            <w:r>
              <w:rPr>
                <w:color w:val="auto"/>
                <w:kern w:val="0"/>
                <w:szCs w:val="21"/>
                <w:highlight w:val="none"/>
              </w:rPr>
              <w:t>800*800*750 mm</w:t>
            </w:r>
          </w:p>
        </w:tc>
        <w:tc>
          <w:tcPr>
            <w:tcW w:w="4740" w:type="dxa"/>
            <w:shd w:val="clear" w:color="auto" w:fill="auto"/>
            <w:vAlign w:val="center"/>
          </w:tcPr>
          <w:p w14:paraId="076996CD">
            <w:pPr>
              <w:widowControl/>
              <w:adjustRightInd/>
              <w:jc w:val="left"/>
              <w:rPr>
                <w:color w:val="auto"/>
                <w:kern w:val="0"/>
                <w:szCs w:val="21"/>
                <w:highlight w:val="none"/>
              </w:rPr>
            </w:pPr>
            <w:r>
              <w:rPr>
                <w:color w:val="auto"/>
                <w:kern w:val="0"/>
                <w:szCs w:val="21"/>
                <w:highlight w:val="none"/>
              </w:rPr>
              <w:t>材质说明:</w:t>
            </w:r>
          </w:p>
          <w:p w14:paraId="7F611708">
            <w:pPr>
              <w:widowControl/>
              <w:adjustRightInd/>
              <w:jc w:val="left"/>
              <w:rPr>
                <w:color w:val="auto"/>
                <w:kern w:val="0"/>
                <w:szCs w:val="21"/>
                <w:highlight w:val="none"/>
              </w:rPr>
            </w:pPr>
            <w:r>
              <w:rPr>
                <w:color w:val="auto"/>
                <w:kern w:val="0"/>
                <w:szCs w:val="21"/>
                <w:highlight w:val="none"/>
              </w:rPr>
              <w:t>1)异形茶几2)台面:厚度25mm,面材采用浸渍胶膜纸饰面,表面稳定性好,层次感优,耐污抗磨性强;基材采用E0级刨花板3)封边:台面采用PVC封边条；4)支撑钢架:圆管采用Q195钢,圆盘采用SPHC,表面静电粉末喷涂</w:t>
            </w:r>
          </w:p>
        </w:tc>
        <w:tc>
          <w:tcPr>
            <w:tcW w:w="600" w:type="dxa"/>
            <w:shd w:val="clear" w:color="auto" w:fill="auto"/>
            <w:vAlign w:val="center"/>
          </w:tcPr>
          <w:p w14:paraId="0C7CE6A8">
            <w:pPr>
              <w:widowControl/>
              <w:adjustRightInd/>
              <w:jc w:val="center"/>
              <w:rPr>
                <w:color w:val="auto"/>
                <w:kern w:val="0"/>
                <w:szCs w:val="21"/>
                <w:highlight w:val="none"/>
              </w:rPr>
            </w:pPr>
            <w:r>
              <w:rPr>
                <w:color w:val="auto"/>
                <w:kern w:val="0"/>
                <w:szCs w:val="21"/>
                <w:highlight w:val="none"/>
              </w:rPr>
              <w:t>张</w:t>
            </w:r>
          </w:p>
        </w:tc>
        <w:tc>
          <w:tcPr>
            <w:tcW w:w="780" w:type="dxa"/>
            <w:shd w:val="clear" w:color="auto" w:fill="auto"/>
            <w:vAlign w:val="center"/>
          </w:tcPr>
          <w:p w14:paraId="37195ECD">
            <w:pPr>
              <w:widowControl/>
              <w:adjustRightInd/>
              <w:jc w:val="center"/>
              <w:rPr>
                <w:color w:val="auto"/>
                <w:kern w:val="0"/>
                <w:szCs w:val="21"/>
                <w:highlight w:val="none"/>
              </w:rPr>
            </w:pPr>
            <w:r>
              <w:rPr>
                <w:color w:val="auto"/>
                <w:kern w:val="0"/>
                <w:szCs w:val="21"/>
                <w:highlight w:val="none"/>
              </w:rPr>
              <w:t>4</w:t>
            </w:r>
          </w:p>
        </w:tc>
      </w:tr>
      <w:tr w14:paraId="4A878B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65" w:hRule="atLeast"/>
          <w:jc w:val="center"/>
        </w:trPr>
        <w:tc>
          <w:tcPr>
            <w:tcW w:w="680" w:type="dxa"/>
            <w:shd w:val="clear" w:color="auto" w:fill="auto"/>
            <w:vAlign w:val="center"/>
          </w:tcPr>
          <w:p w14:paraId="40420C25">
            <w:pPr>
              <w:widowControl/>
              <w:adjustRightInd/>
              <w:jc w:val="center"/>
              <w:rPr>
                <w:color w:val="auto"/>
                <w:kern w:val="0"/>
                <w:szCs w:val="21"/>
                <w:highlight w:val="none"/>
              </w:rPr>
            </w:pPr>
            <w:r>
              <w:rPr>
                <w:color w:val="auto"/>
                <w:kern w:val="0"/>
                <w:szCs w:val="21"/>
                <w:highlight w:val="none"/>
              </w:rPr>
              <w:t>5</w:t>
            </w:r>
            <w:r>
              <w:rPr>
                <w:rFonts w:hint="eastAsia"/>
                <w:color w:val="auto"/>
                <w:kern w:val="0"/>
                <w:szCs w:val="21"/>
                <w:highlight w:val="none"/>
              </w:rPr>
              <w:t>5</w:t>
            </w:r>
          </w:p>
        </w:tc>
        <w:tc>
          <w:tcPr>
            <w:tcW w:w="2160" w:type="dxa"/>
            <w:shd w:val="clear" w:color="auto" w:fill="auto"/>
            <w:vAlign w:val="center"/>
          </w:tcPr>
          <w:p w14:paraId="12375439">
            <w:pPr>
              <w:widowControl/>
              <w:adjustRightInd/>
              <w:jc w:val="center"/>
              <w:rPr>
                <w:rFonts w:hint="eastAsia" w:ascii="宋体" w:hAnsi="宋体"/>
                <w:color w:val="auto"/>
                <w:kern w:val="0"/>
                <w:szCs w:val="21"/>
                <w:highlight w:val="none"/>
              </w:rPr>
            </w:pPr>
            <w:r>
              <w:rPr>
                <w:rFonts w:hint="eastAsia" w:ascii="宋体" w:hAnsi="宋体"/>
                <w:color w:val="auto"/>
                <w:szCs w:val="21"/>
                <w:highlight w:val="none"/>
              </w:rPr>
              <w:t>洽谈椅</w:t>
            </w:r>
          </w:p>
        </w:tc>
        <w:tc>
          <w:tcPr>
            <w:tcW w:w="2320" w:type="dxa"/>
            <w:shd w:val="clear" w:color="auto" w:fill="auto"/>
            <w:vAlign w:val="center"/>
          </w:tcPr>
          <w:p w14:paraId="585CB15F">
            <w:pPr>
              <w:widowControl/>
              <w:adjustRightInd/>
              <w:jc w:val="center"/>
              <w:rPr>
                <w:color w:val="auto"/>
                <w:kern w:val="0"/>
                <w:szCs w:val="21"/>
                <w:highlight w:val="none"/>
              </w:rPr>
            </w:pPr>
            <w:r>
              <w:rPr>
                <w:color w:val="auto"/>
                <w:kern w:val="0"/>
                <w:szCs w:val="21"/>
                <w:highlight w:val="none"/>
              </w:rPr>
              <w:drawing>
                <wp:anchor distT="0" distB="0" distL="114300" distR="114300" simplePos="0" relativeHeight="251692032" behindDoc="0" locked="0" layoutInCell="1" allowOverlap="1">
                  <wp:simplePos x="0" y="0"/>
                  <wp:positionH relativeFrom="column">
                    <wp:posOffset>228600</wp:posOffset>
                  </wp:positionH>
                  <wp:positionV relativeFrom="paragraph">
                    <wp:posOffset>-78740</wp:posOffset>
                  </wp:positionV>
                  <wp:extent cx="819150" cy="1003300"/>
                  <wp:effectExtent l="0" t="0" r="0" b="0"/>
                  <wp:wrapNone/>
                  <wp:docPr id="85256092"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56092" name="图片 75"/>
                          <pic:cNvPicPr>
                            <a:picLocks noChangeAspect="1"/>
                          </pic:cNvPicPr>
                        </pic:nvPicPr>
                        <pic:blipFill>
                          <a:blip r:embed="rId84"/>
                          <a:stretch>
                            <a:fillRect/>
                          </a:stretch>
                        </pic:blipFill>
                        <pic:spPr>
                          <a:xfrm>
                            <a:off x="0" y="0"/>
                            <a:ext cx="819150" cy="1003300"/>
                          </a:xfrm>
                          <a:prstGeom prst="rect">
                            <a:avLst/>
                          </a:prstGeom>
                        </pic:spPr>
                      </pic:pic>
                    </a:graphicData>
                  </a:graphic>
                </wp:anchor>
              </w:drawing>
            </w:r>
          </w:p>
        </w:tc>
        <w:tc>
          <w:tcPr>
            <w:tcW w:w="1908" w:type="dxa"/>
            <w:shd w:val="clear" w:color="auto" w:fill="auto"/>
            <w:vAlign w:val="center"/>
          </w:tcPr>
          <w:p w14:paraId="58AA29BB">
            <w:pPr>
              <w:widowControl/>
              <w:adjustRightInd/>
              <w:jc w:val="left"/>
              <w:rPr>
                <w:color w:val="auto"/>
                <w:kern w:val="0"/>
                <w:szCs w:val="21"/>
                <w:highlight w:val="none"/>
              </w:rPr>
            </w:pPr>
            <w:r>
              <w:rPr>
                <w:color w:val="auto"/>
                <w:kern w:val="0"/>
                <w:szCs w:val="21"/>
                <w:highlight w:val="none"/>
              </w:rPr>
              <w:t>560*510*820 mm</w:t>
            </w:r>
          </w:p>
        </w:tc>
        <w:tc>
          <w:tcPr>
            <w:tcW w:w="4740" w:type="dxa"/>
            <w:shd w:val="clear" w:color="auto" w:fill="auto"/>
            <w:vAlign w:val="center"/>
          </w:tcPr>
          <w:p w14:paraId="4388013A">
            <w:pPr>
              <w:widowControl/>
              <w:adjustRightInd/>
              <w:jc w:val="left"/>
              <w:rPr>
                <w:color w:val="auto"/>
                <w:kern w:val="0"/>
                <w:szCs w:val="21"/>
                <w:highlight w:val="none"/>
              </w:rPr>
            </w:pPr>
            <w:r>
              <w:rPr>
                <w:color w:val="auto"/>
                <w:kern w:val="0"/>
                <w:szCs w:val="21"/>
                <w:highlight w:val="none"/>
              </w:rPr>
              <w:t>材质说明:</w:t>
            </w:r>
          </w:p>
          <w:p w14:paraId="783F2A4D">
            <w:pPr>
              <w:widowControl/>
              <w:adjustRightInd/>
              <w:jc w:val="left"/>
              <w:rPr>
                <w:color w:val="auto"/>
                <w:kern w:val="0"/>
                <w:szCs w:val="21"/>
                <w:highlight w:val="none"/>
              </w:rPr>
            </w:pPr>
            <w:r>
              <w:rPr>
                <w:color w:val="auto"/>
                <w:kern w:val="0"/>
                <w:szCs w:val="21"/>
                <w:highlight w:val="none"/>
              </w:rPr>
              <w:t>1)椅身:PP一体成型椅身2)椅架:钢架,圆管直径19mm,壁厚1.8mm,表面静电粉末喷涂3)脚钉:PP固定脚钉</w:t>
            </w:r>
          </w:p>
        </w:tc>
        <w:tc>
          <w:tcPr>
            <w:tcW w:w="600" w:type="dxa"/>
            <w:shd w:val="clear" w:color="auto" w:fill="auto"/>
            <w:vAlign w:val="center"/>
          </w:tcPr>
          <w:p w14:paraId="076F691D">
            <w:pPr>
              <w:widowControl/>
              <w:adjustRightInd/>
              <w:jc w:val="center"/>
              <w:rPr>
                <w:color w:val="auto"/>
                <w:kern w:val="0"/>
                <w:szCs w:val="21"/>
                <w:highlight w:val="none"/>
              </w:rPr>
            </w:pPr>
            <w:r>
              <w:rPr>
                <w:color w:val="auto"/>
                <w:kern w:val="0"/>
                <w:szCs w:val="21"/>
                <w:highlight w:val="none"/>
              </w:rPr>
              <w:t>把</w:t>
            </w:r>
          </w:p>
        </w:tc>
        <w:tc>
          <w:tcPr>
            <w:tcW w:w="780" w:type="dxa"/>
            <w:shd w:val="clear" w:color="auto" w:fill="auto"/>
            <w:vAlign w:val="center"/>
          </w:tcPr>
          <w:p w14:paraId="177BEF40">
            <w:pPr>
              <w:widowControl/>
              <w:adjustRightInd/>
              <w:jc w:val="center"/>
              <w:rPr>
                <w:color w:val="auto"/>
                <w:kern w:val="0"/>
                <w:szCs w:val="21"/>
                <w:highlight w:val="none"/>
              </w:rPr>
            </w:pPr>
            <w:r>
              <w:rPr>
                <w:color w:val="auto"/>
                <w:kern w:val="0"/>
                <w:szCs w:val="21"/>
                <w:highlight w:val="none"/>
              </w:rPr>
              <w:t>26</w:t>
            </w:r>
          </w:p>
        </w:tc>
      </w:tr>
      <w:tr w14:paraId="31B9BD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50" w:hRule="atLeast"/>
          <w:jc w:val="center"/>
        </w:trPr>
        <w:tc>
          <w:tcPr>
            <w:tcW w:w="680" w:type="dxa"/>
            <w:shd w:val="clear" w:color="auto" w:fill="auto"/>
            <w:vAlign w:val="center"/>
          </w:tcPr>
          <w:p w14:paraId="660EA2C0">
            <w:pPr>
              <w:widowControl/>
              <w:adjustRightInd/>
              <w:jc w:val="center"/>
              <w:rPr>
                <w:color w:val="auto"/>
                <w:kern w:val="0"/>
                <w:szCs w:val="21"/>
                <w:highlight w:val="none"/>
              </w:rPr>
            </w:pPr>
            <w:r>
              <w:rPr>
                <w:color w:val="auto"/>
                <w:kern w:val="0"/>
                <w:szCs w:val="21"/>
                <w:highlight w:val="none"/>
              </w:rPr>
              <w:t>5</w:t>
            </w:r>
            <w:r>
              <w:rPr>
                <w:rFonts w:hint="eastAsia"/>
                <w:color w:val="auto"/>
                <w:kern w:val="0"/>
                <w:szCs w:val="21"/>
                <w:highlight w:val="none"/>
              </w:rPr>
              <w:t>6</w:t>
            </w:r>
          </w:p>
        </w:tc>
        <w:tc>
          <w:tcPr>
            <w:tcW w:w="2160" w:type="dxa"/>
            <w:shd w:val="clear" w:color="auto" w:fill="auto"/>
            <w:vAlign w:val="center"/>
          </w:tcPr>
          <w:p w14:paraId="4021AE67">
            <w:pPr>
              <w:widowControl/>
              <w:adjustRightInd/>
              <w:jc w:val="center"/>
              <w:rPr>
                <w:rFonts w:hint="eastAsia" w:ascii="宋体" w:hAnsi="宋体"/>
                <w:color w:val="auto"/>
                <w:kern w:val="0"/>
                <w:szCs w:val="21"/>
                <w:highlight w:val="none"/>
              </w:rPr>
            </w:pPr>
            <w:r>
              <w:rPr>
                <w:rFonts w:hint="eastAsia" w:ascii="宋体" w:hAnsi="宋体"/>
                <w:color w:val="auto"/>
                <w:szCs w:val="21"/>
                <w:highlight w:val="none"/>
              </w:rPr>
              <w:t>主席条桌</w:t>
            </w:r>
          </w:p>
        </w:tc>
        <w:tc>
          <w:tcPr>
            <w:tcW w:w="2320" w:type="dxa"/>
            <w:shd w:val="clear" w:color="auto" w:fill="auto"/>
            <w:vAlign w:val="center"/>
          </w:tcPr>
          <w:p w14:paraId="2826CB77">
            <w:pPr>
              <w:widowControl/>
              <w:adjustRightInd/>
              <w:jc w:val="center"/>
              <w:rPr>
                <w:color w:val="auto"/>
                <w:kern w:val="0"/>
                <w:szCs w:val="21"/>
                <w:highlight w:val="none"/>
              </w:rPr>
            </w:pPr>
            <w:r>
              <w:rPr>
                <w:rFonts w:hint="eastAsia" w:cs="宋体" w:asciiTheme="minorEastAsia" w:hAnsiTheme="minorEastAsia" w:eastAsiaTheme="minorEastAsia"/>
                <w:color w:val="auto"/>
                <w:kern w:val="0"/>
                <w:sz w:val="24"/>
                <w:highlight w:val="none"/>
              </w:rPr>
              <w:drawing>
                <wp:anchor distT="0" distB="0" distL="114300" distR="114300" simplePos="0" relativeHeight="251693056" behindDoc="0" locked="0" layoutInCell="1" allowOverlap="1">
                  <wp:simplePos x="0" y="0"/>
                  <wp:positionH relativeFrom="column">
                    <wp:posOffset>36830</wp:posOffset>
                  </wp:positionH>
                  <wp:positionV relativeFrom="paragraph">
                    <wp:posOffset>-63500</wp:posOffset>
                  </wp:positionV>
                  <wp:extent cx="1354455" cy="951230"/>
                  <wp:effectExtent l="0" t="0" r="0" b="1270"/>
                  <wp:wrapNone/>
                  <wp:docPr id="949946447" name="图片 949946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946447" name="图片 949946447"/>
                          <pic:cNvPicPr>
                            <a:picLocks noChangeAspect="1"/>
                          </pic:cNvPicPr>
                        </pic:nvPicPr>
                        <pic:blipFill>
                          <a:blip r:embed="rId48" cstate="print"/>
                          <a:srcRect l="9793"/>
                          <a:stretch>
                            <a:fillRect/>
                          </a:stretch>
                        </pic:blipFill>
                        <pic:spPr>
                          <a:xfrm>
                            <a:off x="0" y="0"/>
                            <a:ext cx="1354455" cy="951230"/>
                          </a:xfrm>
                          <a:prstGeom prst="rect">
                            <a:avLst/>
                          </a:prstGeom>
                        </pic:spPr>
                      </pic:pic>
                    </a:graphicData>
                  </a:graphic>
                </wp:anchor>
              </w:drawing>
            </w:r>
          </w:p>
        </w:tc>
        <w:tc>
          <w:tcPr>
            <w:tcW w:w="1908" w:type="dxa"/>
            <w:shd w:val="clear" w:color="auto" w:fill="auto"/>
            <w:vAlign w:val="center"/>
          </w:tcPr>
          <w:p w14:paraId="467CC095">
            <w:pPr>
              <w:widowControl/>
              <w:adjustRightInd/>
              <w:jc w:val="left"/>
              <w:rPr>
                <w:color w:val="auto"/>
                <w:kern w:val="0"/>
                <w:szCs w:val="21"/>
                <w:highlight w:val="none"/>
              </w:rPr>
            </w:pPr>
            <w:r>
              <w:rPr>
                <w:color w:val="auto"/>
                <w:kern w:val="0"/>
                <w:szCs w:val="21"/>
                <w:highlight w:val="none"/>
              </w:rPr>
              <w:t>1600*600*760 mm</w:t>
            </w:r>
          </w:p>
        </w:tc>
        <w:tc>
          <w:tcPr>
            <w:tcW w:w="4740" w:type="dxa"/>
            <w:shd w:val="clear" w:color="auto" w:fill="auto"/>
            <w:vAlign w:val="center"/>
          </w:tcPr>
          <w:p w14:paraId="3A84EF54">
            <w:pPr>
              <w:widowControl/>
              <w:adjustRightInd/>
              <w:jc w:val="left"/>
              <w:rPr>
                <w:color w:val="auto"/>
                <w:kern w:val="0"/>
                <w:szCs w:val="21"/>
                <w:highlight w:val="none"/>
              </w:rPr>
            </w:pPr>
            <w:r>
              <w:rPr>
                <w:color w:val="auto"/>
                <w:kern w:val="0"/>
                <w:szCs w:val="21"/>
                <w:highlight w:val="none"/>
              </w:rPr>
              <w:t>材质说明:</w:t>
            </w:r>
          </w:p>
          <w:p w14:paraId="20010180">
            <w:pPr>
              <w:widowControl/>
              <w:adjustRightInd/>
              <w:jc w:val="left"/>
              <w:rPr>
                <w:color w:val="auto"/>
                <w:kern w:val="0"/>
                <w:szCs w:val="21"/>
                <w:highlight w:val="none"/>
              </w:rPr>
            </w:pPr>
            <w:r>
              <w:rPr>
                <w:color w:val="auto"/>
                <w:kern w:val="0"/>
                <w:szCs w:val="21"/>
                <w:highlight w:val="none"/>
              </w:rPr>
              <w:t>1)培训桌配置木制板脚2)台面:厚度50mm,台面主要基材使用E0级中纤板3)台面封边:天然木皮封边条,厚度1mm4)木皮:木纹色部件采用≥0.4mm天然木皮5)油漆:采用水性环保油漆</w:t>
            </w:r>
          </w:p>
          <w:p w14:paraId="52D6D5A2">
            <w:pPr>
              <w:widowControl/>
              <w:adjustRightInd/>
              <w:jc w:val="left"/>
              <w:rPr>
                <w:color w:val="auto"/>
                <w:kern w:val="0"/>
                <w:szCs w:val="21"/>
                <w:highlight w:val="none"/>
              </w:rPr>
            </w:pPr>
            <w:r>
              <w:rPr>
                <w:color w:val="auto"/>
                <w:kern w:val="0"/>
                <w:szCs w:val="21"/>
                <w:highlight w:val="none"/>
              </w:rPr>
              <w:t>功能说明:</w:t>
            </w:r>
          </w:p>
          <w:p w14:paraId="0B07BC4B">
            <w:pPr>
              <w:widowControl/>
              <w:adjustRightInd/>
              <w:jc w:val="left"/>
              <w:rPr>
                <w:color w:val="auto"/>
                <w:kern w:val="0"/>
                <w:szCs w:val="21"/>
                <w:highlight w:val="none"/>
              </w:rPr>
            </w:pPr>
            <w:r>
              <w:rPr>
                <w:color w:val="auto"/>
                <w:kern w:val="0"/>
                <w:szCs w:val="21"/>
                <w:highlight w:val="none"/>
              </w:rPr>
              <w:t>1)走线:台面穿线孔上线</w:t>
            </w:r>
          </w:p>
        </w:tc>
        <w:tc>
          <w:tcPr>
            <w:tcW w:w="600" w:type="dxa"/>
            <w:shd w:val="clear" w:color="auto" w:fill="auto"/>
            <w:vAlign w:val="center"/>
          </w:tcPr>
          <w:p w14:paraId="4E69DD00">
            <w:pPr>
              <w:widowControl/>
              <w:adjustRightInd/>
              <w:jc w:val="center"/>
              <w:rPr>
                <w:color w:val="auto"/>
                <w:kern w:val="0"/>
                <w:szCs w:val="21"/>
                <w:highlight w:val="none"/>
              </w:rPr>
            </w:pPr>
            <w:r>
              <w:rPr>
                <w:color w:val="auto"/>
                <w:kern w:val="0"/>
                <w:szCs w:val="21"/>
                <w:highlight w:val="none"/>
              </w:rPr>
              <w:t>张</w:t>
            </w:r>
          </w:p>
        </w:tc>
        <w:tc>
          <w:tcPr>
            <w:tcW w:w="780" w:type="dxa"/>
            <w:shd w:val="clear" w:color="auto" w:fill="auto"/>
            <w:vAlign w:val="center"/>
          </w:tcPr>
          <w:p w14:paraId="3CB56D7A">
            <w:pPr>
              <w:widowControl/>
              <w:adjustRightInd/>
              <w:jc w:val="center"/>
              <w:rPr>
                <w:color w:val="auto"/>
                <w:kern w:val="0"/>
                <w:szCs w:val="21"/>
                <w:highlight w:val="none"/>
              </w:rPr>
            </w:pPr>
            <w:r>
              <w:rPr>
                <w:color w:val="auto"/>
                <w:kern w:val="0"/>
                <w:szCs w:val="21"/>
                <w:highlight w:val="none"/>
              </w:rPr>
              <w:t>6</w:t>
            </w:r>
          </w:p>
        </w:tc>
      </w:tr>
      <w:tr w14:paraId="0279C6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2" w:hRule="atLeast"/>
          <w:jc w:val="center"/>
        </w:trPr>
        <w:tc>
          <w:tcPr>
            <w:tcW w:w="680" w:type="dxa"/>
            <w:shd w:val="clear" w:color="auto" w:fill="auto"/>
            <w:vAlign w:val="center"/>
          </w:tcPr>
          <w:p w14:paraId="09FB1856">
            <w:pPr>
              <w:widowControl/>
              <w:adjustRightInd/>
              <w:jc w:val="center"/>
              <w:rPr>
                <w:color w:val="auto"/>
                <w:kern w:val="0"/>
                <w:szCs w:val="21"/>
                <w:highlight w:val="none"/>
              </w:rPr>
            </w:pPr>
            <w:r>
              <w:rPr>
                <w:color w:val="auto"/>
                <w:kern w:val="0"/>
                <w:szCs w:val="21"/>
                <w:highlight w:val="none"/>
              </w:rPr>
              <w:t>5</w:t>
            </w:r>
            <w:r>
              <w:rPr>
                <w:rFonts w:hint="eastAsia"/>
                <w:color w:val="auto"/>
                <w:kern w:val="0"/>
                <w:szCs w:val="21"/>
                <w:highlight w:val="none"/>
              </w:rPr>
              <w:t>7</w:t>
            </w:r>
          </w:p>
        </w:tc>
        <w:tc>
          <w:tcPr>
            <w:tcW w:w="2160" w:type="dxa"/>
            <w:shd w:val="clear" w:color="auto" w:fill="auto"/>
            <w:vAlign w:val="center"/>
          </w:tcPr>
          <w:p w14:paraId="08B53992">
            <w:pPr>
              <w:widowControl/>
              <w:adjustRightInd/>
              <w:jc w:val="center"/>
              <w:rPr>
                <w:rFonts w:hint="eastAsia" w:ascii="宋体" w:hAnsi="宋体"/>
                <w:color w:val="auto"/>
                <w:kern w:val="0"/>
                <w:szCs w:val="21"/>
                <w:highlight w:val="none"/>
              </w:rPr>
            </w:pPr>
            <w:r>
              <w:rPr>
                <w:rFonts w:hint="eastAsia" w:ascii="宋体" w:hAnsi="宋体"/>
                <w:color w:val="auto"/>
                <w:szCs w:val="21"/>
                <w:highlight w:val="none"/>
              </w:rPr>
              <w:t>办公椅</w:t>
            </w:r>
          </w:p>
        </w:tc>
        <w:tc>
          <w:tcPr>
            <w:tcW w:w="2320" w:type="dxa"/>
            <w:shd w:val="clear" w:color="auto" w:fill="auto"/>
            <w:vAlign w:val="center"/>
          </w:tcPr>
          <w:p w14:paraId="072D3DEB">
            <w:pPr>
              <w:widowControl/>
              <w:adjustRightInd/>
              <w:jc w:val="center"/>
              <w:rPr>
                <w:color w:val="auto"/>
                <w:kern w:val="0"/>
                <w:szCs w:val="21"/>
                <w:highlight w:val="none"/>
              </w:rPr>
            </w:pPr>
            <w:r>
              <w:rPr>
                <w:color w:val="auto"/>
                <w:kern w:val="0"/>
                <w:szCs w:val="21"/>
                <w:highlight w:val="none"/>
              </w:rPr>
              <w:drawing>
                <wp:anchor distT="0" distB="0" distL="114300" distR="114300" simplePos="0" relativeHeight="251694080" behindDoc="0" locked="0" layoutInCell="1" allowOverlap="1">
                  <wp:simplePos x="0" y="0"/>
                  <wp:positionH relativeFrom="column">
                    <wp:posOffset>132715</wp:posOffset>
                  </wp:positionH>
                  <wp:positionV relativeFrom="paragraph">
                    <wp:posOffset>138430</wp:posOffset>
                  </wp:positionV>
                  <wp:extent cx="1016000" cy="1060450"/>
                  <wp:effectExtent l="0" t="0" r="0" b="6350"/>
                  <wp:wrapNone/>
                  <wp:docPr id="335665247"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665247" name="图片 73"/>
                          <pic:cNvPicPr>
                            <a:picLocks noChangeAspect="1"/>
                          </pic:cNvPicPr>
                        </pic:nvPicPr>
                        <pic:blipFill>
                          <a:blip r:embed="rId85"/>
                          <a:stretch>
                            <a:fillRect/>
                          </a:stretch>
                        </pic:blipFill>
                        <pic:spPr>
                          <a:xfrm>
                            <a:off x="0" y="0"/>
                            <a:ext cx="1016000" cy="1060450"/>
                          </a:xfrm>
                          <a:prstGeom prst="rect">
                            <a:avLst/>
                          </a:prstGeom>
                        </pic:spPr>
                      </pic:pic>
                    </a:graphicData>
                  </a:graphic>
                </wp:anchor>
              </w:drawing>
            </w:r>
          </w:p>
        </w:tc>
        <w:tc>
          <w:tcPr>
            <w:tcW w:w="1908" w:type="dxa"/>
            <w:shd w:val="clear" w:color="auto" w:fill="auto"/>
            <w:vAlign w:val="center"/>
          </w:tcPr>
          <w:p w14:paraId="741F6286">
            <w:pPr>
              <w:widowControl/>
              <w:adjustRightInd/>
              <w:jc w:val="left"/>
              <w:rPr>
                <w:color w:val="auto"/>
                <w:kern w:val="0"/>
                <w:szCs w:val="21"/>
                <w:highlight w:val="none"/>
              </w:rPr>
            </w:pPr>
            <w:r>
              <w:rPr>
                <w:color w:val="auto"/>
                <w:kern w:val="0"/>
                <w:szCs w:val="21"/>
                <w:highlight w:val="none"/>
              </w:rPr>
              <w:t>740*790*1130 mm</w:t>
            </w:r>
          </w:p>
        </w:tc>
        <w:tc>
          <w:tcPr>
            <w:tcW w:w="4740" w:type="dxa"/>
            <w:shd w:val="clear" w:color="auto" w:fill="auto"/>
            <w:vAlign w:val="center"/>
          </w:tcPr>
          <w:p w14:paraId="769E98DA">
            <w:pPr>
              <w:widowControl/>
              <w:adjustRightInd/>
              <w:jc w:val="left"/>
              <w:rPr>
                <w:color w:val="auto"/>
                <w:kern w:val="0"/>
                <w:szCs w:val="21"/>
                <w:highlight w:val="none"/>
              </w:rPr>
            </w:pPr>
            <w:r>
              <w:rPr>
                <w:color w:val="auto"/>
                <w:kern w:val="0"/>
                <w:szCs w:val="21"/>
                <w:highlight w:val="none"/>
              </w:rPr>
              <w:t>材质说明:</w:t>
            </w:r>
          </w:p>
          <w:p w14:paraId="36CB9DF8">
            <w:pPr>
              <w:widowControl/>
              <w:adjustRightInd/>
              <w:jc w:val="left"/>
              <w:rPr>
                <w:color w:val="auto"/>
                <w:kern w:val="0"/>
                <w:szCs w:val="21"/>
                <w:highlight w:val="none"/>
              </w:rPr>
            </w:pPr>
            <w:r>
              <w:rPr>
                <w:color w:val="auto"/>
                <w:kern w:val="0"/>
                <w:szCs w:val="21"/>
                <w:highlight w:val="none"/>
              </w:rPr>
              <w:t>1)实木生态多层板,甲醛释放量优于国家标准;2)皮革:整体使用聚氯乙烯（PVC）人造革,干擦色牢度≥4级,耐磨性50000次,无明显损伤、剥落3)一体成型胶合板,甲醛释放量优于国家标准;4)椅身:裁切棉,座垫配置E1级曲木板5)高密度高回弹裁切海绵,具有良好的抗震性、柔软性,抗撕拉;6)软包填充:靠背表层使用高品质鸭绒+6D聚酯纤维织物,柔软舒适7)公仔绵,具有较强的蓬松性及良好的抗压能力;8)软包填充:座垫表层使用高品质鸭绒+6D聚酯纤维织物,柔软舒适9)鸭绒,蓬松度高,透气干爽,排湿性强;10)椅架:实木油漆架11)PVC水性皮,质地柔软;12)油漆:采用水性环保油漆13)天然橡胶木,表面水性油漆涂饰;14)沙发油漆脚,橡胶木实木材质;</w:t>
            </w:r>
          </w:p>
        </w:tc>
        <w:tc>
          <w:tcPr>
            <w:tcW w:w="600" w:type="dxa"/>
            <w:shd w:val="clear" w:color="auto" w:fill="auto"/>
            <w:vAlign w:val="center"/>
          </w:tcPr>
          <w:p w14:paraId="4E42C894">
            <w:pPr>
              <w:widowControl/>
              <w:adjustRightInd/>
              <w:jc w:val="center"/>
              <w:rPr>
                <w:color w:val="auto"/>
                <w:kern w:val="0"/>
                <w:szCs w:val="21"/>
                <w:highlight w:val="none"/>
              </w:rPr>
            </w:pPr>
            <w:r>
              <w:rPr>
                <w:color w:val="auto"/>
                <w:kern w:val="0"/>
                <w:szCs w:val="21"/>
                <w:highlight w:val="none"/>
              </w:rPr>
              <w:t>把</w:t>
            </w:r>
          </w:p>
        </w:tc>
        <w:tc>
          <w:tcPr>
            <w:tcW w:w="780" w:type="dxa"/>
            <w:shd w:val="clear" w:color="auto" w:fill="auto"/>
            <w:vAlign w:val="center"/>
          </w:tcPr>
          <w:p w14:paraId="797A0658">
            <w:pPr>
              <w:widowControl/>
              <w:adjustRightInd/>
              <w:jc w:val="center"/>
              <w:rPr>
                <w:color w:val="auto"/>
                <w:kern w:val="0"/>
                <w:szCs w:val="21"/>
                <w:highlight w:val="none"/>
              </w:rPr>
            </w:pPr>
            <w:r>
              <w:rPr>
                <w:color w:val="auto"/>
                <w:kern w:val="0"/>
                <w:szCs w:val="21"/>
                <w:highlight w:val="none"/>
              </w:rPr>
              <w:t>12</w:t>
            </w:r>
          </w:p>
        </w:tc>
      </w:tr>
      <w:tr w14:paraId="1DC27D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80" w:hRule="atLeast"/>
          <w:jc w:val="center"/>
        </w:trPr>
        <w:tc>
          <w:tcPr>
            <w:tcW w:w="680" w:type="dxa"/>
            <w:shd w:val="clear" w:color="auto" w:fill="auto"/>
            <w:vAlign w:val="center"/>
          </w:tcPr>
          <w:p w14:paraId="00AEAD4E">
            <w:pPr>
              <w:widowControl/>
              <w:adjustRightInd/>
              <w:jc w:val="center"/>
              <w:rPr>
                <w:color w:val="auto"/>
                <w:kern w:val="0"/>
                <w:szCs w:val="21"/>
                <w:highlight w:val="none"/>
              </w:rPr>
            </w:pPr>
            <w:r>
              <w:rPr>
                <w:color w:val="auto"/>
                <w:kern w:val="0"/>
                <w:szCs w:val="21"/>
                <w:highlight w:val="none"/>
              </w:rPr>
              <w:t>5</w:t>
            </w:r>
            <w:r>
              <w:rPr>
                <w:rFonts w:hint="eastAsia"/>
                <w:color w:val="auto"/>
                <w:kern w:val="0"/>
                <w:szCs w:val="21"/>
                <w:highlight w:val="none"/>
              </w:rPr>
              <w:t>8</w:t>
            </w:r>
          </w:p>
        </w:tc>
        <w:tc>
          <w:tcPr>
            <w:tcW w:w="2160" w:type="dxa"/>
            <w:shd w:val="clear" w:color="auto" w:fill="auto"/>
            <w:vAlign w:val="center"/>
          </w:tcPr>
          <w:p w14:paraId="16EABBB1">
            <w:pPr>
              <w:widowControl/>
              <w:adjustRightInd/>
              <w:jc w:val="center"/>
              <w:rPr>
                <w:rFonts w:hint="eastAsia" w:ascii="宋体" w:hAnsi="宋体"/>
                <w:color w:val="auto"/>
                <w:kern w:val="0"/>
                <w:szCs w:val="21"/>
                <w:highlight w:val="none"/>
              </w:rPr>
            </w:pPr>
            <w:r>
              <w:rPr>
                <w:rFonts w:hint="eastAsia" w:ascii="宋体" w:hAnsi="宋体"/>
                <w:color w:val="auto"/>
                <w:szCs w:val="21"/>
                <w:highlight w:val="none"/>
              </w:rPr>
              <w:t>演讲台</w:t>
            </w:r>
          </w:p>
        </w:tc>
        <w:tc>
          <w:tcPr>
            <w:tcW w:w="2320" w:type="dxa"/>
            <w:shd w:val="clear" w:color="auto" w:fill="auto"/>
            <w:vAlign w:val="center"/>
          </w:tcPr>
          <w:p w14:paraId="62A1A883">
            <w:pPr>
              <w:widowControl/>
              <w:adjustRightInd/>
              <w:jc w:val="center"/>
              <w:rPr>
                <w:color w:val="auto"/>
                <w:kern w:val="0"/>
                <w:szCs w:val="21"/>
                <w:highlight w:val="none"/>
              </w:rPr>
            </w:pPr>
            <w:r>
              <w:rPr>
                <w:color w:val="auto"/>
                <w:kern w:val="0"/>
                <w:szCs w:val="21"/>
                <w:highlight w:val="none"/>
              </w:rPr>
              <w:drawing>
                <wp:anchor distT="0" distB="0" distL="114300" distR="114300" simplePos="0" relativeHeight="251695104" behindDoc="0" locked="0" layoutInCell="1" allowOverlap="1">
                  <wp:simplePos x="0" y="0"/>
                  <wp:positionH relativeFrom="column">
                    <wp:posOffset>220980</wp:posOffset>
                  </wp:positionH>
                  <wp:positionV relativeFrom="paragraph">
                    <wp:posOffset>-8255</wp:posOffset>
                  </wp:positionV>
                  <wp:extent cx="844550" cy="920750"/>
                  <wp:effectExtent l="0" t="0" r="12700" b="12700"/>
                  <wp:wrapNone/>
                  <wp:docPr id="725744203" name="图片 72"/>
                  <wp:cNvGraphicFramePr/>
                  <a:graphic xmlns:a="http://schemas.openxmlformats.org/drawingml/2006/main">
                    <a:graphicData uri="http://schemas.openxmlformats.org/drawingml/2006/picture">
                      <pic:pic xmlns:pic="http://schemas.openxmlformats.org/drawingml/2006/picture">
                        <pic:nvPicPr>
                          <pic:cNvPr id="725744203" name="图片 72"/>
                          <pic:cNvPicPr/>
                        </pic:nvPicPr>
                        <pic:blipFill>
                          <a:blip r:embed="rId86" r:link="rId87"/>
                          <a:stretch>
                            <a:fillRect/>
                          </a:stretch>
                        </pic:blipFill>
                        <pic:spPr>
                          <a:xfrm>
                            <a:off x="0" y="0"/>
                            <a:ext cx="844550" cy="920750"/>
                          </a:xfrm>
                          <a:prstGeom prst="rect">
                            <a:avLst/>
                          </a:prstGeom>
                        </pic:spPr>
                      </pic:pic>
                    </a:graphicData>
                  </a:graphic>
                </wp:anchor>
              </w:drawing>
            </w:r>
          </w:p>
        </w:tc>
        <w:tc>
          <w:tcPr>
            <w:tcW w:w="1908" w:type="dxa"/>
            <w:shd w:val="clear" w:color="auto" w:fill="auto"/>
            <w:vAlign w:val="center"/>
          </w:tcPr>
          <w:p w14:paraId="270B866F">
            <w:pPr>
              <w:widowControl/>
              <w:adjustRightInd/>
              <w:jc w:val="left"/>
              <w:rPr>
                <w:color w:val="auto"/>
                <w:kern w:val="0"/>
                <w:szCs w:val="21"/>
                <w:highlight w:val="none"/>
              </w:rPr>
            </w:pPr>
            <w:r>
              <w:rPr>
                <w:color w:val="auto"/>
                <w:kern w:val="0"/>
                <w:szCs w:val="21"/>
                <w:highlight w:val="none"/>
              </w:rPr>
              <w:t>700*530*1150 mm</w:t>
            </w:r>
          </w:p>
        </w:tc>
        <w:tc>
          <w:tcPr>
            <w:tcW w:w="4740" w:type="dxa"/>
            <w:shd w:val="clear" w:color="auto" w:fill="auto"/>
            <w:vAlign w:val="center"/>
          </w:tcPr>
          <w:p w14:paraId="66D65B8D">
            <w:pPr>
              <w:widowControl/>
              <w:adjustRightInd/>
              <w:jc w:val="left"/>
              <w:rPr>
                <w:color w:val="auto"/>
                <w:kern w:val="0"/>
                <w:szCs w:val="21"/>
                <w:highlight w:val="none"/>
              </w:rPr>
            </w:pPr>
            <w:r>
              <w:rPr>
                <w:color w:val="auto"/>
                <w:kern w:val="0"/>
                <w:szCs w:val="21"/>
                <w:highlight w:val="none"/>
              </w:rPr>
              <w:t>材质说明:</w:t>
            </w:r>
          </w:p>
          <w:p w14:paraId="02358AC0">
            <w:pPr>
              <w:widowControl/>
              <w:adjustRightInd/>
              <w:jc w:val="left"/>
              <w:rPr>
                <w:color w:val="auto"/>
                <w:kern w:val="0"/>
                <w:szCs w:val="21"/>
                <w:highlight w:val="none"/>
              </w:rPr>
            </w:pPr>
            <w:r>
              <w:rPr>
                <w:color w:val="auto"/>
                <w:kern w:val="0"/>
                <w:szCs w:val="21"/>
                <w:highlight w:val="none"/>
              </w:rPr>
              <w:t>1)固定演讲台2)脚架:主体使用E0级中纤板/刨花板,封边采用天然木皮封边3)木皮:木纹色部件采用≥0.4mm天然木皮4)铰链:阻尼缓冲铰链5)油漆:采用水性环保油漆</w:t>
            </w:r>
          </w:p>
        </w:tc>
        <w:tc>
          <w:tcPr>
            <w:tcW w:w="600" w:type="dxa"/>
            <w:shd w:val="clear" w:color="auto" w:fill="auto"/>
            <w:vAlign w:val="center"/>
          </w:tcPr>
          <w:p w14:paraId="0E503E29">
            <w:pPr>
              <w:widowControl/>
              <w:adjustRightInd/>
              <w:jc w:val="center"/>
              <w:rPr>
                <w:color w:val="auto"/>
                <w:kern w:val="0"/>
                <w:szCs w:val="21"/>
                <w:highlight w:val="none"/>
              </w:rPr>
            </w:pPr>
            <w:r>
              <w:rPr>
                <w:color w:val="auto"/>
                <w:kern w:val="0"/>
                <w:szCs w:val="21"/>
                <w:highlight w:val="none"/>
              </w:rPr>
              <w:t>个</w:t>
            </w:r>
          </w:p>
        </w:tc>
        <w:tc>
          <w:tcPr>
            <w:tcW w:w="780" w:type="dxa"/>
            <w:shd w:val="clear" w:color="auto" w:fill="auto"/>
            <w:vAlign w:val="center"/>
          </w:tcPr>
          <w:p w14:paraId="3ACDDB59">
            <w:pPr>
              <w:widowControl/>
              <w:adjustRightInd/>
              <w:jc w:val="center"/>
              <w:rPr>
                <w:color w:val="auto"/>
                <w:kern w:val="0"/>
                <w:szCs w:val="21"/>
                <w:highlight w:val="none"/>
              </w:rPr>
            </w:pPr>
            <w:r>
              <w:rPr>
                <w:rFonts w:hint="eastAsia"/>
                <w:color w:val="auto"/>
                <w:kern w:val="0"/>
                <w:szCs w:val="21"/>
                <w:highlight w:val="none"/>
              </w:rPr>
              <w:t>3</w:t>
            </w:r>
          </w:p>
        </w:tc>
      </w:tr>
      <w:tr w14:paraId="10CEE2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3" w:hRule="atLeast"/>
          <w:jc w:val="center"/>
        </w:trPr>
        <w:tc>
          <w:tcPr>
            <w:tcW w:w="680" w:type="dxa"/>
            <w:shd w:val="clear" w:color="auto" w:fill="auto"/>
            <w:vAlign w:val="center"/>
          </w:tcPr>
          <w:p w14:paraId="459125BE">
            <w:pPr>
              <w:widowControl/>
              <w:adjustRightInd/>
              <w:jc w:val="center"/>
              <w:rPr>
                <w:color w:val="auto"/>
                <w:kern w:val="0"/>
                <w:szCs w:val="21"/>
                <w:highlight w:val="none"/>
              </w:rPr>
            </w:pPr>
            <w:r>
              <w:rPr>
                <w:rFonts w:hint="eastAsia"/>
                <w:color w:val="auto"/>
                <w:kern w:val="0"/>
                <w:szCs w:val="21"/>
                <w:highlight w:val="none"/>
              </w:rPr>
              <w:t>59</w:t>
            </w:r>
          </w:p>
        </w:tc>
        <w:tc>
          <w:tcPr>
            <w:tcW w:w="2160" w:type="dxa"/>
            <w:shd w:val="clear" w:color="auto" w:fill="auto"/>
            <w:vAlign w:val="center"/>
          </w:tcPr>
          <w:p w14:paraId="39B002A9">
            <w:pPr>
              <w:widowControl/>
              <w:adjustRightInd/>
              <w:jc w:val="center"/>
              <w:rPr>
                <w:rFonts w:hint="eastAsia" w:ascii="宋体" w:hAnsi="宋体"/>
                <w:color w:val="auto"/>
                <w:kern w:val="0"/>
                <w:szCs w:val="21"/>
                <w:highlight w:val="none"/>
              </w:rPr>
            </w:pPr>
            <w:r>
              <w:rPr>
                <w:rFonts w:hint="eastAsia" w:ascii="宋体" w:hAnsi="宋体"/>
                <w:color w:val="auto"/>
                <w:szCs w:val="21"/>
                <w:highlight w:val="none"/>
              </w:rPr>
              <w:t>双人桌</w:t>
            </w:r>
          </w:p>
        </w:tc>
        <w:tc>
          <w:tcPr>
            <w:tcW w:w="2320" w:type="dxa"/>
            <w:shd w:val="clear" w:color="auto" w:fill="auto"/>
            <w:vAlign w:val="center"/>
          </w:tcPr>
          <w:p w14:paraId="74E21D47">
            <w:pPr>
              <w:widowControl/>
              <w:adjustRightInd/>
              <w:jc w:val="center"/>
              <w:rPr>
                <w:color w:val="auto"/>
                <w:kern w:val="0"/>
                <w:szCs w:val="21"/>
                <w:highlight w:val="none"/>
              </w:rPr>
            </w:pPr>
            <w:r>
              <w:rPr>
                <w:color w:val="auto"/>
                <w:kern w:val="0"/>
                <w:szCs w:val="21"/>
                <w:highlight w:val="none"/>
              </w:rPr>
              <w:drawing>
                <wp:anchor distT="0" distB="0" distL="114300" distR="114300" simplePos="0" relativeHeight="251696128" behindDoc="0" locked="0" layoutInCell="1" allowOverlap="1">
                  <wp:simplePos x="0" y="0"/>
                  <wp:positionH relativeFrom="column">
                    <wp:posOffset>102870</wp:posOffset>
                  </wp:positionH>
                  <wp:positionV relativeFrom="paragraph">
                    <wp:posOffset>52070</wp:posOffset>
                  </wp:positionV>
                  <wp:extent cx="1003300" cy="774700"/>
                  <wp:effectExtent l="0" t="0" r="6350" b="6350"/>
                  <wp:wrapNone/>
                  <wp:docPr id="1244439185"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39185" name="图片 71"/>
                          <pic:cNvPicPr>
                            <a:picLocks noChangeAspect="1"/>
                          </pic:cNvPicPr>
                        </pic:nvPicPr>
                        <pic:blipFill>
                          <a:blip r:embed="rId88"/>
                          <a:stretch>
                            <a:fillRect/>
                          </a:stretch>
                        </pic:blipFill>
                        <pic:spPr>
                          <a:xfrm>
                            <a:off x="0" y="0"/>
                            <a:ext cx="1003300" cy="774700"/>
                          </a:xfrm>
                          <a:prstGeom prst="rect">
                            <a:avLst/>
                          </a:prstGeom>
                        </pic:spPr>
                      </pic:pic>
                    </a:graphicData>
                  </a:graphic>
                </wp:anchor>
              </w:drawing>
            </w:r>
          </w:p>
        </w:tc>
        <w:tc>
          <w:tcPr>
            <w:tcW w:w="1908" w:type="dxa"/>
            <w:shd w:val="clear" w:color="auto" w:fill="auto"/>
            <w:vAlign w:val="center"/>
          </w:tcPr>
          <w:p w14:paraId="03B5926A">
            <w:pPr>
              <w:widowControl/>
              <w:adjustRightInd/>
              <w:jc w:val="left"/>
              <w:rPr>
                <w:color w:val="auto"/>
                <w:kern w:val="0"/>
                <w:szCs w:val="21"/>
                <w:highlight w:val="none"/>
              </w:rPr>
            </w:pPr>
            <w:r>
              <w:rPr>
                <w:color w:val="auto"/>
                <w:kern w:val="0"/>
                <w:szCs w:val="21"/>
                <w:highlight w:val="none"/>
              </w:rPr>
              <w:t>1200*500*750 mm</w:t>
            </w:r>
          </w:p>
        </w:tc>
        <w:tc>
          <w:tcPr>
            <w:tcW w:w="4740" w:type="dxa"/>
            <w:shd w:val="clear" w:color="auto" w:fill="auto"/>
            <w:vAlign w:val="center"/>
          </w:tcPr>
          <w:p w14:paraId="0D22AB43">
            <w:pPr>
              <w:widowControl/>
              <w:adjustRightInd/>
              <w:jc w:val="left"/>
              <w:rPr>
                <w:color w:val="auto"/>
                <w:kern w:val="0"/>
                <w:szCs w:val="21"/>
                <w:highlight w:val="none"/>
              </w:rPr>
            </w:pPr>
            <w:r>
              <w:rPr>
                <w:color w:val="auto"/>
                <w:kern w:val="0"/>
                <w:szCs w:val="21"/>
                <w:highlight w:val="none"/>
              </w:rPr>
              <w:t>材质说明:</w:t>
            </w:r>
          </w:p>
          <w:p w14:paraId="60833D09">
            <w:pPr>
              <w:widowControl/>
              <w:adjustRightInd/>
              <w:jc w:val="left"/>
              <w:rPr>
                <w:color w:val="auto"/>
                <w:kern w:val="0"/>
                <w:szCs w:val="21"/>
                <w:highlight w:val="none"/>
              </w:rPr>
            </w:pPr>
            <w:r>
              <w:rPr>
                <w:color w:val="auto"/>
                <w:kern w:val="0"/>
                <w:szCs w:val="21"/>
                <w:highlight w:val="none"/>
              </w:rPr>
              <w:t>1)双人课桌2)台面:厚度25mm,面材采用浸渍胶膜纸饰面,表面稳定性好,层次感优,耐污抗磨性强;基材采用E0级刨花板3)封边:台面采用ABS封边条,厚度2.5mm4)桌脚:立柱使用Q235跑道形钢管,下脚采用铝合金材质下脚,表面静电粉末喷涂5)挡板:表面静电粉末喷涂,喷涂完成后整体厚度不低于0.8mm</w:t>
            </w:r>
          </w:p>
        </w:tc>
        <w:tc>
          <w:tcPr>
            <w:tcW w:w="600" w:type="dxa"/>
            <w:shd w:val="clear" w:color="auto" w:fill="auto"/>
            <w:vAlign w:val="center"/>
          </w:tcPr>
          <w:p w14:paraId="2E9EF688">
            <w:pPr>
              <w:widowControl/>
              <w:adjustRightInd/>
              <w:jc w:val="center"/>
              <w:rPr>
                <w:color w:val="auto"/>
                <w:kern w:val="0"/>
                <w:szCs w:val="21"/>
                <w:highlight w:val="none"/>
              </w:rPr>
            </w:pPr>
            <w:r>
              <w:rPr>
                <w:color w:val="auto"/>
                <w:kern w:val="0"/>
                <w:szCs w:val="21"/>
                <w:highlight w:val="none"/>
              </w:rPr>
              <w:t>张</w:t>
            </w:r>
          </w:p>
        </w:tc>
        <w:tc>
          <w:tcPr>
            <w:tcW w:w="780" w:type="dxa"/>
            <w:shd w:val="clear" w:color="auto" w:fill="auto"/>
            <w:vAlign w:val="center"/>
          </w:tcPr>
          <w:p w14:paraId="63490F48">
            <w:pPr>
              <w:widowControl/>
              <w:adjustRightInd/>
              <w:jc w:val="center"/>
              <w:rPr>
                <w:color w:val="auto"/>
                <w:kern w:val="0"/>
                <w:szCs w:val="21"/>
                <w:highlight w:val="none"/>
              </w:rPr>
            </w:pPr>
            <w:r>
              <w:rPr>
                <w:color w:val="auto"/>
                <w:kern w:val="0"/>
                <w:szCs w:val="21"/>
                <w:highlight w:val="none"/>
              </w:rPr>
              <w:t>85</w:t>
            </w:r>
          </w:p>
        </w:tc>
      </w:tr>
      <w:tr w14:paraId="331272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3" w:hRule="atLeast"/>
          <w:jc w:val="center"/>
        </w:trPr>
        <w:tc>
          <w:tcPr>
            <w:tcW w:w="680" w:type="dxa"/>
            <w:shd w:val="clear" w:color="auto" w:fill="auto"/>
            <w:vAlign w:val="center"/>
          </w:tcPr>
          <w:p w14:paraId="21414081">
            <w:pPr>
              <w:widowControl/>
              <w:adjustRightInd/>
              <w:jc w:val="center"/>
              <w:rPr>
                <w:color w:val="auto"/>
                <w:kern w:val="0"/>
                <w:szCs w:val="21"/>
                <w:highlight w:val="none"/>
              </w:rPr>
            </w:pPr>
            <w:r>
              <w:rPr>
                <w:color w:val="auto"/>
                <w:kern w:val="0"/>
                <w:szCs w:val="21"/>
                <w:highlight w:val="none"/>
              </w:rPr>
              <w:t>6</w:t>
            </w:r>
            <w:r>
              <w:rPr>
                <w:rFonts w:hint="eastAsia"/>
                <w:color w:val="auto"/>
                <w:kern w:val="0"/>
                <w:szCs w:val="21"/>
                <w:highlight w:val="none"/>
              </w:rPr>
              <w:t>0</w:t>
            </w:r>
          </w:p>
        </w:tc>
        <w:tc>
          <w:tcPr>
            <w:tcW w:w="2160" w:type="dxa"/>
            <w:shd w:val="clear" w:color="auto" w:fill="auto"/>
            <w:vAlign w:val="center"/>
          </w:tcPr>
          <w:p w14:paraId="7FA2F31B">
            <w:pPr>
              <w:widowControl/>
              <w:adjustRightInd/>
              <w:jc w:val="center"/>
              <w:rPr>
                <w:rFonts w:hint="eastAsia" w:ascii="宋体" w:hAnsi="宋体"/>
                <w:color w:val="auto"/>
                <w:kern w:val="0"/>
                <w:szCs w:val="21"/>
                <w:highlight w:val="none"/>
              </w:rPr>
            </w:pPr>
            <w:r>
              <w:rPr>
                <w:rFonts w:hint="eastAsia" w:ascii="宋体" w:hAnsi="宋体"/>
                <w:color w:val="auto"/>
                <w:szCs w:val="21"/>
                <w:highlight w:val="none"/>
              </w:rPr>
              <w:t>课凳</w:t>
            </w:r>
          </w:p>
        </w:tc>
        <w:tc>
          <w:tcPr>
            <w:tcW w:w="2320" w:type="dxa"/>
            <w:shd w:val="clear" w:color="auto" w:fill="auto"/>
            <w:vAlign w:val="center"/>
          </w:tcPr>
          <w:p w14:paraId="752DE403">
            <w:pPr>
              <w:widowControl/>
              <w:adjustRightInd/>
              <w:jc w:val="center"/>
              <w:rPr>
                <w:color w:val="auto"/>
                <w:kern w:val="0"/>
                <w:szCs w:val="21"/>
                <w:highlight w:val="none"/>
              </w:rPr>
            </w:pPr>
            <w:r>
              <w:rPr>
                <w:color w:val="auto"/>
                <w:kern w:val="0"/>
                <w:szCs w:val="21"/>
                <w:highlight w:val="none"/>
              </w:rPr>
              <w:drawing>
                <wp:anchor distT="0" distB="0" distL="114300" distR="114300" simplePos="0" relativeHeight="251697152" behindDoc="0" locked="0" layoutInCell="1" allowOverlap="1">
                  <wp:simplePos x="0" y="0"/>
                  <wp:positionH relativeFrom="column">
                    <wp:posOffset>172720</wp:posOffset>
                  </wp:positionH>
                  <wp:positionV relativeFrom="paragraph">
                    <wp:posOffset>88900</wp:posOffset>
                  </wp:positionV>
                  <wp:extent cx="933450" cy="755650"/>
                  <wp:effectExtent l="0" t="0" r="0" b="6350"/>
                  <wp:wrapNone/>
                  <wp:docPr id="1492577212"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577212" name="图片 70"/>
                          <pic:cNvPicPr>
                            <a:picLocks noChangeAspect="1"/>
                          </pic:cNvPicPr>
                        </pic:nvPicPr>
                        <pic:blipFill>
                          <a:blip r:embed="rId89"/>
                          <a:stretch>
                            <a:fillRect/>
                          </a:stretch>
                        </pic:blipFill>
                        <pic:spPr>
                          <a:xfrm>
                            <a:off x="0" y="0"/>
                            <a:ext cx="933450" cy="755650"/>
                          </a:xfrm>
                          <a:prstGeom prst="rect">
                            <a:avLst/>
                          </a:prstGeom>
                        </pic:spPr>
                      </pic:pic>
                    </a:graphicData>
                  </a:graphic>
                </wp:anchor>
              </w:drawing>
            </w:r>
          </w:p>
        </w:tc>
        <w:tc>
          <w:tcPr>
            <w:tcW w:w="1908" w:type="dxa"/>
            <w:shd w:val="clear" w:color="auto" w:fill="auto"/>
            <w:vAlign w:val="center"/>
          </w:tcPr>
          <w:p w14:paraId="0AFC76D4">
            <w:pPr>
              <w:widowControl/>
              <w:adjustRightInd/>
              <w:jc w:val="left"/>
              <w:rPr>
                <w:color w:val="auto"/>
                <w:kern w:val="0"/>
                <w:szCs w:val="21"/>
                <w:highlight w:val="none"/>
              </w:rPr>
            </w:pPr>
            <w:r>
              <w:rPr>
                <w:color w:val="auto"/>
                <w:kern w:val="0"/>
                <w:szCs w:val="21"/>
                <w:highlight w:val="none"/>
              </w:rPr>
              <w:t>430*340*450 mm</w:t>
            </w:r>
          </w:p>
        </w:tc>
        <w:tc>
          <w:tcPr>
            <w:tcW w:w="4740" w:type="dxa"/>
            <w:shd w:val="clear" w:color="auto" w:fill="auto"/>
            <w:vAlign w:val="center"/>
          </w:tcPr>
          <w:p w14:paraId="4B2AB976">
            <w:pPr>
              <w:widowControl/>
              <w:adjustRightInd/>
              <w:jc w:val="left"/>
              <w:rPr>
                <w:color w:val="auto"/>
                <w:kern w:val="0"/>
                <w:szCs w:val="21"/>
                <w:highlight w:val="none"/>
              </w:rPr>
            </w:pPr>
            <w:r>
              <w:rPr>
                <w:color w:val="auto"/>
                <w:kern w:val="0"/>
                <w:szCs w:val="21"/>
                <w:highlight w:val="none"/>
              </w:rPr>
              <w:t>材质说明:</w:t>
            </w:r>
          </w:p>
          <w:p w14:paraId="2639D552">
            <w:pPr>
              <w:widowControl/>
              <w:adjustRightInd/>
              <w:jc w:val="left"/>
              <w:rPr>
                <w:color w:val="auto"/>
                <w:kern w:val="0"/>
                <w:szCs w:val="21"/>
                <w:highlight w:val="none"/>
              </w:rPr>
            </w:pPr>
            <w:r>
              <w:rPr>
                <w:color w:val="auto"/>
                <w:kern w:val="0"/>
                <w:szCs w:val="21"/>
                <w:highlight w:val="none"/>
              </w:rPr>
              <w:t>耐磨皮革座面，高回弹海绵坐包</w:t>
            </w:r>
          </w:p>
        </w:tc>
        <w:tc>
          <w:tcPr>
            <w:tcW w:w="600" w:type="dxa"/>
            <w:shd w:val="clear" w:color="auto" w:fill="auto"/>
            <w:vAlign w:val="center"/>
          </w:tcPr>
          <w:p w14:paraId="748EF127">
            <w:pPr>
              <w:widowControl/>
              <w:adjustRightInd/>
              <w:jc w:val="center"/>
              <w:rPr>
                <w:color w:val="auto"/>
                <w:kern w:val="0"/>
                <w:szCs w:val="21"/>
                <w:highlight w:val="none"/>
              </w:rPr>
            </w:pPr>
            <w:r>
              <w:rPr>
                <w:color w:val="auto"/>
                <w:kern w:val="0"/>
                <w:szCs w:val="21"/>
                <w:highlight w:val="none"/>
              </w:rPr>
              <w:t>把</w:t>
            </w:r>
          </w:p>
        </w:tc>
        <w:tc>
          <w:tcPr>
            <w:tcW w:w="780" w:type="dxa"/>
            <w:shd w:val="clear" w:color="auto" w:fill="auto"/>
            <w:vAlign w:val="center"/>
          </w:tcPr>
          <w:p w14:paraId="40689496">
            <w:pPr>
              <w:widowControl/>
              <w:adjustRightInd/>
              <w:jc w:val="center"/>
              <w:rPr>
                <w:color w:val="auto"/>
                <w:kern w:val="0"/>
                <w:szCs w:val="21"/>
                <w:highlight w:val="none"/>
              </w:rPr>
            </w:pPr>
            <w:r>
              <w:rPr>
                <w:color w:val="auto"/>
                <w:kern w:val="0"/>
                <w:szCs w:val="21"/>
                <w:highlight w:val="none"/>
              </w:rPr>
              <w:t>170</w:t>
            </w:r>
          </w:p>
        </w:tc>
      </w:tr>
      <w:tr w14:paraId="15A5D5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98" w:hRule="atLeast"/>
          <w:jc w:val="center"/>
        </w:trPr>
        <w:tc>
          <w:tcPr>
            <w:tcW w:w="680" w:type="dxa"/>
            <w:shd w:val="clear" w:color="auto" w:fill="auto"/>
            <w:vAlign w:val="center"/>
          </w:tcPr>
          <w:p w14:paraId="579A06CC">
            <w:pPr>
              <w:widowControl/>
              <w:adjustRightInd/>
              <w:jc w:val="center"/>
              <w:rPr>
                <w:color w:val="auto"/>
                <w:kern w:val="0"/>
                <w:szCs w:val="21"/>
                <w:highlight w:val="none"/>
              </w:rPr>
            </w:pPr>
            <w:r>
              <w:rPr>
                <w:color w:val="auto"/>
                <w:kern w:val="0"/>
                <w:szCs w:val="21"/>
                <w:highlight w:val="none"/>
              </w:rPr>
              <w:t>6</w:t>
            </w:r>
            <w:r>
              <w:rPr>
                <w:rFonts w:hint="eastAsia"/>
                <w:color w:val="auto"/>
                <w:kern w:val="0"/>
                <w:szCs w:val="21"/>
                <w:highlight w:val="none"/>
              </w:rPr>
              <w:t>1</w:t>
            </w:r>
          </w:p>
        </w:tc>
        <w:tc>
          <w:tcPr>
            <w:tcW w:w="2160" w:type="dxa"/>
            <w:shd w:val="clear" w:color="auto" w:fill="auto"/>
            <w:vAlign w:val="center"/>
          </w:tcPr>
          <w:p w14:paraId="6204771A">
            <w:pPr>
              <w:widowControl/>
              <w:adjustRightInd/>
              <w:jc w:val="center"/>
              <w:rPr>
                <w:rFonts w:hint="eastAsia" w:ascii="宋体" w:hAnsi="宋体"/>
                <w:color w:val="auto"/>
                <w:kern w:val="0"/>
                <w:szCs w:val="21"/>
                <w:highlight w:val="none"/>
              </w:rPr>
            </w:pPr>
            <w:r>
              <w:rPr>
                <w:rFonts w:hint="eastAsia" w:ascii="宋体" w:hAnsi="宋体"/>
                <w:color w:val="auto"/>
                <w:szCs w:val="21"/>
                <w:highlight w:val="none"/>
              </w:rPr>
              <w:t>阶梯椅</w:t>
            </w:r>
          </w:p>
        </w:tc>
        <w:tc>
          <w:tcPr>
            <w:tcW w:w="2320" w:type="dxa"/>
            <w:shd w:val="clear" w:color="auto" w:fill="auto"/>
            <w:vAlign w:val="center"/>
          </w:tcPr>
          <w:p w14:paraId="06DEBF21">
            <w:pPr>
              <w:widowControl/>
              <w:adjustRightInd/>
              <w:jc w:val="center"/>
              <w:rPr>
                <w:color w:val="auto"/>
                <w:kern w:val="0"/>
                <w:szCs w:val="21"/>
                <w:highlight w:val="none"/>
              </w:rPr>
            </w:pPr>
            <w:r>
              <w:rPr>
                <w:color w:val="auto"/>
                <w:kern w:val="0"/>
                <w:szCs w:val="21"/>
                <w:highlight w:val="none"/>
              </w:rPr>
              <w:drawing>
                <wp:anchor distT="0" distB="0" distL="114300" distR="114300" simplePos="0" relativeHeight="251698176" behindDoc="0" locked="0" layoutInCell="1" allowOverlap="1">
                  <wp:simplePos x="0" y="0"/>
                  <wp:positionH relativeFrom="column">
                    <wp:posOffset>346075</wp:posOffset>
                  </wp:positionH>
                  <wp:positionV relativeFrom="paragraph">
                    <wp:posOffset>111760</wp:posOffset>
                  </wp:positionV>
                  <wp:extent cx="857250" cy="990600"/>
                  <wp:effectExtent l="0" t="0" r="0" b="0"/>
                  <wp:wrapNone/>
                  <wp:docPr id="525469225"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469225" name="图片 69"/>
                          <pic:cNvPicPr>
                            <a:picLocks noChangeAspect="1"/>
                          </pic:cNvPicPr>
                        </pic:nvPicPr>
                        <pic:blipFill>
                          <a:blip r:embed="rId90"/>
                          <a:stretch>
                            <a:fillRect/>
                          </a:stretch>
                        </pic:blipFill>
                        <pic:spPr>
                          <a:xfrm>
                            <a:off x="0" y="0"/>
                            <a:ext cx="857250" cy="990600"/>
                          </a:xfrm>
                          <a:prstGeom prst="rect">
                            <a:avLst/>
                          </a:prstGeom>
                        </pic:spPr>
                      </pic:pic>
                    </a:graphicData>
                  </a:graphic>
                </wp:anchor>
              </w:drawing>
            </w:r>
          </w:p>
        </w:tc>
        <w:tc>
          <w:tcPr>
            <w:tcW w:w="1908" w:type="dxa"/>
            <w:shd w:val="clear" w:color="auto" w:fill="auto"/>
            <w:vAlign w:val="center"/>
          </w:tcPr>
          <w:p w14:paraId="196C616C">
            <w:pPr>
              <w:widowControl/>
              <w:adjustRightInd/>
              <w:jc w:val="left"/>
              <w:rPr>
                <w:color w:val="auto"/>
                <w:kern w:val="0"/>
                <w:szCs w:val="21"/>
                <w:highlight w:val="none"/>
              </w:rPr>
            </w:pPr>
            <w:r>
              <w:rPr>
                <w:color w:val="auto"/>
                <w:kern w:val="0"/>
                <w:szCs w:val="21"/>
                <w:highlight w:val="none"/>
              </w:rPr>
              <w:t>520*808*930 mm</w:t>
            </w:r>
          </w:p>
        </w:tc>
        <w:tc>
          <w:tcPr>
            <w:tcW w:w="4740" w:type="dxa"/>
            <w:shd w:val="clear" w:color="auto" w:fill="auto"/>
            <w:vAlign w:val="center"/>
          </w:tcPr>
          <w:p w14:paraId="748F2D2B">
            <w:pPr>
              <w:widowControl/>
              <w:adjustRightInd/>
              <w:jc w:val="left"/>
              <w:rPr>
                <w:color w:val="auto"/>
                <w:kern w:val="0"/>
                <w:szCs w:val="21"/>
                <w:highlight w:val="none"/>
              </w:rPr>
            </w:pPr>
            <w:r>
              <w:rPr>
                <w:color w:val="auto"/>
                <w:kern w:val="0"/>
                <w:szCs w:val="21"/>
                <w:highlight w:val="none"/>
              </w:rPr>
              <w:t>材质说明:</w:t>
            </w:r>
          </w:p>
          <w:p w14:paraId="3985E712">
            <w:pPr>
              <w:widowControl/>
              <w:adjustRightInd/>
              <w:jc w:val="left"/>
              <w:rPr>
                <w:color w:val="auto"/>
                <w:kern w:val="0"/>
                <w:szCs w:val="21"/>
                <w:highlight w:val="none"/>
              </w:rPr>
            </w:pPr>
            <w:r>
              <w:rPr>
                <w:color w:val="auto"/>
                <w:kern w:val="0"/>
                <w:szCs w:val="21"/>
                <w:highlight w:val="none"/>
              </w:rPr>
              <w:t>1)采用ADC12铝合金,压铸成型,表面静电粉末喷涂;2)采用优质冷轧钢,经冲压成型,表面静电粉末喷涂;</w:t>
            </w:r>
          </w:p>
        </w:tc>
        <w:tc>
          <w:tcPr>
            <w:tcW w:w="600" w:type="dxa"/>
            <w:shd w:val="clear" w:color="auto" w:fill="auto"/>
            <w:vAlign w:val="center"/>
          </w:tcPr>
          <w:p w14:paraId="216A83DC">
            <w:pPr>
              <w:widowControl/>
              <w:adjustRightInd/>
              <w:jc w:val="center"/>
              <w:rPr>
                <w:color w:val="auto"/>
                <w:kern w:val="0"/>
                <w:szCs w:val="21"/>
                <w:highlight w:val="none"/>
              </w:rPr>
            </w:pPr>
            <w:r>
              <w:rPr>
                <w:color w:val="auto"/>
                <w:kern w:val="0"/>
                <w:szCs w:val="21"/>
                <w:highlight w:val="none"/>
              </w:rPr>
              <w:t>座</w:t>
            </w:r>
          </w:p>
        </w:tc>
        <w:tc>
          <w:tcPr>
            <w:tcW w:w="780" w:type="dxa"/>
            <w:shd w:val="clear" w:color="auto" w:fill="auto"/>
            <w:vAlign w:val="center"/>
          </w:tcPr>
          <w:p w14:paraId="3F6BF0B6">
            <w:pPr>
              <w:widowControl/>
              <w:adjustRightInd/>
              <w:jc w:val="center"/>
              <w:rPr>
                <w:color w:val="auto"/>
                <w:kern w:val="0"/>
                <w:szCs w:val="21"/>
                <w:highlight w:val="none"/>
              </w:rPr>
            </w:pPr>
            <w:r>
              <w:rPr>
                <w:color w:val="auto"/>
                <w:kern w:val="0"/>
                <w:szCs w:val="21"/>
                <w:highlight w:val="none"/>
              </w:rPr>
              <w:t>188</w:t>
            </w:r>
          </w:p>
        </w:tc>
      </w:tr>
      <w:tr w14:paraId="0FCF8E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9" w:hRule="atLeast"/>
          <w:jc w:val="center"/>
        </w:trPr>
        <w:tc>
          <w:tcPr>
            <w:tcW w:w="680" w:type="dxa"/>
            <w:shd w:val="clear" w:color="auto" w:fill="auto"/>
            <w:vAlign w:val="center"/>
          </w:tcPr>
          <w:p w14:paraId="01128D53">
            <w:pPr>
              <w:widowControl/>
              <w:adjustRightInd/>
              <w:jc w:val="center"/>
              <w:rPr>
                <w:color w:val="auto"/>
                <w:kern w:val="0"/>
                <w:szCs w:val="21"/>
                <w:highlight w:val="none"/>
              </w:rPr>
            </w:pPr>
            <w:r>
              <w:rPr>
                <w:color w:val="auto"/>
                <w:kern w:val="0"/>
                <w:szCs w:val="21"/>
                <w:highlight w:val="none"/>
              </w:rPr>
              <w:t>6</w:t>
            </w:r>
            <w:r>
              <w:rPr>
                <w:rFonts w:hint="eastAsia"/>
                <w:color w:val="auto"/>
                <w:kern w:val="0"/>
                <w:szCs w:val="21"/>
                <w:highlight w:val="none"/>
              </w:rPr>
              <w:t>2</w:t>
            </w:r>
          </w:p>
        </w:tc>
        <w:tc>
          <w:tcPr>
            <w:tcW w:w="2160" w:type="dxa"/>
            <w:shd w:val="clear" w:color="auto" w:fill="auto"/>
            <w:vAlign w:val="center"/>
          </w:tcPr>
          <w:p w14:paraId="0406389E">
            <w:pPr>
              <w:widowControl/>
              <w:adjustRightInd/>
              <w:jc w:val="center"/>
              <w:rPr>
                <w:rFonts w:hint="eastAsia" w:ascii="宋体" w:hAnsi="宋体"/>
                <w:color w:val="auto"/>
                <w:kern w:val="0"/>
                <w:szCs w:val="21"/>
                <w:highlight w:val="none"/>
              </w:rPr>
            </w:pPr>
            <w:r>
              <w:rPr>
                <w:rFonts w:hint="eastAsia" w:ascii="宋体" w:hAnsi="宋体"/>
                <w:color w:val="auto"/>
                <w:szCs w:val="21"/>
                <w:highlight w:val="none"/>
              </w:rPr>
              <w:t>钢木办公桌</w:t>
            </w:r>
          </w:p>
        </w:tc>
        <w:tc>
          <w:tcPr>
            <w:tcW w:w="2320" w:type="dxa"/>
            <w:shd w:val="clear" w:color="auto" w:fill="auto"/>
            <w:vAlign w:val="center"/>
          </w:tcPr>
          <w:p w14:paraId="5D82A4D4">
            <w:pPr>
              <w:widowControl/>
              <w:adjustRightInd/>
              <w:jc w:val="center"/>
              <w:rPr>
                <w:color w:val="auto"/>
                <w:kern w:val="0"/>
                <w:szCs w:val="21"/>
                <w:highlight w:val="none"/>
              </w:rPr>
            </w:pPr>
            <w:r>
              <w:rPr>
                <w:color w:val="auto"/>
                <w:highlight w:val="none"/>
              </w:rPr>
              <w:drawing>
                <wp:inline distT="0" distB="0" distL="0" distR="0">
                  <wp:extent cx="1336040" cy="1089025"/>
                  <wp:effectExtent l="0" t="0" r="0" b="0"/>
                  <wp:docPr id="4565001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500199" name="图片 1"/>
                          <pic:cNvPicPr>
                            <a:picLocks noChangeAspect="1"/>
                          </pic:cNvPicPr>
                        </pic:nvPicPr>
                        <pic:blipFill>
                          <a:blip r:embed="rId77"/>
                          <a:stretch>
                            <a:fillRect/>
                          </a:stretch>
                        </pic:blipFill>
                        <pic:spPr>
                          <a:xfrm>
                            <a:off x="0" y="0"/>
                            <a:ext cx="1336040" cy="1089025"/>
                          </a:xfrm>
                          <a:prstGeom prst="rect">
                            <a:avLst/>
                          </a:prstGeom>
                        </pic:spPr>
                      </pic:pic>
                    </a:graphicData>
                  </a:graphic>
                </wp:inline>
              </w:drawing>
            </w:r>
          </w:p>
        </w:tc>
        <w:tc>
          <w:tcPr>
            <w:tcW w:w="1908" w:type="dxa"/>
            <w:shd w:val="clear" w:color="auto" w:fill="auto"/>
            <w:vAlign w:val="center"/>
          </w:tcPr>
          <w:p w14:paraId="6D9C85F2">
            <w:pPr>
              <w:widowControl/>
              <w:adjustRightInd/>
              <w:jc w:val="left"/>
              <w:rPr>
                <w:color w:val="auto"/>
                <w:kern w:val="0"/>
                <w:szCs w:val="21"/>
                <w:highlight w:val="none"/>
              </w:rPr>
            </w:pPr>
            <w:r>
              <w:rPr>
                <w:color w:val="auto"/>
                <w:kern w:val="0"/>
                <w:szCs w:val="21"/>
                <w:highlight w:val="none"/>
              </w:rPr>
              <w:t>1200*600*750 mm</w:t>
            </w:r>
          </w:p>
        </w:tc>
        <w:tc>
          <w:tcPr>
            <w:tcW w:w="4740" w:type="dxa"/>
            <w:shd w:val="clear" w:color="auto" w:fill="auto"/>
            <w:vAlign w:val="center"/>
          </w:tcPr>
          <w:p w14:paraId="60895621">
            <w:pPr>
              <w:widowControl/>
              <w:adjustRightInd/>
              <w:jc w:val="left"/>
              <w:rPr>
                <w:color w:val="auto"/>
                <w:kern w:val="0"/>
                <w:szCs w:val="21"/>
                <w:highlight w:val="none"/>
              </w:rPr>
            </w:pPr>
            <w:r>
              <w:rPr>
                <w:color w:val="auto"/>
                <w:kern w:val="0"/>
                <w:szCs w:val="21"/>
                <w:highlight w:val="none"/>
              </w:rPr>
              <w:t>材质说明:</w:t>
            </w:r>
          </w:p>
          <w:p w14:paraId="7FF76FDA">
            <w:pPr>
              <w:widowControl/>
              <w:adjustRightInd/>
              <w:jc w:val="left"/>
              <w:rPr>
                <w:color w:val="auto"/>
                <w:kern w:val="0"/>
                <w:szCs w:val="21"/>
                <w:highlight w:val="none"/>
              </w:rPr>
            </w:pPr>
            <w:r>
              <w:rPr>
                <w:color w:val="auto"/>
                <w:kern w:val="0"/>
                <w:szCs w:val="21"/>
                <w:highlight w:val="none"/>
              </w:rPr>
              <w:t>1)台面:厚度25mm,面材采用浸渍胶膜纸,表面稳定性好,层次感优,耐污抗磨性强;基材采用E0级刨花板,甲醛释放量≤0.025mg/m³；</w:t>
            </w:r>
          </w:p>
          <w:p w14:paraId="6904F71C">
            <w:pPr>
              <w:widowControl/>
              <w:adjustRightInd/>
              <w:jc w:val="left"/>
              <w:rPr>
                <w:color w:val="auto"/>
                <w:kern w:val="0"/>
                <w:szCs w:val="21"/>
                <w:highlight w:val="none"/>
              </w:rPr>
            </w:pPr>
            <w:r>
              <w:rPr>
                <w:color w:val="auto"/>
                <w:kern w:val="0"/>
                <w:szCs w:val="21"/>
                <w:highlight w:val="none"/>
              </w:rPr>
              <w:t>2)封边:台面采用优质激光ABS封边条,厚度2.5mm;柜体采用优质PVC封边条,厚度1mm,甲醛释放量≤0.5mg/L；</w:t>
            </w:r>
          </w:p>
          <w:p w14:paraId="58EA4088">
            <w:pPr>
              <w:widowControl/>
              <w:adjustRightInd/>
              <w:jc w:val="left"/>
              <w:rPr>
                <w:color w:val="auto"/>
                <w:kern w:val="0"/>
                <w:szCs w:val="21"/>
                <w:highlight w:val="none"/>
              </w:rPr>
            </w:pPr>
            <w:r>
              <w:rPr>
                <w:color w:val="auto"/>
                <w:kern w:val="0"/>
                <w:szCs w:val="21"/>
                <w:highlight w:val="none"/>
              </w:rPr>
              <w:t>3)导轨:优质导轨,耐久性≥10万次</w:t>
            </w:r>
          </w:p>
          <w:p w14:paraId="2625E04F">
            <w:pPr>
              <w:widowControl/>
              <w:adjustRightInd/>
              <w:jc w:val="left"/>
              <w:rPr>
                <w:color w:val="auto"/>
                <w:kern w:val="0"/>
                <w:szCs w:val="21"/>
                <w:highlight w:val="none"/>
              </w:rPr>
            </w:pPr>
            <w:r>
              <w:rPr>
                <w:color w:val="auto"/>
                <w:kern w:val="0"/>
                <w:szCs w:val="21"/>
                <w:highlight w:val="none"/>
              </w:rPr>
              <w:t>4)锁具:正面锁,使用寿命＞1万次</w:t>
            </w:r>
          </w:p>
          <w:p w14:paraId="0E62F67F">
            <w:pPr>
              <w:widowControl/>
              <w:adjustRightInd/>
              <w:jc w:val="left"/>
              <w:rPr>
                <w:color w:val="auto"/>
                <w:kern w:val="0"/>
                <w:szCs w:val="21"/>
                <w:highlight w:val="none"/>
              </w:rPr>
            </w:pPr>
            <w:r>
              <w:rPr>
                <w:color w:val="auto"/>
                <w:kern w:val="0"/>
                <w:szCs w:val="21"/>
                <w:highlight w:val="none"/>
              </w:rPr>
              <w:t>5)线盒:带毛刷翻盖线盒,材质铝合金+ABS；</w:t>
            </w:r>
          </w:p>
          <w:p w14:paraId="7030332B">
            <w:pPr>
              <w:widowControl/>
              <w:adjustRightInd/>
              <w:jc w:val="left"/>
              <w:rPr>
                <w:color w:val="auto"/>
                <w:kern w:val="0"/>
                <w:szCs w:val="21"/>
                <w:highlight w:val="none"/>
              </w:rPr>
            </w:pPr>
            <w:r>
              <w:rPr>
                <w:color w:val="auto"/>
                <w:kern w:val="0"/>
                <w:szCs w:val="21"/>
                <w:highlight w:val="none"/>
              </w:rPr>
              <w:t>6)桌脚:口字型钢脚,采用优质冷轧钢,壁厚≥1.8mm,表面静电粉末喷涂,附着力≥2级,涂层耐腐蚀100h后无锈蚀、剥落、起皱。</w:t>
            </w:r>
          </w:p>
          <w:p w14:paraId="56F3B5C9">
            <w:pPr>
              <w:widowControl/>
              <w:adjustRightInd/>
              <w:jc w:val="left"/>
              <w:rPr>
                <w:color w:val="auto"/>
                <w:kern w:val="0"/>
                <w:szCs w:val="21"/>
                <w:highlight w:val="none"/>
              </w:rPr>
            </w:pPr>
            <w:r>
              <w:rPr>
                <w:color w:val="auto"/>
                <w:kern w:val="0"/>
                <w:szCs w:val="21"/>
                <w:highlight w:val="none"/>
              </w:rPr>
              <w:t>工艺说明:</w:t>
            </w:r>
          </w:p>
          <w:p w14:paraId="6F90477F">
            <w:pPr>
              <w:widowControl/>
              <w:adjustRightInd/>
              <w:jc w:val="left"/>
              <w:rPr>
                <w:color w:val="auto"/>
                <w:kern w:val="0"/>
                <w:szCs w:val="21"/>
                <w:highlight w:val="none"/>
              </w:rPr>
            </w:pPr>
            <w:r>
              <w:rPr>
                <w:color w:val="auto"/>
                <w:kern w:val="0"/>
                <w:szCs w:val="21"/>
                <w:highlight w:val="none"/>
              </w:rPr>
              <w:t>1)包覆抽屉:一体成型包覆工艺,无气味、环保、健康;框体连接紧密无缝隙;耐冷热循环无开裂、裂缝、起皱、鼓泡现象</w:t>
            </w:r>
          </w:p>
          <w:p w14:paraId="73BB6FE4">
            <w:pPr>
              <w:widowControl/>
              <w:adjustRightInd/>
              <w:jc w:val="left"/>
              <w:rPr>
                <w:color w:val="auto"/>
                <w:kern w:val="0"/>
                <w:szCs w:val="21"/>
                <w:highlight w:val="none"/>
              </w:rPr>
            </w:pPr>
            <w:r>
              <w:rPr>
                <w:color w:val="auto"/>
                <w:kern w:val="0"/>
                <w:szCs w:val="21"/>
                <w:highlight w:val="none"/>
              </w:rPr>
              <w:t>2)激光封边工艺:台面使用激光封边工艺,无胶线,无溢胶,耐黄变,耐老化</w:t>
            </w:r>
          </w:p>
          <w:p w14:paraId="674AA606">
            <w:pPr>
              <w:widowControl/>
              <w:adjustRightInd/>
              <w:jc w:val="left"/>
              <w:rPr>
                <w:color w:val="auto"/>
                <w:kern w:val="0"/>
                <w:szCs w:val="21"/>
                <w:highlight w:val="none"/>
              </w:rPr>
            </w:pPr>
            <w:r>
              <w:rPr>
                <w:color w:val="auto"/>
                <w:kern w:val="0"/>
                <w:szCs w:val="21"/>
                <w:highlight w:val="none"/>
              </w:rPr>
              <w:t>3)封边工艺:板件采用Z封边工艺,Z字型一次成型,美观无胶缝</w:t>
            </w:r>
          </w:p>
        </w:tc>
        <w:tc>
          <w:tcPr>
            <w:tcW w:w="600" w:type="dxa"/>
            <w:shd w:val="clear" w:color="auto" w:fill="auto"/>
            <w:vAlign w:val="center"/>
          </w:tcPr>
          <w:p w14:paraId="2D4879FD">
            <w:pPr>
              <w:widowControl/>
              <w:adjustRightInd/>
              <w:jc w:val="center"/>
              <w:rPr>
                <w:color w:val="auto"/>
                <w:kern w:val="0"/>
                <w:szCs w:val="21"/>
                <w:highlight w:val="none"/>
              </w:rPr>
            </w:pPr>
            <w:r>
              <w:rPr>
                <w:color w:val="auto"/>
                <w:kern w:val="0"/>
                <w:szCs w:val="21"/>
                <w:highlight w:val="none"/>
              </w:rPr>
              <w:t>张</w:t>
            </w:r>
          </w:p>
        </w:tc>
        <w:tc>
          <w:tcPr>
            <w:tcW w:w="780" w:type="dxa"/>
            <w:shd w:val="clear" w:color="auto" w:fill="auto"/>
            <w:vAlign w:val="center"/>
          </w:tcPr>
          <w:p w14:paraId="2ADC47A4">
            <w:pPr>
              <w:widowControl/>
              <w:adjustRightInd/>
              <w:jc w:val="center"/>
              <w:rPr>
                <w:color w:val="auto"/>
                <w:kern w:val="0"/>
                <w:szCs w:val="21"/>
                <w:highlight w:val="none"/>
              </w:rPr>
            </w:pPr>
            <w:r>
              <w:rPr>
                <w:color w:val="auto"/>
                <w:kern w:val="0"/>
                <w:szCs w:val="21"/>
                <w:highlight w:val="none"/>
              </w:rPr>
              <w:t>120</w:t>
            </w:r>
          </w:p>
        </w:tc>
      </w:tr>
      <w:tr w14:paraId="32011A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58" w:hRule="atLeast"/>
          <w:jc w:val="center"/>
        </w:trPr>
        <w:tc>
          <w:tcPr>
            <w:tcW w:w="680" w:type="dxa"/>
            <w:shd w:val="clear" w:color="auto" w:fill="auto"/>
            <w:vAlign w:val="center"/>
          </w:tcPr>
          <w:p w14:paraId="4C766229">
            <w:pPr>
              <w:widowControl/>
              <w:adjustRightInd/>
              <w:jc w:val="center"/>
              <w:rPr>
                <w:color w:val="auto"/>
                <w:kern w:val="0"/>
                <w:szCs w:val="21"/>
                <w:highlight w:val="none"/>
              </w:rPr>
            </w:pPr>
            <w:r>
              <w:rPr>
                <w:color w:val="auto"/>
                <w:kern w:val="0"/>
                <w:szCs w:val="21"/>
                <w:highlight w:val="none"/>
              </w:rPr>
              <w:t>6</w:t>
            </w:r>
            <w:r>
              <w:rPr>
                <w:rFonts w:hint="eastAsia"/>
                <w:color w:val="auto"/>
                <w:kern w:val="0"/>
                <w:szCs w:val="21"/>
                <w:highlight w:val="none"/>
              </w:rPr>
              <w:t>3</w:t>
            </w:r>
          </w:p>
        </w:tc>
        <w:tc>
          <w:tcPr>
            <w:tcW w:w="2160" w:type="dxa"/>
            <w:shd w:val="clear" w:color="auto" w:fill="auto"/>
            <w:vAlign w:val="center"/>
          </w:tcPr>
          <w:p w14:paraId="39FEB2BA">
            <w:pPr>
              <w:widowControl/>
              <w:adjustRightInd/>
              <w:jc w:val="center"/>
              <w:rPr>
                <w:rFonts w:hint="eastAsia" w:ascii="宋体" w:hAnsi="宋体"/>
                <w:color w:val="auto"/>
                <w:kern w:val="0"/>
                <w:szCs w:val="21"/>
                <w:highlight w:val="none"/>
              </w:rPr>
            </w:pPr>
            <w:r>
              <w:rPr>
                <w:rFonts w:hint="eastAsia" w:ascii="宋体" w:hAnsi="宋体"/>
                <w:color w:val="auto"/>
                <w:szCs w:val="21"/>
                <w:highlight w:val="none"/>
              </w:rPr>
              <w:t>批改椅</w:t>
            </w:r>
          </w:p>
        </w:tc>
        <w:tc>
          <w:tcPr>
            <w:tcW w:w="2320" w:type="dxa"/>
            <w:shd w:val="clear" w:color="auto" w:fill="auto"/>
            <w:vAlign w:val="center"/>
          </w:tcPr>
          <w:p w14:paraId="099E9281">
            <w:pPr>
              <w:widowControl/>
              <w:adjustRightInd/>
              <w:jc w:val="center"/>
              <w:rPr>
                <w:color w:val="auto"/>
                <w:kern w:val="0"/>
                <w:szCs w:val="21"/>
                <w:highlight w:val="none"/>
              </w:rPr>
            </w:pPr>
            <w:r>
              <w:rPr>
                <w:color w:val="auto"/>
                <w:kern w:val="0"/>
                <w:szCs w:val="21"/>
                <w:highlight w:val="none"/>
              </w:rPr>
              <w:drawing>
                <wp:anchor distT="0" distB="0" distL="114300" distR="114300" simplePos="0" relativeHeight="251699200" behindDoc="0" locked="0" layoutInCell="1" allowOverlap="1">
                  <wp:simplePos x="0" y="0"/>
                  <wp:positionH relativeFrom="column">
                    <wp:posOffset>139700</wp:posOffset>
                  </wp:positionH>
                  <wp:positionV relativeFrom="paragraph">
                    <wp:posOffset>145415</wp:posOffset>
                  </wp:positionV>
                  <wp:extent cx="1079500" cy="996950"/>
                  <wp:effectExtent l="0" t="0" r="0" b="0"/>
                  <wp:wrapNone/>
                  <wp:docPr id="1773285212" name="图片 67" descr="4a23cf7304c0d54da2ce3def5aef7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285212" name="图片 67" descr="4a23cf7304c0d54da2ce3def5aef7e6"/>
                          <pic:cNvPicPr>
                            <a:picLocks noChangeAspect="1"/>
                          </pic:cNvPicPr>
                        </pic:nvPicPr>
                        <pic:blipFill>
                          <a:blip r:embed="rId30"/>
                          <a:srcRect l="16432" t="13415" r="17840" b="1214"/>
                          <a:stretch>
                            <a:fillRect/>
                          </a:stretch>
                        </pic:blipFill>
                        <pic:spPr>
                          <a:xfrm>
                            <a:off x="0" y="0"/>
                            <a:ext cx="1079500" cy="996950"/>
                          </a:xfrm>
                          <a:prstGeom prst="rect">
                            <a:avLst/>
                          </a:prstGeom>
                        </pic:spPr>
                      </pic:pic>
                    </a:graphicData>
                  </a:graphic>
                </wp:anchor>
              </w:drawing>
            </w:r>
          </w:p>
        </w:tc>
        <w:tc>
          <w:tcPr>
            <w:tcW w:w="1908" w:type="dxa"/>
            <w:shd w:val="clear" w:color="auto" w:fill="auto"/>
            <w:vAlign w:val="center"/>
          </w:tcPr>
          <w:p w14:paraId="58BB6895">
            <w:pPr>
              <w:widowControl/>
              <w:adjustRightInd/>
              <w:jc w:val="left"/>
              <w:rPr>
                <w:color w:val="auto"/>
                <w:kern w:val="0"/>
                <w:szCs w:val="21"/>
                <w:highlight w:val="none"/>
              </w:rPr>
            </w:pPr>
            <w:r>
              <w:rPr>
                <w:color w:val="auto"/>
                <w:kern w:val="0"/>
                <w:szCs w:val="21"/>
                <w:highlight w:val="none"/>
              </w:rPr>
              <w:t>545*555*805 mm</w:t>
            </w:r>
          </w:p>
        </w:tc>
        <w:tc>
          <w:tcPr>
            <w:tcW w:w="4740" w:type="dxa"/>
            <w:shd w:val="clear" w:color="auto" w:fill="auto"/>
            <w:vAlign w:val="center"/>
          </w:tcPr>
          <w:p w14:paraId="1133E11D">
            <w:pPr>
              <w:widowControl/>
              <w:adjustRightInd/>
              <w:jc w:val="left"/>
              <w:rPr>
                <w:color w:val="auto"/>
                <w:kern w:val="0"/>
                <w:szCs w:val="21"/>
                <w:highlight w:val="none"/>
              </w:rPr>
            </w:pPr>
            <w:r>
              <w:rPr>
                <w:color w:val="auto"/>
                <w:kern w:val="0"/>
                <w:szCs w:val="21"/>
                <w:highlight w:val="none"/>
              </w:rPr>
              <w:t>材质说明:</w:t>
            </w:r>
          </w:p>
          <w:p w14:paraId="211D02E9">
            <w:pPr>
              <w:widowControl/>
              <w:adjustRightInd/>
              <w:jc w:val="left"/>
              <w:rPr>
                <w:color w:val="auto"/>
                <w:kern w:val="0"/>
                <w:szCs w:val="21"/>
                <w:highlight w:val="none"/>
              </w:rPr>
            </w:pPr>
            <w:r>
              <w:rPr>
                <w:color w:val="auto"/>
                <w:kern w:val="0"/>
                <w:szCs w:val="21"/>
                <w:highlight w:val="none"/>
              </w:rPr>
              <w:t>1）钢架采用Φ16*2.0mmQ235钢管及支撑钢架，带脚垫及管塞。</w:t>
            </w:r>
          </w:p>
          <w:p w14:paraId="5E2F448C">
            <w:pPr>
              <w:widowControl/>
              <w:adjustRightInd/>
              <w:jc w:val="left"/>
              <w:rPr>
                <w:color w:val="auto"/>
                <w:kern w:val="0"/>
                <w:szCs w:val="21"/>
                <w:highlight w:val="none"/>
              </w:rPr>
            </w:pPr>
            <w:r>
              <w:rPr>
                <w:color w:val="auto"/>
                <w:kern w:val="0"/>
                <w:szCs w:val="21"/>
                <w:highlight w:val="none"/>
              </w:rPr>
              <w:t>2）座靠板及腰靠采用塑料材质，座靠板接触坐深400±10mm，坐宽475±10mm，背高365±10mm，腰靠宽310mm，高240mm，牢固耐用、富有弹性、坐感舒适</w:t>
            </w:r>
          </w:p>
          <w:p w14:paraId="2845C374">
            <w:pPr>
              <w:widowControl/>
              <w:adjustRightInd/>
              <w:jc w:val="left"/>
              <w:rPr>
                <w:color w:val="auto"/>
                <w:kern w:val="0"/>
                <w:szCs w:val="21"/>
                <w:highlight w:val="none"/>
              </w:rPr>
            </w:pPr>
            <w:r>
              <w:rPr>
                <w:color w:val="auto"/>
                <w:kern w:val="0"/>
                <w:szCs w:val="21"/>
                <w:highlight w:val="none"/>
              </w:rPr>
              <w:t>3）整椅可堆叠。</w:t>
            </w:r>
          </w:p>
        </w:tc>
        <w:tc>
          <w:tcPr>
            <w:tcW w:w="600" w:type="dxa"/>
            <w:shd w:val="clear" w:color="auto" w:fill="auto"/>
            <w:vAlign w:val="center"/>
          </w:tcPr>
          <w:p w14:paraId="76B3D4F9">
            <w:pPr>
              <w:widowControl/>
              <w:adjustRightInd/>
              <w:jc w:val="center"/>
              <w:rPr>
                <w:color w:val="auto"/>
                <w:kern w:val="0"/>
                <w:szCs w:val="21"/>
                <w:highlight w:val="none"/>
              </w:rPr>
            </w:pPr>
            <w:r>
              <w:rPr>
                <w:color w:val="auto"/>
                <w:kern w:val="0"/>
                <w:szCs w:val="21"/>
                <w:highlight w:val="none"/>
              </w:rPr>
              <w:t>把</w:t>
            </w:r>
          </w:p>
        </w:tc>
        <w:tc>
          <w:tcPr>
            <w:tcW w:w="780" w:type="dxa"/>
            <w:shd w:val="clear" w:color="auto" w:fill="auto"/>
            <w:vAlign w:val="center"/>
          </w:tcPr>
          <w:p w14:paraId="1466D43D">
            <w:pPr>
              <w:widowControl/>
              <w:adjustRightInd/>
              <w:jc w:val="center"/>
              <w:rPr>
                <w:color w:val="auto"/>
                <w:kern w:val="0"/>
                <w:szCs w:val="21"/>
                <w:highlight w:val="none"/>
              </w:rPr>
            </w:pPr>
            <w:r>
              <w:rPr>
                <w:color w:val="auto"/>
                <w:kern w:val="0"/>
                <w:szCs w:val="21"/>
                <w:highlight w:val="none"/>
              </w:rPr>
              <w:t>120</w:t>
            </w:r>
          </w:p>
        </w:tc>
      </w:tr>
    </w:tbl>
    <w:p w14:paraId="39B94E9D">
      <w:pPr>
        <w:pStyle w:val="84"/>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asciiTheme="minorEastAsia" w:hAnsiTheme="minorEastAsia" w:eastAsiaTheme="minorEastAsia" w:cstheme="minorEastAsia"/>
          <w:b w:val="0"/>
          <w:bCs w:val="0"/>
          <w:sz w:val="24"/>
          <w:szCs w:val="24"/>
        </w:rPr>
      </w:pPr>
      <w:bookmarkStart w:id="409" w:name="_GoBack"/>
      <w:bookmarkEnd w:id="409"/>
      <w:r>
        <w:rPr>
          <w:rFonts w:hint="eastAsia" w:asciiTheme="minorEastAsia" w:hAnsiTheme="minorEastAsia" w:eastAsiaTheme="minorEastAsia" w:cstheme="minorEastAsia"/>
          <w:b w:val="0"/>
          <w:bCs w:val="0"/>
          <w:i w:val="0"/>
          <w:iCs w:val="0"/>
          <w:caps w:val="0"/>
          <w:color w:val="171A1D"/>
          <w:spacing w:val="0"/>
          <w:sz w:val="24"/>
          <w:szCs w:val="24"/>
          <w:shd w:val="clear" w:fill="FFFFFF"/>
          <w:lang w:val="en-US" w:eastAsia="zh-CN"/>
        </w:rPr>
        <w:t>注：上述</w:t>
      </w:r>
      <w:r>
        <w:rPr>
          <w:rFonts w:hint="eastAsia" w:asciiTheme="minorEastAsia" w:hAnsiTheme="minorEastAsia" w:eastAsiaTheme="minorEastAsia" w:cstheme="minorEastAsia"/>
          <w:b w:val="0"/>
          <w:bCs w:val="0"/>
          <w:i w:val="0"/>
          <w:iCs w:val="0"/>
          <w:caps w:val="0"/>
          <w:color w:val="171A1D"/>
          <w:spacing w:val="0"/>
          <w:sz w:val="24"/>
          <w:szCs w:val="24"/>
          <w:shd w:val="clear" w:fill="FFFFFF"/>
        </w:rPr>
        <w:t>采购清单提供的图片仅供参考，不作为评审的依据。供应商提供的标的的外观等需符合采购需求，并在制造、使用、销售、许诺销售相关标的时，避免侵权行为。如果任何第三方提出侵权指控，由供应商负责与第三方交涉并承担可能发生的一切费用和相关法律责任，采购人、采购代理机构不承担由此引起的一切经济和法律责任。采购人、采购代理机构因此受到的损失由相关供应商承担。</w:t>
      </w:r>
    </w:p>
    <w:p w14:paraId="50A9E971">
      <w:pPr>
        <w:widowControl/>
        <w:adjustRightInd/>
        <w:jc w:val="left"/>
        <w:rPr>
          <w:rFonts w:hint="eastAsia" w:ascii="宋体" w:hAnsi="宋体" w:cs="宋体"/>
          <w:b/>
          <w:color w:val="auto"/>
          <w:sz w:val="36"/>
          <w:szCs w:val="36"/>
          <w:highlight w:val="none"/>
        </w:rPr>
      </w:pPr>
    </w:p>
    <w:p w14:paraId="1F187647">
      <w:pPr>
        <w:widowControl/>
        <w:adjustRightInd/>
        <w:spacing w:line="360" w:lineRule="auto"/>
        <w:jc w:val="left"/>
        <w:outlineLvl w:val="0"/>
        <w:rPr>
          <w:rFonts w:hint="eastAsia" w:ascii="宋体" w:hAnsi="宋体" w:cs="宋体"/>
          <w:b/>
          <w:color w:val="auto"/>
          <w:sz w:val="36"/>
          <w:szCs w:val="36"/>
          <w:highlight w:val="none"/>
        </w:rPr>
        <w:sectPr>
          <w:pgSz w:w="16840" w:h="11907" w:orient="landscape"/>
          <w:pgMar w:top="1247" w:right="1474" w:bottom="1247" w:left="1474" w:header="851" w:footer="851" w:gutter="0"/>
          <w:cols w:space="720" w:num="1"/>
          <w:docGrid w:linePitch="286" w:charSpace="0"/>
        </w:sectPr>
      </w:pPr>
      <w:r>
        <w:rPr>
          <w:rFonts w:hint="eastAsia" w:ascii="宋体" w:hAnsi="宋体" w:cs="宋体"/>
          <w:b/>
          <w:color w:val="auto"/>
          <w:sz w:val="36"/>
          <w:szCs w:val="36"/>
          <w:highlight w:val="none"/>
        </w:rPr>
        <w:t>附：杭州第九中学树范学校办公家具图纸</w:t>
      </w:r>
    </w:p>
    <w:p w14:paraId="04EF7A7C">
      <w:pPr>
        <w:spacing w:line="360" w:lineRule="auto"/>
        <w:jc w:val="center"/>
        <w:outlineLvl w:val="0"/>
        <w:rPr>
          <w:rFonts w:hint="eastAsia" w:ascii="宋体" w:hAnsi="宋体" w:cs="宋体"/>
          <w:b/>
          <w:color w:val="auto"/>
          <w:sz w:val="36"/>
          <w:szCs w:val="36"/>
          <w:highlight w:val="none"/>
        </w:rPr>
      </w:pPr>
      <w:r>
        <w:rPr>
          <w:rFonts w:hint="eastAsia" w:ascii="宋体" w:hAnsi="宋体" w:cs="宋体"/>
          <w:b/>
          <w:color w:val="auto"/>
          <w:sz w:val="36"/>
          <w:szCs w:val="36"/>
          <w:highlight w:val="none"/>
        </w:rPr>
        <w:t xml:space="preserve">第四部分   </w:t>
      </w:r>
      <w:bookmarkStart w:id="31" w:name="_Toc184314452"/>
      <w:bookmarkEnd w:id="31"/>
      <w:bookmarkStart w:id="32" w:name="_Toc184312080"/>
      <w:bookmarkEnd w:id="32"/>
      <w:bookmarkStart w:id="33" w:name="_Toc184314439"/>
      <w:bookmarkEnd w:id="33"/>
      <w:bookmarkStart w:id="34" w:name="_Toc184310316"/>
      <w:bookmarkEnd w:id="34"/>
      <w:bookmarkStart w:id="35" w:name="_Toc184314472"/>
      <w:bookmarkEnd w:id="35"/>
      <w:bookmarkStart w:id="36" w:name="_Toc184313272"/>
      <w:bookmarkEnd w:id="36"/>
      <w:bookmarkStart w:id="37" w:name="_Toc184314465"/>
      <w:bookmarkEnd w:id="37"/>
      <w:bookmarkStart w:id="38" w:name="_Toc184313278"/>
      <w:bookmarkEnd w:id="38"/>
      <w:bookmarkStart w:id="39" w:name="_Toc184313308"/>
      <w:bookmarkEnd w:id="39"/>
      <w:bookmarkStart w:id="40" w:name="_Toc184314479"/>
      <w:bookmarkEnd w:id="40"/>
      <w:bookmarkStart w:id="41" w:name="_Toc184308039"/>
      <w:bookmarkEnd w:id="41"/>
      <w:bookmarkStart w:id="42" w:name="_Toc184312125"/>
      <w:bookmarkEnd w:id="42"/>
      <w:bookmarkStart w:id="43" w:name="_Toc184314429"/>
      <w:bookmarkEnd w:id="43"/>
      <w:bookmarkStart w:id="44" w:name="_Toc184310292"/>
      <w:bookmarkEnd w:id="44"/>
      <w:bookmarkStart w:id="45" w:name="_Toc184308079"/>
      <w:bookmarkEnd w:id="45"/>
      <w:bookmarkStart w:id="46" w:name="_Toc184312111"/>
      <w:bookmarkEnd w:id="46"/>
      <w:bookmarkStart w:id="47" w:name="_Toc184312067"/>
      <w:bookmarkEnd w:id="47"/>
      <w:bookmarkStart w:id="48" w:name="_Toc184312079"/>
      <w:bookmarkEnd w:id="48"/>
      <w:bookmarkStart w:id="49" w:name="_Toc184308048"/>
      <w:bookmarkEnd w:id="49"/>
      <w:bookmarkStart w:id="50" w:name="_Toc184310321"/>
      <w:bookmarkEnd w:id="50"/>
      <w:bookmarkStart w:id="51" w:name="_Toc184308096"/>
      <w:bookmarkEnd w:id="51"/>
      <w:bookmarkStart w:id="52" w:name="_Toc184313251"/>
      <w:bookmarkEnd w:id="52"/>
      <w:bookmarkStart w:id="53" w:name="_Toc184310310"/>
      <w:bookmarkEnd w:id="53"/>
      <w:bookmarkStart w:id="54" w:name="_Toc184312120"/>
      <w:bookmarkEnd w:id="54"/>
      <w:bookmarkStart w:id="55" w:name="_Toc184313279"/>
      <w:bookmarkEnd w:id="55"/>
      <w:bookmarkStart w:id="56" w:name="_Toc184308047"/>
      <w:bookmarkEnd w:id="56"/>
      <w:bookmarkStart w:id="57" w:name="_Toc184308081"/>
      <w:bookmarkEnd w:id="57"/>
      <w:bookmarkStart w:id="58" w:name="_Toc184312135"/>
      <w:bookmarkEnd w:id="58"/>
      <w:bookmarkStart w:id="59" w:name="_Toc184312097"/>
      <w:bookmarkEnd w:id="59"/>
      <w:bookmarkStart w:id="60" w:name="_Toc184310326"/>
      <w:bookmarkEnd w:id="60"/>
      <w:bookmarkStart w:id="61" w:name="_Toc184312072"/>
      <w:bookmarkEnd w:id="61"/>
      <w:bookmarkStart w:id="62" w:name="_Toc184310305"/>
      <w:bookmarkEnd w:id="62"/>
      <w:bookmarkStart w:id="63" w:name="_Toc184312081"/>
      <w:bookmarkEnd w:id="63"/>
      <w:bookmarkStart w:id="64" w:name="_Toc184313246"/>
      <w:bookmarkEnd w:id="64"/>
      <w:bookmarkStart w:id="65" w:name="_Toc184314427"/>
      <w:bookmarkEnd w:id="65"/>
      <w:bookmarkStart w:id="66" w:name="_Toc184313289"/>
      <w:bookmarkEnd w:id="66"/>
      <w:bookmarkStart w:id="67" w:name="_Toc184312103"/>
      <w:bookmarkEnd w:id="67"/>
      <w:bookmarkStart w:id="68" w:name="_Toc184310298"/>
      <w:bookmarkEnd w:id="68"/>
      <w:bookmarkStart w:id="69" w:name="_Toc184308074"/>
      <w:bookmarkEnd w:id="69"/>
      <w:bookmarkStart w:id="70" w:name="_Toc184313260"/>
      <w:bookmarkEnd w:id="70"/>
      <w:bookmarkStart w:id="71" w:name="_Toc184310331"/>
      <w:bookmarkEnd w:id="71"/>
      <w:bookmarkStart w:id="72" w:name="_Toc184314451"/>
      <w:bookmarkEnd w:id="72"/>
      <w:bookmarkStart w:id="73" w:name="_Toc184312096"/>
      <w:bookmarkEnd w:id="73"/>
      <w:bookmarkStart w:id="74" w:name="_Toc184310334"/>
      <w:bookmarkEnd w:id="74"/>
      <w:bookmarkStart w:id="75" w:name="_Toc184314446"/>
      <w:bookmarkEnd w:id="75"/>
      <w:bookmarkStart w:id="76" w:name="_Toc184308106"/>
      <w:bookmarkEnd w:id="76"/>
      <w:bookmarkStart w:id="77" w:name="_Toc184308103"/>
      <w:bookmarkEnd w:id="77"/>
      <w:bookmarkStart w:id="78" w:name="_Toc184314431"/>
      <w:bookmarkEnd w:id="78"/>
      <w:bookmarkStart w:id="79" w:name="_Toc184308078"/>
      <w:bookmarkEnd w:id="79"/>
      <w:bookmarkStart w:id="80" w:name="_Toc184314478"/>
      <w:bookmarkEnd w:id="80"/>
      <w:bookmarkStart w:id="81" w:name="_Toc184314438"/>
      <w:bookmarkEnd w:id="81"/>
      <w:bookmarkStart w:id="82" w:name="_Toc184308088"/>
      <w:bookmarkEnd w:id="82"/>
      <w:bookmarkStart w:id="83" w:name="_Toc184308066"/>
      <w:bookmarkEnd w:id="83"/>
      <w:bookmarkStart w:id="84" w:name="_Toc184310324"/>
      <w:bookmarkEnd w:id="84"/>
      <w:bookmarkStart w:id="85" w:name="_Toc184313255"/>
      <w:bookmarkEnd w:id="85"/>
      <w:bookmarkStart w:id="86" w:name="_Toc184313301"/>
      <w:bookmarkEnd w:id="86"/>
      <w:bookmarkStart w:id="87" w:name="_Toc184308069"/>
      <w:bookmarkEnd w:id="87"/>
      <w:bookmarkStart w:id="88" w:name="_Toc184308092"/>
      <w:bookmarkEnd w:id="88"/>
      <w:bookmarkStart w:id="89" w:name="_Toc184310341"/>
      <w:bookmarkEnd w:id="89"/>
      <w:bookmarkStart w:id="90" w:name="_Toc184313252"/>
      <w:bookmarkEnd w:id="90"/>
      <w:bookmarkStart w:id="91" w:name="_Toc184308043"/>
      <w:bookmarkEnd w:id="91"/>
      <w:bookmarkStart w:id="92" w:name="_Toc184312074"/>
      <w:bookmarkEnd w:id="92"/>
      <w:bookmarkStart w:id="93" w:name="_Toc184314473"/>
      <w:bookmarkEnd w:id="93"/>
      <w:bookmarkStart w:id="94" w:name="_Toc184312121"/>
      <w:bookmarkEnd w:id="94"/>
      <w:bookmarkStart w:id="95" w:name="_Toc184310337"/>
      <w:bookmarkEnd w:id="95"/>
      <w:bookmarkStart w:id="96" w:name="_Toc184308037"/>
      <w:bookmarkEnd w:id="96"/>
      <w:bookmarkStart w:id="97" w:name="_Toc184310330"/>
      <w:bookmarkEnd w:id="97"/>
      <w:bookmarkStart w:id="98" w:name="_Toc184313264"/>
      <w:bookmarkEnd w:id="98"/>
      <w:bookmarkStart w:id="99" w:name="_Toc184310288"/>
      <w:bookmarkEnd w:id="99"/>
      <w:bookmarkStart w:id="100" w:name="_Toc184308094"/>
      <w:bookmarkEnd w:id="100"/>
      <w:bookmarkStart w:id="101" w:name="_Toc184310293"/>
      <w:bookmarkEnd w:id="101"/>
      <w:bookmarkStart w:id="102" w:name="_Toc184313266"/>
      <w:bookmarkEnd w:id="102"/>
      <w:bookmarkStart w:id="103" w:name="_Toc184313244"/>
      <w:bookmarkEnd w:id="103"/>
      <w:bookmarkStart w:id="104" w:name="_Toc184310318"/>
      <w:bookmarkEnd w:id="104"/>
      <w:bookmarkStart w:id="105" w:name="_Toc184310329"/>
      <w:bookmarkEnd w:id="105"/>
      <w:bookmarkStart w:id="106" w:name="_Toc184313299"/>
      <w:bookmarkEnd w:id="106"/>
      <w:bookmarkStart w:id="107" w:name="_Toc184314419"/>
      <w:bookmarkEnd w:id="107"/>
      <w:bookmarkStart w:id="108" w:name="_Toc184312138"/>
      <w:bookmarkEnd w:id="108"/>
      <w:bookmarkStart w:id="109" w:name="_Toc184310275"/>
      <w:bookmarkEnd w:id="109"/>
      <w:bookmarkStart w:id="110" w:name="_Toc184312130"/>
      <w:bookmarkEnd w:id="110"/>
      <w:bookmarkStart w:id="111" w:name="_Toc184314437"/>
      <w:bookmarkEnd w:id="111"/>
      <w:bookmarkStart w:id="112" w:name="_Toc184310294"/>
      <w:bookmarkEnd w:id="112"/>
      <w:bookmarkStart w:id="113" w:name="_Toc184310322"/>
      <w:bookmarkEnd w:id="113"/>
      <w:bookmarkStart w:id="114" w:name="_Toc184312137"/>
      <w:bookmarkEnd w:id="114"/>
      <w:bookmarkStart w:id="115" w:name="_Toc184314422"/>
      <w:bookmarkEnd w:id="115"/>
      <w:bookmarkStart w:id="116" w:name="_Toc184308036"/>
      <w:bookmarkEnd w:id="116"/>
      <w:bookmarkStart w:id="117" w:name="_Toc184313290"/>
      <w:bookmarkEnd w:id="117"/>
      <w:bookmarkStart w:id="118" w:name="_Toc184310290"/>
      <w:bookmarkEnd w:id="118"/>
      <w:bookmarkStart w:id="119" w:name="_Toc184310332"/>
      <w:bookmarkEnd w:id="119"/>
      <w:bookmarkStart w:id="120" w:name="_Toc184312126"/>
      <w:bookmarkEnd w:id="120"/>
      <w:bookmarkStart w:id="121" w:name="_Toc184312109"/>
      <w:bookmarkEnd w:id="121"/>
      <w:bookmarkStart w:id="122" w:name="_Toc184312070"/>
      <w:bookmarkEnd w:id="122"/>
      <w:bookmarkStart w:id="123" w:name="_Toc184313273"/>
      <w:bookmarkEnd w:id="123"/>
      <w:bookmarkStart w:id="124" w:name="_Toc184312136"/>
      <w:bookmarkEnd w:id="124"/>
      <w:bookmarkStart w:id="125" w:name="_Toc184310311"/>
      <w:bookmarkEnd w:id="125"/>
      <w:bookmarkStart w:id="126" w:name="_Toc184312127"/>
      <w:bookmarkEnd w:id="126"/>
      <w:bookmarkStart w:id="127" w:name="_Toc184313303"/>
      <w:bookmarkEnd w:id="127"/>
      <w:bookmarkStart w:id="128" w:name="_Toc184308049"/>
      <w:bookmarkEnd w:id="128"/>
      <w:bookmarkStart w:id="129" w:name="_Toc184308098"/>
      <w:bookmarkEnd w:id="129"/>
      <w:bookmarkStart w:id="130" w:name="_Toc184312101"/>
      <w:bookmarkEnd w:id="130"/>
      <w:bookmarkStart w:id="131" w:name="_Toc184308108"/>
      <w:bookmarkEnd w:id="131"/>
      <w:bookmarkStart w:id="132" w:name="_Toc184308075"/>
      <w:bookmarkEnd w:id="132"/>
      <w:bookmarkStart w:id="133" w:name="_Toc184312076"/>
      <w:bookmarkEnd w:id="133"/>
      <w:bookmarkStart w:id="134" w:name="_Toc184310285"/>
      <w:bookmarkEnd w:id="134"/>
      <w:bookmarkStart w:id="135" w:name="_Toc184313270"/>
      <w:bookmarkEnd w:id="135"/>
      <w:bookmarkStart w:id="136" w:name="_Toc184313282"/>
      <w:bookmarkEnd w:id="136"/>
      <w:bookmarkStart w:id="137" w:name="_Toc184310312"/>
      <w:bookmarkEnd w:id="137"/>
      <w:bookmarkStart w:id="138" w:name="_Toc184308044"/>
      <w:bookmarkEnd w:id="138"/>
      <w:bookmarkStart w:id="139" w:name="_Toc184313280"/>
      <w:bookmarkEnd w:id="139"/>
      <w:bookmarkStart w:id="140" w:name="_Toc184313259"/>
      <w:bookmarkEnd w:id="140"/>
      <w:bookmarkStart w:id="141" w:name="_Toc184312115"/>
      <w:bookmarkEnd w:id="141"/>
      <w:bookmarkStart w:id="142" w:name="_Toc184313281"/>
      <w:bookmarkEnd w:id="142"/>
      <w:bookmarkStart w:id="143" w:name="_Toc184314414"/>
      <w:bookmarkEnd w:id="143"/>
      <w:bookmarkStart w:id="144" w:name="_Toc184310276"/>
      <w:bookmarkEnd w:id="144"/>
      <w:bookmarkStart w:id="145" w:name="_Toc184314440"/>
      <w:bookmarkEnd w:id="145"/>
      <w:bookmarkStart w:id="146" w:name="_Toc184312132"/>
      <w:bookmarkEnd w:id="146"/>
      <w:bookmarkStart w:id="147" w:name="_Toc184314481"/>
      <w:bookmarkEnd w:id="147"/>
      <w:bookmarkStart w:id="148" w:name="_Toc184312087"/>
      <w:bookmarkEnd w:id="148"/>
      <w:bookmarkStart w:id="149" w:name="_Toc184313285"/>
      <w:bookmarkEnd w:id="149"/>
      <w:bookmarkStart w:id="150" w:name="_Toc184308091"/>
      <w:bookmarkEnd w:id="150"/>
      <w:bookmarkStart w:id="151" w:name="_Toc184310313"/>
      <w:bookmarkEnd w:id="151"/>
      <w:bookmarkStart w:id="152" w:name="_Toc184314424"/>
      <w:bookmarkEnd w:id="152"/>
      <w:bookmarkStart w:id="153" w:name="_Toc184310327"/>
      <w:bookmarkEnd w:id="153"/>
      <w:bookmarkStart w:id="154" w:name="_Toc184313245"/>
      <w:bookmarkEnd w:id="154"/>
      <w:bookmarkStart w:id="155" w:name="_Toc184312107"/>
      <w:bookmarkEnd w:id="155"/>
      <w:bookmarkStart w:id="156" w:name="_Toc184312099"/>
      <w:bookmarkEnd w:id="156"/>
      <w:bookmarkStart w:id="157" w:name="_Toc184310272"/>
      <w:bookmarkEnd w:id="157"/>
      <w:bookmarkStart w:id="158" w:name="_Toc184310325"/>
      <w:bookmarkEnd w:id="158"/>
      <w:bookmarkStart w:id="159" w:name="_Toc184308061"/>
      <w:bookmarkEnd w:id="159"/>
      <w:bookmarkStart w:id="160" w:name="_Toc184310274"/>
      <w:bookmarkEnd w:id="160"/>
      <w:bookmarkStart w:id="161" w:name="_Toc184313276"/>
      <w:bookmarkEnd w:id="161"/>
      <w:bookmarkStart w:id="162" w:name="_Toc184308063"/>
      <w:bookmarkEnd w:id="162"/>
      <w:bookmarkStart w:id="163" w:name="_Toc184312110"/>
      <w:bookmarkEnd w:id="163"/>
      <w:bookmarkStart w:id="164" w:name="_Toc184310314"/>
      <w:bookmarkEnd w:id="164"/>
      <w:bookmarkStart w:id="165" w:name="_Toc184313275"/>
      <w:bookmarkEnd w:id="165"/>
      <w:bookmarkStart w:id="166" w:name="_Toc184314464"/>
      <w:bookmarkEnd w:id="166"/>
      <w:bookmarkStart w:id="167" w:name="_Toc184312117"/>
      <w:bookmarkEnd w:id="167"/>
      <w:bookmarkStart w:id="168" w:name="_Toc184310342"/>
      <w:bookmarkEnd w:id="168"/>
      <w:bookmarkStart w:id="169" w:name="_Toc184308053"/>
      <w:bookmarkEnd w:id="169"/>
      <w:bookmarkStart w:id="170" w:name="_Toc184312122"/>
      <w:bookmarkEnd w:id="170"/>
      <w:bookmarkStart w:id="171" w:name="_Toc184312095"/>
      <w:bookmarkEnd w:id="171"/>
      <w:bookmarkStart w:id="172" w:name="_Toc184312077"/>
      <w:bookmarkEnd w:id="172"/>
      <w:bookmarkStart w:id="173" w:name="_Toc184308070"/>
      <w:bookmarkEnd w:id="173"/>
      <w:bookmarkStart w:id="174" w:name="_Toc184314412"/>
      <w:bookmarkEnd w:id="174"/>
      <w:bookmarkStart w:id="175" w:name="_Toc184313297"/>
      <w:bookmarkEnd w:id="175"/>
      <w:bookmarkStart w:id="176" w:name="_Toc184312098"/>
      <w:bookmarkEnd w:id="176"/>
      <w:bookmarkStart w:id="177" w:name="_Toc184313261"/>
      <w:bookmarkEnd w:id="177"/>
      <w:bookmarkStart w:id="178" w:name="_Toc184313271"/>
      <w:bookmarkEnd w:id="178"/>
      <w:bookmarkStart w:id="179" w:name="_Toc184313286"/>
      <w:bookmarkEnd w:id="179"/>
      <w:bookmarkStart w:id="180" w:name="_Toc184313250"/>
      <w:bookmarkEnd w:id="180"/>
      <w:bookmarkStart w:id="181" w:name="_Toc184314448"/>
      <w:bookmarkEnd w:id="181"/>
      <w:bookmarkStart w:id="182" w:name="_Toc184310299"/>
      <w:bookmarkEnd w:id="182"/>
      <w:bookmarkStart w:id="183" w:name="_Toc184308067"/>
      <w:bookmarkEnd w:id="183"/>
      <w:bookmarkStart w:id="184" w:name="_Toc184308059"/>
      <w:bookmarkEnd w:id="184"/>
      <w:bookmarkStart w:id="185" w:name="_Toc184310280"/>
      <w:bookmarkEnd w:id="185"/>
      <w:bookmarkStart w:id="186" w:name="_Toc184314462"/>
      <w:bookmarkEnd w:id="186"/>
      <w:bookmarkStart w:id="187" w:name="_Toc184310278"/>
      <w:bookmarkEnd w:id="187"/>
      <w:bookmarkStart w:id="188" w:name="_Toc184310282"/>
      <w:bookmarkEnd w:id="188"/>
      <w:bookmarkStart w:id="189" w:name="_Toc184312114"/>
      <w:bookmarkEnd w:id="189"/>
      <w:bookmarkStart w:id="190" w:name="_Toc184313238"/>
      <w:bookmarkEnd w:id="190"/>
      <w:bookmarkStart w:id="191" w:name="_Toc184314459"/>
      <w:bookmarkEnd w:id="191"/>
      <w:bookmarkStart w:id="192" w:name="_Toc184308058"/>
      <w:bookmarkEnd w:id="192"/>
      <w:bookmarkStart w:id="193" w:name="_Toc184308087"/>
      <w:bookmarkEnd w:id="193"/>
      <w:bookmarkStart w:id="194" w:name="_Toc184312086"/>
      <w:bookmarkEnd w:id="194"/>
      <w:bookmarkStart w:id="195" w:name="_Toc184310286"/>
      <w:bookmarkEnd w:id="195"/>
      <w:bookmarkStart w:id="196" w:name="_Toc184313305"/>
      <w:bookmarkEnd w:id="196"/>
      <w:bookmarkStart w:id="197" w:name="_Toc184314476"/>
      <w:bookmarkEnd w:id="197"/>
      <w:bookmarkStart w:id="198" w:name="_Toc184314411"/>
      <w:bookmarkEnd w:id="198"/>
      <w:bookmarkStart w:id="199" w:name="_Toc184314415"/>
      <w:bookmarkEnd w:id="199"/>
      <w:bookmarkStart w:id="200" w:name="_Toc184312131"/>
      <w:bookmarkEnd w:id="200"/>
      <w:bookmarkStart w:id="201" w:name="_Toc184310307"/>
      <w:bookmarkEnd w:id="201"/>
      <w:bookmarkStart w:id="202" w:name="_Toc184313258"/>
      <w:bookmarkEnd w:id="202"/>
      <w:bookmarkStart w:id="203" w:name="_Toc184310279"/>
      <w:bookmarkEnd w:id="203"/>
      <w:bookmarkStart w:id="204" w:name="_Toc184313249"/>
      <w:bookmarkEnd w:id="204"/>
      <w:bookmarkStart w:id="205" w:name="_Toc184310335"/>
      <w:bookmarkEnd w:id="205"/>
      <w:bookmarkStart w:id="206" w:name="_Toc184308068"/>
      <w:bookmarkEnd w:id="206"/>
      <w:bookmarkStart w:id="207" w:name="_Toc184314445"/>
      <w:bookmarkEnd w:id="207"/>
      <w:bookmarkStart w:id="208" w:name="_Toc184314482"/>
      <w:bookmarkEnd w:id="208"/>
      <w:bookmarkStart w:id="209" w:name="_Toc184308060"/>
      <w:bookmarkEnd w:id="209"/>
      <w:bookmarkStart w:id="210" w:name="_Toc184310302"/>
      <w:bookmarkEnd w:id="210"/>
      <w:bookmarkStart w:id="211" w:name="_Toc184313287"/>
      <w:bookmarkEnd w:id="211"/>
      <w:bookmarkStart w:id="212" w:name="_Toc184308077"/>
      <w:bookmarkEnd w:id="212"/>
      <w:bookmarkStart w:id="213" w:name="_Toc184308042"/>
      <w:bookmarkEnd w:id="213"/>
      <w:bookmarkStart w:id="214" w:name="_Toc184313248"/>
      <w:bookmarkEnd w:id="214"/>
      <w:bookmarkStart w:id="215" w:name="_Toc184312088"/>
      <w:bookmarkEnd w:id="215"/>
      <w:bookmarkStart w:id="216" w:name="_Toc184313292"/>
      <w:bookmarkEnd w:id="216"/>
      <w:bookmarkStart w:id="217" w:name="_Toc184314471"/>
      <w:bookmarkEnd w:id="217"/>
      <w:bookmarkStart w:id="218" w:name="_Toc184314449"/>
      <w:bookmarkEnd w:id="218"/>
      <w:bookmarkStart w:id="219" w:name="_Toc184314441"/>
      <w:bookmarkEnd w:id="219"/>
      <w:bookmarkStart w:id="220" w:name="_Toc184310344"/>
      <w:bookmarkEnd w:id="220"/>
      <w:bookmarkStart w:id="221" w:name="_Toc184312089"/>
      <w:bookmarkEnd w:id="221"/>
      <w:bookmarkStart w:id="222" w:name="_Toc184308089"/>
      <w:bookmarkEnd w:id="222"/>
      <w:bookmarkStart w:id="223" w:name="_Toc184308065"/>
      <w:bookmarkEnd w:id="223"/>
      <w:bookmarkStart w:id="224" w:name="_Toc184308097"/>
      <w:bookmarkEnd w:id="224"/>
      <w:bookmarkStart w:id="225" w:name="_Toc184308076"/>
      <w:bookmarkEnd w:id="225"/>
      <w:bookmarkStart w:id="226" w:name="_Toc184308099"/>
      <w:bookmarkEnd w:id="226"/>
      <w:bookmarkStart w:id="227" w:name="_Toc184314461"/>
      <w:bookmarkEnd w:id="227"/>
      <w:bookmarkStart w:id="228" w:name="_Toc184310319"/>
      <w:bookmarkEnd w:id="228"/>
      <w:bookmarkStart w:id="229" w:name="_Toc184312091"/>
      <w:bookmarkEnd w:id="229"/>
      <w:bookmarkStart w:id="230" w:name="_Toc184310343"/>
      <w:bookmarkEnd w:id="230"/>
      <w:bookmarkStart w:id="231" w:name="_Toc184313257"/>
      <w:bookmarkEnd w:id="231"/>
      <w:bookmarkStart w:id="232" w:name="_Toc184310340"/>
      <w:bookmarkEnd w:id="232"/>
      <w:bookmarkStart w:id="233" w:name="_Toc184313254"/>
      <w:bookmarkEnd w:id="233"/>
      <w:bookmarkStart w:id="234" w:name="_Toc184312124"/>
      <w:bookmarkEnd w:id="234"/>
      <w:bookmarkStart w:id="235" w:name="_Toc184308093"/>
      <w:bookmarkEnd w:id="235"/>
      <w:bookmarkStart w:id="236" w:name="_Toc184310320"/>
      <w:bookmarkEnd w:id="236"/>
      <w:bookmarkStart w:id="237" w:name="_Toc184314447"/>
      <w:bookmarkEnd w:id="237"/>
      <w:bookmarkStart w:id="238" w:name="_Toc184310295"/>
      <w:bookmarkEnd w:id="238"/>
      <w:bookmarkStart w:id="239" w:name="_Toc184308050"/>
      <w:bookmarkEnd w:id="239"/>
      <w:bookmarkStart w:id="240" w:name="_Toc184312106"/>
      <w:bookmarkEnd w:id="240"/>
      <w:bookmarkStart w:id="241" w:name="_Toc184308056"/>
      <w:bookmarkEnd w:id="241"/>
      <w:bookmarkStart w:id="242" w:name="_Toc184314466"/>
      <w:bookmarkEnd w:id="242"/>
      <w:bookmarkStart w:id="243" w:name="_Toc184314455"/>
      <w:bookmarkEnd w:id="243"/>
      <w:bookmarkStart w:id="244" w:name="_Toc184310283"/>
      <w:bookmarkEnd w:id="244"/>
      <w:bookmarkStart w:id="245" w:name="_Toc184314474"/>
      <w:bookmarkEnd w:id="245"/>
      <w:bookmarkStart w:id="246" w:name="_Toc184308086"/>
      <w:bookmarkEnd w:id="246"/>
      <w:bookmarkStart w:id="247" w:name="_Toc184314413"/>
      <w:bookmarkEnd w:id="247"/>
      <w:bookmarkStart w:id="248" w:name="_Toc184314480"/>
      <w:bookmarkEnd w:id="248"/>
      <w:bookmarkStart w:id="249" w:name="_Toc184313268"/>
      <w:bookmarkEnd w:id="249"/>
      <w:bookmarkStart w:id="250" w:name="_Toc184312100"/>
      <w:bookmarkEnd w:id="250"/>
      <w:bookmarkStart w:id="251" w:name="_Toc184314470"/>
      <w:bookmarkEnd w:id="251"/>
      <w:bookmarkStart w:id="252" w:name="_Toc184310301"/>
      <w:bookmarkEnd w:id="252"/>
      <w:bookmarkStart w:id="253" w:name="_Toc184313263"/>
      <w:bookmarkEnd w:id="253"/>
      <w:bookmarkStart w:id="254" w:name="_Toc184308101"/>
      <w:bookmarkEnd w:id="254"/>
      <w:bookmarkStart w:id="255" w:name="_Toc184313288"/>
      <w:bookmarkEnd w:id="255"/>
      <w:bookmarkStart w:id="256" w:name="_Toc184314418"/>
      <w:bookmarkEnd w:id="256"/>
      <w:bookmarkStart w:id="257" w:name="_Toc184308080"/>
      <w:bookmarkEnd w:id="257"/>
      <w:bookmarkStart w:id="258" w:name="_Toc184310309"/>
      <w:bookmarkEnd w:id="258"/>
      <w:bookmarkStart w:id="259" w:name="_Toc184308041"/>
      <w:bookmarkEnd w:id="259"/>
      <w:bookmarkStart w:id="260" w:name="_Toc184308054"/>
      <w:bookmarkEnd w:id="260"/>
      <w:bookmarkStart w:id="261" w:name="_Toc184308071"/>
      <w:bookmarkEnd w:id="261"/>
      <w:bookmarkStart w:id="262" w:name="_Toc184313302"/>
      <w:bookmarkEnd w:id="262"/>
      <w:bookmarkStart w:id="263" w:name="_Toc184308052"/>
      <w:bookmarkEnd w:id="263"/>
      <w:bookmarkStart w:id="264" w:name="_Toc184310328"/>
      <w:bookmarkEnd w:id="264"/>
      <w:bookmarkStart w:id="265" w:name="_Toc184314428"/>
      <w:bookmarkEnd w:id="265"/>
      <w:bookmarkStart w:id="266" w:name="_Toc184312118"/>
      <w:bookmarkEnd w:id="266"/>
      <w:bookmarkStart w:id="267" w:name="_Toc184312102"/>
      <w:bookmarkEnd w:id="267"/>
      <w:bookmarkStart w:id="268" w:name="_Toc184314417"/>
      <w:bookmarkEnd w:id="268"/>
      <w:bookmarkStart w:id="269" w:name="_Toc184314430"/>
      <w:bookmarkEnd w:id="269"/>
      <w:bookmarkStart w:id="270" w:name="_Toc184310284"/>
      <w:bookmarkEnd w:id="270"/>
      <w:bookmarkStart w:id="271" w:name="_Toc184312116"/>
      <w:bookmarkEnd w:id="271"/>
      <w:bookmarkStart w:id="272" w:name="_Toc184314463"/>
      <w:bookmarkEnd w:id="272"/>
      <w:bookmarkStart w:id="273" w:name="_Toc184310303"/>
      <w:bookmarkEnd w:id="273"/>
      <w:bookmarkStart w:id="274" w:name="_Toc184308095"/>
      <w:bookmarkEnd w:id="274"/>
      <w:bookmarkStart w:id="275" w:name="_Toc184313310"/>
      <w:bookmarkEnd w:id="275"/>
      <w:bookmarkStart w:id="276" w:name="_Toc184312119"/>
      <w:bookmarkEnd w:id="276"/>
      <w:bookmarkStart w:id="277" w:name="_Toc184308072"/>
      <w:bookmarkEnd w:id="277"/>
      <w:bookmarkStart w:id="278" w:name="_Toc184313241"/>
      <w:bookmarkEnd w:id="278"/>
      <w:bookmarkStart w:id="279" w:name="_Toc184312084"/>
      <w:bookmarkEnd w:id="279"/>
      <w:bookmarkStart w:id="280" w:name="_Toc184312094"/>
      <w:bookmarkEnd w:id="280"/>
      <w:bookmarkStart w:id="281" w:name="_Toc184310296"/>
      <w:bookmarkEnd w:id="281"/>
      <w:bookmarkStart w:id="282" w:name="_Toc184308082"/>
      <w:bookmarkEnd w:id="282"/>
      <w:bookmarkStart w:id="283" w:name="_Toc184314456"/>
      <w:bookmarkEnd w:id="283"/>
      <w:bookmarkStart w:id="284" w:name="_Toc184314454"/>
      <w:bookmarkEnd w:id="284"/>
      <w:bookmarkStart w:id="285" w:name="_Toc184313269"/>
      <w:bookmarkEnd w:id="285"/>
      <w:bookmarkStart w:id="286" w:name="_Toc184312105"/>
      <w:bookmarkEnd w:id="286"/>
      <w:bookmarkStart w:id="287" w:name="_Toc184310291"/>
      <w:bookmarkEnd w:id="287"/>
      <w:bookmarkStart w:id="288" w:name="_Toc184313262"/>
      <w:bookmarkEnd w:id="288"/>
      <w:bookmarkStart w:id="289" w:name="_Toc184314410"/>
      <w:bookmarkEnd w:id="289"/>
      <w:bookmarkStart w:id="290" w:name="_Toc184312104"/>
      <w:bookmarkEnd w:id="290"/>
      <w:bookmarkStart w:id="291" w:name="_Toc184312128"/>
      <w:bookmarkEnd w:id="291"/>
      <w:bookmarkStart w:id="292" w:name="_Toc184313239"/>
      <w:bookmarkEnd w:id="292"/>
      <w:bookmarkStart w:id="293" w:name="_Toc184308045"/>
      <w:bookmarkEnd w:id="293"/>
      <w:bookmarkStart w:id="294" w:name="_Toc184312112"/>
      <w:bookmarkEnd w:id="294"/>
      <w:bookmarkStart w:id="295" w:name="_Toc184313274"/>
      <w:bookmarkEnd w:id="295"/>
      <w:bookmarkStart w:id="296" w:name="_Toc184313267"/>
      <w:bookmarkEnd w:id="296"/>
      <w:bookmarkStart w:id="297" w:name="_Toc184313253"/>
      <w:bookmarkEnd w:id="297"/>
      <w:bookmarkStart w:id="298" w:name="_Toc184310273"/>
      <w:bookmarkEnd w:id="298"/>
      <w:bookmarkStart w:id="299" w:name="_Toc184310317"/>
      <w:bookmarkEnd w:id="299"/>
      <w:bookmarkStart w:id="300" w:name="_Toc184314458"/>
      <w:bookmarkEnd w:id="300"/>
      <w:bookmarkStart w:id="301" w:name="_Toc184312133"/>
      <w:bookmarkEnd w:id="301"/>
      <w:bookmarkStart w:id="302" w:name="_Toc184314426"/>
      <w:bookmarkEnd w:id="302"/>
      <w:bookmarkStart w:id="303" w:name="_Toc184313295"/>
      <w:bookmarkEnd w:id="303"/>
      <w:bookmarkStart w:id="304" w:name="_Toc184308104"/>
      <w:bookmarkEnd w:id="304"/>
      <w:bookmarkStart w:id="305" w:name="_Toc184313307"/>
      <w:bookmarkEnd w:id="305"/>
      <w:bookmarkStart w:id="306" w:name="_Toc184314420"/>
      <w:bookmarkEnd w:id="306"/>
      <w:bookmarkStart w:id="307" w:name="_Toc184310315"/>
      <w:bookmarkEnd w:id="307"/>
      <w:bookmarkStart w:id="308" w:name="_Toc184312108"/>
      <w:bookmarkEnd w:id="308"/>
      <w:bookmarkStart w:id="309" w:name="_Toc184313298"/>
      <w:bookmarkEnd w:id="309"/>
      <w:bookmarkStart w:id="310" w:name="_Toc184308107"/>
      <w:bookmarkEnd w:id="310"/>
      <w:bookmarkStart w:id="311" w:name="_Toc184308105"/>
      <w:bookmarkEnd w:id="311"/>
      <w:bookmarkStart w:id="312" w:name="_Toc184313294"/>
      <w:bookmarkEnd w:id="312"/>
      <w:bookmarkStart w:id="313" w:name="_Toc184308090"/>
      <w:bookmarkEnd w:id="313"/>
      <w:bookmarkStart w:id="314" w:name="_Toc184312069"/>
      <w:bookmarkEnd w:id="314"/>
      <w:bookmarkStart w:id="315" w:name="_Toc184313306"/>
      <w:bookmarkEnd w:id="315"/>
      <w:bookmarkStart w:id="316" w:name="_Toc184308062"/>
      <w:bookmarkEnd w:id="316"/>
      <w:bookmarkStart w:id="317" w:name="_Toc184308055"/>
      <w:bookmarkEnd w:id="317"/>
      <w:bookmarkStart w:id="318" w:name="_Toc184308085"/>
      <w:bookmarkEnd w:id="318"/>
      <w:bookmarkStart w:id="319" w:name="_Toc184310306"/>
      <w:bookmarkEnd w:id="319"/>
      <w:bookmarkStart w:id="320" w:name="_Toc184312134"/>
      <w:bookmarkEnd w:id="320"/>
      <w:bookmarkStart w:id="321" w:name="_Toc184308038"/>
      <w:bookmarkEnd w:id="321"/>
      <w:bookmarkStart w:id="322" w:name="_Toc184313243"/>
      <w:bookmarkEnd w:id="322"/>
      <w:bookmarkStart w:id="323" w:name="_Toc184308057"/>
      <w:bookmarkEnd w:id="323"/>
      <w:bookmarkStart w:id="324" w:name="_Toc184314435"/>
      <w:bookmarkEnd w:id="324"/>
      <w:bookmarkStart w:id="325" w:name="_Toc184312068"/>
      <w:bookmarkEnd w:id="325"/>
      <w:bookmarkStart w:id="326" w:name="_Toc184313283"/>
      <w:bookmarkEnd w:id="326"/>
      <w:bookmarkStart w:id="327" w:name="_Toc184310287"/>
      <w:bookmarkEnd w:id="327"/>
      <w:bookmarkStart w:id="328" w:name="_Toc184312113"/>
      <w:bookmarkEnd w:id="328"/>
      <w:bookmarkStart w:id="329" w:name="_Toc184308046"/>
      <w:bookmarkEnd w:id="329"/>
      <w:bookmarkStart w:id="330" w:name="_Toc184314434"/>
      <w:bookmarkEnd w:id="330"/>
      <w:bookmarkStart w:id="331" w:name="_Toc184310281"/>
      <w:bookmarkEnd w:id="331"/>
      <w:bookmarkStart w:id="332" w:name="_Toc184308084"/>
      <w:bookmarkEnd w:id="332"/>
      <w:bookmarkStart w:id="333" w:name="_Toc184308051"/>
      <w:bookmarkEnd w:id="333"/>
      <w:bookmarkStart w:id="334" w:name="_Toc184314450"/>
      <w:bookmarkEnd w:id="334"/>
      <w:bookmarkStart w:id="335" w:name="_Toc184313242"/>
      <w:bookmarkEnd w:id="335"/>
      <w:bookmarkStart w:id="336" w:name="_Toc184312093"/>
      <w:bookmarkEnd w:id="336"/>
      <w:bookmarkStart w:id="337" w:name="_Toc184310300"/>
      <w:bookmarkEnd w:id="337"/>
      <w:bookmarkStart w:id="338" w:name="_Toc184308102"/>
      <w:bookmarkEnd w:id="338"/>
      <w:bookmarkStart w:id="339" w:name="_Toc184314425"/>
      <w:bookmarkEnd w:id="339"/>
      <w:bookmarkStart w:id="340" w:name="_Toc184310323"/>
      <w:bookmarkEnd w:id="340"/>
      <w:bookmarkStart w:id="341" w:name="_Toc184312123"/>
      <w:bookmarkEnd w:id="341"/>
      <w:bookmarkStart w:id="342" w:name="_Toc184312139"/>
      <w:bookmarkEnd w:id="342"/>
      <w:bookmarkStart w:id="343" w:name="_Toc184314442"/>
      <w:bookmarkEnd w:id="343"/>
      <w:bookmarkStart w:id="344" w:name="_Toc184312082"/>
      <w:bookmarkEnd w:id="344"/>
      <w:bookmarkStart w:id="345" w:name="_Toc184313256"/>
      <w:bookmarkEnd w:id="345"/>
      <w:bookmarkStart w:id="346" w:name="_Toc184310339"/>
      <w:bookmarkEnd w:id="346"/>
      <w:bookmarkStart w:id="347" w:name="_Toc184313277"/>
      <w:bookmarkEnd w:id="347"/>
      <w:bookmarkStart w:id="348" w:name="_Toc184313247"/>
      <w:bookmarkEnd w:id="348"/>
      <w:bookmarkStart w:id="349" w:name="_Toc184314432"/>
      <w:bookmarkEnd w:id="349"/>
      <w:bookmarkStart w:id="350" w:name="_Toc184310308"/>
      <w:bookmarkEnd w:id="350"/>
      <w:bookmarkStart w:id="351" w:name="_Toc184314433"/>
      <w:bookmarkEnd w:id="351"/>
      <w:bookmarkStart w:id="352" w:name="_Toc184314423"/>
      <w:bookmarkEnd w:id="352"/>
      <w:bookmarkStart w:id="353" w:name="_Toc184310333"/>
      <w:bookmarkEnd w:id="353"/>
      <w:bookmarkStart w:id="354" w:name="_Toc184310277"/>
      <w:bookmarkEnd w:id="354"/>
      <w:bookmarkStart w:id="355" w:name="_Toc184312078"/>
      <w:bookmarkEnd w:id="355"/>
      <w:bookmarkStart w:id="356" w:name="_Toc184312092"/>
      <w:bookmarkEnd w:id="356"/>
      <w:bookmarkStart w:id="357" w:name="_Toc184310338"/>
      <w:bookmarkEnd w:id="357"/>
      <w:bookmarkStart w:id="358" w:name="_Toc184313284"/>
      <w:bookmarkEnd w:id="358"/>
      <w:bookmarkStart w:id="359" w:name="_Toc184310304"/>
      <w:bookmarkEnd w:id="359"/>
      <w:bookmarkStart w:id="360" w:name="_Toc184314467"/>
      <w:bookmarkEnd w:id="360"/>
      <w:bookmarkStart w:id="361" w:name="_Toc184313291"/>
      <w:bookmarkEnd w:id="361"/>
      <w:bookmarkStart w:id="362" w:name="_Toc184314416"/>
      <w:bookmarkEnd w:id="362"/>
      <w:bookmarkStart w:id="363" w:name="_Toc184313309"/>
      <w:bookmarkEnd w:id="363"/>
      <w:bookmarkStart w:id="364" w:name="_Toc184314460"/>
      <w:bookmarkEnd w:id="364"/>
      <w:bookmarkStart w:id="365" w:name="_Toc184310336"/>
      <w:bookmarkEnd w:id="365"/>
      <w:bookmarkStart w:id="366" w:name="_Toc184314468"/>
      <w:bookmarkEnd w:id="366"/>
      <w:bookmarkStart w:id="367" w:name="_Toc184312083"/>
      <w:bookmarkEnd w:id="367"/>
      <w:bookmarkStart w:id="368" w:name="_Toc184312085"/>
      <w:bookmarkEnd w:id="368"/>
      <w:bookmarkStart w:id="369" w:name="_Toc184313265"/>
      <w:bookmarkEnd w:id="369"/>
      <w:bookmarkStart w:id="370" w:name="_Toc184313293"/>
      <w:bookmarkEnd w:id="370"/>
      <w:bookmarkStart w:id="371" w:name="_Toc184308100"/>
      <w:bookmarkEnd w:id="371"/>
      <w:bookmarkStart w:id="372" w:name="_Toc184312071"/>
      <w:bookmarkEnd w:id="372"/>
      <w:bookmarkStart w:id="373" w:name="_Toc184313300"/>
      <w:bookmarkEnd w:id="373"/>
      <w:bookmarkStart w:id="374" w:name="_Toc184314457"/>
      <w:bookmarkEnd w:id="374"/>
      <w:bookmarkStart w:id="375" w:name="_Toc184308064"/>
      <w:bookmarkEnd w:id="375"/>
      <w:bookmarkStart w:id="376" w:name="_Toc184312129"/>
      <w:bookmarkEnd w:id="376"/>
      <w:bookmarkStart w:id="377" w:name="_Toc184314469"/>
      <w:bookmarkEnd w:id="377"/>
      <w:bookmarkStart w:id="378" w:name="_Toc184314444"/>
      <w:bookmarkEnd w:id="378"/>
      <w:bookmarkStart w:id="379" w:name="_Toc184314443"/>
      <w:bookmarkEnd w:id="379"/>
      <w:bookmarkStart w:id="380" w:name="_Toc184310297"/>
      <w:bookmarkEnd w:id="380"/>
      <w:bookmarkStart w:id="381" w:name="_Toc184308073"/>
      <w:bookmarkEnd w:id="381"/>
      <w:bookmarkStart w:id="382" w:name="_Toc184313240"/>
      <w:bookmarkEnd w:id="382"/>
      <w:bookmarkStart w:id="383" w:name="_Toc184312075"/>
      <w:bookmarkEnd w:id="383"/>
      <w:bookmarkStart w:id="384" w:name="_Toc184314421"/>
      <w:bookmarkEnd w:id="384"/>
      <w:bookmarkStart w:id="385" w:name="_Toc184313304"/>
      <w:bookmarkEnd w:id="385"/>
      <w:bookmarkStart w:id="386" w:name="_Toc184314475"/>
      <w:bookmarkEnd w:id="386"/>
      <w:bookmarkStart w:id="387" w:name="_Toc184312090"/>
      <w:bookmarkEnd w:id="387"/>
      <w:bookmarkStart w:id="388" w:name="_Toc184312073"/>
      <w:bookmarkEnd w:id="388"/>
      <w:bookmarkStart w:id="389" w:name="_Toc184308083"/>
      <w:bookmarkEnd w:id="389"/>
      <w:bookmarkStart w:id="390" w:name="_Toc184314477"/>
      <w:bookmarkEnd w:id="390"/>
      <w:bookmarkStart w:id="391" w:name="_Toc184313296"/>
      <w:bookmarkEnd w:id="391"/>
      <w:bookmarkStart w:id="392" w:name="_Toc184314436"/>
      <w:bookmarkEnd w:id="392"/>
      <w:bookmarkStart w:id="393" w:name="_Toc184310289"/>
      <w:bookmarkEnd w:id="393"/>
      <w:bookmarkStart w:id="394" w:name="_Toc184308040"/>
      <w:bookmarkEnd w:id="394"/>
      <w:bookmarkStart w:id="395" w:name="_Toc184314453"/>
      <w:bookmarkEnd w:id="395"/>
      <w:r>
        <w:rPr>
          <w:rFonts w:hint="eastAsia" w:ascii="宋体" w:hAnsi="宋体" w:cs="宋体"/>
          <w:b/>
          <w:color w:val="auto"/>
          <w:sz w:val="36"/>
          <w:szCs w:val="36"/>
          <w:highlight w:val="none"/>
        </w:rPr>
        <w:t>评标办法</w:t>
      </w:r>
    </w:p>
    <w:p w14:paraId="02A6826A">
      <w:pPr>
        <w:snapToGrid w:val="0"/>
        <w:spacing w:line="360" w:lineRule="auto"/>
        <w:jc w:val="center"/>
        <w:rPr>
          <w:rFonts w:hint="eastAsia" w:ascii="宋体" w:hAnsi="宋体" w:cs="宋体"/>
          <w:b/>
          <w:color w:val="auto"/>
          <w:sz w:val="32"/>
          <w:szCs w:val="20"/>
          <w:highlight w:val="none"/>
        </w:rPr>
      </w:pPr>
      <w:r>
        <w:rPr>
          <w:rFonts w:hint="eastAsia" w:ascii="宋体" w:hAnsi="宋体" w:cs="宋体"/>
          <w:b/>
          <w:color w:val="auto"/>
          <w:sz w:val="32"/>
          <w:szCs w:val="20"/>
          <w:highlight w:val="none"/>
        </w:rPr>
        <w:t>评标办法前附表</w:t>
      </w:r>
    </w:p>
    <w:tbl>
      <w:tblPr>
        <w:tblStyle w:val="63"/>
        <w:tblW w:w="9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6167"/>
        <w:gridCol w:w="569"/>
        <w:gridCol w:w="851"/>
        <w:gridCol w:w="1276"/>
      </w:tblGrid>
      <w:tr w14:paraId="0FE10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718316BB">
            <w:pPr>
              <w:snapToGri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lang w:bidi="ar"/>
              </w:rPr>
              <w:t>序号</w:t>
            </w:r>
          </w:p>
        </w:tc>
        <w:tc>
          <w:tcPr>
            <w:tcW w:w="6167" w:type="dxa"/>
            <w:tcBorders>
              <w:top w:val="single" w:color="auto" w:sz="4" w:space="0"/>
              <w:left w:val="single" w:color="auto" w:sz="4" w:space="0"/>
              <w:bottom w:val="single" w:color="auto" w:sz="4" w:space="0"/>
              <w:right w:val="single" w:color="auto" w:sz="4" w:space="0"/>
            </w:tcBorders>
            <w:shd w:val="clear" w:color="auto" w:fill="auto"/>
            <w:vAlign w:val="center"/>
          </w:tcPr>
          <w:p w14:paraId="4D0BF0CE">
            <w:pPr>
              <w:snapToGri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lang w:bidi="ar"/>
              </w:rPr>
              <w:t>评标标准</w:t>
            </w:r>
          </w:p>
        </w:tc>
        <w:tc>
          <w:tcPr>
            <w:tcW w:w="569" w:type="dxa"/>
            <w:tcBorders>
              <w:top w:val="single" w:color="auto" w:sz="4" w:space="0"/>
              <w:left w:val="single" w:color="auto" w:sz="4" w:space="0"/>
              <w:bottom w:val="single" w:color="auto" w:sz="4" w:space="0"/>
              <w:right w:val="single" w:color="auto" w:sz="4" w:space="0"/>
            </w:tcBorders>
            <w:shd w:val="clear" w:color="auto" w:fill="auto"/>
            <w:vAlign w:val="center"/>
          </w:tcPr>
          <w:p w14:paraId="5E21E5D3">
            <w:pPr>
              <w:snapToGri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lang w:bidi="ar"/>
              </w:rPr>
              <w:t>最高分值</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557ACB6F">
            <w:pPr>
              <w:snapToGrid w:val="0"/>
              <w:spacing w:line="360" w:lineRule="auto"/>
              <w:jc w:val="center"/>
              <w:rPr>
                <w:rFonts w:hint="eastAsia" w:ascii="宋体" w:hAnsi="宋体" w:cs="宋体"/>
                <w:bCs/>
                <w:color w:val="auto"/>
                <w:sz w:val="24"/>
                <w:highlight w:val="none"/>
              </w:rPr>
            </w:pPr>
            <w:r>
              <w:rPr>
                <w:rFonts w:hint="eastAsia" w:ascii="宋体" w:hAnsi="宋体" w:cs="宋体"/>
                <w:bCs/>
                <w:color w:val="auto"/>
                <w:sz w:val="24"/>
                <w:highlight w:val="none"/>
                <w:lang w:bidi="ar"/>
              </w:rPr>
              <w:t>主观分/客观分属性</w:t>
            </w:r>
          </w:p>
        </w:tc>
        <w:tc>
          <w:tcPr>
            <w:tcW w:w="1276" w:type="dxa"/>
            <w:tcBorders>
              <w:top w:val="single" w:color="auto" w:sz="4" w:space="0"/>
              <w:left w:val="single" w:color="auto" w:sz="4" w:space="0"/>
              <w:bottom w:val="single" w:color="auto" w:sz="4" w:space="0"/>
              <w:right w:val="single" w:color="auto" w:sz="4" w:space="0"/>
            </w:tcBorders>
            <w:shd w:val="clear" w:color="auto" w:fill="auto"/>
          </w:tcPr>
          <w:p w14:paraId="62DB3DDC">
            <w:pPr>
              <w:snapToGrid w:val="0"/>
              <w:spacing w:line="360" w:lineRule="auto"/>
              <w:jc w:val="center"/>
              <w:rPr>
                <w:rFonts w:hint="eastAsia" w:ascii="宋体" w:hAnsi="宋体" w:cs="宋体"/>
                <w:color w:val="auto"/>
                <w:sz w:val="24"/>
                <w:highlight w:val="none"/>
              </w:rPr>
            </w:pPr>
            <w:r>
              <w:rPr>
                <w:rFonts w:hint="eastAsia" w:ascii="宋体" w:hAnsi="宋体" w:cs="宋体"/>
                <w:bCs/>
                <w:color w:val="auto"/>
                <w:sz w:val="24"/>
                <w:highlight w:val="none"/>
                <w:lang w:bidi="ar"/>
              </w:rPr>
              <w:t>投标文件中评标标准相应的商务技术资料目录*</w:t>
            </w:r>
          </w:p>
        </w:tc>
      </w:tr>
      <w:tr w14:paraId="7A624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46E0E6EA">
            <w:pPr>
              <w:snapToGri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1</w:t>
            </w:r>
          </w:p>
        </w:tc>
        <w:tc>
          <w:tcPr>
            <w:tcW w:w="6167" w:type="dxa"/>
            <w:tcBorders>
              <w:top w:val="single" w:color="auto" w:sz="4" w:space="0"/>
              <w:left w:val="single" w:color="auto" w:sz="4" w:space="0"/>
              <w:bottom w:val="single" w:color="auto" w:sz="4" w:space="0"/>
              <w:right w:val="single" w:color="auto" w:sz="4" w:space="0"/>
            </w:tcBorders>
            <w:shd w:val="clear" w:color="auto" w:fill="auto"/>
          </w:tcPr>
          <w:p w14:paraId="3D077AB8">
            <w:pPr>
              <w:snapToGrid w:val="0"/>
              <w:spacing w:line="360" w:lineRule="auto"/>
              <w:rPr>
                <w:color w:val="auto"/>
                <w:szCs w:val="21"/>
                <w:highlight w:val="none"/>
              </w:rPr>
            </w:pPr>
            <w:r>
              <w:rPr>
                <w:bCs/>
                <w:color w:val="auto"/>
                <w:sz w:val="24"/>
                <w:highlight w:val="none"/>
              </w:rPr>
              <w:t>投标人或投标产品制造商具有有效的ISO9001质量管理体系认证证书、ISO14001环境管理体系认证证书、ISO45001职业健康管理体系认证认证证书，全部满足得3分，缺1项证书扣1分，</w:t>
            </w:r>
            <w:r>
              <w:rPr>
                <w:rFonts w:hint="eastAsia"/>
                <w:bCs/>
                <w:color w:val="auto"/>
                <w:sz w:val="24"/>
                <w:highlight w:val="none"/>
              </w:rPr>
              <w:t>扣完为止</w:t>
            </w:r>
            <w:r>
              <w:rPr>
                <w:bCs/>
                <w:color w:val="auto"/>
                <w:sz w:val="24"/>
                <w:highlight w:val="none"/>
              </w:rPr>
              <w:t>；</w:t>
            </w:r>
          </w:p>
        </w:tc>
        <w:tc>
          <w:tcPr>
            <w:tcW w:w="569" w:type="dxa"/>
            <w:tcBorders>
              <w:top w:val="single" w:color="auto" w:sz="4" w:space="0"/>
              <w:left w:val="single" w:color="auto" w:sz="4" w:space="0"/>
              <w:bottom w:val="single" w:color="auto" w:sz="4" w:space="0"/>
              <w:right w:val="single" w:color="auto" w:sz="4" w:space="0"/>
            </w:tcBorders>
            <w:shd w:val="clear" w:color="auto" w:fill="auto"/>
            <w:vAlign w:val="center"/>
          </w:tcPr>
          <w:p w14:paraId="62FBCB45">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3</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70B1FB84">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客观分</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770AF4E8">
            <w:pPr>
              <w:spacing w:line="360" w:lineRule="auto"/>
              <w:jc w:val="center"/>
              <w:rPr>
                <w:rFonts w:hint="eastAsia" w:ascii="宋体" w:hAnsi="宋体" w:cs="宋体"/>
                <w:color w:val="auto"/>
                <w:sz w:val="24"/>
                <w:highlight w:val="none"/>
              </w:rPr>
            </w:pPr>
            <w:r>
              <w:rPr>
                <w:rFonts w:hint="eastAsia"/>
                <w:bCs/>
                <w:color w:val="auto"/>
                <w:sz w:val="24"/>
                <w:highlight w:val="none"/>
              </w:rPr>
              <w:t>（一）</w:t>
            </w:r>
            <w:r>
              <w:rPr>
                <w:bCs/>
                <w:color w:val="auto"/>
                <w:sz w:val="24"/>
                <w:highlight w:val="none"/>
              </w:rPr>
              <w:t>投标人资信</w:t>
            </w:r>
          </w:p>
        </w:tc>
      </w:tr>
      <w:tr w14:paraId="7A616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6"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28839A82">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2</w:t>
            </w:r>
          </w:p>
        </w:tc>
        <w:tc>
          <w:tcPr>
            <w:tcW w:w="6167" w:type="dxa"/>
            <w:tcBorders>
              <w:top w:val="single" w:color="auto" w:sz="4" w:space="0"/>
              <w:left w:val="single" w:color="auto" w:sz="4" w:space="0"/>
              <w:bottom w:val="single" w:color="auto" w:sz="4" w:space="0"/>
              <w:right w:val="single" w:color="auto" w:sz="4" w:space="0"/>
            </w:tcBorders>
            <w:shd w:val="clear" w:color="auto" w:fill="auto"/>
          </w:tcPr>
          <w:p w14:paraId="5BCB3322">
            <w:pPr>
              <w:spacing w:line="360" w:lineRule="auto"/>
              <w:rPr>
                <w:rFonts w:hint="eastAsia" w:ascii="宋体" w:hAnsi="宋体" w:cs="宋体"/>
                <w:color w:val="auto"/>
                <w:sz w:val="24"/>
                <w:highlight w:val="none"/>
              </w:rPr>
            </w:pPr>
            <w:r>
              <w:rPr>
                <w:rFonts w:hint="eastAsia"/>
                <w:bCs/>
                <w:color w:val="auto"/>
                <w:sz w:val="24"/>
                <w:highlight w:val="none"/>
              </w:rPr>
              <w:t>投标产品</w:t>
            </w:r>
            <w:r>
              <w:rPr>
                <w:bCs/>
                <w:color w:val="auto"/>
                <w:sz w:val="24"/>
                <w:highlight w:val="none"/>
              </w:rPr>
              <w:t>具有有效的中国环境标志产品认证（十环）。</w:t>
            </w:r>
            <w:r>
              <w:rPr>
                <w:rFonts w:hint="eastAsia"/>
                <w:bCs/>
                <w:color w:val="auto"/>
                <w:sz w:val="24"/>
                <w:highlight w:val="none"/>
                <w:lang w:val="en-US" w:eastAsia="zh-CN"/>
              </w:rPr>
              <w:t>每提供1个得0.5分，最高得2分</w:t>
            </w:r>
            <w:r>
              <w:rPr>
                <w:rFonts w:hint="eastAsia"/>
                <w:bCs/>
                <w:color w:val="auto"/>
                <w:sz w:val="24"/>
                <w:highlight w:val="none"/>
              </w:rPr>
              <w:t>。</w:t>
            </w:r>
          </w:p>
        </w:tc>
        <w:tc>
          <w:tcPr>
            <w:tcW w:w="569" w:type="dxa"/>
            <w:tcBorders>
              <w:top w:val="single" w:color="auto" w:sz="4" w:space="0"/>
              <w:left w:val="single" w:color="auto" w:sz="4" w:space="0"/>
              <w:bottom w:val="single" w:color="auto" w:sz="4" w:space="0"/>
              <w:right w:val="single" w:color="auto" w:sz="4" w:space="0"/>
            </w:tcBorders>
            <w:shd w:val="clear" w:color="auto" w:fill="auto"/>
            <w:vAlign w:val="center"/>
          </w:tcPr>
          <w:p w14:paraId="1D758B40">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2</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416BDF4E">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客观分</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626290FF">
            <w:pPr>
              <w:spacing w:line="360" w:lineRule="auto"/>
              <w:jc w:val="center"/>
              <w:rPr>
                <w:rFonts w:hint="eastAsia" w:ascii="宋体" w:hAnsi="宋体" w:cs="宋体"/>
                <w:color w:val="auto"/>
                <w:sz w:val="24"/>
                <w:highlight w:val="none"/>
              </w:rPr>
            </w:pPr>
            <w:r>
              <w:rPr>
                <w:rFonts w:hint="eastAsia"/>
                <w:bCs/>
                <w:color w:val="auto"/>
                <w:sz w:val="24"/>
                <w:highlight w:val="none"/>
              </w:rPr>
              <w:t>（二）</w:t>
            </w:r>
            <w:r>
              <w:rPr>
                <w:bCs/>
                <w:color w:val="auto"/>
                <w:sz w:val="24"/>
                <w:highlight w:val="none"/>
              </w:rPr>
              <w:t>环境标志产品认证</w:t>
            </w:r>
          </w:p>
        </w:tc>
      </w:tr>
      <w:tr w14:paraId="574A4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0509B6A2">
            <w:pPr>
              <w:snapToGri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3</w:t>
            </w:r>
          </w:p>
        </w:tc>
        <w:tc>
          <w:tcPr>
            <w:tcW w:w="6167" w:type="dxa"/>
            <w:tcBorders>
              <w:top w:val="single" w:color="auto" w:sz="4" w:space="0"/>
              <w:left w:val="single" w:color="auto" w:sz="4" w:space="0"/>
              <w:bottom w:val="single" w:color="auto" w:sz="4" w:space="0"/>
              <w:right w:val="single" w:color="auto" w:sz="4" w:space="0"/>
            </w:tcBorders>
            <w:shd w:val="clear" w:color="auto" w:fill="auto"/>
            <w:vAlign w:val="center"/>
          </w:tcPr>
          <w:p w14:paraId="60B01FD2">
            <w:pPr>
              <w:snapToGrid w:val="0"/>
              <w:spacing w:line="360" w:lineRule="auto"/>
              <w:rPr>
                <w:bCs/>
                <w:color w:val="auto"/>
                <w:sz w:val="24"/>
                <w:highlight w:val="none"/>
              </w:rPr>
            </w:pPr>
            <w:r>
              <w:rPr>
                <w:bCs/>
                <w:color w:val="auto"/>
                <w:sz w:val="24"/>
                <w:highlight w:val="none"/>
              </w:rPr>
              <w:t>投标人提供2021年1月1日以来（以合同签订时间为准），办公家具业绩</w:t>
            </w:r>
            <w:r>
              <w:rPr>
                <w:rFonts w:hint="eastAsia"/>
                <w:bCs/>
                <w:color w:val="auto"/>
                <w:sz w:val="24"/>
                <w:highlight w:val="none"/>
              </w:rPr>
              <w:t>情况</w:t>
            </w:r>
            <w:r>
              <w:rPr>
                <w:bCs/>
                <w:color w:val="auto"/>
                <w:sz w:val="24"/>
                <w:highlight w:val="none"/>
              </w:rPr>
              <w:t>。</w:t>
            </w:r>
          </w:p>
          <w:p w14:paraId="5FC19341">
            <w:pPr>
              <w:pStyle w:val="2"/>
              <w:rPr>
                <w:rFonts w:hint="eastAsia"/>
                <w:color w:val="auto"/>
                <w:highlight w:val="none"/>
              </w:rPr>
            </w:pPr>
            <w:r>
              <w:rPr>
                <w:color w:val="auto"/>
                <w:highlight w:val="none"/>
              </w:rPr>
              <w:t>同时提供合同、销售发票复印件及验收报告（需盖验收单位公章）复印件，每提供1个业绩得0.5分，最高得2分。</w:t>
            </w:r>
          </w:p>
        </w:tc>
        <w:tc>
          <w:tcPr>
            <w:tcW w:w="569" w:type="dxa"/>
            <w:tcBorders>
              <w:top w:val="single" w:color="auto" w:sz="4" w:space="0"/>
              <w:left w:val="single" w:color="auto" w:sz="4" w:space="0"/>
              <w:bottom w:val="single" w:color="auto" w:sz="4" w:space="0"/>
              <w:right w:val="single" w:color="auto" w:sz="4" w:space="0"/>
            </w:tcBorders>
            <w:shd w:val="clear" w:color="auto" w:fill="auto"/>
            <w:vAlign w:val="center"/>
          </w:tcPr>
          <w:p w14:paraId="203B07E5">
            <w:pPr>
              <w:snapToGri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2</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13AAA985">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客观分</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1536182E">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（三）投标人业绩情况</w:t>
            </w:r>
          </w:p>
        </w:tc>
      </w:tr>
      <w:tr w14:paraId="74305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5888B7E5">
            <w:pPr>
              <w:snapToGri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4</w:t>
            </w:r>
          </w:p>
        </w:tc>
        <w:tc>
          <w:tcPr>
            <w:tcW w:w="6167" w:type="dxa"/>
            <w:tcBorders>
              <w:top w:val="single" w:color="auto" w:sz="4" w:space="0"/>
              <w:left w:val="single" w:color="auto" w:sz="4" w:space="0"/>
              <w:bottom w:val="single" w:color="auto" w:sz="4" w:space="0"/>
              <w:right w:val="single" w:color="auto" w:sz="4" w:space="0"/>
            </w:tcBorders>
            <w:shd w:val="clear" w:color="auto" w:fill="auto"/>
            <w:vAlign w:val="center"/>
          </w:tcPr>
          <w:p w14:paraId="0323D75C">
            <w:pPr>
              <w:spacing w:line="360" w:lineRule="auto"/>
              <w:ind w:firstLine="480" w:firstLineChars="200"/>
              <w:rPr>
                <w:bCs/>
                <w:color w:val="auto"/>
                <w:sz w:val="24"/>
                <w:highlight w:val="none"/>
              </w:rPr>
            </w:pPr>
            <w:r>
              <w:rPr>
                <w:bCs/>
                <w:color w:val="auto"/>
                <w:sz w:val="24"/>
                <w:highlight w:val="none"/>
              </w:rPr>
              <w:t>投标人或投标产品制造商所提供的CMA或CNAS 其一标识的质量检测部门出具的本次项目拟所用家具的抽检检测合格报告：</w:t>
            </w:r>
          </w:p>
          <w:p w14:paraId="76CEB508">
            <w:pPr>
              <w:spacing w:line="360" w:lineRule="auto"/>
              <w:ind w:firstLine="480" w:firstLineChars="200"/>
              <w:rPr>
                <w:rFonts w:hint="eastAsia" w:eastAsia="宋体"/>
                <w:bCs/>
                <w:color w:val="auto"/>
                <w:sz w:val="24"/>
                <w:highlight w:val="none"/>
                <w:lang w:eastAsia="zh-CN"/>
              </w:rPr>
            </w:pPr>
            <w:r>
              <w:rPr>
                <w:bCs/>
                <w:color w:val="auto"/>
                <w:sz w:val="24"/>
                <w:highlight w:val="none"/>
              </w:rPr>
              <w:t>1、班台：检测依据GB/T 3324-2017《木家具通用技术条件》、GB18584-2001《室内装饰装修材料 木家具中有害物质限量》、GB/T10357.1-2013《家具力学性能试验 第1部分:桌类强度和耐久性》、GB/T 35607-2017《绿色产品评价 家具》、GB/T 39223.3-2020《健康家居的人类工效学要求 第3部分:办公桌椅》、QB/T 2384-2021《木制写字桌》。检测内容包含表面理化性能要求-漆膜、桌类强度和耐久性、桌类稳定性、甲醛释放量（≤0.1mg/L或≤0.025mg/m³）、总挥发性有机化合物（TVOC≤0.1mg/m³）等。</w:t>
            </w:r>
            <w:r>
              <w:rPr>
                <w:rFonts w:hint="eastAsia"/>
                <w:bCs/>
                <w:color w:val="auto"/>
                <w:sz w:val="24"/>
                <w:highlight w:val="none"/>
                <w:lang w:eastAsia="zh-CN"/>
              </w:rPr>
              <w:t>（</w:t>
            </w:r>
            <w:r>
              <w:rPr>
                <w:rFonts w:hint="eastAsia"/>
                <w:bCs/>
                <w:color w:val="auto"/>
                <w:sz w:val="24"/>
                <w:highlight w:val="none"/>
                <w:lang w:val="en-US" w:eastAsia="zh-CN"/>
              </w:rPr>
              <w:t>1分</w:t>
            </w:r>
            <w:r>
              <w:rPr>
                <w:rFonts w:hint="eastAsia"/>
                <w:bCs/>
                <w:color w:val="auto"/>
                <w:sz w:val="24"/>
                <w:highlight w:val="none"/>
                <w:lang w:eastAsia="zh-CN"/>
              </w:rPr>
              <w:t>）（</w:t>
            </w:r>
            <w:r>
              <w:rPr>
                <w:rFonts w:hint="eastAsia"/>
                <w:bCs/>
                <w:color w:val="auto"/>
                <w:sz w:val="24"/>
                <w:highlight w:val="none"/>
                <w:lang w:val="en-US" w:eastAsia="zh-CN"/>
              </w:rPr>
              <w:t>符合得1分，不符合不得分</w:t>
            </w:r>
            <w:r>
              <w:rPr>
                <w:rFonts w:hint="eastAsia"/>
                <w:bCs/>
                <w:color w:val="auto"/>
                <w:sz w:val="24"/>
                <w:highlight w:val="none"/>
                <w:lang w:eastAsia="zh-CN"/>
              </w:rPr>
              <w:t>）</w:t>
            </w:r>
          </w:p>
          <w:p w14:paraId="47548FF2">
            <w:pPr>
              <w:adjustRightInd/>
              <w:snapToGrid/>
              <w:spacing w:line="360" w:lineRule="auto"/>
              <w:ind w:firstLine="480" w:firstLineChars="200"/>
              <w:rPr>
                <w:bCs/>
                <w:color w:val="auto"/>
                <w:sz w:val="24"/>
                <w:highlight w:val="none"/>
              </w:rPr>
            </w:pPr>
            <w:r>
              <w:rPr>
                <w:bCs/>
                <w:color w:val="auto"/>
                <w:sz w:val="24"/>
                <w:highlight w:val="none"/>
              </w:rPr>
              <w:t>2、钢木办公桌：检测依据GB/T 3325-2017《金属家具通用技术条件》、GB/T 10357.1-2013《家具力学性能试验第1部分:桌类强度和耐久性》、GB/T 35607-2017《绿色产品评价家具》、GB/T 39223.3-2020《健康家居的人类工效学要求第3部分:办公桌椅》、GB 18584-2001《室内装饰装修材料 木家具中有害物质限量》。检测内容包含甲醛释放量（≤0.1mg/L或≤0.025mg/m³）、总挥发性有机化合物（TVOC≤0.1mg/m³）、金属喷漆（塑）涂层、木制件表面贴面层、桌类强度和耐久性、桌类稳定性等。</w:t>
            </w:r>
            <w:r>
              <w:rPr>
                <w:rFonts w:hint="eastAsia"/>
                <w:bCs/>
                <w:color w:val="auto"/>
                <w:sz w:val="24"/>
                <w:highlight w:val="none"/>
                <w:lang w:eastAsia="zh-CN"/>
              </w:rPr>
              <w:t>（</w:t>
            </w:r>
            <w:r>
              <w:rPr>
                <w:rFonts w:hint="eastAsia"/>
                <w:bCs/>
                <w:color w:val="auto"/>
                <w:sz w:val="24"/>
                <w:highlight w:val="none"/>
                <w:lang w:val="en-US" w:eastAsia="zh-CN"/>
              </w:rPr>
              <w:t>1分</w:t>
            </w:r>
            <w:r>
              <w:rPr>
                <w:rFonts w:hint="eastAsia"/>
                <w:bCs/>
                <w:color w:val="auto"/>
                <w:sz w:val="24"/>
                <w:highlight w:val="none"/>
                <w:lang w:eastAsia="zh-CN"/>
              </w:rPr>
              <w:t>）（</w:t>
            </w:r>
            <w:r>
              <w:rPr>
                <w:rFonts w:hint="eastAsia"/>
                <w:bCs/>
                <w:color w:val="auto"/>
                <w:sz w:val="24"/>
                <w:highlight w:val="none"/>
                <w:lang w:val="en-US" w:eastAsia="zh-CN"/>
              </w:rPr>
              <w:t>符合得1分，不符合不得分</w:t>
            </w:r>
            <w:r>
              <w:rPr>
                <w:rFonts w:hint="eastAsia"/>
                <w:bCs/>
                <w:color w:val="auto"/>
                <w:sz w:val="24"/>
                <w:highlight w:val="none"/>
                <w:lang w:eastAsia="zh-CN"/>
              </w:rPr>
              <w:t>）</w:t>
            </w:r>
          </w:p>
          <w:p w14:paraId="79E3C60D">
            <w:pPr>
              <w:spacing w:line="360" w:lineRule="auto"/>
              <w:ind w:firstLine="480" w:firstLineChars="200"/>
              <w:rPr>
                <w:bCs/>
                <w:color w:val="auto"/>
                <w:sz w:val="24"/>
                <w:highlight w:val="none"/>
              </w:rPr>
            </w:pPr>
            <w:r>
              <w:rPr>
                <w:bCs/>
                <w:color w:val="auto"/>
                <w:sz w:val="24"/>
                <w:highlight w:val="none"/>
              </w:rPr>
              <w:t>3、文件柜：检测依据GB/T 3324-2017《木家具通用技术条件》、GB 18584-2001《室内装饰装修材料 木家具中有害物质限量》、GB/T 35607-2017《绿色产品评价 家具》、QB/T 2530-2011《木制柜》。检测内容包含甲醛释放量（≤0.1mg/L或≤0.025mg/m³）、总挥发性有机化合物TVOC（≤0.1mg/m³）、表面理化性能要求-漆膜、柜类强度和耐久性、柜类稳定性、结构安全性等。</w:t>
            </w:r>
            <w:r>
              <w:rPr>
                <w:rFonts w:hint="eastAsia"/>
                <w:bCs/>
                <w:color w:val="auto"/>
                <w:sz w:val="24"/>
                <w:highlight w:val="none"/>
                <w:lang w:eastAsia="zh-CN"/>
              </w:rPr>
              <w:t>（</w:t>
            </w:r>
            <w:r>
              <w:rPr>
                <w:rFonts w:hint="eastAsia"/>
                <w:bCs/>
                <w:color w:val="auto"/>
                <w:sz w:val="24"/>
                <w:highlight w:val="none"/>
                <w:lang w:val="en-US" w:eastAsia="zh-CN"/>
              </w:rPr>
              <w:t>1分</w:t>
            </w:r>
            <w:r>
              <w:rPr>
                <w:rFonts w:hint="eastAsia"/>
                <w:bCs/>
                <w:color w:val="auto"/>
                <w:sz w:val="24"/>
                <w:highlight w:val="none"/>
                <w:lang w:eastAsia="zh-CN"/>
              </w:rPr>
              <w:t>）（</w:t>
            </w:r>
            <w:r>
              <w:rPr>
                <w:rFonts w:hint="eastAsia"/>
                <w:bCs/>
                <w:color w:val="auto"/>
                <w:sz w:val="24"/>
                <w:highlight w:val="none"/>
                <w:lang w:val="en-US" w:eastAsia="zh-CN"/>
              </w:rPr>
              <w:t>符合得1分，不符合不得分</w:t>
            </w:r>
            <w:r>
              <w:rPr>
                <w:rFonts w:hint="eastAsia"/>
                <w:bCs/>
                <w:color w:val="auto"/>
                <w:sz w:val="24"/>
                <w:highlight w:val="none"/>
                <w:lang w:eastAsia="zh-CN"/>
              </w:rPr>
              <w:t>）</w:t>
            </w:r>
          </w:p>
          <w:p w14:paraId="3231D709">
            <w:pPr>
              <w:spacing w:line="360" w:lineRule="auto"/>
              <w:ind w:firstLine="480" w:firstLineChars="200"/>
              <w:rPr>
                <w:bCs/>
                <w:color w:val="auto"/>
                <w:sz w:val="24"/>
                <w:highlight w:val="none"/>
              </w:rPr>
            </w:pPr>
            <w:r>
              <w:rPr>
                <w:bCs/>
                <w:color w:val="auto"/>
                <w:sz w:val="24"/>
                <w:highlight w:val="none"/>
              </w:rPr>
              <w:t>4、办公椅：检测依据QB/T2280-2016《办公家具 办公椅》、GB/T 39223.3-2020《健康家居的人类工效学要求 第3部分：办公桌椅》、GB/T35607-2017《绿色产品评价 家具》。检测内容包含涂层和镀层、理化性能-软质聚氨酯泡沫塑料、理化性能-电镀层-耐盐雾、力学性能、阻燃性（无续燃、阴燃现象，阻燃Ⅱ级）、甲醛释放量（≤0.1mg/L或≤0.025mg/</w:t>
            </w:r>
            <w:r>
              <w:rPr>
                <w:rFonts w:hint="eastAsia"/>
                <w:bCs/>
                <w:color w:val="auto"/>
                <w:sz w:val="24"/>
                <w:highlight w:val="none"/>
              </w:rPr>
              <w:t>㎡h</w:t>
            </w:r>
            <w:r>
              <w:rPr>
                <w:bCs/>
                <w:color w:val="auto"/>
                <w:sz w:val="24"/>
                <w:highlight w:val="none"/>
              </w:rPr>
              <w:t>）、TVOC（≤0.1mg/m³）、体压分布要求（≤25kPa）等。</w:t>
            </w:r>
            <w:r>
              <w:rPr>
                <w:rFonts w:hint="eastAsia"/>
                <w:bCs/>
                <w:color w:val="auto"/>
                <w:sz w:val="24"/>
                <w:highlight w:val="none"/>
                <w:lang w:eastAsia="zh-CN"/>
              </w:rPr>
              <w:t>（</w:t>
            </w:r>
            <w:r>
              <w:rPr>
                <w:rFonts w:hint="eastAsia"/>
                <w:bCs/>
                <w:color w:val="auto"/>
                <w:sz w:val="24"/>
                <w:highlight w:val="none"/>
                <w:lang w:val="en-US" w:eastAsia="zh-CN"/>
              </w:rPr>
              <w:t>1分</w:t>
            </w:r>
            <w:r>
              <w:rPr>
                <w:rFonts w:hint="eastAsia"/>
                <w:bCs/>
                <w:color w:val="auto"/>
                <w:sz w:val="24"/>
                <w:highlight w:val="none"/>
                <w:lang w:eastAsia="zh-CN"/>
              </w:rPr>
              <w:t>）（</w:t>
            </w:r>
            <w:r>
              <w:rPr>
                <w:rFonts w:hint="eastAsia"/>
                <w:bCs/>
                <w:color w:val="auto"/>
                <w:sz w:val="24"/>
                <w:highlight w:val="none"/>
                <w:lang w:val="en-US" w:eastAsia="zh-CN"/>
              </w:rPr>
              <w:t>符合得1分，不符合不得分</w:t>
            </w:r>
            <w:r>
              <w:rPr>
                <w:rFonts w:hint="eastAsia"/>
                <w:bCs/>
                <w:color w:val="auto"/>
                <w:sz w:val="24"/>
                <w:highlight w:val="none"/>
                <w:lang w:eastAsia="zh-CN"/>
              </w:rPr>
              <w:t>）</w:t>
            </w:r>
          </w:p>
          <w:p w14:paraId="3D1346EA">
            <w:pPr>
              <w:spacing w:line="360" w:lineRule="auto"/>
              <w:ind w:firstLine="480" w:firstLineChars="200"/>
              <w:rPr>
                <w:bCs/>
                <w:color w:val="auto"/>
                <w:sz w:val="24"/>
                <w:highlight w:val="none"/>
              </w:rPr>
            </w:pPr>
            <w:r>
              <w:rPr>
                <w:bCs/>
                <w:color w:val="auto"/>
                <w:sz w:val="24"/>
                <w:highlight w:val="none"/>
              </w:rPr>
              <w:t>5、真皮沙发：检测依据GB 18584-2001《室内装饰装修材料 木家具中有害物质限量》、GB/T 16799-2018《家具用皮革》、GB/T 35607-2017《绿色产品评价 家具》、GB/T39223.6-2020《健康家居的人类功效学要求 第6部分:沙发》。检测内容包含甲醛释放量（≤0.1mg/L或≤0.025mg/m³）、总挥发性有机化合物（TVOC≤0.</w:t>
            </w:r>
            <w:r>
              <w:rPr>
                <w:rFonts w:hint="eastAsia"/>
                <w:bCs/>
                <w:color w:val="auto"/>
                <w:sz w:val="24"/>
                <w:highlight w:val="none"/>
              </w:rPr>
              <w:t>1</w:t>
            </w:r>
            <w:r>
              <w:rPr>
                <w:bCs/>
                <w:color w:val="auto"/>
                <w:sz w:val="24"/>
                <w:highlight w:val="none"/>
              </w:rPr>
              <w:t>mg/m³）、摩擦色牢度（干擦、湿擦、碱性汗液等级≥4级）、耐光性（≥5级）、撕裂力（≥35N）、气味（干态、湿态≤1级）等。</w:t>
            </w:r>
            <w:r>
              <w:rPr>
                <w:rFonts w:hint="eastAsia"/>
                <w:bCs/>
                <w:color w:val="auto"/>
                <w:sz w:val="24"/>
                <w:highlight w:val="none"/>
                <w:lang w:eastAsia="zh-CN"/>
              </w:rPr>
              <w:t>（</w:t>
            </w:r>
            <w:r>
              <w:rPr>
                <w:rFonts w:hint="eastAsia"/>
                <w:bCs/>
                <w:color w:val="auto"/>
                <w:sz w:val="24"/>
                <w:highlight w:val="none"/>
                <w:lang w:val="en-US" w:eastAsia="zh-CN"/>
              </w:rPr>
              <w:t>1分</w:t>
            </w:r>
            <w:r>
              <w:rPr>
                <w:rFonts w:hint="eastAsia"/>
                <w:bCs/>
                <w:color w:val="auto"/>
                <w:sz w:val="24"/>
                <w:highlight w:val="none"/>
                <w:lang w:eastAsia="zh-CN"/>
              </w:rPr>
              <w:t>）（</w:t>
            </w:r>
            <w:r>
              <w:rPr>
                <w:rFonts w:hint="eastAsia"/>
                <w:bCs/>
                <w:color w:val="auto"/>
                <w:sz w:val="24"/>
                <w:highlight w:val="none"/>
                <w:lang w:val="en-US" w:eastAsia="zh-CN"/>
              </w:rPr>
              <w:t>符合得1分，不符合不得分</w:t>
            </w:r>
            <w:r>
              <w:rPr>
                <w:rFonts w:hint="eastAsia"/>
                <w:bCs/>
                <w:color w:val="auto"/>
                <w:sz w:val="24"/>
                <w:highlight w:val="none"/>
                <w:lang w:eastAsia="zh-CN"/>
              </w:rPr>
              <w:t>）</w:t>
            </w:r>
          </w:p>
          <w:p w14:paraId="27946643">
            <w:pPr>
              <w:spacing w:line="360" w:lineRule="auto"/>
              <w:ind w:firstLine="480" w:firstLineChars="200"/>
              <w:rPr>
                <w:bCs/>
                <w:color w:val="auto"/>
                <w:sz w:val="24"/>
                <w:highlight w:val="none"/>
              </w:rPr>
            </w:pPr>
            <w:r>
              <w:rPr>
                <w:bCs/>
                <w:color w:val="auto"/>
                <w:sz w:val="24"/>
                <w:highlight w:val="none"/>
              </w:rPr>
              <w:t>6、布艺沙发：检测依据QB/T 1952.1-2023 《软体家具沙发》、GB 18584-2001《室内装饰装修材料 木家具中有害物质限量》、GB 18401-2010《国家纺织产品基本安全技术规范》、GB/T 39223.6-2020 健康家居的人类工效学要求 第6部分:沙发》、GB/T 35607-2017 《绿色产品评价 家具》。检测内容包含表面涂层理化性能、覆面材料理化性能、力学性能、安全性能【包含安全性能、甲醛释放量（≤0.1mg/L或≤0.025mg/m³）、总挥发性有机化合物（TVOC）小于等于0.1mg/m³、纺织品可分解致癌芳香胺染料（未检出）、制件表面涂层可迁移元（未检出）、阻燃性通过抗引燃试验】、重金属含量（限色漆）（未检出）、产品有害物质（未检出）、染色牢度（耐水、耐酸汗渍、耐碱汗渍、耐干摩擦等级≥4级）、可分解致癌芳香胺染料（未检出）等。</w:t>
            </w:r>
            <w:r>
              <w:rPr>
                <w:rFonts w:hint="eastAsia"/>
                <w:bCs/>
                <w:color w:val="auto"/>
                <w:sz w:val="24"/>
                <w:highlight w:val="none"/>
                <w:lang w:eastAsia="zh-CN"/>
              </w:rPr>
              <w:t>（</w:t>
            </w:r>
            <w:r>
              <w:rPr>
                <w:rFonts w:hint="eastAsia"/>
                <w:bCs/>
                <w:color w:val="auto"/>
                <w:sz w:val="24"/>
                <w:highlight w:val="none"/>
                <w:lang w:val="en-US" w:eastAsia="zh-CN"/>
              </w:rPr>
              <w:t>1分</w:t>
            </w:r>
            <w:r>
              <w:rPr>
                <w:rFonts w:hint="eastAsia"/>
                <w:bCs/>
                <w:color w:val="auto"/>
                <w:sz w:val="24"/>
                <w:highlight w:val="none"/>
                <w:lang w:eastAsia="zh-CN"/>
              </w:rPr>
              <w:t>）（</w:t>
            </w:r>
            <w:r>
              <w:rPr>
                <w:rFonts w:hint="eastAsia"/>
                <w:bCs/>
                <w:color w:val="auto"/>
                <w:sz w:val="24"/>
                <w:highlight w:val="none"/>
                <w:lang w:val="en-US" w:eastAsia="zh-CN"/>
              </w:rPr>
              <w:t>符合得1分，不符合不得分</w:t>
            </w:r>
            <w:r>
              <w:rPr>
                <w:rFonts w:hint="eastAsia"/>
                <w:bCs/>
                <w:color w:val="auto"/>
                <w:sz w:val="24"/>
                <w:highlight w:val="none"/>
                <w:lang w:eastAsia="zh-CN"/>
              </w:rPr>
              <w:t>）</w:t>
            </w:r>
          </w:p>
          <w:p w14:paraId="2F4C1C1A">
            <w:pPr>
              <w:spacing w:line="360" w:lineRule="auto"/>
              <w:ind w:firstLine="482" w:firstLineChars="200"/>
              <w:rPr>
                <w:rFonts w:hint="eastAsia" w:eastAsia="宋体"/>
                <w:color w:val="auto"/>
                <w:highlight w:val="none"/>
                <w:lang w:eastAsia="zh-CN"/>
              </w:rPr>
            </w:pPr>
            <w:r>
              <w:rPr>
                <w:rFonts w:hint="eastAsia"/>
                <w:b/>
                <w:bCs w:val="0"/>
                <w:color w:val="auto"/>
                <w:sz w:val="24"/>
                <w:highlight w:val="none"/>
              </w:rPr>
              <w:t>提</w:t>
            </w:r>
            <w:r>
              <w:rPr>
                <w:b/>
                <w:bCs w:val="0"/>
                <w:color w:val="auto"/>
                <w:sz w:val="24"/>
                <w:highlight w:val="none"/>
              </w:rPr>
              <w:t>供证明其满足上述要求的</w:t>
            </w:r>
            <w:r>
              <w:rPr>
                <w:b/>
                <w:color w:val="auto"/>
                <w:sz w:val="24"/>
                <w:highlight w:val="none"/>
              </w:rPr>
              <w:t>具有CMA</w:t>
            </w:r>
            <w:r>
              <w:rPr>
                <w:rFonts w:hint="default"/>
                <w:b/>
                <w:color w:val="auto"/>
                <w:sz w:val="24"/>
                <w:highlight w:val="none"/>
                <w:lang w:val="en-US" w:eastAsia="zh-CN"/>
              </w:rPr>
              <w:t>或</w:t>
            </w:r>
            <w:r>
              <w:rPr>
                <w:b/>
                <w:color w:val="auto"/>
                <w:sz w:val="24"/>
                <w:highlight w:val="none"/>
              </w:rPr>
              <w:t>CNAS认证标识及二维码</w:t>
            </w:r>
            <w:r>
              <w:rPr>
                <w:rFonts w:hint="default"/>
                <w:b/>
                <w:color w:val="auto"/>
                <w:sz w:val="24"/>
                <w:highlight w:val="none"/>
              </w:rPr>
              <w:t>的</w:t>
            </w:r>
            <w:r>
              <w:rPr>
                <w:b/>
                <w:bCs w:val="0"/>
                <w:color w:val="auto"/>
                <w:sz w:val="24"/>
                <w:highlight w:val="none"/>
              </w:rPr>
              <w:t>家具成品抽样检验</w:t>
            </w:r>
            <w:r>
              <w:rPr>
                <w:rFonts w:hint="default"/>
                <w:b/>
                <w:bCs w:val="0"/>
                <w:color w:val="auto"/>
                <w:sz w:val="24"/>
                <w:highlight w:val="none"/>
                <w:lang w:eastAsia="zh-CN"/>
              </w:rPr>
              <w:t>（</w:t>
            </w:r>
            <w:r>
              <w:rPr>
                <w:rFonts w:hint="default"/>
                <w:b/>
                <w:bCs w:val="0"/>
                <w:color w:val="auto"/>
                <w:sz w:val="24"/>
                <w:highlight w:val="none"/>
                <w:lang w:val="en-US" w:eastAsia="zh-CN"/>
              </w:rPr>
              <w:t>检测）</w:t>
            </w:r>
            <w:r>
              <w:rPr>
                <w:b/>
                <w:bCs w:val="0"/>
                <w:color w:val="auto"/>
                <w:sz w:val="24"/>
                <w:highlight w:val="none"/>
              </w:rPr>
              <w:t>合格</w:t>
            </w:r>
            <w:r>
              <w:rPr>
                <w:b/>
                <w:color w:val="auto"/>
                <w:sz w:val="24"/>
                <w:highlight w:val="none"/>
              </w:rPr>
              <w:t>报告复印件</w:t>
            </w:r>
            <w:r>
              <w:rPr>
                <w:rFonts w:hint="default"/>
                <w:b/>
                <w:color w:val="auto"/>
                <w:sz w:val="24"/>
                <w:highlight w:val="none"/>
                <w:lang w:eastAsia="zh-CN"/>
              </w:rPr>
              <w:t>。</w:t>
            </w:r>
          </w:p>
        </w:tc>
        <w:tc>
          <w:tcPr>
            <w:tcW w:w="569" w:type="dxa"/>
            <w:tcBorders>
              <w:top w:val="single" w:color="auto" w:sz="4" w:space="0"/>
              <w:left w:val="single" w:color="auto" w:sz="4" w:space="0"/>
              <w:bottom w:val="single" w:color="auto" w:sz="4" w:space="0"/>
              <w:right w:val="single" w:color="auto" w:sz="4" w:space="0"/>
            </w:tcBorders>
            <w:shd w:val="clear" w:color="auto" w:fill="auto"/>
            <w:vAlign w:val="center"/>
          </w:tcPr>
          <w:p w14:paraId="36B39423">
            <w:pPr>
              <w:snapToGri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6</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2246D4EA">
            <w:pPr>
              <w:snapToGri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客观分</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1262D274">
            <w:pPr>
              <w:snapToGri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（四）家具检测报告情况</w:t>
            </w:r>
          </w:p>
        </w:tc>
      </w:tr>
      <w:tr w14:paraId="36A9C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7E8085B0">
            <w:pPr>
              <w:snapToGri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5</w:t>
            </w:r>
          </w:p>
        </w:tc>
        <w:tc>
          <w:tcPr>
            <w:tcW w:w="6167" w:type="dxa"/>
            <w:tcBorders>
              <w:top w:val="single" w:color="auto" w:sz="4" w:space="0"/>
              <w:left w:val="single" w:color="auto" w:sz="4" w:space="0"/>
              <w:bottom w:val="single" w:color="auto" w:sz="4" w:space="0"/>
              <w:right w:val="single" w:color="auto" w:sz="4" w:space="0"/>
            </w:tcBorders>
            <w:shd w:val="clear" w:color="auto" w:fill="auto"/>
            <w:vAlign w:val="center"/>
          </w:tcPr>
          <w:p w14:paraId="2395B124">
            <w:pPr>
              <w:spacing w:line="360" w:lineRule="auto"/>
              <w:rPr>
                <w:bCs/>
                <w:color w:val="auto"/>
                <w:sz w:val="24"/>
                <w:highlight w:val="none"/>
              </w:rPr>
            </w:pPr>
            <w:r>
              <w:rPr>
                <w:bCs/>
                <w:color w:val="auto"/>
                <w:sz w:val="24"/>
                <w:highlight w:val="none"/>
              </w:rPr>
              <w:t>投标人或投标产品制造商提供CMA或CNAS 其一标识的质量检测部门出具的主要原材料抽检检测合格报告：</w:t>
            </w:r>
          </w:p>
          <w:p w14:paraId="40B983D3">
            <w:pPr>
              <w:adjustRightInd/>
              <w:spacing w:line="360" w:lineRule="auto"/>
              <w:ind w:firstLine="480" w:firstLineChars="200"/>
              <w:rPr>
                <w:bCs/>
                <w:color w:val="auto"/>
                <w:sz w:val="24"/>
                <w:highlight w:val="none"/>
              </w:rPr>
            </w:pPr>
            <w:r>
              <w:rPr>
                <w:bCs/>
                <w:color w:val="auto"/>
                <w:sz w:val="24"/>
                <w:highlight w:val="none"/>
              </w:rPr>
              <w:t>1、中密度纤维板：检测依据GB/T 11718-2021《中密度纤维板》、GB/T 39600-2021《人造板及其制品甲醛释放量分级》、GB 18580-2017《室内装饰装修材料 人造板及其制品中甲醛释放限量》、GB/T 35601-2017《绿色产品评价 人造板和木质地板》、GB 18584-2001《室内装饰装修材料 木家具中有害物质限量》、HJ 571-2010《环境标志产品技术要求 人造板及其制品》、GB/T 17657-2022《人造板及饰面人造板理化性能试验方法》。检测内容包含甲醛释放量（76h≤0.025mg/m³）、总挥发性有机化合物（TVOC≤0.1mg/㎡h）、密度、含水率、静曲强度、弹性模量、内胶合强度、吸水厚度膨胀率、表面胶合强度等符合要求。</w:t>
            </w:r>
            <w:r>
              <w:rPr>
                <w:rFonts w:hint="eastAsia"/>
                <w:bCs/>
                <w:color w:val="auto"/>
                <w:sz w:val="24"/>
                <w:highlight w:val="none"/>
                <w:lang w:eastAsia="zh-CN"/>
              </w:rPr>
              <w:t>（</w:t>
            </w:r>
            <w:r>
              <w:rPr>
                <w:rFonts w:hint="eastAsia"/>
                <w:bCs/>
                <w:color w:val="auto"/>
                <w:sz w:val="24"/>
                <w:highlight w:val="none"/>
                <w:lang w:val="en-US" w:eastAsia="zh-CN"/>
              </w:rPr>
              <w:t>1分</w:t>
            </w:r>
            <w:r>
              <w:rPr>
                <w:rFonts w:hint="eastAsia"/>
                <w:bCs/>
                <w:color w:val="auto"/>
                <w:sz w:val="24"/>
                <w:highlight w:val="none"/>
                <w:lang w:eastAsia="zh-CN"/>
              </w:rPr>
              <w:t>）（</w:t>
            </w:r>
            <w:r>
              <w:rPr>
                <w:rFonts w:hint="eastAsia"/>
                <w:bCs/>
                <w:color w:val="auto"/>
                <w:sz w:val="24"/>
                <w:highlight w:val="none"/>
                <w:lang w:val="en-US" w:eastAsia="zh-CN"/>
              </w:rPr>
              <w:t>符合得1分，不符合不得分</w:t>
            </w:r>
            <w:r>
              <w:rPr>
                <w:rFonts w:hint="eastAsia"/>
                <w:bCs/>
                <w:color w:val="auto"/>
                <w:sz w:val="24"/>
                <w:highlight w:val="none"/>
                <w:lang w:eastAsia="zh-CN"/>
              </w:rPr>
              <w:t>）</w:t>
            </w:r>
          </w:p>
          <w:p w14:paraId="28031603">
            <w:pPr>
              <w:adjustRightInd/>
              <w:spacing w:line="360" w:lineRule="auto"/>
              <w:ind w:firstLine="480" w:firstLineChars="200"/>
              <w:rPr>
                <w:bCs/>
                <w:color w:val="auto"/>
                <w:sz w:val="24"/>
                <w:highlight w:val="none"/>
              </w:rPr>
            </w:pPr>
            <w:r>
              <w:rPr>
                <w:bCs/>
                <w:color w:val="auto"/>
                <w:sz w:val="24"/>
                <w:highlight w:val="none"/>
              </w:rPr>
              <w:t>2、刨花板：检测依据GB/T 4897-2015《刨花板》、GB 18580-2017《室内装饰装修材料 人造板及其制品中甲醛释放限量》、GB/T 35601-2017《绿色产品评价 人造板和木质地板》、GB 18584-2001《室内装饰装修材料 木家具中有害物质限量》、HJ 571-2010《环境标志产品技术要求 人造板及其制品》。检测内容包含甲醛释放量（52h≤0.025mg/m³）、总挥发性有机化合物（TVOC≤0.1mg/㎡h）、含水率、静曲强度、内胶合强度、24h吸水厚度膨胀率、握螺钉力（板面≥1100N,板边≥900N）、防潮性能（70℃水中浸渍处理后静曲强度MPa）等符合要求。</w:t>
            </w:r>
            <w:r>
              <w:rPr>
                <w:rFonts w:hint="eastAsia"/>
                <w:bCs/>
                <w:color w:val="auto"/>
                <w:sz w:val="24"/>
                <w:highlight w:val="none"/>
                <w:lang w:eastAsia="zh-CN"/>
              </w:rPr>
              <w:t>（</w:t>
            </w:r>
            <w:r>
              <w:rPr>
                <w:rFonts w:hint="eastAsia"/>
                <w:bCs/>
                <w:color w:val="auto"/>
                <w:sz w:val="24"/>
                <w:highlight w:val="none"/>
                <w:lang w:val="en-US" w:eastAsia="zh-CN"/>
              </w:rPr>
              <w:t>1分</w:t>
            </w:r>
            <w:r>
              <w:rPr>
                <w:rFonts w:hint="eastAsia"/>
                <w:bCs/>
                <w:color w:val="auto"/>
                <w:sz w:val="24"/>
                <w:highlight w:val="none"/>
                <w:lang w:eastAsia="zh-CN"/>
              </w:rPr>
              <w:t>）（</w:t>
            </w:r>
            <w:r>
              <w:rPr>
                <w:rFonts w:hint="eastAsia"/>
                <w:bCs/>
                <w:color w:val="auto"/>
                <w:sz w:val="24"/>
                <w:highlight w:val="none"/>
                <w:lang w:val="en-US" w:eastAsia="zh-CN"/>
              </w:rPr>
              <w:t>符合得1分，不符合不得分</w:t>
            </w:r>
            <w:r>
              <w:rPr>
                <w:rFonts w:hint="eastAsia"/>
                <w:bCs/>
                <w:color w:val="auto"/>
                <w:sz w:val="24"/>
                <w:highlight w:val="none"/>
                <w:lang w:eastAsia="zh-CN"/>
              </w:rPr>
              <w:t>）</w:t>
            </w:r>
          </w:p>
          <w:p w14:paraId="19703B32">
            <w:pPr>
              <w:pStyle w:val="61"/>
              <w:spacing w:line="360" w:lineRule="auto"/>
              <w:ind w:left="0" w:leftChars="0" w:firstLine="0" w:firstLineChars="0"/>
              <w:rPr>
                <w:rFonts w:ascii="Times New Roman" w:hAnsi="Times New Roman"/>
                <w:bCs/>
                <w:color w:val="auto"/>
                <w:sz w:val="24"/>
                <w:highlight w:val="none"/>
              </w:rPr>
            </w:pPr>
            <w:r>
              <w:rPr>
                <w:rFonts w:ascii="Times New Roman" w:hAnsi="Times New Roman"/>
                <w:bCs/>
                <w:color w:val="auto"/>
                <w:sz w:val="24"/>
                <w:highlight w:val="none"/>
              </w:rPr>
              <w:t xml:space="preserve">    3、浸渍胶膜纸饰面刨花板：GB/T 3324-2017《木家具通用技术条件》、GB/T17657-2022《人造板及饰面人造板理化性能试验方法》，其中甲醛释放量≤0.1mg/L或≤0.025mg/m³;木材含水率在8%~10%之间；</w:t>
            </w:r>
            <w:r>
              <w:rPr>
                <w:rFonts w:hint="eastAsia"/>
                <w:bCs/>
                <w:color w:val="auto"/>
                <w:sz w:val="24"/>
                <w:highlight w:val="none"/>
                <w:lang w:eastAsia="zh-CN"/>
              </w:rPr>
              <w:t>（</w:t>
            </w:r>
            <w:r>
              <w:rPr>
                <w:rFonts w:hint="eastAsia"/>
                <w:bCs/>
                <w:color w:val="auto"/>
                <w:sz w:val="24"/>
                <w:highlight w:val="none"/>
                <w:lang w:val="en-US" w:eastAsia="zh-CN"/>
              </w:rPr>
              <w:t>1分</w:t>
            </w:r>
            <w:r>
              <w:rPr>
                <w:rFonts w:hint="eastAsia"/>
                <w:bCs/>
                <w:color w:val="auto"/>
                <w:sz w:val="24"/>
                <w:highlight w:val="none"/>
                <w:lang w:eastAsia="zh-CN"/>
              </w:rPr>
              <w:t>）（</w:t>
            </w:r>
            <w:r>
              <w:rPr>
                <w:rFonts w:hint="eastAsia"/>
                <w:bCs/>
                <w:color w:val="auto"/>
                <w:sz w:val="24"/>
                <w:highlight w:val="none"/>
                <w:lang w:val="en-US" w:eastAsia="zh-CN"/>
              </w:rPr>
              <w:t>符合得1分，不符合不得分</w:t>
            </w:r>
            <w:r>
              <w:rPr>
                <w:rFonts w:hint="eastAsia"/>
                <w:bCs/>
                <w:color w:val="auto"/>
                <w:sz w:val="24"/>
                <w:highlight w:val="none"/>
                <w:lang w:eastAsia="zh-CN"/>
              </w:rPr>
              <w:t>）</w:t>
            </w:r>
          </w:p>
          <w:p w14:paraId="019BB94C">
            <w:pPr>
              <w:pStyle w:val="61"/>
              <w:spacing w:line="360" w:lineRule="auto"/>
              <w:ind w:left="0" w:leftChars="0" w:firstLine="480"/>
              <w:rPr>
                <w:rFonts w:ascii="Times New Roman" w:hAnsi="Times New Roman"/>
                <w:bCs/>
                <w:color w:val="auto"/>
                <w:sz w:val="24"/>
                <w:highlight w:val="none"/>
              </w:rPr>
            </w:pPr>
            <w:r>
              <w:rPr>
                <w:rFonts w:ascii="Times New Roman" w:hAnsi="Times New Roman"/>
                <w:bCs/>
                <w:color w:val="auto"/>
                <w:sz w:val="24"/>
                <w:highlight w:val="none"/>
              </w:rPr>
              <w:t>4、曲木板：检测依据GB/T 22350-2017《成型胶合板》、GB/T 35601-2017《绿色产品评价 人造板和木质地板》、GB 18580-2017《室内装饰装修材料 人造板及其制品中甲醛释放限量》、HJ 571-2010《环境标志产品技术要求 人造板及其制品》和GB 18584-2001《室内装饰装修材料 木家具中有害物质限量》。检测内容包含甲醛释放量（≤0.025mg/m³），总挥发性有机化合物（TVOC≤0.1mg/㎡h），外观质量；含水率、浸渍剥离性能、抗压性能、点抗压性能等符合要求。</w:t>
            </w:r>
            <w:r>
              <w:rPr>
                <w:rFonts w:hint="eastAsia"/>
                <w:bCs/>
                <w:color w:val="auto"/>
                <w:sz w:val="24"/>
                <w:highlight w:val="none"/>
                <w:lang w:eastAsia="zh-CN"/>
              </w:rPr>
              <w:t>（</w:t>
            </w:r>
            <w:r>
              <w:rPr>
                <w:rFonts w:hint="eastAsia"/>
                <w:bCs/>
                <w:color w:val="auto"/>
                <w:sz w:val="24"/>
                <w:highlight w:val="none"/>
                <w:lang w:val="en-US" w:eastAsia="zh-CN"/>
              </w:rPr>
              <w:t>1分</w:t>
            </w:r>
            <w:r>
              <w:rPr>
                <w:rFonts w:hint="eastAsia"/>
                <w:bCs/>
                <w:color w:val="auto"/>
                <w:sz w:val="24"/>
                <w:highlight w:val="none"/>
                <w:lang w:eastAsia="zh-CN"/>
              </w:rPr>
              <w:t>）（</w:t>
            </w:r>
            <w:r>
              <w:rPr>
                <w:rFonts w:hint="eastAsia"/>
                <w:bCs/>
                <w:color w:val="auto"/>
                <w:sz w:val="24"/>
                <w:highlight w:val="none"/>
                <w:lang w:val="en-US" w:eastAsia="zh-CN"/>
              </w:rPr>
              <w:t>符合得1分，不符合不得分</w:t>
            </w:r>
            <w:r>
              <w:rPr>
                <w:rFonts w:hint="eastAsia"/>
                <w:bCs/>
                <w:color w:val="auto"/>
                <w:sz w:val="24"/>
                <w:highlight w:val="none"/>
                <w:lang w:eastAsia="zh-CN"/>
              </w:rPr>
              <w:t>）</w:t>
            </w:r>
          </w:p>
          <w:p w14:paraId="4E203AB4">
            <w:pPr>
              <w:adjustRightInd/>
              <w:spacing w:line="360" w:lineRule="auto"/>
              <w:ind w:firstLine="480" w:firstLineChars="200"/>
              <w:rPr>
                <w:bCs/>
                <w:color w:val="auto"/>
                <w:sz w:val="24"/>
                <w:highlight w:val="none"/>
              </w:rPr>
            </w:pPr>
            <w:r>
              <w:rPr>
                <w:bCs/>
                <w:color w:val="auto"/>
                <w:sz w:val="24"/>
                <w:highlight w:val="none"/>
              </w:rPr>
              <w:t>5、网布： GB 18401-2010《国家纺织产品基本安全技术规范》；GB/T 18885-2020《生态纺织品技术要求》。检测内容包含甲醛含量≤20mg/kg、染色牢度（耐水、耐酸汗渍、耐碱汗渍≥4级）、有害染料-可分解致癌芳香胺染料未检出等。</w:t>
            </w:r>
            <w:r>
              <w:rPr>
                <w:rFonts w:hint="eastAsia"/>
                <w:bCs/>
                <w:color w:val="auto"/>
                <w:sz w:val="24"/>
                <w:highlight w:val="none"/>
                <w:lang w:eastAsia="zh-CN"/>
              </w:rPr>
              <w:t>（</w:t>
            </w:r>
            <w:r>
              <w:rPr>
                <w:rFonts w:hint="eastAsia"/>
                <w:bCs/>
                <w:color w:val="auto"/>
                <w:sz w:val="24"/>
                <w:highlight w:val="none"/>
                <w:lang w:val="en-US" w:eastAsia="zh-CN"/>
              </w:rPr>
              <w:t>1分</w:t>
            </w:r>
            <w:r>
              <w:rPr>
                <w:rFonts w:hint="eastAsia"/>
                <w:bCs/>
                <w:color w:val="auto"/>
                <w:sz w:val="24"/>
                <w:highlight w:val="none"/>
                <w:lang w:eastAsia="zh-CN"/>
              </w:rPr>
              <w:t>）（</w:t>
            </w:r>
            <w:r>
              <w:rPr>
                <w:rFonts w:hint="eastAsia"/>
                <w:bCs/>
                <w:color w:val="auto"/>
                <w:sz w:val="24"/>
                <w:highlight w:val="none"/>
                <w:lang w:val="en-US" w:eastAsia="zh-CN"/>
              </w:rPr>
              <w:t>符合得1分，不符合不得分</w:t>
            </w:r>
            <w:r>
              <w:rPr>
                <w:rFonts w:hint="eastAsia"/>
                <w:bCs/>
                <w:color w:val="auto"/>
                <w:sz w:val="24"/>
                <w:highlight w:val="none"/>
                <w:lang w:eastAsia="zh-CN"/>
              </w:rPr>
              <w:t>）</w:t>
            </w:r>
          </w:p>
          <w:p w14:paraId="4578D7AB">
            <w:pPr>
              <w:pStyle w:val="61"/>
              <w:spacing w:line="360" w:lineRule="auto"/>
              <w:ind w:left="0" w:leftChars="0" w:firstLine="0" w:firstLineChars="0"/>
              <w:rPr>
                <w:rFonts w:ascii="Times New Roman" w:hAnsi="Times New Roman"/>
                <w:bCs/>
                <w:color w:val="auto"/>
                <w:sz w:val="24"/>
                <w:highlight w:val="none"/>
              </w:rPr>
            </w:pPr>
            <w:r>
              <w:rPr>
                <w:rFonts w:ascii="Times New Roman" w:hAnsi="Times New Roman"/>
                <w:bCs/>
                <w:color w:val="auto"/>
                <w:sz w:val="24"/>
                <w:highlight w:val="none"/>
              </w:rPr>
              <w:t xml:space="preserve">    6、阻燃麻绒：检测依据GB 18401-2010《国家纺织产品基本安全技术规范》、GB/T18885-2020《生态纺织品技术要求》、GB 17927.1-2011《软体家具 床垫和沙发 抗引燃特性的评定 第1部分:阴燃的香烟》、GB/T 3922-2013《纺织品 色牢度试验 耐汗渍色牢度》、GB/T 2912.1-2009《纺织品 甲醛的测定 第1部分:游离和水解的甲醛(水萃取法)》。检测内容包含抗引燃性（无续燃、阴燃现象，阻燃I级）、可萃取重金属（未检出）、甲醛含量≤20mg/kg、染色牢度（耐水、耐酸汗渍、耐碱汗渍、耐干摩擦、耐唾液≥4级）、异味（无）、可分解致癌芳香胺染料未检出等。</w:t>
            </w:r>
            <w:r>
              <w:rPr>
                <w:rFonts w:hint="eastAsia"/>
                <w:bCs/>
                <w:color w:val="auto"/>
                <w:sz w:val="24"/>
                <w:highlight w:val="none"/>
                <w:lang w:eastAsia="zh-CN"/>
              </w:rPr>
              <w:t>（</w:t>
            </w:r>
            <w:r>
              <w:rPr>
                <w:rFonts w:hint="eastAsia"/>
                <w:bCs/>
                <w:color w:val="auto"/>
                <w:sz w:val="24"/>
                <w:highlight w:val="none"/>
                <w:lang w:val="en-US" w:eastAsia="zh-CN"/>
              </w:rPr>
              <w:t>1分</w:t>
            </w:r>
            <w:r>
              <w:rPr>
                <w:rFonts w:hint="eastAsia"/>
                <w:bCs/>
                <w:color w:val="auto"/>
                <w:sz w:val="24"/>
                <w:highlight w:val="none"/>
                <w:lang w:eastAsia="zh-CN"/>
              </w:rPr>
              <w:t>）（</w:t>
            </w:r>
            <w:r>
              <w:rPr>
                <w:rFonts w:hint="eastAsia"/>
                <w:bCs/>
                <w:color w:val="auto"/>
                <w:sz w:val="24"/>
                <w:highlight w:val="none"/>
                <w:lang w:val="en-US" w:eastAsia="zh-CN"/>
              </w:rPr>
              <w:t>符合得1分，不符合不得分</w:t>
            </w:r>
            <w:r>
              <w:rPr>
                <w:rFonts w:hint="eastAsia"/>
                <w:bCs/>
                <w:color w:val="auto"/>
                <w:sz w:val="24"/>
                <w:highlight w:val="none"/>
                <w:lang w:eastAsia="zh-CN"/>
              </w:rPr>
              <w:t>）</w:t>
            </w:r>
          </w:p>
          <w:p w14:paraId="47F69CFA">
            <w:pPr>
              <w:adjustRightInd/>
              <w:spacing w:line="360" w:lineRule="auto"/>
              <w:ind w:firstLine="480" w:firstLineChars="200"/>
              <w:rPr>
                <w:bCs/>
                <w:color w:val="auto"/>
                <w:sz w:val="24"/>
                <w:highlight w:val="none"/>
              </w:rPr>
            </w:pPr>
            <w:r>
              <w:rPr>
                <w:bCs/>
                <w:color w:val="auto"/>
                <w:sz w:val="24"/>
                <w:highlight w:val="none"/>
              </w:rPr>
              <w:t>7、牛皮（真皮、头层牛皮）：检测依据GB/T 16799-2018《家具用皮革》、QB/T 2710-2018《皮革 物理和机械试验 抗张强度和伸长率的测定》、GB/T 22889-2021《皮革物理和机械试验表面涂层厚度的测定》、GB/T 19941.1-2019《皮革和毛皮 甲醛含量的测定 第1部分:高效液相色谱法》、GB/T19942-2019《皮革和毛皮 化学试验 禁用偶氨染料的测定》、GB 17927.1-2011《软体家具 床垫和沙发 抗引燃特性的评定 第1部分:阴燃的香烟》。包含摩擦色牢度（干擦、湿擦、碱性汗液≥4级）、耐光性（≥5级）、耐折牢度50000次表面无裂纹、撕裂力&gt;80N，气味（干态、湿态≤2级）、禁用偶氮染料、游离甲醛≤5mg/kg、挥发性有机化合物（VOC≤10mg/kg）、可萃取重金属（未检出）、抗引燃特性（无续燃、阴燃现象，阻燃I级）等。</w:t>
            </w:r>
            <w:r>
              <w:rPr>
                <w:rFonts w:hint="eastAsia"/>
                <w:bCs/>
                <w:color w:val="auto"/>
                <w:sz w:val="24"/>
                <w:highlight w:val="none"/>
                <w:lang w:eastAsia="zh-CN"/>
              </w:rPr>
              <w:t>（</w:t>
            </w:r>
            <w:r>
              <w:rPr>
                <w:rFonts w:hint="eastAsia"/>
                <w:bCs/>
                <w:color w:val="auto"/>
                <w:sz w:val="24"/>
                <w:highlight w:val="none"/>
                <w:lang w:val="en-US" w:eastAsia="zh-CN"/>
              </w:rPr>
              <w:t>1分</w:t>
            </w:r>
            <w:r>
              <w:rPr>
                <w:rFonts w:hint="eastAsia"/>
                <w:bCs/>
                <w:color w:val="auto"/>
                <w:sz w:val="24"/>
                <w:highlight w:val="none"/>
                <w:lang w:eastAsia="zh-CN"/>
              </w:rPr>
              <w:t>）（</w:t>
            </w:r>
            <w:r>
              <w:rPr>
                <w:rFonts w:hint="eastAsia"/>
                <w:bCs/>
                <w:color w:val="auto"/>
                <w:sz w:val="24"/>
                <w:highlight w:val="none"/>
                <w:lang w:val="en-US" w:eastAsia="zh-CN"/>
              </w:rPr>
              <w:t>符合得1分，不符合不得分</w:t>
            </w:r>
            <w:r>
              <w:rPr>
                <w:rFonts w:hint="eastAsia"/>
                <w:bCs/>
                <w:color w:val="auto"/>
                <w:sz w:val="24"/>
                <w:highlight w:val="none"/>
                <w:lang w:eastAsia="zh-CN"/>
              </w:rPr>
              <w:t>）</w:t>
            </w:r>
          </w:p>
          <w:p w14:paraId="5AF10533">
            <w:pPr>
              <w:adjustRightInd/>
              <w:spacing w:line="360" w:lineRule="auto"/>
              <w:ind w:firstLine="480" w:firstLineChars="200"/>
              <w:rPr>
                <w:bCs/>
                <w:color w:val="auto"/>
                <w:sz w:val="24"/>
                <w:highlight w:val="none"/>
              </w:rPr>
            </w:pPr>
            <w:r>
              <w:rPr>
                <w:bCs/>
                <w:color w:val="auto"/>
                <w:sz w:val="24"/>
                <w:highlight w:val="none"/>
              </w:rPr>
              <w:t>8、定型海绵（成型海绵、高弹海绵）：检测依据QB/T 1952.1-2023《软体家具 沙发》、QB/T2280-2016《办公家具 办公椅》、GB/T 10802-2023《通用软质聚氨酯泡沫塑料》、GB17927.2-2011《软体家具 床垫和沙发 抗引燃特性的评定 第2 部分：模拟火柴火焰》。检测内容包含泡沫塑料-表观密度、泡沫塑料-回弹性能、甲醛释放量≤0.012mg/㎡h、TVOC≤0.0</w:t>
            </w:r>
            <w:r>
              <w:rPr>
                <w:rFonts w:hint="eastAsia"/>
                <w:bCs/>
                <w:color w:val="auto"/>
                <w:sz w:val="24"/>
                <w:highlight w:val="none"/>
              </w:rPr>
              <w:t>2</w:t>
            </w:r>
            <w:r>
              <w:rPr>
                <w:bCs/>
                <w:color w:val="auto"/>
                <w:sz w:val="24"/>
                <w:highlight w:val="none"/>
              </w:rPr>
              <w:t>mg/㎡h、40%压陷硬度偏差、回弹率（≥45%）、75%压缩永久变形、65%</w:t>
            </w:r>
            <w:r>
              <w:rPr>
                <w:rFonts w:hint="eastAsia"/>
                <w:bCs/>
                <w:color w:val="auto"/>
                <w:sz w:val="24"/>
                <w:highlight w:val="none"/>
              </w:rPr>
              <w:t>/</w:t>
            </w:r>
            <w:r>
              <w:rPr>
                <w:bCs/>
                <w:color w:val="auto"/>
                <w:sz w:val="24"/>
                <w:highlight w:val="none"/>
              </w:rPr>
              <w:t>25%压陷比、拉伸强度、撕裂强度、干热老化后拉伸强度、湿热老化后拉伸强度等符合要求；抗引燃特性（无续燃、阴燃现象，阻燃II级）等。</w:t>
            </w:r>
            <w:r>
              <w:rPr>
                <w:rFonts w:hint="eastAsia"/>
                <w:bCs/>
                <w:color w:val="auto"/>
                <w:sz w:val="24"/>
                <w:highlight w:val="none"/>
                <w:lang w:eastAsia="zh-CN"/>
              </w:rPr>
              <w:t>（</w:t>
            </w:r>
            <w:r>
              <w:rPr>
                <w:rFonts w:hint="eastAsia"/>
                <w:bCs/>
                <w:color w:val="auto"/>
                <w:sz w:val="24"/>
                <w:highlight w:val="none"/>
                <w:lang w:val="en-US" w:eastAsia="zh-CN"/>
              </w:rPr>
              <w:t>1分</w:t>
            </w:r>
            <w:r>
              <w:rPr>
                <w:rFonts w:hint="eastAsia"/>
                <w:bCs/>
                <w:color w:val="auto"/>
                <w:sz w:val="24"/>
                <w:highlight w:val="none"/>
                <w:lang w:eastAsia="zh-CN"/>
              </w:rPr>
              <w:t>）（</w:t>
            </w:r>
            <w:r>
              <w:rPr>
                <w:rFonts w:hint="eastAsia"/>
                <w:bCs/>
                <w:color w:val="auto"/>
                <w:sz w:val="24"/>
                <w:highlight w:val="none"/>
                <w:lang w:val="en-US" w:eastAsia="zh-CN"/>
              </w:rPr>
              <w:t>符合得1分，不符合不得分</w:t>
            </w:r>
            <w:r>
              <w:rPr>
                <w:rFonts w:hint="eastAsia"/>
                <w:bCs/>
                <w:color w:val="auto"/>
                <w:sz w:val="24"/>
                <w:highlight w:val="none"/>
                <w:lang w:eastAsia="zh-CN"/>
              </w:rPr>
              <w:t>）</w:t>
            </w:r>
          </w:p>
          <w:p w14:paraId="6B616252">
            <w:pPr>
              <w:adjustRightInd/>
              <w:spacing w:line="420" w:lineRule="exact"/>
              <w:ind w:firstLine="480" w:firstLineChars="200"/>
              <w:rPr>
                <w:bCs/>
                <w:color w:val="auto"/>
                <w:sz w:val="24"/>
                <w:highlight w:val="none"/>
              </w:rPr>
            </w:pPr>
            <w:r>
              <w:rPr>
                <w:bCs/>
                <w:color w:val="auto"/>
                <w:sz w:val="24"/>
                <w:highlight w:val="none"/>
              </w:rPr>
              <w:t>9、水性漆：GB 18581-2020《木器涂料中有害物质限量》、GB/T 23991-2009《涂料中可溶性有害元素含量的测定》、GB/T 23993-2009《水性涂料中甲醛含量的测定 乙酰丙酮分光光度法》、HJ 2537-2014《环境标志产品技术要求水性涂料》、GB/T 23999-2009《室内装饰装修用水性木器涂料》。检测内容包含甲醛含量≤5mg/kg、可溶性金属含量未检出、乙二醇醚及醚酯综合含量（未检出），苯系物总和含量≤20mg/kg、挥发性有机化合物（VOC）≤2g/L、卤代烃（未检出）等。</w:t>
            </w:r>
            <w:r>
              <w:rPr>
                <w:rFonts w:hint="eastAsia"/>
                <w:bCs/>
                <w:color w:val="auto"/>
                <w:sz w:val="24"/>
                <w:highlight w:val="none"/>
                <w:lang w:eastAsia="zh-CN"/>
              </w:rPr>
              <w:t>（</w:t>
            </w:r>
            <w:r>
              <w:rPr>
                <w:rFonts w:hint="eastAsia"/>
                <w:bCs/>
                <w:color w:val="auto"/>
                <w:sz w:val="24"/>
                <w:highlight w:val="none"/>
                <w:lang w:val="en-US" w:eastAsia="zh-CN"/>
              </w:rPr>
              <w:t>1分</w:t>
            </w:r>
            <w:r>
              <w:rPr>
                <w:rFonts w:hint="eastAsia"/>
                <w:bCs/>
                <w:color w:val="auto"/>
                <w:sz w:val="24"/>
                <w:highlight w:val="none"/>
                <w:lang w:eastAsia="zh-CN"/>
              </w:rPr>
              <w:t>）（</w:t>
            </w:r>
            <w:r>
              <w:rPr>
                <w:rFonts w:hint="eastAsia"/>
                <w:bCs/>
                <w:color w:val="auto"/>
                <w:sz w:val="24"/>
                <w:highlight w:val="none"/>
                <w:lang w:val="en-US" w:eastAsia="zh-CN"/>
              </w:rPr>
              <w:t>符合得1分，不符合不得分</w:t>
            </w:r>
            <w:r>
              <w:rPr>
                <w:rFonts w:hint="eastAsia"/>
                <w:bCs/>
                <w:color w:val="auto"/>
                <w:sz w:val="24"/>
                <w:highlight w:val="none"/>
                <w:lang w:eastAsia="zh-CN"/>
              </w:rPr>
              <w:t>）</w:t>
            </w:r>
          </w:p>
          <w:p w14:paraId="1205DA1B">
            <w:pPr>
              <w:adjustRightInd/>
              <w:spacing w:line="420" w:lineRule="exact"/>
              <w:ind w:firstLine="480" w:firstLineChars="200"/>
              <w:rPr>
                <w:bCs/>
                <w:color w:val="auto"/>
                <w:sz w:val="24"/>
                <w:highlight w:val="none"/>
              </w:rPr>
            </w:pPr>
            <w:r>
              <w:rPr>
                <w:bCs/>
                <w:color w:val="auto"/>
                <w:sz w:val="24"/>
                <w:highlight w:val="none"/>
              </w:rPr>
              <w:t>10. 钢管（钢架，固定式下架）：检测依据GB/T 3325-2017《金属家具通用技术条件》、GB/T 4893.6-2013《家具表面漆膜理化性能试验 第6部分;光泽测定法》、QB/T 3827-1999《轻工产品金属镀层和化学处理层的耐腐蚀试验方法 乙酸盐雾试验(ASS)法》。检测内容包含外观性能要求-金属件、金属喷漆（塑）涂层、漆膜光泽度测定、乙酸盐雾试验（300h，耐腐蚀达10级）、阻燃1级（家具/组件）符合标准、金属件（各种管材或异型管材受力部件的管壁厚度应不小于1.8mm）等。</w:t>
            </w:r>
            <w:r>
              <w:rPr>
                <w:rFonts w:hint="eastAsia"/>
                <w:bCs/>
                <w:color w:val="auto"/>
                <w:sz w:val="24"/>
                <w:highlight w:val="none"/>
                <w:lang w:eastAsia="zh-CN"/>
              </w:rPr>
              <w:t>（</w:t>
            </w:r>
            <w:r>
              <w:rPr>
                <w:rFonts w:hint="eastAsia"/>
                <w:bCs/>
                <w:color w:val="auto"/>
                <w:sz w:val="24"/>
                <w:highlight w:val="none"/>
                <w:lang w:val="en-US" w:eastAsia="zh-CN"/>
              </w:rPr>
              <w:t>1分</w:t>
            </w:r>
            <w:r>
              <w:rPr>
                <w:rFonts w:hint="eastAsia"/>
                <w:bCs/>
                <w:color w:val="auto"/>
                <w:sz w:val="24"/>
                <w:highlight w:val="none"/>
                <w:lang w:eastAsia="zh-CN"/>
              </w:rPr>
              <w:t>）（</w:t>
            </w:r>
            <w:r>
              <w:rPr>
                <w:rFonts w:hint="eastAsia"/>
                <w:bCs/>
                <w:color w:val="auto"/>
                <w:sz w:val="24"/>
                <w:highlight w:val="none"/>
                <w:lang w:val="en-US" w:eastAsia="zh-CN"/>
              </w:rPr>
              <w:t>符合得1分，不符合不得分</w:t>
            </w:r>
            <w:r>
              <w:rPr>
                <w:rFonts w:hint="eastAsia"/>
                <w:bCs/>
                <w:color w:val="auto"/>
                <w:sz w:val="24"/>
                <w:highlight w:val="none"/>
                <w:lang w:eastAsia="zh-CN"/>
              </w:rPr>
              <w:t>）</w:t>
            </w:r>
          </w:p>
          <w:p w14:paraId="058CEA18">
            <w:pPr>
              <w:adjustRightInd/>
              <w:spacing w:line="420" w:lineRule="exact"/>
              <w:ind w:firstLine="480" w:firstLineChars="200"/>
              <w:rPr>
                <w:bCs/>
                <w:color w:val="auto"/>
                <w:sz w:val="24"/>
                <w:highlight w:val="none"/>
              </w:rPr>
            </w:pPr>
            <w:r>
              <w:rPr>
                <w:bCs/>
                <w:color w:val="auto"/>
                <w:sz w:val="24"/>
                <w:highlight w:val="none"/>
              </w:rPr>
              <w:t>11.气压棒：检测依据QB/T 2280-2016《办公家具 办公椅》、GB/T 29525-2013 《座椅升降气弹簧 技术条件》。检测内容包含密封性能、耐高低温性能、循环寿命30万次合格、金属件外观、涂层和镀层、理化性能-金属件涂层、理化性能-电镀层-耐盐雾均符合要求等。</w:t>
            </w:r>
            <w:r>
              <w:rPr>
                <w:rFonts w:hint="eastAsia"/>
                <w:bCs/>
                <w:color w:val="auto"/>
                <w:sz w:val="24"/>
                <w:highlight w:val="none"/>
                <w:lang w:eastAsia="zh-CN"/>
              </w:rPr>
              <w:t>（</w:t>
            </w:r>
            <w:r>
              <w:rPr>
                <w:rFonts w:hint="eastAsia"/>
                <w:bCs/>
                <w:color w:val="auto"/>
                <w:sz w:val="24"/>
                <w:highlight w:val="none"/>
                <w:lang w:val="en-US" w:eastAsia="zh-CN"/>
              </w:rPr>
              <w:t>1分</w:t>
            </w:r>
            <w:r>
              <w:rPr>
                <w:rFonts w:hint="eastAsia"/>
                <w:bCs/>
                <w:color w:val="auto"/>
                <w:sz w:val="24"/>
                <w:highlight w:val="none"/>
                <w:lang w:eastAsia="zh-CN"/>
              </w:rPr>
              <w:t>）（</w:t>
            </w:r>
            <w:r>
              <w:rPr>
                <w:rFonts w:hint="eastAsia"/>
                <w:bCs/>
                <w:color w:val="auto"/>
                <w:sz w:val="24"/>
                <w:highlight w:val="none"/>
                <w:lang w:val="en-US" w:eastAsia="zh-CN"/>
              </w:rPr>
              <w:t>符合得1分，不符合不得分</w:t>
            </w:r>
            <w:r>
              <w:rPr>
                <w:rFonts w:hint="eastAsia"/>
                <w:bCs/>
                <w:color w:val="auto"/>
                <w:sz w:val="24"/>
                <w:highlight w:val="none"/>
                <w:lang w:eastAsia="zh-CN"/>
              </w:rPr>
              <w:t>）</w:t>
            </w:r>
          </w:p>
          <w:p w14:paraId="09FD5B9C">
            <w:pPr>
              <w:pStyle w:val="61"/>
              <w:spacing w:line="360" w:lineRule="auto"/>
              <w:ind w:left="0" w:leftChars="0" w:firstLine="480"/>
              <w:rPr>
                <w:rFonts w:ascii="Times New Roman" w:hAnsi="Times New Roman"/>
                <w:bCs/>
                <w:color w:val="auto"/>
                <w:sz w:val="24"/>
                <w:highlight w:val="none"/>
              </w:rPr>
            </w:pPr>
            <w:r>
              <w:rPr>
                <w:rFonts w:ascii="Times New Roman" w:hAnsi="Times New Roman"/>
                <w:bCs/>
                <w:color w:val="auto"/>
                <w:sz w:val="24"/>
                <w:highlight w:val="none"/>
              </w:rPr>
              <w:t>12.椅轮（万向轮）：GB 28481-2012《塑料家具中有害物质限量》、GB/T 32487-2016《塑料家具通用技术条件》、QB/T 2280-2016《办公家具 办公椅》。检测内容包括重金属（可溶性铅、镉、铬、汞未检出）、耐老化性（500h符合标准）、塑料件外观、家具五金件外观、塑料件外观、金属件外观，力学性能（椅轮往复磨损试验-10万次，其中在有障碍物的测试平台,测试2000次;在无障碍物的水平测试台上测试98000次）等。</w:t>
            </w:r>
            <w:r>
              <w:rPr>
                <w:rFonts w:hint="eastAsia"/>
                <w:bCs/>
                <w:color w:val="auto"/>
                <w:sz w:val="24"/>
                <w:highlight w:val="none"/>
                <w:lang w:eastAsia="zh-CN"/>
              </w:rPr>
              <w:t>（</w:t>
            </w:r>
            <w:r>
              <w:rPr>
                <w:rFonts w:hint="eastAsia"/>
                <w:bCs/>
                <w:color w:val="auto"/>
                <w:sz w:val="24"/>
                <w:highlight w:val="none"/>
                <w:lang w:val="en-US" w:eastAsia="zh-CN"/>
              </w:rPr>
              <w:t>1分</w:t>
            </w:r>
            <w:r>
              <w:rPr>
                <w:rFonts w:hint="eastAsia"/>
                <w:bCs/>
                <w:color w:val="auto"/>
                <w:sz w:val="24"/>
                <w:highlight w:val="none"/>
                <w:lang w:eastAsia="zh-CN"/>
              </w:rPr>
              <w:t>）（</w:t>
            </w:r>
            <w:r>
              <w:rPr>
                <w:rFonts w:hint="eastAsia"/>
                <w:bCs/>
                <w:color w:val="auto"/>
                <w:sz w:val="24"/>
                <w:highlight w:val="none"/>
                <w:lang w:val="en-US" w:eastAsia="zh-CN"/>
              </w:rPr>
              <w:t>符合得1分，不符合不得分</w:t>
            </w:r>
            <w:r>
              <w:rPr>
                <w:rFonts w:hint="eastAsia"/>
                <w:bCs/>
                <w:color w:val="auto"/>
                <w:sz w:val="24"/>
                <w:highlight w:val="none"/>
                <w:lang w:eastAsia="zh-CN"/>
              </w:rPr>
              <w:t>）</w:t>
            </w:r>
          </w:p>
          <w:p w14:paraId="57B02EAF">
            <w:pPr>
              <w:adjustRightInd/>
              <w:spacing w:line="360" w:lineRule="auto"/>
              <w:ind w:firstLine="480" w:firstLineChars="200"/>
              <w:rPr>
                <w:bCs/>
                <w:color w:val="auto"/>
                <w:sz w:val="24"/>
                <w:highlight w:val="none"/>
              </w:rPr>
            </w:pPr>
            <w:r>
              <w:rPr>
                <w:bCs/>
                <w:color w:val="auto"/>
                <w:sz w:val="24"/>
                <w:highlight w:val="none"/>
              </w:rPr>
              <w:t>13.铰链：检测依据QB/T 2189-2013《家具五金 杯状暗铰链》、QB/T 3827-1999《轻工产品金属镀层和化学处理层的耐腐蚀试验方法 乙酸盐雾试验(ASS)法》、QB/T 3826-1999《轻工产品金属镀层和化学处理层的耐腐蚀试验方法中性盐试验(NSS)法》。检测内容包含过载、功能、耐腐蚀、乙酸盐雾试验（500h，镀层的耐腐蚀等级：10级）、中性盐雾试验（500h，镀层的耐腐蚀等级：10级）等。</w:t>
            </w:r>
            <w:r>
              <w:rPr>
                <w:rFonts w:hint="eastAsia"/>
                <w:bCs/>
                <w:color w:val="auto"/>
                <w:sz w:val="24"/>
                <w:highlight w:val="none"/>
                <w:lang w:eastAsia="zh-CN"/>
              </w:rPr>
              <w:t>（</w:t>
            </w:r>
            <w:r>
              <w:rPr>
                <w:rFonts w:hint="eastAsia"/>
                <w:bCs/>
                <w:color w:val="auto"/>
                <w:sz w:val="24"/>
                <w:highlight w:val="none"/>
                <w:lang w:val="en-US" w:eastAsia="zh-CN"/>
              </w:rPr>
              <w:t>1分</w:t>
            </w:r>
            <w:r>
              <w:rPr>
                <w:rFonts w:hint="eastAsia"/>
                <w:bCs/>
                <w:color w:val="auto"/>
                <w:sz w:val="24"/>
                <w:highlight w:val="none"/>
                <w:lang w:eastAsia="zh-CN"/>
              </w:rPr>
              <w:t>）（</w:t>
            </w:r>
            <w:r>
              <w:rPr>
                <w:rFonts w:hint="eastAsia"/>
                <w:bCs/>
                <w:color w:val="auto"/>
                <w:sz w:val="24"/>
                <w:highlight w:val="none"/>
                <w:lang w:val="en-US" w:eastAsia="zh-CN"/>
              </w:rPr>
              <w:t>符合得1分，不符合不得分</w:t>
            </w:r>
            <w:r>
              <w:rPr>
                <w:rFonts w:hint="eastAsia"/>
                <w:bCs/>
                <w:color w:val="auto"/>
                <w:sz w:val="24"/>
                <w:highlight w:val="none"/>
                <w:lang w:eastAsia="zh-CN"/>
              </w:rPr>
              <w:t>）</w:t>
            </w:r>
          </w:p>
          <w:p w14:paraId="1CFBE690">
            <w:pPr>
              <w:adjustRightInd/>
              <w:spacing w:line="360" w:lineRule="auto"/>
              <w:ind w:firstLine="480" w:firstLineChars="200"/>
              <w:rPr>
                <w:bCs/>
                <w:color w:val="auto"/>
                <w:sz w:val="24"/>
                <w:highlight w:val="none"/>
              </w:rPr>
            </w:pPr>
            <w:r>
              <w:rPr>
                <w:bCs/>
                <w:color w:val="auto"/>
                <w:sz w:val="24"/>
                <w:highlight w:val="none"/>
              </w:rPr>
              <w:t>14、阻尼导轨：检测依据QB/T 2454-2013《家具五金 抽屉导轨》、QB/T 3827-1999《轻工产品金属镀层和化学处理层的耐腐蚀试验方法 乙酸盐雾试验(ASS)法》、QB/T 3826-1999《轻工产品金属镀层和化学处理层的耐腐蚀试验方法 中性盐雾试验(NSS)法》、GB/T 3325-2017《金属家具通用技术条件》。检测内容包含过载、功能、耐腐蚀、中性盐雾试验（600h，耐腐蚀达10级）、乙酸盐雾试验（500h，耐腐蚀达10级）等。</w:t>
            </w:r>
            <w:r>
              <w:rPr>
                <w:rFonts w:hint="eastAsia"/>
                <w:bCs/>
                <w:color w:val="auto"/>
                <w:sz w:val="24"/>
                <w:highlight w:val="none"/>
                <w:lang w:eastAsia="zh-CN"/>
              </w:rPr>
              <w:t>（</w:t>
            </w:r>
            <w:r>
              <w:rPr>
                <w:rFonts w:hint="eastAsia"/>
                <w:bCs/>
                <w:color w:val="auto"/>
                <w:sz w:val="24"/>
                <w:highlight w:val="none"/>
                <w:lang w:val="en-US" w:eastAsia="zh-CN"/>
              </w:rPr>
              <w:t>1分</w:t>
            </w:r>
            <w:r>
              <w:rPr>
                <w:rFonts w:hint="eastAsia"/>
                <w:bCs/>
                <w:color w:val="auto"/>
                <w:sz w:val="24"/>
                <w:highlight w:val="none"/>
                <w:lang w:eastAsia="zh-CN"/>
              </w:rPr>
              <w:t>）（</w:t>
            </w:r>
            <w:r>
              <w:rPr>
                <w:rFonts w:hint="eastAsia"/>
                <w:bCs/>
                <w:color w:val="auto"/>
                <w:sz w:val="24"/>
                <w:highlight w:val="none"/>
                <w:lang w:val="en-US" w:eastAsia="zh-CN"/>
              </w:rPr>
              <w:t>符合得1分，不符合不得分</w:t>
            </w:r>
            <w:r>
              <w:rPr>
                <w:rFonts w:hint="eastAsia"/>
                <w:bCs/>
                <w:color w:val="auto"/>
                <w:sz w:val="24"/>
                <w:highlight w:val="none"/>
                <w:lang w:eastAsia="zh-CN"/>
              </w:rPr>
              <w:t>）</w:t>
            </w:r>
          </w:p>
          <w:p w14:paraId="0C85E0B7">
            <w:pPr>
              <w:spacing w:line="360" w:lineRule="auto"/>
              <w:rPr>
                <w:rFonts w:hint="default" w:eastAsia="宋体"/>
                <w:highlight w:val="none"/>
                <w:lang w:val="en-US" w:eastAsia="zh-CN"/>
              </w:rPr>
            </w:pPr>
            <w:r>
              <w:rPr>
                <w:rFonts w:hint="eastAsia"/>
                <w:b/>
                <w:bCs w:val="0"/>
                <w:color w:val="auto"/>
                <w:sz w:val="24"/>
                <w:highlight w:val="none"/>
              </w:rPr>
              <w:t>提</w:t>
            </w:r>
            <w:r>
              <w:rPr>
                <w:b/>
                <w:bCs w:val="0"/>
                <w:color w:val="auto"/>
                <w:sz w:val="24"/>
                <w:highlight w:val="none"/>
              </w:rPr>
              <w:t>供证明其满足上述要求的</w:t>
            </w:r>
            <w:r>
              <w:rPr>
                <w:b/>
                <w:color w:val="auto"/>
                <w:sz w:val="24"/>
                <w:highlight w:val="none"/>
              </w:rPr>
              <w:t>具有CMA</w:t>
            </w:r>
            <w:r>
              <w:rPr>
                <w:rFonts w:hint="default"/>
                <w:b/>
                <w:color w:val="auto"/>
                <w:sz w:val="24"/>
                <w:highlight w:val="none"/>
                <w:lang w:val="en-US" w:eastAsia="zh-CN"/>
              </w:rPr>
              <w:t>或</w:t>
            </w:r>
            <w:r>
              <w:rPr>
                <w:b/>
                <w:color w:val="auto"/>
                <w:sz w:val="24"/>
                <w:highlight w:val="none"/>
              </w:rPr>
              <w:t>CNAS认证标识及二维码</w:t>
            </w:r>
            <w:r>
              <w:rPr>
                <w:rFonts w:hint="default"/>
                <w:b/>
                <w:color w:val="auto"/>
                <w:sz w:val="24"/>
                <w:highlight w:val="none"/>
              </w:rPr>
              <w:t>的</w:t>
            </w:r>
            <w:r>
              <w:rPr>
                <w:b/>
                <w:bCs w:val="0"/>
                <w:color w:val="auto"/>
                <w:sz w:val="24"/>
                <w:highlight w:val="none"/>
              </w:rPr>
              <w:t>家具</w:t>
            </w:r>
            <w:r>
              <w:rPr>
                <w:rFonts w:hint="eastAsia"/>
                <w:b/>
                <w:bCs w:val="0"/>
                <w:color w:val="auto"/>
                <w:sz w:val="24"/>
                <w:highlight w:val="none"/>
                <w:lang w:val="en-US" w:eastAsia="zh-CN"/>
              </w:rPr>
              <w:t>原材料</w:t>
            </w:r>
            <w:r>
              <w:rPr>
                <w:b/>
                <w:bCs w:val="0"/>
                <w:color w:val="auto"/>
                <w:sz w:val="24"/>
                <w:highlight w:val="none"/>
              </w:rPr>
              <w:t>抽样检验</w:t>
            </w:r>
            <w:r>
              <w:rPr>
                <w:rFonts w:hint="default"/>
                <w:b/>
                <w:bCs w:val="0"/>
                <w:color w:val="auto"/>
                <w:sz w:val="24"/>
                <w:highlight w:val="none"/>
                <w:lang w:eastAsia="zh-CN"/>
              </w:rPr>
              <w:t>（</w:t>
            </w:r>
            <w:r>
              <w:rPr>
                <w:rFonts w:hint="default"/>
                <w:b/>
                <w:bCs w:val="0"/>
                <w:color w:val="auto"/>
                <w:sz w:val="24"/>
                <w:highlight w:val="none"/>
                <w:lang w:val="en-US" w:eastAsia="zh-CN"/>
              </w:rPr>
              <w:t>检测）</w:t>
            </w:r>
            <w:r>
              <w:rPr>
                <w:b/>
                <w:bCs w:val="0"/>
                <w:color w:val="auto"/>
                <w:sz w:val="24"/>
                <w:highlight w:val="none"/>
              </w:rPr>
              <w:t>合</w:t>
            </w:r>
            <w:r>
              <w:rPr>
                <w:rFonts w:hint="eastAsia"/>
                <w:b/>
                <w:bCs w:val="0"/>
                <w:color w:val="auto"/>
                <w:sz w:val="24"/>
                <w:highlight w:val="none"/>
                <w:lang w:val="en-US" w:eastAsia="zh-CN"/>
              </w:rPr>
              <w:t>格报告复印件。</w:t>
            </w:r>
          </w:p>
          <w:p w14:paraId="644DDA91">
            <w:pPr>
              <w:snapToGrid w:val="0"/>
              <w:spacing w:line="360" w:lineRule="auto"/>
              <w:jc w:val="left"/>
              <w:rPr>
                <w:rFonts w:hint="eastAsia" w:ascii="宋体" w:hAnsi="宋体" w:cs="宋体"/>
                <w:color w:val="auto"/>
                <w:sz w:val="24"/>
                <w:highlight w:val="none"/>
              </w:rPr>
            </w:pPr>
          </w:p>
        </w:tc>
        <w:tc>
          <w:tcPr>
            <w:tcW w:w="569" w:type="dxa"/>
            <w:tcBorders>
              <w:top w:val="single" w:color="auto" w:sz="4" w:space="0"/>
              <w:left w:val="single" w:color="auto" w:sz="4" w:space="0"/>
              <w:bottom w:val="single" w:color="auto" w:sz="4" w:space="0"/>
              <w:right w:val="single" w:color="auto" w:sz="4" w:space="0"/>
            </w:tcBorders>
            <w:shd w:val="clear" w:color="auto" w:fill="auto"/>
            <w:vAlign w:val="center"/>
          </w:tcPr>
          <w:p w14:paraId="19C6D98D">
            <w:pPr>
              <w:snapToGri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14</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7C94A6C6">
            <w:pPr>
              <w:snapToGrid w:val="0"/>
              <w:spacing w:line="360" w:lineRule="auto"/>
              <w:jc w:val="center"/>
              <w:rPr>
                <w:rFonts w:hint="eastAsia" w:ascii="宋体" w:hAnsi="宋体" w:cs="宋体"/>
                <w:color w:val="auto"/>
                <w:sz w:val="24"/>
                <w:highlight w:val="none"/>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6DCEEEBE">
            <w:pPr>
              <w:snapToGri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（五）原材料检测报告情况</w:t>
            </w:r>
          </w:p>
        </w:tc>
      </w:tr>
      <w:tr w14:paraId="70478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2B940C23">
            <w:pPr>
              <w:snapToGri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6</w:t>
            </w:r>
          </w:p>
        </w:tc>
        <w:tc>
          <w:tcPr>
            <w:tcW w:w="6167" w:type="dxa"/>
            <w:tcBorders>
              <w:top w:val="single" w:color="auto" w:sz="4" w:space="0"/>
              <w:left w:val="single" w:color="auto" w:sz="4" w:space="0"/>
              <w:bottom w:val="single" w:color="auto" w:sz="4" w:space="0"/>
              <w:right w:val="single" w:color="auto" w:sz="4" w:space="0"/>
            </w:tcBorders>
            <w:shd w:val="clear" w:color="auto" w:fill="auto"/>
            <w:vAlign w:val="center"/>
          </w:tcPr>
          <w:p w14:paraId="69A25934">
            <w:pPr>
              <w:spacing w:line="360" w:lineRule="auto"/>
              <w:ind w:firstLine="480" w:firstLineChars="200"/>
              <w:rPr>
                <w:bCs/>
                <w:color w:val="auto"/>
                <w:sz w:val="24"/>
                <w:highlight w:val="none"/>
              </w:rPr>
            </w:pPr>
            <w:r>
              <w:rPr>
                <w:bCs/>
                <w:color w:val="auto"/>
                <w:sz w:val="24"/>
                <w:highlight w:val="none"/>
              </w:rPr>
              <w:t>项目实施规划方案，包括整体实施方案、分解节点、跟踪实施</w:t>
            </w:r>
            <w:r>
              <w:rPr>
                <w:bCs/>
                <w:color w:val="auto"/>
                <w:spacing w:val="-6"/>
                <w:sz w:val="24"/>
                <w:highlight w:val="none"/>
              </w:rPr>
              <w:t>。方案</w:t>
            </w:r>
            <w:r>
              <w:rPr>
                <w:rFonts w:hint="eastAsia"/>
                <w:bCs/>
                <w:color w:val="auto"/>
                <w:spacing w:val="-6"/>
                <w:sz w:val="24"/>
                <w:highlight w:val="none"/>
              </w:rPr>
              <w:t>充分、详实、合理、可行、能够</w:t>
            </w:r>
            <w:r>
              <w:rPr>
                <w:bCs/>
                <w:color w:val="auto"/>
                <w:spacing w:val="-6"/>
                <w:sz w:val="24"/>
                <w:highlight w:val="none"/>
              </w:rPr>
              <w:t>满足采购需求</w:t>
            </w:r>
            <w:r>
              <w:rPr>
                <w:rFonts w:hint="eastAsia"/>
                <w:bCs/>
                <w:color w:val="auto"/>
                <w:spacing w:val="-6"/>
                <w:sz w:val="24"/>
                <w:highlight w:val="none"/>
              </w:rPr>
              <w:t>的视为符合</w:t>
            </w:r>
            <w:r>
              <w:rPr>
                <w:bCs/>
                <w:color w:val="auto"/>
                <w:spacing w:val="-6"/>
                <w:sz w:val="24"/>
                <w:highlight w:val="none"/>
              </w:rPr>
              <w:t>。</w:t>
            </w:r>
            <w:r>
              <w:rPr>
                <w:rFonts w:hint="eastAsia"/>
                <w:bCs/>
                <w:color w:val="auto"/>
                <w:spacing w:val="-6"/>
                <w:sz w:val="24"/>
                <w:highlight w:val="none"/>
              </w:rPr>
              <w:t>符合得4分，部分符合得2分，不符合不得分。</w:t>
            </w:r>
          </w:p>
        </w:tc>
        <w:tc>
          <w:tcPr>
            <w:tcW w:w="569" w:type="dxa"/>
            <w:tcBorders>
              <w:top w:val="single" w:color="auto" w:sz="4" w:space="0"/>
              <w:left w:val="single" w:color="auto" w:sz="4" w:space="0"/>
              <w:bottom w:val="single" w:color="auto" w:sz="4" w:space="0"/>
              <w:right w:val="single" w:color="auto" w:sz="4" w:space="0"/>
            </w:tcBorders>
            <w:shd w:val="clear" w:color="auto" w:fill="auto"/>
            <w:vAlign w:val="center"/>
          </w:tcPr>
          <w:p w14:paraId="14450C77">
            <w:pPr>
              <w:snapToGri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4</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37FBEC46">
            <w:pPr>
              <w:snapToGri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主观分</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56A4185D">
            <w:pPr>
              <w:snapToGri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（六）项目实施规划方案</w:t>
            </w:r>
          </w:p>
        </w:tc>
      </w:tr>
      <w:tr w14:paraId="7C13C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0310BF9E">
            <w:pPr>
              <w:snapToGri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7</w:t>
            </w:r>
          </w:p>
        </w:tc>
        <w:tc>
          <w:tcPr>
            <w:tcW w:w="6167" w:type="dxa"/>
            <w:tcBorders>
              <w:top w:val="single" w:color="auto" w:sz="4" w:space="0"/>
              <w:left w:val="single" w:color="auto" w:sz="4" w:space="0"/>
              <w:bottom w:val="single" w:color="auto" w:sz="4" w:space="0"/>
              <w:right w:val="single" w:color="auto" w:sz="4" w:space="0"/>
            </w:tcBorders>
            <w:shd w:val="clear" w:color="auto" w:fill="auto"/>
            <w:vAlign w:val="center"/>
          </w:tcPr>
          <w:p w14:paraId="3493D1D0">
            <w:pPr>
              <w:snapToGrid w:val="0"/>
              <w:spacing w:line="360" w:lineRule="auto"/>
              <w:jc w:val="left"/>
              <w:rPr>
                <w:rFonts w:hint="eastAsia" w:ascii="宋体" w:hAnsi="宋体" w:cs="宋体"/>
                <w:color w:val="auto"/>
                <w:sz w:val="24"/>
                <w:highlight w:val="none"/>
              </w:rPr>
            </w:pPr>
            <w:r>
              <w:rPr>
                <w:bCs/>
                <w:color w:val="auto"/>
                <w:sz w:val="24"/>
                <w:highlight w:val="none"/>
              </w:rPr>
              <w:t>生产实施方案，包括生产能力、原材料采购、生产制作等各个环节的实施方案</w:t>
            </w:r>
            <w:r>
              <w:rPr>
                <w:bCs/>
                <w:color w:val="auto"/>
                <w:spacing w:val="-6"/>
                <w:sz w:val="24"/>
                <w:highlight w:val="none"/>
              </w:rPr>
              <w:t>。方案</w:t>
            </w:r>
            <w:r>
              <w:rPr>
                <w:rFonts w:hint="eastAsia"/>
                <w:bCs/>
                <w:color w:val="auto"/>
                <w:spacing w:val="-6"/>
                <w:sz w:val="24"/>
                <w:highlight w:val="none"/>
              </w:rPr>
              <w:t>充分、详实、合理、可行、能够</w:t>
            </w:r>
            <w:r>
              <w:rPr>
                <w:bCs/>
                <w:color w:val="auto"/>
                <w:spacing w:val="-6"/>
                <w:sz w:val="24"/>
                <w:highlight w:val="none"/>
              </w:rPr>
              <w:t>满足采购需求</w:t>
            </w:r>
            <w:r>
              <w:rPr>
                <w:rFonts w:hint="eastAsia"/>
                <w:bCs/>
                <w:color w:val="auto"/>
                <w:spacing w:val="-6"/>
                <w:sz w:val="24"/>
                <w:highlight w:val="none"/>
              </w:rPr>
              <w:t>的视为符合</w:t>
            </w:r>
            <w:r>
              <w:rPr>
                <w:bCs/>
                <w:color w:val="auto"/>
                <w:spacing w:val="-6"/>
                <w:sz w:val="24"/>
                <w:highlight w:val="none"/>
              </w:rPr>
              <w:t>。</w:t>
            </w:r>
            <w:r>
              <w:rPr>
                <w:rFonts w:hint="eastAsia"/>
                <w:bCs/>
                <w:color w:val="auto"/>
                <w:spacing w:val="-6"/>
                <w:sz w:val="24"/>
                <w:highlight w:val="none"/>
              </w:rPr>
              <w:t>符合得3分，部分符合得1.5分，不符合不得分。</w:t>
            </w:r>
          </w:p>
        </w:tc>
        <w:tc>
          <w:tcPr>
            <w:tcW w:w="569" w:type="dxa"/>
            <w:tcBorders>
              <w:top w:val="single" w:color="auto" w:sz="4" w:space="0"/>
              <w:left w:val="single" w:color="auto" w:sz="4" w:space="0"/>
              <w:bottom w:val="single" w:color="auto" w:sz="4" w:space="0"/>
              <w:right w:val="single" w:color="auto" w:sz="4" w:space="0"/>
            </w:tcBorders>
            <w:shd w:val="clear" w:color="auto" w:fill="auto"/>
            <w:vAlign w:val="center"/>
          </w:tcPr>
          <w:p w14:paraId="25E4E1FF">
            <w:pPr>
              <w:snapToGri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3</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58BEBE6A">
            <w:pPr>
              <w:snapToGri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主观分</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289BCCFD">
            <w:pPr>
              <w:snapToGri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（七）</w:t>
            </w:r>
            <w:r>
              <w:rPr>
                <w:bCs/>
                <w:color w:val="auto"/>
                <w:sz w:val="24"/>
                <w:highlight w:val="none"/>
              </w:rPr>
              <w:t>生产实施方案</w:t>
            </w:r>
          </w:p>
        </w:tc>
      </w:tr>
      <w:tr w14:paraId="5840E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1F11963B">
            <w:pPr>
              <w:snapToGri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8</w:t>
            </w:r>
          </w:p>
        </w:tc>
        <w:tc>
          <w:tcPr>
            <w:tcW w:w="6167" w:type="dxa"/>
            <w:tcBorders>
              <w:top w:val="single" w:color="auto" w:sz="4" w:space="0"/>
              <w:left w:val="single" w:color="auto" w:sz="4" w:space="0"/>
              <w:bottom w:val="single" w:color="auto" w:sz="4" w:space="0"/>
              <w:right w:val="single" w:color="auto" w:sz="4" w:space="0"/>
            </w:tcBorders>
            <w:shd w:val="clear" w:color="auto" w:fill="auto"/>
            <w:vAlign w:val="center"/>
          </w:tcPr>
          <w:p w14:paraId="00BD0C36">
            <w:pPr>
              <w:snapToGrid w:val="0"/>
              <w:spacing w:line="360" w:lineRule="auto"/>
              <w:rPr>
                <w:bCs/>
                <w:color w:val="auto"/>
                <w:sz w:val="24"/>
                <w:highlight w:val="none"/>
              </w:rPr>
            </w:pPr>
            <w:r>
              <w:rPr>
                <w:bCs/>
                <w:color w:val="auto"/>
                <w:sz w:val="24"/>
                <w:highlight w:val="none"/>
              </w:rPr>
              <w:t>品质管理管控方案，包括独立品管部门和专门品管人员，确保产品生产过程中的质量控制完善。</w:t>
            </w:r>
            <w:r>
              <w:rPr>
                <w:rFonts w:hint="eastAsia"/>
                <w:bCs/>
                <w:color w:val="auto"/>
                <w:sz w:val="24"/>
                <w:highlight w:val="none"/>
              </w:rPr>
              <w:t>品控</w:t>
            </w:r>
            <w:r>
              <w:rPr>
                <w:bCs/>
                <w:color w:val="auto"/>
                <w:spacing w:val="-6"/>
                <w:sz w:val="24"/>
                <w:highlight w:val="none"/>
              </w:rPr>
              <w:t>方案</w:t>
            </w:r>
            <w:r>
              <w:rPr>
                <w:rFonts w:hint="eastAsia"/>
                <w:bCs/>
                <w:color w:val="auto"/>
                <w:spacing w:val="-6"/>
                <w:sz w:val="24"/>
                <w:highlight w:val="none"/>
              </w:rPr>
              <w:t>完善、详实、合理、可行、能够</w:t>
            </w:r>
            <w:r>
              <w:rPr>
                <w:bCs/>
                <w:color w:val="auto"/>
                <w:spacing w:val="-6"/>
                <w:sz w:val="24"/>
                <w:highlight w:val="none"/>
              </w:rPr>
              <w:t>满足采购需求</w:t>
            </w:r>
            <w:r>
              <w:rPr>
                <w:rFonts w:hint="eastAsia"/>
                <w:bCs/>
                <w:color w:val="auto"/>
                <w:spacing w:val="-6"/>
                <w:sz w:val="24"/>
                <w:highlight w:val="none"/>
              </w:rPr>
              <w:t>的视为符合</w:t>
            </w:r>
            <w:r>
              <w:rPr>
                <w:bCs/>
                <w:color w:val="auto"/>
                <w:spacing w:val="-6"/>
                <w:sz w:val="24"/>
                <w:highlight w:val="none"/>
              </w:rPr>
              <w:t>。</w:t>
            </w:r>
            <w:r>
              <w:rPr>
                <w:rFonts w:hint="eastAsia"/>
                <w:bCs/>
                <w:color w:val="auto"/>
                <w:spacing w:val="-6"/>
                <w:sz w:val="24"/>
                <w:highlight w:val="none"/>
              </w:rPr>
              <w:t>符合得4分，部分符合得2分，不符合不得分。</w:t>
            </w:r>
          </w:p>
        </w:tc>
        <w:tc>
          <w:tcPr>
            <w:tcW w:w="569" w:type="dxa"/>
            <w:tcBorders>
              <w:top w:val="single" w:color="auto" w:sz="4" w:space="0"/>
              <w:left w:val="single" w:color="auto" w:sz="4" w:space="0"/>
              <w:bottom w:val="single" w:color="auto" w:sz="4" w:space="0"/>
              <w:right w:val="single" w:color="auto" w:sz="4" w:space="0"/>
            </w:tcBorders>
            <w:shd w:val="clear" w:color="auto" w:fill="auto"/>
            <w:vAlign w:val="center"/>
          </w:tcPr>
          <w:p w14:paraId="6F8A1EA0">
            <w:pPr>
              <w:snapToGri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4</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20C5C402">
            <w:pPr>
              <w:snapToGri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主观分</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5DFD44AF">
            <w:pPr>
              <w:snapToGri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（八）品质管理控制方案</w:t>
            </w:r>
          </w:p>
        </w:tc>
      </w:tr>
      <w:tr w14:paraId="224FD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4C7BEDA6">
            <w:pPr>
              <w:snapToGri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9</w:t>
            </w:r>
          </w:p>
        </w:tc>
        <w:tc>
          <w:tcPr>
            <w:tcW w:w="6167" w:type="dxa"/>
            <w:tcBorders>
              <w:top w:val="single" w:color="auto" w:sz="4" w:space="0"/>
              <w:left w:val="single" w:color="auto" w:sz="4" w:space="0"/>
              <w:bottom w:val="single" w:color="auto" w:sz="4" w:space="0"/>
              <w:right w:val="single" w:color="auto" w:sz="4" w:space="0"/>
            </w:tcBorders>
            <w:shd w:val="clear" w:color="auto" w:fill="auto"/>
            <w:vAlign w:val="center"/>
          </w:tcPr>
          <w:p w14:paraId="4958CD39">
            <w:pPr>
              <w:snapToGrid w:val="0"/>
              <w:spacing w:line="360" w:lineRule="auto"/>
              <w:rPr>
                <w:bCs/>
                <w:color w:val="auto"/>
                <w:sz w:val="24"/>
                <w:highlight w:val="none"/>
              </w:rPr>
            </w:pPr>
            <w:r>
              <w:rPr>
                <w:bCs/>
                <w:color w:val="auto"/>
                <w:sz w:val="24"/>
                <w:highlight w:val="none"/>
              </w:rPr>
              <w:t>安装服务实施方案，安装方案的制定，根据货物交付时间节点，落实送货安装时间和人员安排。</w:t>
            </w:r>
            <w:r>
              <w:rPr>
                <w:bCs/>
                <w:color w:val="auto"/>
                <w:spacing w:val="-6"/>
                <w:sz w:val="24"/>
                <w:highlight w:val="none"/>
              </w:rPr>
              <w:t>方案</w:t>
            </w:r>
            <w:r>
              <w:rPr>
                <w:rFonts w:hint="eastAsia"/>
                <w:bCs/>
                <w:color w:val="auto"/>
                <w:spacing w:val="-6"/>
                <w:sz w:val="24"/>
                <w:highlight w:val="none"/>
              </w:rPr>
              <w:t>完整、条理清晰、过程全面、可行、能够</w:t>
            </w:r>
            <w:r>
              <w:rPr>
                <w:bCs/>
                <w:color w:val="auto"/>
                <w:spacing w:val="-6"/>
                <w:sz w:val="24"/>
                <w:highlight w:val="none"/>
              </w:rPr>
              <w:t>满足采购需求</w:t>
            </w:r>
            <w:r>
              <w:rPr>
                <w:rFonts w:hint="eastAsia"/>
                <w:bCs/>
                <w:color w:val="auto"/>
                <w:spacing w:val="-6"/>
                <w:sz w:val="24"/>
                <w:highlight w:val="none"/>
              </w:rPr>
              <w:t>的视为符合</w:t>
            </w:r>
            <w:r>
              <w:rPr>
                <w:bCs/>
                <w:color w:val="auto"/>
                <w:spacing w:val="-6"/>
                <w:sz w:val="24"/>
                <w:highlight w:val="none"/>
              </w:rPr>
              <w:t>。</w:t>
            </w:r>
            <w:r>
              <w:rPr>
                <w:rFonts w:hint="eastAsia"/>
                <w:bCs/>
                <w:color w:val="auto"/>
                <w:spacing w:val="-6"/>
                <w:sz w:val="24"/>
                <w:highlight w:val="none"/>
              </w:rPr>
              <w:t>符合得3分，部分符合得1.5分，不符合不得分。</w:t>
            </w:r>
          </w:p>
        </w:tc>
        <w:tc>
          <w:tcPr>
            <w:tcW w:w="569" w:type="dxa"/>
            <w:tcBorders>
              <w:top w:val="single" w:color="auto" w:sz="4" w:space="0"/>
              <w:left w:val="single" w:color="auto" w:sz="4" w:space="0"/>
              <w:bottom w:val="single" w:color="auto" w:sz="4" w:space="0"/>
              <w:right w:val="single" w:color="auto" w:sz="4" w:space="0"/>
            </w:tcBorders>
            <w:shd w:val="clear" w:color="auto" w:fill="auto"/>
            <w:vAlign w:val="center"/>
          </w:tcPr>
          <w:p w14:paraId="6EC5EE54">
            <w:pPr>
              <w:snapToGri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3</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3A54F890">
            <w:pPr>
              <w:snapToGri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主观分</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68D08374">
            <w:pPr>
              <w:snapToGri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（九）</w:t>
            </w:r>
            <w:r>
              <w:rPr>
                <w:bCs/>
                <w:color w:val="auto"/>
                <w:sz w:val="24"/>
                <w:highlight w:val="none"/>
              </w:rPr>
              <w:t>安装服务实施方案</w:t>
            </w:r>
          </w:p>
        </w:tc>
      </w:tr>
      <w:tr w14:paraId="10BCE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restart"/>
            <w:tcBorders>
              <w:top w:val="single" w:color="auto" w:sz="4" w:space="0"/>
              <w:left w:val="single" w:color="auto" w:sz="4" w:space="0"/>
              <w:right w:val="single" w:color="auto" w:sz="4" w:space="0"/>
            </w:tcBorders>
            <w:shd w:val="clear" w:color="auto" w:fill="auto"/>
            <w:vAlign w:val="center"/>
          </w:tcPr>
          <w:p w14:paraId="6CCAC86E">
            <w:pPr>
              <w:snapToGri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10</w:t>
            </w:r>
          </w:p>
        </w:tc>
        <w:tc>
          <w:tcPr>
            <w:tcW w:w="6167" w:type="dxa"/>
            <w:tcBorders>
              <w:top w:val="single" w:color="auto" w:sz="4" w:space="0"/>
              <w:left w:val="single" w:color="auto" w:sz="4" w:space="0"/>
              <w:bottom w:val="single" w:color="auto" w:sz="4" w:space="0"/>
              <w:right w:val="single" w:color="auto" w:sz="4" w:space="0"/>
            </w:tcBorders>
            <w:shd w:val="clear" w:color="auto" w:fill="auto"/>
            <w:vAlign w:val="center"/>
          </w:tcPr>
          <w:p w14:paraId="3A780B10">
            <w:pPr>
              <w:snapToGrid w:val="0"/>
              <w:spacing w:line="360" w:lineRule="auto"/>
              <w:rPr>
                <w:bCs/>
                <w:color w:val="auto"/>
                <w:sz w:val="24"/>
                <w:highlight w:val="none"/>
              </w:rPr>
            </w:pPr>
            <w:r>
              <w:rPr>
                <w:bCs/>
                <w:color w:val="auto"/>
                <w:sz w:val="24"/>
                <w:highlight w:val="none"/>
              </w:rPr>
              <w:t>1、</w:t>
            </w:r>
            <w:r>
              <w:rPr>
                <w:rFonts w:hint="eastAsia"/>
                <w:bCs/>
                <w:color w:val="auto"/>
                <w:sz w:val="24"/>
                <w:highlight w:val="none"/>
              </w:rPr>
              <w:t>投标人提供的</w:t>
            </w:r>
            <w:r>
              <w:rPr>
                <w:bCs/>
                <w:color w:val="auto"/>
                <w:sz w:val="24"/>
                <w:highlight w:val="none"/>
              </w:rPr>
              <w:t>售后服务承诺、售后服务内容，配件、备品备件的准备和保障措施</w:t>
            </w:r>
            <w:r>
              <w:rPr>
                <w:rFonts w:hint="eastAsia"/>
                <w:bCs/>
                <w:color w:val="auto"/>
                <w:sz w:val="24"/>
                <w:highlight w:val="none"/>
              </w:rPr>
              <w:t>情况。符合采购需求的得4分，部分符合得2分，不符合不得分</w:t>
            </w:r>
            <w:r>
              <w:rPr>
                <w:bCs/>
                <w:color w:val="auto"/>
                <w:sz w:val="24"/>
                <w:highlight w:val="none"/>
              </w:rPr>
              <w:t>；</w:t>
            </w:r>
          </w:p>
        </w:tc>
        <w:tc>
          <w:tcPr>
            <w:tcW w:w="569" w:type="dxa"/>
            <w:tcBorders>
              <w:top w:val="single" w:color="auto" w:sz="4" w:space="0"/>
              <w:left w:val="single" w:color="auto" w:sz="4" w:space="0"/>
              <w:bottom w:val="single" w:color="auto" w:sz="4" w:space="0"/>
              <w:right w:val="single" w:color="auto" w:sz="4" w:space="0"/>
            </w:tcBorders>
            <w:shd w:val="clear" w:color="auto" w:fill="auto"/>
            <w:vAlign w:val="center"/>
          </w:tcPr>
          <w:p w14:paraId="2A4D3C41">
            <w:pPr>
              <w:snapToGri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4</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700D627A">
            <w:pPr>
              <w:snapToGri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主观分</w:t>
            </w:r>
          </w:p>
        </w:tc>
        <w:tc>
          <w:tcPr>
            <w:tcW w:w="1276" w:type="dxa"/>
            <w:vMerge w:val="restart"/>
            <w:tcBorders>
              <w:top w:val="single" w:color="auto" w:sz="4" w:space="0"/>
              <w:left w:val="single" w:color="auto" w:sz="4" w:space="0"/>
              <w:right w:val="single" w:color="auto" w:sz="4" w:space="0"/>
            </w:tcBorders>
            <w:shd w:val="clear" w:color="auto" w:fill="auto"/>
            <w:vAlign w:val="center"/>
          </w:tcPr>
          <w:p w14:paraId="4C87CC7E">
            <w:pPr>
              <w:snapToGri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（十）售后服务情况</w:t>
            </w:r>
          </w:p>
        </w:tc>
      </w:tr>
      <w:tr w14:paraId="10114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6" w:hRule="atLeast"/>
          <w:jc w:val="center"/>
        </w:trPr>
        <w:tc>
          <w:tcPr>
            <w:tcW w:w="737" w:type="dxa"/>
            <w:vMerge w:val="continue"/>
            <w:tcBorders>
              <w:left w:val="single" w:color="auto" w:sz="4" w:space="0"/>
              <w:right w:val="single" w:color="auto" w:sz="4" w:space="0"/>
            </w:tcBorders>
            <w:shd w:val="clear" w:color="auto" w:fill="auto"/>
            <w:vAlign w:val="center"/>
          </w:tcPr>
          <w:p w14:paraId="39E19A1A">
            <w:pPr>
              <w:snapToGrid w:val="0"/>
              <w:spacing w:line="360" w:lineRule="auto"/>
              <w:jc w:val="center"/>
              <w:rPr>
                <w:rFonts w:hint="eastAsia" w:ascii="宋体" w:hAnsi="宋体" w:cs="宋体"/>
                <w:color w:val="auto"/>
                <w:sz w:val="24"/>
                <w:highlight w:val="none"/>
              </w:rPr>
            </w:pPr>
          </w:p>
        </w:tc>
        <w:tc>
          <w:tcPr>
            <w:tcW w:w="6167" w:type="dxa"/>
            <w:tcBorders>
              <w:top w:val="single" w:color="auto" w:sz="4" w:space="0"/>
              <w:left w:val="single" w:color="auto" w:sz="4" w:space="0"/>
              <w:bottom w:val="single" w:color="auto" w:sz="4" w:space="0"/>
              <w:right w:val="single" w:color="auto" w:sz="4" w:space="0"/>
            </w:tcBorders>
            <w:shd w:val="clear" w:color="auto" w:fill="auto"/>
            <w:vAlign w:val="center"/>
          </w:tcPr>
          <w:p w14:paraId="1EE1A67F">
            <w:pPr>
              <w:adjustRightInd/>
              <w:spacing w:line="360" w:lineRule="auto"/>
              <w:rPr>
                <w:bCs/>
                <w:color w:val="auto"/>
                <w:sz w:val="24"/>
                <w:highlight w:val="none"/>
              </w:rPr>
            </w:pPr>
            <w:r>
              <w:rPr>
                <w:rFonts w:hint="eastAsia"/>
                <w:bCs/>
                <w:color w:val="auto"/>
                <w:sz w:val="24"/>
                <w:highlight w:val="none"/>
              </w:rPr>
              <w:t>2</w:t>
            </w:r>
            <w:r>
              <w:rPr>
                <w:bCs/>
                <w:color w:val="auto"/>
                <w:sz w:val="24"/>
                <w:highlight w:val="none"/>
              </w:rPr>
              <w:t>、本项目质保期不少于三年，在此基础上，投标人承诺每延长一年得0.5分，最高得1分。提供相关承诺函。</w:t>
            </w:r>
          </w:p>
        </w:tc>
        <w:tc>
          <w:tcPr>
            <w:tcW w:w="569" w:type="dxa"/>
            <w:tcBorders>
              <w:top w:val="single" w:color="auto" w:sz="4" w:space="0"/>
              <w:left w:val="single" w:color="auto" w:sz="4" w:space="0"/>
              <w:bottom w:val="single" w:color="auto" w:sz="4" w:space="0"/>
              <w:right w:val="single" w:color="auto" w:sz="4" w:space="0"/>
            </w:tcBorders>
            <w:shd w:val="clear" w:color="auto" w:fill="auto"/>
            <w:vAlign w:val="center"/>
          </w:tcPr>
          <w:p w14:paraId="51BD21D0">
            <w:pPr>
              <w:snapToGri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1</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5FC713EF">
            <w:pPr>
              <w:snapToGri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客观分</w:t>
            </w:r>
          </w:p>
        </w:tc>
        <w:tc>
          <w:tcPr>
            <w:tcW w:w="1276" w:type="dxa"/>
            <w:vMerge w:val="continue"/>
            <w:tcBorders>
              <w:left w:val="single" w:color="auto" w:sz="4" w:space="0"/>
              <w:bottom w:val="single" w:color="auto" w:sz="4" w:space="0"/>
              <w:right w:val="single" w:color="auto" w:sz="4" w:space="0"/>
            </w:tcBorders>
            <w:shd w:val="clear" w:color="auto" w:fill="auto"/>
            <w:vAlign w:val="center"/>
          </w:tcPr>
          <w:p w14:paraId="73549CD3">
            <w:pPr>
              <w:snapToGrid w:val="0"/>
              <w:spacing w:line="360" w:lineRule="auto"/>
              <w:jc w:val="center"/>
              <w:rPr>
                <w:rFonts w:hint="eastAsia" w:ascii="宋体" w:hAnsi="宋体" w:cs="宋体"/>
                <w:color w:val="auto"/>
                <w:sz w:val="24"/>
                <w:highlight w:val="none"/>
              </w:rPr>
            </w:pPr>
          </w:p>
        </w:tc>
      </w:tr>
      <w:tr w14:paraId="6EA46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8" w:hRule="atLeast"/>
          <w:jc w:val="center"/>
        </w:trPr>
        <w:tc>
          <w:tcPr>
            <w:tcW w:w="737" w:type="dxa"/>
            <w:tcBorders>
              <w:left w:val="single" w:color="auto" w:sz="4" w:space="0"/>
              <w:bottom w:val="single" w:color="auto" w:sz="4" w:space="0"/>
              <w:right w:val="single" w:color="auto" w:sz="4" w:space="0"/>
            </w:tcBorders>
            <w:shd w:val="clear" w:color="auto" w:fill="auto"/>
            <w:vAlign w:val="center"/>
          </w:tcPr>
          <w:p w14:paraId="01970F23">
            <w:pPr>
              <w:snapToGri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11</w:t>
            </w:r>
          </w:p>
        </w:tc>
        <w:tc>
          <w:tcPr>
            <w:tcW w:w="6167" w:type="dxa"/>
            <w:tcBorders>
              <w:top w:val="single" w:color="auto" w:sz="4" w:space="0"/>
              <w:left w:val="single" w:color="auto" w:sz="4" w:space="0"/>
              <w:bottom w:val="single" w:color="auto" w:sz="4" w:space="0"/>
              <w:right w:val="single" w:color="auto" w:sz="4" w:space="0"/>
            </w:tcBorders>
            <w:shd w:val="clear" w:color="auto" w:fill="auto"/>
            <w:vAlign w:val="center"/>
          </w:tcPr>
          <w:p w14:paraId="1B2C7202">
            <w:pPr>
              <w:adjustRightInd/>
              <w:spacing w:line="360" w:lineRule="auto"/>
              <w:rPr>
                <w:bCs/>
                <w:color w:val="auto"/>
                <w:sz w:val="24"/>
                <w:highlight w:val="none"/>
              </w:rPr>
            </w:pPr>
            <w:r>
              <w:rPr>
                <w:bCs/>
                <w:color w:val="auto"/>
                <w:sz w:val="24"/>
                <w:highlight w:val="none"/>
              </w:rPr>
              <w:t>针对本项目提供合理的项目整体设计方案，包括</w:t>
            </w:r>
            <w:r>
              <w:rPr>
                <w:rFonts w:hint="eastAsia"/>
                <w:bCs/>
                <w:color w:val="auto"/>
                <w:sz w:val="24"/>
                <w:highlight w:val="none"/>
              </w:rPr>
              <w:t>：</w:t>
            </w:r>
            <w:r>
              <w:rPr>
                <w:rFonts w:hint="eastAsia" w:ascii="宋体" w:hAnsi="宋体" w:cs="宋体"/>
                <w:bCs/>
                <w:color w:val="auto"/>
                <w:sz w:val="24"/>
                <w:highlight w:val="none"/>
              </w:rPr>
              <w:t>①</w:t>
            </w:r>
            <w:r>
              <w:rPr>
                <w:bCs/>
                <w:color w:val="auto"/>
                <w:sz w:val="24"/>
                <w:highlight w:val="none"/>
              </w:rPr>
              <w:t>平面布置图（图纸包含产品清单中家具的数量及位置）、</w:t>
            </w:r>
            <w:r>
              <w:rPr>
                <w:rFonts w:hint="eastAsia" w:ascii="宋体" w:hAnsi="宋体" w:cs="宋体"/>
                <w:bCs/>
                <w:color w:val="auto"/>
                <w:sz w:val="24"/>
                <w:highlight w:val="none"/>
              </w:rPr>
              <w:t>②</w:t>
            </w:r>
            <w:r>
              <w:rPr>
                <w:bCs/>
                <w:color w:val="auto"/>
                <w:sz w:val="24"/>
                <w:highlight w:val="none"/>
              </w:rPr>
              <w:t>方案（含会议室、书记办公室、副校长办公室、行政办公室、教师办公室效果图）、</w:t>
            </w:r>
            <w:r>
              <w:rPr>
                <w:rFonts w:hint="eastAsia" w:ascii="宋体" w:hAnsi="宋体" w:cs="宋体"/>
                <w:bCs/>
                <w:color w:val="auto"/>
                <w:sz w:val="24"/>
                <w:highlight w:val="none"/>
              </w:rPr>
              <w:t>③</w:t>
            </w:r>
            <w:r>
              <w:rPr>
                <w:bCs/>
                <w:color w:val="auto"/>
                <w:sz w:val="24"/>
                <w:highlight w:val="none"/>
              </w:rPr>
              <w:t>产品三视图。</w:t>
            </w:r>
          </w:p>
          <w:p w14:paraId="131E645D">
            <w:pPr>
              <w:pStyle w:val="61"/>
              <w:numPr>
                <w:ilvl w:val="255"/>
                <w:numId w:val="0"/>
              </w:numPr>
              <w:autoSpaceDE w:val="0"/>
              <w:autoSpaceDN w:val="0"/>
              <w:adjustRightInd w:val="0"/>
              <w:spacing w:line="360" w:lineRule="auto"/>
              <w:ind w:left="-6"/>
              <w:jc w:val="left"/>
              <w:rPr>
                <w:rFonts w:ascii="Times New Roman" w:hAnsi="Times New Roman"/>
                <w:bCs/>
                <w:color w:val="auto"/>
                <w:sz w:val="24"/>
                <w:highlight w:val="none"/>
              </w:rPr>
            </w:pPr>
            <w:r>
              <w:rPr>
                <w:bCs/>
                <w:color w:val="auto"/>
                <w:sz w:val="24"/>
                <w:highlight w:val="none"/>
              </w:rPr>
              <w:t>设计方案完全满足采购需求，内容完善可实施性强</w:t>
            </w:r>
            <w:r>
              <w:rPr>
                <w:rFonts w:hint="eastAsia"/>
                <w:bCs/>
                <w:color w:val="auto"/>
                <w:sz w:val="24"/>
                <w:highlight w:val="none"/>
              </w:rPr>
              <w:t>的视为符合。每一项符合得3分，部分符合得1.5分，不符合不得分。共9分</w:t>
            </w:r>
            <w:r>
              <w:rPr>
                <w:bCs/>
                <w:color w:val="auto"/>
                <w:sz w:val="24"/>
                <w:highlight w:val="none"/>
              </w:rPr>
              <w:t>。</w:t>
            </w:r>
          </w:p>
        </w:tc>
        <w:tc>
          <w:tcPr>
            <w:tcW w:w="569" w:type="dxa"/>
            <w:tcBorders>
              <w:top w:val="single" w:color="auto" w:sz="4" w:space="0"/>
              <w:left w:val="single" w:color="auto" w:sz="4" w:space="0"/>
              <w:bottom w:val="single" w:color="auto" w:sz="4" w:space="0"/>
              <w:right w:val="single" w:color="auto" w:sz="4" w:space="0"/>
            </w:tcBorders>
            <w:shd w:val="clear" w:color="auto" w:fill="auto"/>
            <w:vAlign w:val="center"/>
          </w:tcPr>
          <w:p w14:paraId="0FFCF428">
            <w:pPr>
              <w:snapToGri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9</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762F4C60">
            <w:pPr>
              <w:snapToGri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主观分</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0F91FD05">
            <w:pPr>
              <w:snapToGri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（十一）</w:t>
            </w:r>
            <w:r>
              <w:rPr>
                <w:bCs/>
                <w:color w:val="auto"/>
                <w:sz w:val="24"/>
                <w:highlight w:val="none"/>
              </w:rPr>
              <w:t>整体设计方案</w:t>
            </w:r>
            <w:r>
              <w:rPr>
                <w:rFonts w:hint="eastAsia"/>
                <w:bCs/>
                <w:color w:val="auto"/>
                <w:sz w:val="24"/>
                <w:highlight w:val="none"/>
              </w:rPr>
              <w:t>情况</w:t>
            </w:r>
          </w:p>
        </w:tc>
      </w:tr>
      <w:tr w14:paraId="20217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3424A785">
            <w:pPr>
              <w:snapToGri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12</w:t>
            </w:r>
          </w:p>
        </w:tc>
        <w:tc>
          <w:tcPr>
            <w:tcW w:w="6167" w:type="dxa"/>
            <w:tcBorders>
              <w:top w:val="single" w:color="auto" w:sz="4" w:space="0"/>
              <w:left w:val="single" w:color="auto" w:sz="4" w:space="0"/>
              <w:bottom w:val="single" w:color="auto" w:sz="4" w:space="0"/>
              <w:right w:val="single" w:color="auto" w:sz="4" w:space="0"/>
            </w:tcBorders>
            <w:shd w:val="clear" w:color="auto" w:fill="auto"/>
            <w:vAlign w:val="center"/>
          </w:tcPr>
          <w:p w14:paraId="7D3B6E5B">
            <w:pPr>
              <w:adjustRightInd/>
              <w:spacing w:line="360" w:lineRule="auto"/>
              <w:rPr>
                <w:bCs/>
                <w:color w:val="auto"/>
                <w:sz w:val="24"/>
                <w:highlight w:val="none"/>
              </w:rPr>
            </w:pPr>
            <w:r>
              <w:rPr>
                <w:bCs/>
                <w:color w:val="auto"/>
                <w:sz w:val="24"/>
                <w:highlight w:val="none"/>
              </w:rPr>
              <w:t>1、对桌柜类样品的外观制作工艺、制作精良情况、安装、扎实程度、表面处理及部件连接工艺情况进行评价</w:t>
            </w:r>
            <w:r>
              <w:rPr>
                <w:rFonts w:hint="eastAsia"/>
                <w:bCs/>
                <w:color w:val="auto"/>
                <w:sz w:val="24"/>
                <w:highlight w:val="none"/>
              </w:rPr>
              <w:t>：</w:t>
            </w:r>
          </w:p>
          <w:p w14:paraId="6741CAC0">
            <w:pPr>
              <w:adjustRightInd/>
              <w:spacing w:line="360" w:lineRule="auto"/>
              <w:ind w:left="0" w:leftChars="0" w:firstLine="0" w:firstLineChars="0"/>
              <w:rPr>
                <w:bCs/>
                <w:color w:val="auto"/>
                <w:sz w:val="24"/>
                <w:highlight w:val="none"/>
              </w:rPr>
            </w:pPr>
            <w:r>
              <w:rPr>
                <w:bCs/>
                <w:color w:val="auto"/>
                <w:sz w:val="24"/>
                <w:highlight w:val="none"/>
              </w:rPr>
              <w:t>（1）外观尺寸符合技术要求；</w:t>
            </w:r>
          </w:p>
          <w:p w14:paraId="16B02117">
            <w:pPr>
              <w:adjustRightInd/>
              <w:spacing w:line="360" w:lineRule="auto"/>
              <w:ind w:left="0" w:leftChars="0" w:firstLine="0" w:firstLineChars="0"/>
              <w:rPr>
                <w:bCs/>
                <w:color w:val="auto"/>
                <w:sz w:val="24"/>
                <w:highlight w:val="none"/>
              </w:rPr>
            </w:pPr>
            <w:r>
              <w:rPr>
                <w:bCs/>
                <w:color w:val="auto"/>
                <w:sz w:val="24"/>
                <w:highlight w:val="none"/>
              </w:rPr>
              <w:t>（2）细节处理精细、产品功能符合要求、外观美观；</w:t>
            </w:r>
          </w:p>
          <w:p w14:paraId="7DF223CD">
            <w:pPr>
              <w:spacing w:line="360" w:lineRule="auto"/>
              <w:ind w:left="0" w:leftChars="0" w:firstLine="0" w:firstLineChars="0"/>
              <w:rPr>
                <w:bCs/>
                <w:color w:val="auto"/>
                <w:sz w:val="24"/>
                <w:highlight w:val="none"/>
              </w:rPr>
            </w:pPr>
            <w:r>
              <w:rPr>
                <w:bCs/>
                <w:color w:val="auto"/>
                <w:sz w:val="24"/>
                <w:highlight w:val="none"/>
              </w:rPr>
              <w:t>（3）安装扎实、不摇晃，贴面拼贴严密、平整，配件结合紧密；</w:t>
            </w:r>
          </w:p>
          <w:p w14:paraId="4D54755E">
            <w:pPr>
              <w:spacing w:line="360" w:lineRule="auto"/>
              <w:ind w:left="-25" w:leftChars="-12" w:firstLineChars="0"/>
              <w:rPr>
                <w:bCs/>
                <w:color w:val="auto"/>
                <w:sz w:val="24"/>
                <w:highlight w:val="none"/>
              </w:rPr>
            </w:pPr>
            <w:r>
              <w:rPr>
                <w:bCs/>
                <w:color w:val="auto"/>
                <w:sz w:val="24"/>
                <w:highlight w:val="none"/>
              </w:rPr>
              <w:t>（4）饰面工艺质量：包括但不仅限于色泽，正视面（包括面板）纹理平整、清晰；</w:t>
            </w:r>
          </w:p>
          <w:p w14:paraId="3C2787C4">
            <w:pPr>
              <w:spacing w:line="360" w:lineRule="auto"/>
              <w:ind w:left="0" w:leftChars="0" w:firstLineChars="0"/>
              <w:rPr>
                <w:bCs/>
                <w:color w:val="auto"/>
                <w:sz w:val="24"/>
                <w:highlight w:val="none"/>
              </w:rPr>
            </w:pPr>
            <w:r>
              <w:rPr>
                <w:bCs/>
                <w:color w:val="auto"/>
                <w:sz w:val="24"/>
                <w:highlight w:val="none"/>
              </w:rPr>
              <w:t>（5）金属管件工艺：管件无脱焊、虚焊、焊穿，喷塑和电镀无剥落、流挂现象，产品无毛刺或表面割手；</w:t>
            </w:r>
          </w:p>
          <w:p w14:paraId="3357BC35">
            <w:pPr>
              <w:adjustRightInd/>
              <w:spacing w:line="360" w:lineRule="auto"/>
              <w:rPr>
                <w:bCs/>
                <w:color w:val="auto"/>
                <w:sz w:val="24"/>
                <w:highlight w:val="none"/>
              </w:rPr>
            </w:pPr>
            <w:r>
              <w:rPr>
                <w:bCs/>
                <w:color w:val="auto"/>
                <w:sz w:val="24"/>
                <w:highlight w:val="none"/>
              </w:rPr>
              <w:t>（6）抽屉滑轨、铰链开合滑顺、无杂音，锁具灵活，五金件表面无生锈；</w:t>
            </w:r>
          </w:p>
          <w:p w14:paraId="47DC19CA">
            <w:pPr>
              <w:adjustRightInd/>
              <w:spacing w:line="360" w:lineRule="auto"/>
              <w:rPr>
                <w:bCs/>
                <w:color w:val="auto"/>
                <w:sz w:val="24"/>
                <w:highlight w:val="none"/>
              </w:rPr>
            </w:pPr>
            <w:r>
              <w:rPr>
                <w:bCs/>
                <w:color w:val="auto"/>
                <w:sz w:val="24"/>
                <w:highlight w:val="none"/>
              </w:rPr>
              <w:t>（7）抽屉或柜门打开无明显刺激性气味，使眼睛产生干涩、流泪现象等；</w:t>
            </w:r>
          </w:p>
          <w:p w14:paraId="53904444">
            <w:pPr>
              <w:spacing w:line="360" w:lineRule="auto"/>
              <w:ind w:left="0" w:leftChars="0" w:firstLineChars="0"/>
              <w:rPr>
                <w:bCs/>
                <w:color w:val="auto"/>
                <w:sz w:val="24"/>
                <w:highlight w:val="none"/>
              </w:rPr>
            </w:pPr>
            <w:r>
              <w:rPr>
                <w:bCs/>
                <w:color w:val="auto"/>
                <w:sz w:val="24"/>
                <w:highlight w:val="none"/>
              </w:rPr>
              <w:t>（8）其他明显外观缺陷、工艺缺陷</w:t>
            </w:r>
            <w:r>
              <w:rPr>
                <w:rFonts w:hint="eastAsia"/>
                <w:bCs/>
                <w:color w:val="auto"/>
                <w:sz w:val="24"/>
                <w:highlight w:val="none"/>
              </w:rPr>
              <w:t>。</w:t>
            </w:r>
          </w:p>
          <w:p w14:paraId="6097CB47">
            <w:pPr>
              <w:adjustRightInd/>
              <w:spacing w:before="0" w:line="360" w:lineRule="auto"/>
              <w:rPr>
                <w:bCs/>
                <w:color w:val="auto"/>
                <w:sz w:val="24"/>
                <w:highlight w:val="none"/>
              </w:rPr>
            </w:pPr>
            <w:r>
              <w:rPr>
                <w:bCs/>
                <w:color w:val="auto"/>
                <w:sz w:val="24"/>
                <w:highlight w:val="none"/>
              </w:rPr>
              <w:t>2、对椅类样品的外观整体效果、美观性、结构设计合理性、舒适性、制作工艺、制作精良情况及部件连接工艺情况进行评价：</w:t>
            </w:r>
          </w:p>
          <w:p w14:paraId="3A5E562F">
            <w:pPr>
              <w:adjustRightInd/>
              <w:spacing w:before="0" w:line="360" w:lineRule="auto"/>
              <w:rPr>
                <w:bCs/>
                <w:color w:val="auto"/>
                <w:sz w:val="24"/>
                <w:highlight w:val="none"/>
              </w:rPr>
            </w:pPr>
            <w:r>
              <w:rPr>
                <w:bCs/>
                <w:color w:val="auto"/>
                <w:sz w:val="24"/>
                <w:highlight w:val="none"/>
              </w:rPr>
              <w:t>（1）制作精良情况及部件连接工艺情况；</w:t>
            </w:r>
          </w:p>
          <w:p w14:paraId="501D186C">
            <w:pPr>
              <w:adjustRightInd/>
              <w:spacing w:before="0" w:line="360" w:lineRule="auto"/>
              <w:rPr>
                <w:bCs/>
                <w:color w:val="auto"/>
                <w:sz w:val="24"/>
                <w:highlight w:val="none"/>
              </w:rPr>
            </w:pPr>
            <w:r>
              <w:rPr>
                <w:bCs/>
                <w:color w:val="auto"/>
                <w:sz w:val="24"/>
                <w:highlight w:val="none"/>
              </w:rPr>
              <w:t>（2）产品功能性、外观整体效果、美观性；</w:t>
            </w:r>
          </w:p>
          <w:p w14:paraId="073ECECA">
            <w:pPr>
              <w:adjustRightInd/>
              <w:spacing w:before="0" w:line="360" w:lineRule="auto"/>
              <w:rPr>
                <w:bCs/>
                <w:color w:val="auto"/>
                <w:sz w:val="24"/>
                <w:highlight w:val="none"/>
              </w:rPr>
            </w:pPr>
            <w:r>
              <w:rPr>
                <w:bCs/>
                <w:color w:val="auto"/>
                <w:sz w:val="24"/>
                <w:highlight w:val="none"/>
              </w:rPr>
              <w:t>（3）结构设计合理性、舒适性</w:t>
            </w:r>
            <w:r>
              <w:rPr>
                <w:rFonts w:hint="eastAsia"/>
                <w:bCs/>
                <w:color w:val="auto"/>
                <w:sz w:val="24"/>
                <w:highlight w:val="none"/>
              </w:rPr>
              <w:t>。</w:t>
            </w:r>
          </w:p>
          <w:p w14:paraId="7177CF4C">
            <w:pPr>
              <w:adjustRightInd/>
              <w:spacing w:line="360" w:lineRule="auto"/>
              <w:rPr>
                <w:bCs/>
                <w:color w:val="auto"/>
                <w:sz w:val="24"/>
                <w:highlight w:val="none"/>
              </w:rPr>
            </w:pPr>
            <w:r>
              <w:rPr>
                <w:rFonts w:hint="eastAsia"/>
                <w:bCs/>
                <w:color w:val="auto"/>
                <w:sz w:val="24"/>
                <w:highlight w:val="none"/>
              </w:rPr>
              <w:t>注：每发现一处问题扣2分，扣完为止。</w:t>
            </w:r>
          </w:p>
        </w:tc>
        <w:tc>
          <w:tcPr>
            <w:tcW w:w="569" w:type="dxa"/>
            <w:tcBorders>
              <w:top w:val="single" w:color="auto" w:sz="4" w:space="0"/>
              <w:left w:val="single" w:color="auto" w:sz="4" w:space="0"/>
              <w:bottom w:val="single" w:color="auto" w:sz="4" w:space="0"/>
              <w:right w:val="single" w:color="auto" w:sz="4" w:space="0"/>
            </w:tcBorders>
            <w:shd w:val="clear" w:color="auto" w:fill="auto"/>
            <w:vAlign w:val="center"/>
          </w:tcPr>
          <w:p w14:paraId="1C588B6D">
            <w:pPr>
              <w:snapToGri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15</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0BE98EF8">
            <w:pPr>
              <w:snapToGri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主观分</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1A1E86AE">
            <w:pPr>
              <w:snapToGri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样品</w:t>
            </w:r>
          </w:p>
        </w:tc>
      </w:tr>
      <w:tr w14:paraId="71F05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3F218EA0">
            <w:pPr>
              <w:snapToGrid w:val="0"/>
              <w:spacing w:line="360" w:lineRule="auto"/>
              <w:jc w:val="center"/>
              <w:rPr>
                <w:color w:val="auto"/>
                <w:highlight w:val="none"/>
              </w:rPr>
            </w:pPr>
            <w:r>
              <w:rPr>
                <w:rFonts w:hint="eastAsia"/>
                <w:color w:val="auto"/>
                <w:highlight w:val="none"/>
              </w:rPr>
              <w:t>13</w:t>
            </w:r>
          </w:p>
          <w:p w14:paraId="05697129">
            <w:pPr>
              <w:pStyle w:val="2"/>
              <w:rPr>
                <w:rFonts w:hint="eastAsia"/>
                <w:color w:val="auto"/>
                <w:highlight w:val="none"/>
              </w:rPr>
            </w:pPr>
          </w:p>
        </w:tc>
        <w:tc>
          <w:tcPr>
            <w:tcW w:w="6167" w:type="dxa"/>
            <w:tcBorders>
              <w:top w:val="single" w:color="auto" w:sz="4" w:space="0"/>
              <w:left w:val="single" w:color="auto" w:sz="4" w:space="0"/>
              <w:bottom w:val="single" w:color="auto" w:sz="4" w:space="0"/>
              <w:right w:val="single" w:color="auto" w:sz="4" w:space="0"/>
            </w:tcBorders>
            <w:shd w:val="clear" w:color="auto" w:fill="auto"/>
          </w:tcPr>
          <w:p w14:paraId="3926EDFD">
            <w:pPr>
              <w:widowControl/>
              <w:shd w:val="clear" w:color="auto" w:fill="FFFFFF"/>
              <w:spacing w:after="225" w:line="360" w:lineRule="auto"/>
              <w:ind w:firstLine="420"/>
              <w:jc w:val="left"/>
              <w:rPr>
                <w:rFonts w:hint="eastAsia" w:ascii="宋体" w:hAnsi="宋体" w:cs="宋体"/>
                <w:color w:val="auto"/>
                <w:sz w:val="24"/>
                <w:highlight w:val="none"/>
                <w:shd w:val="clear" w:color="auto" w:fill="FFFFFF"/>
              </w:rPr>
            </w:pPr>
            <w:r>
              <w:rPr>
                <w:rFonts w:hint="eastAsia" w:ascii="宋体" w:hAnsi="宋体" w:cs="宋体"/>
                <w:color w:val="auto"/>
                <w:sz w:val="24"/>
                <w:highlight w:val="none"/>
                <w:shd w:val="clear" w:color="auto" w:fill="FFFFFF"/>
                <w:lang w:bidi="ar"/>
              </w:rPr>
              <w:t>有效投标报价的最低价作为评标基准价，其最低报价为满分；按［投标报价得分=（评标基准价/投标报价）*30］的计算公式计算。</w:t>
            </w:r>
          </w:p>
          <w:p w14:paraId="2584D050">
            <w:pPr>
              <w:widowControl/>
              <w:shd w:val="clear" w:color="auto" w:fill="FFFFFF"/>
              <w:spacing w:after="225" w:line="315" w:lineRule="atLeast"/>
              <w:ind w:firstLine="420"/>
              <w:jc w:val="left"/>
              <w:rPr>
                <w:rFonts w:hint="eastAsia" w:ascii="宋体" w:hAnsi="宋体" w:cs="宋体"/>
                <w:color w:val="auto"/>
                <w:sz w:val="24"/>
                <w:highlight w:val="none"/>
                <w:shd w:val="clear" w:color="auto" w:fill="FFFFFF"/>
                <w:lang w:bidi="ar"/>
              </w:rPr>
            </w:pPr>
            <w:r>
              <w:rPr>
                <w:rFonts w:hint="eastAsia" w:ascii="宋体" w:hAnsi="宋体" w:cs="宋体"/>
                <w:color w:val="auto"/>
                <w:sz w:val="24"/>
                <w:highlight w:val="none"/>
                <w:shd w:val="clear" w:color="auto" w:fill="FFFFFF"/>
                <w:lang w:bidi="ar"/>
              </w:rPr>
              <w:t>评标过程中，不得去掉报价中的最高报价和最低报价。</w:t>
            </w:r>
          </w:p>
          <w:p w14:paraId="733858E3">
            <w:pPr>
              <w:pStyle w:val="61"/>
              <w:spacing w:line="360" w:lineRule="auto"/>
              <w:ind w:left="0" w:leftChars="0" w:firstLine="0" w:firstLineChars="0"/>
              <w:rPr>
                <w:rFonts w:ascii="Times New Roman" w:hAnsi="Times New Roman"/>
                <w:b/>
                <w:bCs/>
                <w:color w:val="auto"/>
                <w:sz w:val="24"/>
                <w:highlight w:val="none"/>
              </w:rPr>
            </w:pPr>
            <w:r>
              <w:rPr>
                <w:rFonts w:hint="eastAsia" w:cs="仿宋_GB2312" w:asciiTheme="minorEastAsia" w:hAnsiTheme="minorEastAsia" w:eastAsiaTheme="minorEastAsia"/>
                <w:b/>
                <w:bCs/>
                <w:color w:val="auto"/>
                <w:sz w:val="24"/>
                <w:highlight w:val="none"/>
              </w:rPr>
              <w:t>对于未预留份额专门面向中小企业的政府采购服务项目，以及预留份额政府采购服务项目中的非预留部分标项，对小型和微型企业的投标报价给予10%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6%的扣除，用扣除后的价格参加评审</w:t>
            </w:r>
            <w:r>
              <w:rPr>
                <w:rFonts w:cs="仿宋_GB2312" w:asciiTheme="minorEastAsia" w:hAnsiTheme="minorEastAsia" w:eastAsiaTheme="minorEastAsia"/>
                <w:b/>
                <w:bCs/>
                <w:color w:val="auto"/>
                <w:sz w:val="24"/>
                <w:highlight w:val="none"/>
              </w:rPr>
              <w:t>。</w:t>
            </w:r>
          </w:p>
        </w:tc>
        <w:tc>
          <w:tcPr>
            <w:tcW w:w="569" w:type="dxa"/>
            <w:tcBorders>
              <w:top w:val="single" w:color="auto" w:sz="4" w:space="0"/>
              <w:left w:val="single" w:color="auto" w:sz="4" w:space="0"/>
              <w:bottom w:val="single" w:color="auto" w:sz="4" w:space="0"/>
              <w:right w:val="single" w:color="auto" w:sz="4" w:space="0"/>
            </w:tcBorders>
            <w:shd w:val="clear" w:color="auto" w:fill="auto"/>
            <w:vAlign w:val="center"/>
          </w:tcPr>
          <w:p w14:paraId="53B6F5C6">
            <w:pPr>
              <w:snapToGri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lang w:bidi="ar"/>
              </w:rPr>
              <w:t>30</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2CFF89C4">
            <w:pPr>
              <w:snapToGri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客观分</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62550010">
            <w:pPr>
              <w:snapToGri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lang w:bidi="ar"/>
              </w:rPr>
              <w:t>报价</w:t>
            </w:r>
          </w:p>
        </w:tc>
      </w:tr>
    </w:tbl>
    <w:p w14:paraId="1841EE7C">
      <w:pPr>
        <w:pStyle w:val="2"/>
        <w:snapToGrid w:val="0"/>
        <w:spacing w:line="360" w:lineRule="auto"/>
        <w:jc w:val="center"/>
        <w:rPr>
          <w:rFonts w:hint="eastAsia" w:ascii="宋体" w:hAnsi="宋体" w:cs="宋体"/>
          <w:b w:val="0"/>
          <w:color w:val="auto"/>
          <w:sz w:val="32"/>
          <w:szCs w:val="20"/>
          <w:highlight w:val="none"/>
        </w:rPr>
      </w:pPr>
    </w:p>
    <w:p w14:paraId="40FEC447">
      <w:pPr>
        <w:rPr>
          <w:rFonts w:hint="eastAsia" w:ascii="宋体" w:hAnsi="宋体" w:cs="宋体"/>
          <w:color w:val="auto"/>
          <w:highlight w:val="none"/>
        </w:rPr>
      </w:pPr>
    </w:p>
    <w:p w14:paraId="77D029A9">
      <w:pPr>
        <w:snapToGrid w:val="0"/>
        <w:spacing w:line="360" w:lineRule="auto"/>
        <w:rPr>
          <w:rFonts w:hint="eastAsia" w:ascii="宋体" w:hAnsi="宋体" w:cs="宋体"/>
          <w:b/>
          <w:color w:val="auto"/>
          <w:sz w:val="24"/>
          <w:highlight w:val="none"/>
        </w:rPr>
      </w:pPr>
      <w:r>
        <w:rPr>
          <w:rFonts w:hint="eastAsia" w:ascii="宋体" w:hAnsi="宋体" w:cs="宋体"/>
          <w:color w:val="auto"/>
          <w:sz w:val="20"/>
          <w:szCs w:val="20"/>
          <w:highlight w:val="none"/>
          <w:shd w:val="clear" w:color="auto" w:fill="FFFFFF"/>
        </w:rPr>
        <w:t> *</w:t>
      </w:r>
      <w:r>
        <w:rPr>
          <w:rFonts w:hint="eastAsia" w:ascii="宋体" w:hAnsi="宋体" w:cs="宋体"/>
          <w:b/>
          <w:color w:val="auto"/>
          <w:sz w:val="24"/>
          <w:highlight w:val="none"/>
        </w:rPr>
        <w:t>备注：</w:t>
      </w:r>
      <w:r>
        <w:rPr>
          <w:rFonts w:hint="eastAsia" w:ascii="宋体" w:hAnsi="宋体" w:cs="宋体"/>
          <w:color w:val="auto"/>
          <w:sz w:val="24"/>
          <w:highlight w:val="none"/>
        </w:rPr>
        <w:t>投标人编制投标文件（商务技术文件部分）时，建议按此目录（序号和内容）提供评标标准相应的商务技术资料。 </w:t>
      </w:r>
    </w:p>
    <w:p w14:paraId="049355EE">
      <w:pPr>
        <w:snapToGrid w:val="0"/>
        <w:spacing w:line="360" w:lineRule="auto"/>
        <w:rPr>
          <w:rFonts w:hint="eastAsia" w:ascii="宋体" w:hAnsi="宋体" w:cs="宋体"/>
          <w:b/>
          <w:color w:val="auto"/>
          <w:sz w:val="28"/>
          <w:szCs w:val="28"/>
          <w:highlight w:val="none"/>
        </w:rPr>
      </w:pPr>
      <w:r>
        <w:rPr>
          <w:rFonts w:hint="eastAsia" w:ascii="宋体" w:hAnsi="宋体" w:cs="宋体"/>
          <w:b/>
          <w:color w:val="auto"/>
          <w:sz w:val="32"/>
          <w:highlight w:val="none"/>
        </w:rPr>
        <w:t>一、评标方法</w:t>
      </w:r>
    </w:p>
    <w:p w14:paraId="390997A2">
      <w:pPr>
        <w:adjustRightInd/>
        <w:spacing w:line="360" w:lineRule="auto"/>
        <w:ind w:firstLine="472" w:firstLineChars="196"/>
        <w:rPr>
          <w:rFonts w:hint="eastAsia" w:ascii="宋体" w:hAnsi="宋体" w:cs="宋体"/>
          <w:color w:val="auto"/>
          <w:kern w:val="0"/>
          <w:sz w:val="24"/>
          <w:highlight w:val="none"/>
        </w:rPr>
      </w:pPr>
      <w:r>
        <w:rPr>
          <w:rFonts w:hint="eastAsia" w:ascii="宋体" w:hAnsi="宋体" w:cs="宋体"/>
          <w:b/>
          <w:color w:val="auto"/>
          <w:kern w:val="0"/>
          <w:sz w:val="24"/>
          <w:highlight w:val="none"/>
        </w:rPr>
        <w:t>1.本项目采用综合评分法。</w:t>
      </w:r>
      <w:r>
        <w:rPr>
          <w:rFonts w:hint="eastAsia" w:ascii="宋体" w:hAnsi="宋体" w:cs="宋体"/>
          <w:color w:val="auto"/>
          <w:kern w:val="0"/>
          <w:sz w:val="24"/>
          <w:highlight w:val="none"/>
        </w:rPr>
        <w:t>综合评分法，是指投标文件满足招标文件全部实质性要求，且按照评审因素的量化指标评审得分最高的投标人为中标候选人的评标方法。</w:t>
      </w:r>
    </w:p>
    <w:p w14:paraId="3818E1D3">
      <w:pPr>
        <w:adjustRightInd/>
        <w:spacing w:line="360" w:lineRule="auto"/>
        <w:rPr>
          <w:rFonts w:hint="eastAsia" w:ascii="宋体" w:hAnsi="宋体" w:cs="宋体"/>
          <w:color w:val="auto"/>
          <w:kern w:val="0"/>
          <w:sz w:val="24"/>
          <w:highlight w:val="none"/>
        </w:rPr>
      </w:pPr>
      <w:r>
        <w:rPr>
          <w:rFonts w:hint="eastAsia" w:ascii="宋体" w:hAnsi="宋体" w:cs="宋体"/>
          <w:b/>
          <w:color w:val="auto"/>
          <w:sz w:val="32"/>
          <w:highlight w:val="none"/>
        </w:rPr>
        <w:t>二、评标标准</w:t>
      </w:r>
    </w:p>
    <w:p w14:paraId="433CB242">
      <w:pPr>
        <w:spacing w:line="360" w:lineRule="auto"/>
        <w:ind w:firstLine="472" w:firstLineChars="196"/>
        <w:rPr>
          <w:rFonts w:hint="eastAsia" w:ascii="宋体" w:hAnsi="宋体" w:cs="宋体"/>
          <w:b/>
          <w:color w:val="auto"/>
          <w:sz w:val="24"/>
          <w:highlight w:val="none"/>
        </w:rPr>
      </w:pPr>
      <w:r>
        <w:rPr>
          <w:rFonts w:hint="eastAsia" w:ascii="宋体" w:hAnsi="宋体" w:cs="宋体"/>
          <w:b/>
          <w:color w:val="auto"/>
          <w:sz w:val="24"/>
          <w:highlight w:val="none"/>
        </w:rPr>
        <w:t>2.</w:t>
      </w:r>
      <w:r>
        <w:rPr>
          <w:rFonts w:hint="eastAsia" w:ascii="宋体" w:hAnsi="宋体" w:cs="宋体"/>
          <w:color w:val="auto"/>
          <w:highlight w:val="none"/>
        </w:rPr>
        <w:t xml:space="preserve"> </w:t>
      </w:r>
      <w:r>
        <w:rPr>
          <w:rFonts w:hint="eastAsia" w:ascii="宋体" w:hAnsi="宋体" w:cs="宋体"/>
          <w:b/>
          <w:color w:val="auto"/>
          <w:sz w:val="24"/>
          <w:highlight w:val="none"/>
        </w:rPr>
        <w:t>评标标准：</w:t>
      </w:r>
      <w:r>
        <w:rPr>
          <w:rFonts w:hint="eastAsia" w:ascii="宋体" w:hAnsi="宋体" w:cs="宋体"/>
          <w:color w:val="auto"/>
          <w:kern w:val="0"/>
          <w:sz w:val="24"/>
          <w:highlight w:val="none"/>
        </w:rPr>
        <w:t>见评标办法前附表。</w:t>
      </w:r>
    </w:p>
    <w:p w14:paraId="126D76D6">
      <w:pPr>
        <w:spacing w:line="360" w:lineRule="auto"/>
        <w:outlineLvl w:val="0"/>
        <w:rPr>
          <w:rFonts w:hint="eastAsia" w:ascii="宋体" w:hAnsi="宋体" w:cs="宋体"/>
          <w:b/>
          <w:color w:val="auto"/>
          <w:sz w:val="36"/>
          <w:szCs w:val="36"/>
          <w:highlight w:val="none"/>
        </w:rPr>
      </w:pPr>
      <w:r>
        <w:rPr>
          <w:rFonts w:hint="eastAsia" w:ascii="宋体" w:hAnsi="宋体" w:cs="宋体"/>
          <w:b/>
          <w:color w:val="auto"/>
          <w:sz w:val="36"/>
          <w:szCs w:val="36"/>
          <w:highlight w:val="none"/>
        </w:rPr>
        <w:t>三、评标程序</w:t>
      </w:r>
    </w:p>
    <w:p w14:paraId="598A8263">
      <w:pPr>
        <w:spacing w:line="360" w:lineRule="auto"/>
        <w:ind w:firstLine="472" w:firstLineChars="196"/>
        <w:rPr>
          <w:rFonts w:hint="eastAsia" w:ascii="宋体" w:hAnsi="宋体" w:cs="宋体"/>
          <w:color w:val="auto"/>
          <w:kern w:val="0"/>
          <w:sz w:val="24"/>
          <w:highlight w:val="none"/>
        </w:rPr>
      </w:pPr>
      <w:r>
        <w:rPr>
          <w:rFonts w:hint="eastAsia" w:ascii="宋体" w:hAnsi="宋体" w:cs="宋体"/>
          <w:b/>
          <w:color w:val="auto"/>
          <w:kern w:val="0"/>
          <w:sz w:val="24"/>
          <w:highlight w:val="none"/>
        </w:rPr>
        <w:t>3.1符合性审查。</w:t>
      </w:r>
      <w:r>
        <w:rPr>
          <w:rFonts w:hint="eastAsia" w:ascii="宋体" w:hAnsi="宋体" w:cs="宋体"/>
          <w:color w:val="auto"/>
          <w:kern w:val="0"/>
          <w:sz w:val="24"/>
          <w:highlight w:val="none"/>
        </w:rPr>
        <w:t>评标委员会应当对符合资格的投标人的投标文件进行符合性审查，以确定其是否满足招标文件的实质性要求。不满足招标文件的实质性要求的，投标无效。</w:t>
      </w:r>
    </w:p>
    <w:p w14:paraId="56345BEE">
      <w:pPr>
        <w:spacing w:line="360" w:lineRule="auto"/>
        <w:ind w:firstLine="472" w:firstLineChars="196"/>
        <w:rPr>
          <w:rFonts w:hint="eastAsia" w:ascii="宋体" w:hAnsi="宋体" w:cs="宋体"/>
          <w:color w:val="auto"/>
          <w:kern w:val="0"/>
          <w:sz w:val="24"/>
          <w:highlight w:val="none"/>
        </w:rPr>
      </w:pPr>
      <w:r>
        <w:rPr>
          <w:rFonts w:hint="eastAsia" w:ascii="宋体" w:hAnsi="宋体" w:cs="宋体"/>
          <w:b/>
          <w:color w:val="auto"/>
          <w:kern w:val="0"/>
          <w:sz w:val="24"/>
          <w:highlight w:val="none"/>
        </w:rPr>
        <w:t>3.2 比较与评价。</w:t>
      </w:r>
      <w:r>
        <w:rPr>
          <w:rFonts w:hint="eastAsia" w:ascii="宋体" w:hAnsi="宋体" w:cs="宋体"/>
          <w:color w:val="auto"/>
          <w:kern w:val="0"/>
          <w:sz w:val="24"/>
          <w:highlight w:val="none"/>
        </w:rPr>
        <w:t>评标委员会应当按照招标文件中规定的评标方法和标准，对符合性审查合格的投标文件进行商务和技术评估，综合比较与评价。</w:t>
      </w:r>
    </w:p>
    <w:p w14:paraId="2B559195">
      <w:pPr>
        <w:spacing w:line="360" w:lineRule="auto"/>
        <w:ind w:firstLine="472" w:firstLineChars="196"/>
        <w:rPr>
          <w:rFonts w:hint="eastAsia" w:ascii="宋体" w:hAnsi="宋体" w:cs="宋体"/>
          <w:color w:val="auto"/>
          <w:kern w:val="0"/>
          <w:sz w:val="24"/>
          <w:highlight w:val="none"/>
        </w:rPr>
      </w:pPr>
      <w:r>
        <w:rPr>
          <w:rFonts w:hint="eastAsia" w:ascii="宋体" w:hAnsi="宋体" w:cs="宋体"/>
          <w:b/>
          <w:color w:val="auto"/>
          <w:kern w:val="0"/>
          <w:sz w:val="24"/>
          <w:highlight w:val="none"/>
        </w:rPr>
        <w:t>3.3汇总商务技术得分。</w:t>
      </w:r>
      <w:r>
        <w:rPr>
          <w:rFonts w:hint="eastAsia" w:ascii="宋体" w:hAnsi="宋体" w:cs="宋体"/>
          <w:color w:val="auto"/>
          <w:kern w:val="0"/>
          <w:sz w:val="24"/>
          <w:highlight w:val="none"/>
        </w:rPr>
        <w:t>评标委员会各成员应当独立对每个投标人的商务和技术文件进行评价，并汇总商务技术得分情况。</w:t>
      </w:r>
    </w:p>
    <w:p w14:paraId="77B7D161">
      <w:pPr>
        <w:spacing w:line="360" w:lineRule="auto"/>
        <w:ind w:firstLine="472" w:firstLineChars="196"/>
        <w:rPr>
          <w:rFonts w:hint="eastAsia" w:ascii="宋体" w:hAnsi="宋体" w:cs="宋体"/>
          <w:b/>
          <w:color w:val="auto"/>
          <w:kern w:val="0"/>
          <w:sz w:val="24"/>
          <w:highlight w:val="none"/>
        </w:rPr>
      </w:pPr>
      <w:r>
        <w:rPr>
          <w:rFonts w:hint="eastAsia" w:ascii="宋体" w:hAnsi="宋体" w:cs="宋体"/>
          <w:b/>
          <w:color w:val="auto"/>
          <w:kern w:val="0"/>
          <w:sz w:val="24"/>
          <w:highlight w:val="none"/>
        </w:rPr>
        <w:t>3.4报价评审。</w:t>
      </w:r>
    </w:p>
    <w:p w14:paraId="549B5CA1">
      <w:pPr>
        <w:pStyle w:val="130"/>
        <w:spacing w:before="0"/>
        <w:ind w:firstLine="508" w:firstLineChars="212"/>
        <w:rPr>
          <w:rFonts w:hint="eastAsia" w:ascii="宋体" w:hAnsi="宋体" w:cs="宋体"/>
          <w:color w:val="auto"/>
          <w:kern w:val="0"/>
          <w:highlight w:val="none"/>
        </w:rPr>
      </w:pPr>
      <w:r>
        <w:rPr>
          <w:rFonts w:hint="eastAsia" w:ascii="宋体" w:hAnsi="宋体" w:cs="宋体"/>
          <w:color w:val="auto"/>
          <w:kern w:val="0"/>
          <w:highlight w:val="none"/>
        </w:rPr>
        <w:t>3.4.1投标文件报价出现前后不一致的，按照下列规定修正：</w:t>
      </w:r>
    </w:p>
    <w:p w14:paraId="72F57C9B">
      <w:pPr>
        <w:pStyle w:val="130"/>
        <w:spacing w:before="0"/>
        <w:ind w:firstLine="480"/>
        <w:rPr>
          <w:rFonts w:hint="eastAsia" w:ascii="宋体" w:hAnsi="宋体" w:cs="宋体"/>
          <w:color w:val="auto"/>
          <w:kern w:val="0"/>
          <w:szCs w:val="24"/>
          <w:highlight w:val="none"/>
        </w:rPr>
      </w:pPr>
      <w:r>
        <w:rPr>
          <w:rFonts w:hint="eastAsia" w:ascii="宋体" w:hAnsi="宋体" w:cs="宋体"/>
          <w:color w:val="auto"/>
          <w:kern w:val="0"/>
          <w:szCs w:val="24"/>
          <w:highlight w:val="none"/>
        </w:rPr>
        <w:t>3.4.1.1投标文件中开标一览表(报价表)内容与投标文件中相应内容不一致的，以开标一览表(报价表)为准;</w:t>
      </w:r>
    </w:p>
    <w:p w14:paraId="5ED21F3A">
      <w:pPr>
        <w:pStyle w:val="130"/>
        <w:spacing w:before="0"/>
        <w:ind w:firstLine="480"/>
        <w:rPr>
          <w:rFonts w:hint="eastAsia" w:ascii="宋体" w:hAnsi="宋体" w:cs="宋体"/>
          <w:color w:val="auto"/>
          <w:kern w:val="0"/>
          <w:szCs w:val="24"/>
          <w:highlight w:val="none"/>
        </w:rPr>
      </w:pPr>
      <w:r>
        <w:rPr>
          <w:rFonts w:hint="eastAsia" w:ascii="宋体" w:hAnsi="宋体" w:cs="宋体"/>
          <w:color w:val="auto"/>
          <w:kern w:val="0"/>
          <w:szCs w:val="24"/>
          <w:highlight w:val="none"/>
        </w:rPr>
        <w:t>3.4.1.2大写金额和小写金额不一致的，以大写金额为准;</w:t>
      </w:r>
    </w:p>
    <w:p w14:paraId="26EBEAB5">
      <w:pPr>
        <w:pStyle w:val="130"/>
        <w:spacing w:before="0"/>
        <w:ind w:firstLine="480"/>
        <w:rPr>
          <w:rFonts w:hint="eastAsia" w:ascii="宋体" w:hAnsi="宋体" w:cs="宋体"/>
          <w:color w:val="auto"/>
          <w:kern w:val="0"/>
          <w:szCs w:val="24"/>
          <w:highlight w:val="none"/>
        </w:rPr>
      </w:pPr>
      <w:r>
        <w:rPr>
          <w:rFonts w:hint="eastAsia" w:ascii="宋体" w:hAnsi="宋体" w:cs="宋体"/>
          <w:color w:val="auto"/>
          <w:kern w:val="0"/>
          <w:szCs w:val="24"/>
          <w:highlight w:val="none"/>
        </w:rPr>
        <w:t>3.4.1.3单价金额小数点或者百分比有明显错位的，以开标一览表的总价为准，并修改单价;</w:t>
      </w:r>
    </w:p>
    <w:p w14:paraId="764D79B9">
      <w:pPr>
        <w:pStyle w:val="130"/>
        <w:spacing w:before="0"/>
        <w:ind w:firstLine="480"/>
        <w:rPr>
          <w:rFonts w:hint="eastAsia" w:ascii="宋体" w:hAnsi="宋体" w:cs="宋体"/>
          <w:color w:val="auto"/>
          <w:kern w:val="0"/>
          <w:szCs w:val="24"/>
          <w:highlight w:val="none"/>
        </w:rPr>
      </w:pPr>
      <w:r>
        <w:rPr>
          <w:rFonts w:hint="eastAsia" w:ascii="宋体" w:hAnsi="宋体" w:cs="宋体"/>
          <w:color w:val="auto"/>
          <w:kern w:val="0"/>
          <w:szCs w:val="24"/>
          <w:highlight w:val="none"/>
        </w:rPr>
        <w:t>3.4.1.4总价金额与按单价汇总金额不一致的，以单价金额计算结果为准。</w:t>
      </w:r>
    </w:p>
    <w:p w14:paraId="1EE0B85A">
      <w:pPr>
        <w:pStyle w:val="130"/>
        <w:spacing w:before="0"/>
        <w:ind w:firstLine="480"/>
        <w:rPr>
          <w:rFonts w:hint="eastAsia" w:ascii="宋体" w:hAnsi="宋体" w:cs="宋体"/>
          <w:color w:val="auto"/>
          <w:kern w:val="0"/>
          <w:szCs w:val="24"/>
          <w:highlight w:val="none"/>
        </w:rPr>
      </w:pPr>
      <w:r>
        <w:rPr>
          <w:rFonts w:hint="eastAsia" w:ascii="宋体" w:hAnsi="宋体" w:cs="宋体"/>
          <w:color w:val="auto"/>
          <w:kern w:val="0"/>
          <w:szCs w:val="24"/>
          <w:highlight w:val="none"/>
        </w:rPr>
        <w:t>3.4.1.5同时出现两种以上不一致的，按照3.4.1规定的顺序修正。修正后的报价按照财政部第87号令 《政府采购货物和服务招标投标管理办法》第五十一条第二款的规定经投标人确认后产生约束力。</w:t>
      </w:r>
    </w:p>
    <w:p w14:paraId="2A6C1FEC">
      <w:pPr>
        <w:snapToGri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3.4.2投标文件出现不是唯一的、有选择性投标报价的，投标无效。</w:t>
      </w:r>
    </w:p>
    <w:p w14:paraId="3617F336">
      <w:pPr>
        <w:snapToGri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3.4.3投标报价超过招标文件中规定的预算金额或者最高限价的，投标无效。</w:t>
      </w:r>
    </w:p>
    <w:p w14:paraId="65808C1E">
      <w:pPr>
        <w:pStyle w:val="130"/>
        <w:spacing w:before="0"/>
        <w:ind w:firstLine="480"/>
        <w:rPr>
          <w:rFonts w:hint="eastAsia" w:ascii="宋体" w:hAnsi="宋体" w:cs="宋体"/>
          <w:color w:val="auto"/>
          <w:kern w:val="0"/>
          <w:szCs w:val="24"/>
          <w:highlight w:val="none"/>
        </w:rPr>
      </w:pPr>
      <w:r>
        <w:rPr>
          <w:rFonts w:hint="eastAsia" w:ascii="宋体" w:hAnsi="宋体" w:cs="宋体"/>
          <w:color w:val="auto"/>
          <w:kern w:val="0"/>
          <w:szCs w:val="24"/>
          <w:highlight w:val="none"/>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255D2521">
      <w:pPr>
        <w:pStyle w:val="130"/>
        <w:spacing w:before="0"/>
        <w:ind w:firstLine="480"/>
        <w:rPr>
          <w:rFonts w:hint="eastAsia" w:ascii="宋体" w:hAnsi="宋体" w:cs="宋体"/>
          <w:color w:val="auto"/>
          <w:kern w:val="0"/>
          <w:szCs w:val="24"/>
          <w:highlight w:val="none"/>
        </w:rPr>
      </w:pPr>
      <w:r>
        <w:rPr>
          <w:rFonts w:hint="eastAsia" w:ascii="宋体" w:hAnsi="宋体" w:cs="宋体"/>
          <w:color w:val="auto"/>
          <w:kern w:val="0"/>
          <w:szCs w:val="24"/>
          <w:highlight w:val="none"/>
        </w:rPr>
        <w:t>3.4.5对于未预留份额专门面向中小企业的政府采购货物项目，以及预留份额政府采购货物项目中的非预留部分标项，对小型和微型企业的投标报价给予10%-</w:t>
      </w:r>
      <w:r>
        <w:rPr>
          <w:rFonts w:ascii="宋体" w:hAnsi="宋体" w:cs="宋体"/>
          <w:color w:val="auto"/>
          <w:kern w:val="0"/>
          <w:szCs w:val="24"/>
          <w:highlight w:val="none"/>
        </w:rPr>
        <w:t>20</w:t>
      </w:r>
      <w:r>
        <w:rPr>
          <w:rFonts w:hint="eastAsia" w:ascii="宋体" w:hAnsi="宋体" w:cs="宋体"/>
          <w:color w:val="auto"/>
          <w:kern w:val="0"/>
          <w:szCs w:val="24"/>
          <w:highlight w:val="none"/>
        </w:rPr>
        <w:t>%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4%-</w:t>
      </w:r>
      <w:r>
        <w:rPr>
          <w:rFonts w:ascii="宋体" w:hAnsi="宋体" w:cs="宋体"/>
          <w:color w:val="auto"/>
          <w:kern w:val="0"/>
          <w:szCs w:val="24"/>
          <w:highlight w:val="none"/>
        </w:rPr>
        <w:t>6</w:t>
      </w:r>
      <w:r>
        <w:rPr>
          <w:rFonts w:hint="eastAsia" w:ascii="宋体" w:hAnsi="宋体" w:cs="宋体"/>
          <w:color w:val="auto"/>
          <w:kern w:val="0"/>
          <w:szCs w:val="24"/>
          <w:highlight w:val="none"/>
        </w:rPr>
        <w:t>%的扣除，用扣除后的价格参加评审。组成联合体或者接受分包的小微企业与联合体内其他企业、分包企业之间存在直接控股、管理关系的，不享受价格扣除优惠政策。</w:t>
      </w:r>
    </w:p>
    <w:p w14:paraId="2271961D">
      <w:pPr>
        <w:spacing w:line="360" w:lineRule="auto"/>
        <w:ind w:firstLine="482" w:firstLineChars="200"/>
        <w:rPr>
          <w:rFonts w:hint="eastAsia" w:ascii="宋体" w:hAnsi="宋体" w:cs="宋体"/>
          <w:color w:val="auto"/>
          <w:kern w:val="0"/>
          <w:sz w:val="24"/>
          <w:highlight w:val="none"/>
        </w:rPr>
      </w:pPr>
      <w:r>
        <w:rPr>
          <w:rFonts w:hint="eastAsia" w:ascii="宋体" w:hAnsi="宋体" w:cs="宋体"/>
          <w:b/>
          <w:color w:val="auto"/>
          <w:kern w:val="0"/>
          <w:sz w:val="24"/>
          <w:highlight w:val="none"/>
        </w:rPr>
        <w:t>3.5排序与推荐。</w:t>
      </w:r>
      <w:r>
        <w:rPr>
          <w:rFonts w:hint="eastAsia" w:ascii="宋体" w:hAnsi="宋体" w:cs="宋体"/>
          <w:color w:val="auto"/>
          <w:kern w:val="0"/>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1C2B03B0">
      <w:pPr>
        <w:spacing w:line="360" w:lineRule="auto"/>
        <w:ind w:firstLine="480" w:firstLineChars="200"/>
        <w:rPr>
          <w:rFonts w:hint="eastAsia" w:ascii="宋体" w:hAnsi="宋体" w:cs="宋体"/>
          <w:b/>
          <w:color w:val="auto"/>
          <w:kern w:val="0"/>
          <w:sz w:val="24"/>
          <w:highlight w:val="none"/>
        </w:rPr>
      </w:pPr>
      <w:r>
        <w:rPr>
          <w:rFonts w:hint="eastAsia" w:ascii="宋体" w:hAnsi="宋体" w:cs="宋体"/>
          <w:color w:val="auto"/>
          <w:kern w:val="0"/>
          <w:sz w:val="24"/>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4BA32105">
      <w:pPr>
        <w:spacing w:line="360" w:lineRule="auto"/>
        <w:ind w:firstLine="472" w:firstLineChars="196"/>
        <w:rPr>
          <w:rFonts w:hint="eastAsia" w:ascii="宋体" w:hAnsi="宋体" w:cs="宋体"/>
          <w:color w:val="auto"/>
          <w:kern w:val="0"/>
          <w:sz w:val="24"/>
          <w:highlight w:val="none"/>
        </w:rPr>
      </w:pPr>
      <w:r>
        <w:rPr>
          <w:rFonts w:hint="eastAsia" w:ascii="宋体" w:hAnsi="宋体" w:cs="宋体"/>
          <w:b/>
          <w:color w:val="auto"/>
          <w:kern w:val="0"/>
          <w:sz w:val="24"/>
          <w:highlight w:val="none"/>
        </w:rPr>
        <w:t>3.6编写评标报告。</w:t>
      </w:r>
      <w:r>
        <w:rPr>
          <w:rFonts w:hint="eastAsia" w:ascii="宋体" w:hAnsi="宋体" w:cs="宋体"/>
          <w:color w:val="auto"/>
          <w:kern w:val="0"/>
          <w:sz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75CA64EB">
      <w:pPr>
        <w:widowControl/>
        <w:shd w:val="clear" w:color="auto" w:fill="FFFFFF"/>
        <w:adjustRightInd/>
        <w:spacing w:after="225" w:line="315" w:lineRule="atLeast"/>
        <w:jc w:val="left"/>
        <w:rPr>
          <w:rFonts w:hint="eastAsia" w:ascii="宋体" w:hAnsi="宋体" w:cs="宋体"/>
          <w:b/>
          <w:color w:val="auto"/>
          <w:sz w:val="32"/>
          <w:highlight w:val="none"/>
        </w:rPr>
      </w:pPr>
      <w:r>
        <w:rPr>
          <w:rFonts w:hint="eastAsia" w:ascii="宋体" w:hAnsi="宋体" w:cs="宋体"/>
          <w:b/>
          <w:color w:val="auto"/>
          <w:sz w:val="32"/>
          <w:highlight w:val="none"/>
        </w:rPr>
        <w:t>四、评标中的其他事项</w:t>
      </w:r>
    </w:p>
    <w:p w14:paraId="0022117C">
      <w:pPr>
        <w:pStyle w:val="130"/>
        <w:spacing w:before="0"/>
        <w:ind w:firstLine="472" w:firstLineChars="196"/>
        <w:rPr>
          <w:rFonts w:hint="eastAsia" w:ascii="宋体" w:hAnsi="宋体" w:cs="宋体"/>
          <w:color w:val="auto"/>
          <w:kern w:val="0"/>
          <w:szCs w:val="24"/>
          <w:highlight w:val="none"/>
        </w:rPr>
      </w:pPr>
      <w:r>
        <w:rPr>
          <w:rFonts w:hint="eastAsia" w:ascii="宋体" w:hAnsi="宋体" w:cs="宋体"/>
          <w:b/>
          <w:color w:val="auto"/>
          <w:kern w:val="0"/>
          <w:szCs w:val="24"/>
          <w:highlight w:val="none"/>
        </w:rPr>
        <w:t>4.1投标人澄清、说明或者补正。</w:t>
      </w:r>
      <w:r>
        <w:rPr>
          <w:rFonts w:hint="eastAsia" w:ascii="宋体" w:hAnsi="宋体" w:cs="宋体"/>
          <w:color w:val="auto"/>
          <w:kern w:val="0"/>
          <w:szCs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00FA7145">
      <w:pPr>
        <w:pStyle w:val="24"/>
        <w:spacing w:line="360" w:lineRule="auto"/>
        <w:ind w:left="954" w:leftChars="226" w:hanging="479" w:firstLineChars="0"/>
        <w:rPr>
          <w:rFonts w:hint="eastAsia" w:cs="宋体"/>
          <w:color w:val="auto"/>
          <w:szCs w:val="21"/>
          <w:highlight w:val="none"/>
        </w:rPr>
      </w:pPr>
      <w:r>
        <w:rPr>
          <w:rFonts w:hint="eastAsia" w:cs="宋体"/>
          <w:b/>
          <w:color w:val="auto"/>
          <w:kern w:val="0"/>
          <w:highlight w:val="none"/>
        </w:rPr>
        <w:t>4.2投标无效。</w:t>
      </w:r>
      <w:r>
        <w:rPr>
          <w:rFonts w:hint="eastAsia" w:cs="宋体"/>
          <w:color w:val="auto"/>
          <w:szCs w:val="21"/>
          <w:highlight w:val="none"/>
        </w:rPr>
        <w:t>有下列情形之一的，投标无效：</w:t>
      </w:r>
    </w:p>
    <w:p w14:paraId="3D9ABE9C">
      <w:pPr>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4.2.1投标人不具备招标文件中规定的资格要求的（投标人未提供有效的资格文件的，视为投标人不具备招标文件中规定的资格要求）；</w:t>
      </w:r>
    </w:p>
    <w:p w14:paraId="1C9BF9BD">
      <w:pPr>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4.2.2投标文件未按照招标文件要求签署、盖章的；</w:t>
      </w:r>
    </w:p>
    <w:p w14:paraId="734B0268">
      <w:pPr>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4.2.3采购人拟采购的产品属于政府强制采购的节能产品品目清单范围的，投标人相应的投标产品未获得国家确定的认证机构出具的、处于有效期之内的节能产品认证证书的；</w:t>
      </w:r>
    </w:p>
    <w:p w14:paraId="513D4E65">
      <w:pPr>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4.2.4投标文件含有采购人不能接受的附加条件的；</w:t>
      </w:r>
    </w:p>
    <w:p w14:paraId="749BDEF3">
      <w:pPr>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4.2.5投标文件中承诺的投标有效期少于招标文件中载明的投标有效期的；</w:t>
      </w:r>
    </w:p>
    <w:p w14:paraId="65F5B57C">
      <w:pPr>
        <w:snapToGrid w:val="0"/>
        <w:spacing w:line="360" w:lineRule="auto"/>
        <w:ind w:firstLine="120" w:firstLineChars="50"/>
        <w:jc w:val="left"/>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   4.2.6投标文件出现不是唯一的、有选择性投标报价的；</w:t>
      </w:r>
    </w:p>
    <w:p w14:paraId="695D8D2A">
      <w:pPr>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4.2.7投标报价超过招标文件中规定的预算金额或者最高限价的； 投标报价低于项目预算50%，未在报价文件中详细阐述不影响产品质量或者诚信履约的具体原因的；</w:t>
      </w:r>
    </w:p>
    <w:p w14:paraId="756DF062">
      <w:pPr>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4.2.8报价明显低于其他通过符合性审查投标人的报价，有可能影响产品质量或者不能诚信履约的，未能按要求提供书面说明或者提交相关证明材料，不能证明其报价合理性的；</w:t>
      </w:r>
    </w:p>
    <w:p w14:paraId="22D9E6E9">
      <w:pPr>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4.2.9投标人对根据修正原则修正后的报价不确认的；</w:t>
      </w:r>
    </w:p>
    <w:p w14:paraId="70D6C238">
      <w:pPr>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4.2.10投标人提供虚假材料投标的；</w:t>
      </w:r>
    </w:p>
    <w:p w14:paraId="644CA9C1">
      <w:pPr>
        <w:spacing w:line="360" w:lineRule="auto"/>
        <w:ind w:firstLine="240" w:firstLineChars="100"/>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  4.2.11投标人有恶意串通、妨碍其他投标人的竞争行为、损害采购人或者其他投标人的合法权益情形的；</w:t>
      </w:r>
    </w:p>
    <w:p w14:paraId="5E8EEC32">
      <w:pPr>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4.2.12投标人仅提交备份投标文件，未在电子交易平台传输递交投标文件的，投标无效；</w:t>
      </w:r>
    </w:p>
    <w:p w14:paraId="69C5103A">
      <w:pPr>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4.2.13投标人未提供样品或提供的样品不满足采购需求实质性条件的，投标无效；</w:t>
      </w:r>
    </w:p>
    <w:p w14:paraId="3D01019F">
      <w:pPr>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4.2.14 投标文件不满足招标文件的其它实质性要求的；</w:t>
      </w:r>
    </w:p>
    <w:p w14:paraId="4EE657E8">
      <w:pPr>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4.2.15法律、法规、规章（适用本市的）及省级以上规范性文件（适用本市的）规定的其他无效情形。</w:t>
      </w:r>
    </w:p>
    <w:p w14:paraId="3DA7B651">
      <w:pPr>
        <w:pStyle w:val="24"/>
        <w:snapToGrid w:val="0"/>
        <w:spacing w:line="360" w:lineRule="auto"/>
        <w:ind w:firstLine="472" w:firstLineChars="196"/>
        <w:rPr>
          <w:rFonts w:hint="eastAsia" w:cs="宋体"/>
          <w:color w:val="auto"/>
          <w:highlight w:val="none"/>
        </w:rPr>
      </w:pPr>
      <w:r>
        <w:rPr>
          <w:rFonts w:hint="eastAsia" w:cs="宋体"/>
          <w:b/>
          <w:color w:val="auto"/>
          <w:highlight w:val="none"/>
        </w:rPr>
        <w:t>5.废标。</w:t>
      </w:r>
      <w:r>
        <w:rPr>
          <w:rFonts w:hint="eastAsia" w:cs="宋体"/>
          <w:color w:val="auto"/>
          <w:highlight w:val="none"/>
        </w:rPr>
        <w:t>根据《中华人民共和国政府采购法》第三十六条之规定，在采购中，出现下列情形之一的，应予废标：</w:t>
      </w:r>
    </w:p>
    <w:p w14:paraId="4C0E018F">
      <w:pPr>
        <w:pStyle w:val="24"/>
        <w:snapToGrid w:val="0"/>
        <w:spacing w:line="360" w:lineRule="auto"/>
        <w:rPr>
          <w:rFonts w:hint="eastAsia" w:cs="宋体"/>
          <w:color w:val="auto"/>
          <w:highlight w:val="none"/>
        </w:rPr>
      </w:pPr>
      <w:r>
        <w:rPr>
          <w:rFonts w:hint="eastAsia" w:cs="宋体"/>
          <w:color w:val="auto"/>
          <w:highlight w:val="none"/>
        </w:rPr>
        <w:t>5.1符合专业条件的供应商或者对招标文件作实质响应的供应商不足3家的；</w:t>
      </w:r>
    </w:p>
    <w:p w14:paraId="0E0967CE">
      <w:pPr>
        <w:pStyle w:val="24"/>
        <w:snapToGrid w:val="0"/>
        <w:spacing w:line="360" w:lineRule="auto"/>
        <w:rPr>
          <w:rFonts w:hint="eastAsia" w:cs="宋体"/>
          <w:color w:val="auto"/>
          <w:highlight w:val="none"/>
        </w:rPr>
      </w:pPr>
      <w:r>
        <w:rPr>
          <w:rFonts w:hint="eastAsia" w:cs="宋体"/>
          <w:color w:val="auto"/>
          <w:highlight w:val="none"/>
        </w:rPr>
        <w:t>5.2出现影响采购公正的违法、违规行为的；</w:t>
      </w:r>
    </w:p>
    <w:p w14:paraId="3A6091DC">
      <w:pPr>
        <w:pStyle w:val="24"/>
        <w:snapToGrid w:val="0"/>
        <w:spacing w:line="360" w:lineRule="auto"/>
        <w:rPr>
          <w:rFonts w:hint="eastAsia" w:cs="宋体"/>
          <w:color w:val="auto"/>
          <w:highlight w:val="none"/>
        </w:rPr>
      </w:pPr>
      <w:r>
        <w:rPr>
          <w:rFonts w:hint="eastAsia" w:cs="宋体"/>
          <w:color w:val="auto"/>
          <w:highlight w:val="none"/>
        </w:rPr>
        <w:t>5.3投标人的报价均超过了采购预算，采购人不能支付的；</w:t>
      </w:r>
    </w:p>
    <w:p w14:paraId="7BB55DD1">
      <w:pPr>
        <w:pStyle w:val="24"/>
        <w:snapToGrid w:val="0"/>
        <w:spacing w:line="360" w:lineRule="auto"/>
        <w:rPr>
          <w:rFonts w:hint="eastAsia" w:cs="宋体"/>
          <w:color w:val="auto"/>
          <w:highlight w:val="none"/>
        </w:rPr>
      </w:pPr>
      <w:r>
        <w:rPr>
          <w:rFonts w:hint="eastAsia" w:cs="宋体"/>
          <w:color w:val="auto"/>
          <w:highlight w:val="none"/>
        </w:rPr>
        <w:t>5.4因重大变故，采购任务取消的。</w:t>
      </w:r>
    </w:p>
    <w:p w14:paraId="4DD0DEDC">
      <w:pPr>
        <w:pStyle w:val="24"/>
        <w:snapToGrid w:val="0"/>
        <w:spacing w:line="360" w:lineRule="auto"/>
        <w:rPr>
          <w:rFonts w:hint="eastAsia" w:cs="宋体"/>
          <w:color w:val="auto"/>
          <w:highlight w:val="none"/>
        </w:rPr>
      </w:pPr>
      <w:r>
        <w:rPr>
          <w:rFonts w:hint="eastAsia" w:cs="宋体"/>
          <w:color w:val="auto"/>
          <w:highlight w:val="none"/>
        </w:rPr>
        <w:t>废标后，采购机构应当将废标理由通知所有投标人。</w:t>
      </w:r>
    </w:p>
    <w:p w14:paraId="7551F0EC">
      <w:pPr>
        <w:pStyle w:val="24"/>
        <w:snapToGrid w:val="0"/>
        <w:spacing w:line="360" w:lineRule="auto"/>
        <w:ind w:firstLine="590" w:firstLineChars="245"/>
        <w:rPr>
          <w:rFonts w:hint="eastAsia" w:cs="宋体"/>
          <w:color w:val="auto"/>
          <w:highlight w:val="none"/>
        </w:rPr>
      </w:pPr>
      <w:r>
        <w:rPr>
          <w:rFonts w:hint="eastAsia" w:cs="宋体"/>
          <w:b/>
          <w:color w:val="auto"/>
          <w:highlight w:val="none"/>
        </w:rPr>
        <w:t>6.修改招标文件，重新组织采购活动。</w:t>
      </w:r>
      <w:r>
        <w:rPr>
          <w:rFonts w:hint="eastAsia" w:cs="宋体"/>
          <w:color w:val="auto"/>
          <w:highlight w:val="none"/>
        </w:rPr>
        <w:t>评标委员会发现招标文件存在歧义、重大缺陷导致评标工作无法进行，或者招标文件内容违反国家有关强制性规定的，将停止评标工作，并与采购人、采购机构沟通并作书面记录。采购人、采购机构确认后，将修改招标文件，重新组织采购活动。</w:t>
      </w:r>
    </w:p>
    <w:p w14:paraId="3585B947">
      <w:pPr>
        <w:pStyle w:val="24"/>
        <w:snapToGrid w:val="0"/>
        <w:spacing w:line="360" w:lineRule="auto"/>
        <w:ind w:firstLine="482"/>
        <w:rPr>
          <w:rFonts w:hint="eastAsia" w:cs="宋体"/>
          <w:color w:val="auto"/>
          <w:highlight w:val="none"/>
        </w:rPr>
      </w:pPr>
      <w:r>
        <w:rPr>
          <w:rFonts w:hint="eastAsia" w:cs="宋体"/>
          <w:b/>
          <w:color w:val="auto"/>
          <w:kern w:val="0"/>
          <w:highlight w:val="none"/>
        </w:rPr>
        <w:t>7.重新开展采购。</w:t>
      </w:r>
      <w:r>
        <w:rPr>
          <w:rFonts w:hint="eastAsia" w:cs="宋体"/>
          <w:color w:val="auto"/>
          <w:highlight w:val="none"/>
        </w:rPr>
        <w:t>有政府采购法第七十一条、第七十二条规定的违法行为之一，影响或者可能影响中标结果的，依照下列规定处理：</w:t>
      </w:r>
    </w:p>
    <w:p w14:paraId="76CEEF61">
      <w:pPr>
        <w:pStyle w:val="24"/>
        <w:snapToGrid w:val="0"/>
        <w:spacing w:line="360" w:lineRule="auto"/>
        <w:rPr>
          <w:rFonts w:hint="eastAsia" w:cs="宋体"/>
          <w:color w:val="auto"/>
          <w:highlight w:val="none"/>
        </w:rPr>
      </w:pPr>
      <w:r>
        <w:rPr>
          <w:rFonts w:hint="eastAsia" w:cs="宋体"/>
          <w:color w:val="auto"/>
          <w:highlight w:val="none"/>
        </w:rPr>
        <w:t>7.1未确定中标供应商的，终止本次政府采购活动，重新开展政府采购活动。</w:t>
      </w:r>
    </w:p>
    <w:p w14:paraId="070F61A1">
      <w:pPr>
        <w:pStyle w:val="24"/>
        <w:snapToGrid w:val="0"/>
        <w:spacing w:line="360" w:lineRule="auto"/>
        <w:rPr>
          <w:rFonts w:hint="eastAsia" w:cs="宋体"/>
          <w:color w:val="auto"/>
          <w:highlight w:val="none"/>
        </w:rPr>
      </w:pPr>
      <w:r>
        <w:rPr>
          <w:rFonts w:hint="eastAsia" w:cs="宋体"/>
          <w:color w:val="auto"/>
          <w:highlight w:val="none"/>
        </w:rPr>
        <w:t>7.2已确定中标供应商但尚未签订政府采购合同的，中标结果无效，从合格的中标候选人中另行确定中标供应商；没有合格的中标候选人的，重新开展政府采购活动。</w:t>
      </w:r>
    </w:p>
    <w:p w14:paraId="3CB29181">
      <w:pPr>
        <w:pStyle w:val="24"/>
        <w:snapToGrid w:val="0"/>
        <w:spacing w:line="360" w:lineRule="auto"/>
        <w:rPr>
          <w:rFonts w:hint="eastAsia" w:cs="宋体"/>
          <w:color w:val="auto"/>
          <w:highlight w:val="none"/>
        </w:rPr>
      </w:pPr>
      <w:r>
        <w:rPr>
          <w:rFonts w:hint="eastAsia" w:cs="宋体"/>
          <w:color w:val="auto"/>
          <w:highlight w:val="none"/>
        </w:rPr>
        <w:t>7.3政府采购合同已签订但尚未履行的，撤销合同，从合格的中标候选人中另行确定中标供应商；没有合格的中标候选人的，重新开展政府采购活动。</w:t>
      </w:r>
    </w:p>
    <w:p w14:paraId="034F9ED7">
      <w:pPr>
        <w:pStyle w:val="24"/>
        <w:snapToGrid w:val="0"/>
        <w:spacing w:line="360" w:lineRule="auto"/>
        <w:rPr>
          <w:rFonts w:hint="eastAsia" w:cs="宋体"/>
          <w:color w:val="auto"/>
          <w:highlight w:val="none"/>
        </w:rPr>
      </w:pPr>
      <w:r>
        <w:rPr>
          <w:rFonts w:hint="eastAsia" w:cs="宋体"/>
          <w:color w:val="auto"/>
          <w:highlight w:val="none"/>
        </w:rPr>
        <w:t>7.4政府采购合同已经履行，给采购人、供应商造成损失的，由责任人承担赔偿责任。</w:t>
      </w:r>
    </w:p>
    <w:p w14:paraId="589CD633">
      <w:pPr>
        <w:pStyle w:val="24"/>
        <w:snapToGrid w:val="0"/>
        <w:spacing w:line="360" w:lineRule="auto"/>
        <w:rPr>
          <w:rFonts w:hint="eastAsia" w:cs="宋体"/>
          <w:color w:val="auto"/>
          <w:highlight w:val="none"/>
        </w:rPr>
      </w:pPr>
      <w:r>
        <w:rPr>
          <w:rFonts w:hint="eastAsia" w:cs="宋体"/>
          <w:color w:val="auto"/>
          <w:highlight w:val="none"/>
        </w:rPr>
        <w:t>7.5政府采购当事人有其他违反政府采购法或者政府采购法实施条例等法律法规规定的行为，经改正后仍然影响或者可能影响中标结果或者依法被认定为中标无效的，依照7.1-7.4规定处理。</w:t>
      </w:r>
    </w:p>
    <w:p w14:paraId="7D2510EA">
      <w:pPr>
        <w:pStyle w:val="24"/>
        <w:snapToGrid w:val="0"/>
        <w:spacing w:line="360" w:lineRule="auto"/>
        <w:ind w:firstLine="0" w:firstLineChars="0"/>
        <w:rPr>
          <w:rFonts w:hint="eastAsia" w:cs="宋体"/>
          <w:color w:val="auto"/>
          <w:highlight w:val="none"/>
        </w:rPr>
      </w:pPr>
    </w:p>
    <w:bookmarkEnd w:id="30"/>
    <w:p w14:paraId="076C5E37">
      <w:pPr>
        <w:widowControl/>
        <w:adjustRightInd/>
        <w:jc w:val="left"/>
        <w:rPr>
          <w:rFonts w:hint="eastAsia" w:ascii="宋体" w:hAnsi="宋体" w:cs="宋体"/>
          <w:b/>
          <w:color w:val="auto"/>
          <w:sz w:val="36"/>
          <w:szCs w:val="36"/>
          <w:highlight w:val="none"/>
        </w:rPr>
      </w:pPr>
      <w:bookmarkStart w:id="396" w:name="第五部分"/>
      <w:bookmarkStart w:id="397" w:name="_Toc86217003"/>
      <w:r>
        <w:rPr>
          <w:rFonts w:ascii="宋体" w:hAnsi="宋体" w:cs="宋体"/>
          <w:b/>
          <w:color w:val="auto"/>
          <w:sz w:val="36"/>
          <w:szCs w:val="36"/>
          <w:highlight w:val="none"/>
        </w:rPr>
        <w:br w:type="page"/>
      </w:r>
    </w:p>
    <w:p w14:paraId="55146172">
      <w:pPr>
        <w:spacing w:line="360" w:lineRule="auto"/>
        <w:ind w:left="720" w:leftChars="343" w:firstLine="1084" w:firstLineChars="300"/>
        <w:outlineLvl w:val="0"/>
        <w:rPr>
          <w:rFonts w:hint="eastAsia" w:ascii="宋体" w:hAnsi="宋体" w:cs="宋体"/>
          <w:b/>
          <w:color w:val="auto"/>
          <w:sz w:val="36"/>
          <w:szCs w:val="36"/>
          <w:highlight w:val="none"/>
        </w:rPr>
      </w:pPr>
      <w:r>
        <w:rPr>
          <w:rFonts w:hint="eastAsia" w:ascii="宋体" w:hAnsi="宋体" w:cs="宋体"/>
          <w:b/>
          <w:color w:val="auto"/>
          <w:sz w:val="36"/>
          <w:szCs w:val="36"/>
          <w:highlight w:val="none"/>
        </w:rPr>
        <w:t>第五部分 拟签订的合同文本</w:t>
      </w:r>
    </w:p>
    <w:p w14:paraId="094EAA80">
      <w:pPr>
        <w:rPr>
          <w:rFonts w:hint="eastAsia" w:ascii="宋体" w:hAnsi="宋体" w:cs="宋体"/>
          <w:color w:val="auto"/>
          <w:sz w:val="24"/>
          <w:highlight w:val="none"/>
          <w:u w:val="single"/>
        </w:rPr>
      </w:pPr>
      <w:r>
        <w:rPr>
          <w:rFonts w:hint="eastAsia" w:ascii="宋体" w:hAnsi="宋体" w:cs="宋体"/>
          <w:color w:val="auto"/>
          <w:sz w:val="24"/>
          <w:highlight w:val="none"/>
        </w:rPr>
        <w:t>合同编号：</w:t>
      </w:r>
      <w:r>
        <w:rPr>
          <w:rFonts w:hint="eastAsia" w:ascii="宋体" w:hAnsi="宋体" w:cs="宋体"/>
          <w:color w:val="auto"/>
          <w:sz w:val="24"/>
          <w:highlight w:val="none"/>
          <w:u w:val="single"/>
        </w:rPr>
        <w:t xml:space="preserve">           </w:t>
      </w:r>
    </w:p>
    <w:p w14:paraId="06B0A51D">
      <w:pPr>
        <w:spacing w:line="480" w:lineRule="auto"/>
        <w:jc w:val="center"/>
        <w:rPr>
          <w:rFonts w:hint="eastAsia" w:ascii="宋体" w:hAnsi="宋体" w:cs="宋体"/>
          <w:b/>
          <w:color w:val="auto"/>
          <w:sz w:val="28"/>
          <w:szCs w:val="28"/>
          <w:highlight w:val="none"/>
        </w:rPr>
      </w:pPr>
    </w:p>
    <w:p w14:paraId="00E48E5F">
      <w:pPr>
        <w:spacing w:line="480" w:lineRule="auto"/>
        <w:jc w:val="center"/>
        <w:rPr>
          <w:rFonts w:hint="eastAsia" w:ascii="宋体" w:hAnsi="宋体" w:cs="宋体"/>
          <w:b/>
          <w:color w:val="auto"/>
          <w:sz w:val="24"/>
          <w:highlight w:val="none"/>
        </w:rPr>
      </w:pPr>
    </w:p>
    <w:p w14:paraId="3FF4E651">
      <w:pPr>
        <w:spacing w:line="480" w:lineRule="auto"/>
        <w:jc w:val="center"/>
        <w:rPr>
          <w:rFonts w:hint="eastAsia" w:ascii="宋体" w:hAnsi="宋体" w:cs="宋体"/>
          <w:b/>
          <w:color w:val="auto"/>
          <w:sz w:val="24"/>
          <w:highlight w:val="none"/>
        </w:rPr>
      </w:pPr>
    </w:p>
    <w:p w14:paraId="51C58F52">
      <w:pPr>
        <w:spacing w:line="480" w:lineRule="auto"/>
        <w:jc w:val="center"/>
        <w:rPr>
          <w:rFonts w:hint="eastAsia" w:ascii="宋体" w:hAnsi="宋体" w:cs="宋体"/>
          <w:b/>
          <w:color w:val="auto"/>
          <w:sz w:val="36"/>
          <w:szCs w:val="36"/>
          <w:highlight w:val="none"/>
        </w:rPr>
      </w:pPr>
      <w:r>
        <w:rPr>
          <w:rFonts w:hint="eastAsia" w:ascii="宋体" w:hAnsi="宋体" w:cs="宋体"/>
          <w:b/>
          <w:color w:val="auto"/>
          <w:sz w:val="36"/>
          <w:szCs w:val="36"/>
          <w:highlight w:val="none"/>
        </w:rPr>
        <w:t>政府采购合同参考范本</w:t>
      </w:r>
    </w:p>
    <w:p w14:paraId="2DE85D63">
      <w:pPr>
        <w:spacing w:line="480" w:lineRule="auto"/>
        <w:jc w:val="center"/>
        <w:rPr>
          <w:rFonts w:hint="eastAsia" w:ascii="宋体" w:hAnsi="宋体" w:cs="宋体"/>
          <w:b/>
          <w:color w:val="auto"/>
          <w:sz w:val="36"/>
          <w:szCs w:val="36"/>
          <w:highlight w:val="none"/>
        </w:rPr>
      </w:pPr>
      <w:r>
        <w:rPr>
          <w:rFonts w:hint="eastAsia" w:ascii="宋体" w:hAnsi="宋体" w:cs="宋体"/>
          <w:b/>
          <w:color w:val="auto"/>
          <w:sz w:val="36"/>
          <w:szCs w:val="36"/>
          <w:highlight w:val="none"/>
        </w:rPr>
        <w:t>（货物类）</w:t>
      </w:r>
    </w:p>
    <w:p w14:paraId="5FCDD19A">
      <w:pPr>
        <w:pStyle w:val="701"/>
        <w:rPr>
          <w:rFonts w:hint="eastAsia" w:ascii="宋体" w:hAnsi="宋体" w:cs="宋体"/>
          <w:color w:val="auto"/>
          <w:szCs w:val="24"/>
          <w:highlight w:val="none"/>
        </w:rPr>
      </w:pPr>
    </w:p>
    <w:p w14:paraId="19A35268">
      <w:pPr>
        <w:pStyle w:val="701"/>
        <w:rPr>
          <w:rFonts w:hint="eastAsia" w:ascii="宋体" w:hAnsi="宋体" w:cs="宋体"/>
          <w:color w:val="auto"/>
          <w:szCs w:val="24"/>
          <w:highlight w:val="none"/>
        </w:rPr>
      </w:pPr>
    </w:p>
    <w:p w14:paraId="0BE2FA2E">
      <w:pPr>
        <w:pStyle w:val="701"/>
        <w:jc w:val="center"/>
        <w:rPr>
          <w:rFonts w:hint="eastAsia" w:ascii="宋体" w:hAnsi="宋体" w:cs="宋体"/>
          <w:color w:val="auto"/>
          <w:szCs w:val="24"/>
          <w:highlight w:val="none"/>
        </w:rPr>
      </w:pPr>
    </w:p>
    <w:p w14:paraId="66163B10">
      <w:pPr>
        <w:pStyle w:val="701"/>
        <w:ind w:firstLine="2843" w:firstLineChars="1180"/>
        <w:rPr>
          <w:rFonts w:hint="eastAsia" w:ascii="宋体" w:hAnsi="宋体" w:cs="宋体"/>
          <w:b/>
          <w:color w:val="auto"/>
          <w:szCs w:val="24"/>
          <w:highlight w:val="none"/>
        </w:rPr>
      </w:pPr>
      <w:r>
        <w:rPr>
          <w:rFonts w:hint="eastAsia" w:ascii="宋体" w:hAnsi="宋体" w:cs="宋体"/>
          <w:b/>
          <w:color w:val="auto"/>
          <w:szCs w:val="24"/>
          <w:highlight w:val="none"/>
        </w:rPr>
        <w:t>第一部分 合同书</w:t>
      </w:r>
    </w:p>
    <w:p w14:paraId="5244B7D2">
      <w:pPr>
        <w:pStyle w:val="701"/>
        <w:rPr>
          <w:rFonts w:hint="eastAsia" w:ascii="宋体" w:hAnsi="宋体" w:cs="宋体"/>
          <w:color w:val="auto"/>
          <w:szCs w:val="24"/>
          <w:highlight w:val="none"/>
        </w:rPr>
      </w:pPr>
    </w:p>
    <w:p w14:paraId="6B3E3727">
      <w:pPr>
        <w:pStyle w:val="701"/>
        <w:rPr>
          <w:rFonts w:hint="eastAsia" w:ascii="宋体" w:hAnsi="宋体" w:cs="宋体"/>
          <w:color w:val="auto"/>
          <w:szCs w:val="24"/>
          <w:highlight w:val="none"/>
        </w:rPr>
      </w:pPr>
    </w:p>
    <w:p w14:paraId="07C1F3B7">
      <w:pPr>
        <w:spacing w:before="120" w:line="22" w:lineRule="atLeast"/>
        <w:rPr>
          <w:rFonts w:hint="eastAsia" w:ascii="宋体" w:hAnsi="宋体" w:cs="宋体"/>
          <w:color w:val="auto"/>
          <w:sz w:val="24"/>
          <w:highlight w:val="none"/>
        </w:rPr>
      </w:pPr>
    </w:p>
    <w:p w14:paraId="2CFF0E9B">
      <w:pPr>
        <w:spacing w:before="120" w:line="22" w:lineRule="atLeast"/>
        <w:ind w:left="960"/>
        <w:rPr>
          <w:rFonts w:hint="eastAsia" w:ascii="宋体" w:hAnsi="宋体" w:cs="宋体"/>
          <w:color w:val="auto"/>
          <w:sz w:val="24"/>
          <w:highlight w:val="none"/>
        </w:rPr>
      </w:pPr>
      <w:r>
        <w:rPr>
          <w:rFonts w:hint="eastAsia" w:ascii="宋体" w:hAnsi="宋体" w:cs="宋体"/>
          <w:color w:val="auto"/>
          <w:sz w:val="24"/>
          <w:highlight w:val="none"/>
        </w:rPr>
        <w:t>项目名称：</w:t>
      </w:r>
      <w:r>
        <w:rPr>
          <w:rFonts w:hint="eastAsia" w:ascii="宋体" w:hAnsi="宋体" w:cs="宋体"/>
          <w:color w:val="auto"/>
          <w:sz w:val="24"/>
          <w:highlight w:val="none"/>
          <w:u w:val="single"/>
        </w:rPr>
        <w:t xml:space="preserve">                                   </w:t>
      </w:r>
    </w:p>
    <w:p w14:paraId="0E67E64E">
      <w:pPr>
        <w:pStyle w:val="598"/>
        <w:spacing w:before="120" w:line="22" w:lineRule="atLeast"/>
        <w:rPr>
          <w:rFonts w:hint="eastAsia" w:ascii="宋体" w:hAnsi="宋体" w:eastAsia="宋体" w:cs="宋体"/>
          <w:color w:val="auto"/>
          <w:szCs w:val="24"/>
          <w:highlight w:val="none"/>
        </w:rPr>
      </w:pPr>
    </w:p>
    <w:p w14:paraId="77268BE7">
      <w:pPr>
        <w:pStyle w:val="598"/>
        <w:spacing w:before="120" w:line="22" w:lineRule="atLeast"/>
        <w:rPr>
          <w:rFonts w:hint="eastAsia" w:ascii="宋体" w:hAnsi="宋体" w:eastAsia="宋体" w:cs="宋体"/>
          <w:color w:val="auto"/>
          <w:szCs w:val="24"/>
          <w:highlight w:val="none"/>
        </w:rPr>
      </w:pPr>
    </w:p>
    <w:p w14:paraId="5EF0A42E">
      <w:pPr>
        <w:rPr>
          <w:rFonts w:hint="eastAsia" w:ascii="宋体" w:hAnsi="宋体" w:cs="宋体"/>
          <w:color w:val="auto"/>
          <w:sz w:val="24"/>
          <w:highlight w:val="none"/>
        </w:rPr>
      </w:pPr>
    </w:p>
    <w:p w14:paraId="120D21B6">
      <w:pPr>
        <w:spacing w:before="120" w:line="22" w:lineRule="atLeast"/>
        <w:ind w:left="960"/>
        <w:rPr>
          <w:rFonts w:hint="eastAsia" w:ascii="宋体" w:hAnsi="宋体" w:cs="宋体"/>
          <w:color w:val="auto"/>
          <w:sz w:val="24"/>
          <w:highlight w:val="none"/>
          <w:u w:val="single"/>
        </w:rPr>
      </w:pPr>
      <w:r>
        <w:rPr>
          <w:rFonts w:hint="eastAsia" w:ascii="宋体" w:hAnsi="宋体" w:cs="宋体"/>
          <w:color w:val="auto"/>
          <w:sz w:val="24"/>
          <w:highlight w:val="none"/>
        </w:rPr>
        <w:t>甲方：</w:t>
      </w:r>
      <w:r>
        <w:rPr>
          <w:rFonts w:hint="eastAsia" w:ascii="宋体" w:hAnsi="宋体" w:cs="宋体"/>
          <w:color w:val="auto"/>
          <w:sz w:val="24"/>
          <w:highlight w:val="none"/>
          <w:u w:val="single"/>
        </w:rPr>
        <w:t xml:space="preserve">                                       </w:t>
      </w:r>
    </w:p>
    <w:p w14:paraId="713B36F5">
      <w:pPr>
        <w:spacing w:before="120" w:line="22" w:lineRule="atLeast"/>
        <w:rPr>
          <w:rFonts w:hint="eastAsia" w:ascii="宋体" w:hAnsi="宋体" w:cs="宋体"/>
          <w:color w:val="auto"/>
          <w:sz w:val="24"/>
          <w:highlight w:val="none"/>
        </w:rPr>
      </w:pPr>
    </w:p>
    <w:p w14:paraId="18670A3B">
      <w:pPr>
        <w:spacing w:before="120" w:line="22" w:lineRule="atLeast"/>
        <w:ind w:left="960"/>
        <w:rPr>
          <w:rFonts w:hint="eastAsia" w:ascii="宋体" w:hAnsi="宋体" w:cs="宋体"/>
          <w:color w:val="auto"/>
          <w:sz w:val="24"/>
          <w:highlight w:val="none"/>
          <w:u w:val="single"/>
        </w:rPr>
      </w:pPr>
      <w:r>
        <w:rPr>
          <w:rFonts w:hint="eastAsia" w:ascii="宋体" w:hAnsi="宋体" w:cs="宋体"/>
          <w:color w:val="auto"/>
          <w:sz w:val="24"/>
          <w:highlight w:val="none"/>
        </w:rPr>
        <w:t>乙方：</w:t>
      </w:r>
      <w:r>
        <w:rPr>
          <w:rFonts w:hint="eastAsia" w:ascii="宋体" w:hAnsi="宋体" w:cs="宋体"/>
          <w:color w:val="auto"/>
          <w:sz w:val="24"/>
          <w:highlight w:val="none"/>
          <w:u w:val="single"/>
        </w:rPr>
        <w:t xml:space="preserve">                                       </w:t>
      </w:r>
    </w:p>
    <w:p w14:paraId="59C7BCD3">
      <w:pPr>
        <w:spacing w:before="120" w:line="22" w:lineRule="atLeast"/>
        <w:rPr>
          <w:rFonts w:hint="eastAsia" w:ascii="宋体" w:hAnsi="宋体" w:cs="宋体"/>
          <w:color w:val="auto"/>
          <w:sz w:val="24"/>
          <w:highlight w:val="none"/>
        </w:rPr>
      </w:pPr>
    </w:p>
    <w:p w14:paraId="2ECB09CF">
      <w:pPr>
        <w:spacing w:before="120" w:line="22" w:lineRule="atLeast"/>
        <w:ind w:firstLine="960" w:firstLineChars="400"/>
        <w:rPr>
          <w:rFonts w:hint="eastAsia" w:ascii="宋体" w:hAnsi="宋体" w:cs="宋体"/>
          <w:color w:val="auto"/>
          <w:sz w:val="24"/>
          <w:highlight w:val="none"/>
          <w:u w:val="single"/>
        </w:rPr>
      </w:pPr>
      <w:r>
        <w:rPr>
          <w:rFonts w:hint="eastAsia" w:ascii="宋体" w:hAnsi="宋体" w:cs="宋体"/>
          <w:color w:val="auto"/>
          <w:sz w:val="24"/>
          <w:highlight w:val="none"/>
        </w:rPr>
        <w:t>签订地：</w:t>
      </w:r>
      <w:r>
        <w:rPr>
          <w:rFonts w:hint="eastAsia" w:ascii="宋体" w:hAnsi="宋体" w:cs="宋体"/>
          <w:color w:val="auto"/>
          <w:sz w:val="24"/>
          <w:highlight w:val="none"/>
          <w:u w:val="single"/>
        </w:rPr>
        <w:t xml:space="preserve">                                     </w:t>
      </w:r>
    </w:p>
    <w:p w14:paraId="76B69CDE">
      <w:pPr>
        <w:spacing w:before="120" w:line="22" w:lineRule="atLeast"/>
        <w:rPr>
          <w:rFonts w:hint="eastAsia" w:ascii="宋体" w:hAnsi="宋体" w:cs="宋体"/>
          <w:color w:val="auto"/>
          <w:sz w:val="24"/>
          <w:highlight w:val="none"/>
        </w:rPr>
      </w:pPr>
    </w:p>
    <w:p w14:paraId="27554A99">
      <w:pPr>
        <w:spacing w:before="120" w:line="22" w:lineRule="atLeast"/>
        <w:ind w:firstLine="960" w:firstLineChars="400"/>
        <w:rPr>
          <w:rFonts w:hint="eastAsia" w:ascii="宋体" w:hAnsi="宋体" w:cs="宋体"/>
          <w:color w:val="auto"/>
          <w:sz w:val="24"/>
          <w:highlight w:val="none"/>
          <w:u w:val="single"/>
        </w:rPr>
      </w:pPr>
      <w:r>
        <w:rPr>
          <w:rFonts w:hint="eastAsia" w:ascii="宋体" w:hAnsi="宋体" w:cs="宋体"/>
          <w:color w:val="auto"/>
          <w:sz w:val="24"/>
          <w:highlight w:val="none"/>
        </w:rPr>
        <w:t>签订日期：</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w:t>
      </w:r>
    </w:p>
    <w:p w14:paraId="2583D56D">
      <w:pPr>
        <w:widowControl/>
        <w:jc w:val="left"/>
        <w:rPr>
          <w:rFonts w:hint="eastAsia" w:ascii="宋体" w:hAnsi="宋体" w:cs="宋体"/>
          <w:color w:val="auto"/>
          <w:kern w:val="0"/>
          <w:sz w:val="24"/>
          <w:highlight w:val="none"/>
        </w:rPr>
        <w:sectPr>
          <w:pgSz w:w="11907" w:h="16840"/>
          <w:pgMar w:top="1474" w:right="1814" w:bottom="1474" w:left="1814" w:header="851" w:footer="851" w:gutter="0"/>
          <w:cols w:space="720" w:num="1"/>
        </w:sectPr>
      </w:pPr>
    </w:p>
    <w:p w14:paraId="6F4DF052">
      <w:pPr>
        <w:spacing w:line="56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u w:val="single"/>
          <w:lang w:val="zh-CN"/>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zh-CN"/>
        </w:rPr>
        <w:t xml:space="preserve">  </w:t>
      </w:r>
      <w:r>
        <w:rPr>
          <w:rFonts w:hint="eastAsia" w:ascii="宋体" w:hAnsi="宋体" w:cs="宋体"/>
          <w:color w:val="auto"/>
          <w:sz w:val="24"/>
          <w:highlight w:val="none"/>
          <w:lang w:val="zh-CN"/>
        </w:rPr>
        <w:t>年</w:t>
      </w:r>
      <w:r>
        <w:rPr>
          <w:rFonts w:hint="eastAsia" w:ascii="宋体" w:hAnsi="宋体" w:cs="宋体"/>
          <w:color w:val="auto"/>
          <w:sz w:val="24"/>
          <w:highlight w:val="none"/>
          <w:u w:val="single"/>
          <w:lang w:val="zh-CN"/>
        </w:rPr>
        <w:t xml:space="preserve">    </w:t>
      </w:r>
      <w:r>
        <w:rPr>
          <w:rFonts w:hint="eastAsia" w:ascii="宋体" w:hAnsi="宋体" w:cs="宋体"/>
          <w:color w:val="auto"/>
          <w:sz w:val="24"/>
          <w:highlight w:val="none"/>
          <w:lang w:val="zh-CN"/>
        </w:rPr>
        <w:t>月</w:t>
      </w:r>
      <w:r>
        <w:rPr>
          <w:rFonts w:hint="eastAsia" w:ascii="宋体" w:hAnsi="宋体" w:cs="宋体"/>
          <w:color w:val="auto"/>
          <w:sz w:val="24"/>
          <w:highlight w:val="none"/>
          <w:u w:val="single"/>
          <w:lang w:val="zh-CN"/>
        </w:rPr>
        <w:t xml:space="preserve">    </w:t>
      </w:r>
      <w:r>
        <w:rPr>
          <w:rFonts w:hint="eastAsia" w:ascii="宋体" w:hAnsi="宋体" w:cs="宋体"/>
          <w:color w:val="auto"/>
          <w:sz w:val="24"/>
          <w:highlight w:val="none"/>
          <w:lang w:val="zh-CN"/>
        </w:rPr>
        <w:t>日</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浙江省杭州第九中学 </w:t>
      </w:r>
      <w:r>
        <w:rPr>
          <w:rFonts w:hint="eastAsia" w:ascii="宋体" w:hAnsi="宋体" w:cs="宋体"/>
          <w:color w:val="auto"/>
          <w:sz w:val="24"/>
          <w:highlight w:val="none"/>
        </w:rPr>
        <w:t>以</w:t>
      </w:r>
      <w:r>
        <w:rPr>
          <w:rFonts w:hint="eastAsia" w:ascii="宋体" w:hAnsi="宋体" w:cs="宋体"/>
          <w:color w:val="auto"/>
          <w:sz w:val="24"/>
          <w:highlight w:val="none"/>
          <w:u w:val="single"/>
        </w:rPr>
        <w:t xml:space="preserve">   （政府采购方式）  </w:t>
      </w:r>
      <w:r>
        <w:rPr>
          <w:rFonts w:hint="eastAsia" w:ascii="宋体" w:hAnsi="宋体" w:cs="宋体"/>
          <w:color w:val="auto"/>
          <w:sz w:val="24"/>
          <w:highlight w:val="none"/>
        </w:rPr>
        <w:t>对</w:t>
      </w:r>
      <w:r>
        <w:rPr>
          <w:rFonts w:hint="eastAsia" w:ascii="宋体" w:hAnsi="宋体" w:cs="宋体"/>
          <w:color w:val="auto"/>
          <w:sz w:val="24"/>
          <w:highlight w:val="none"/>
          <w:u w:val="single"/>
        </w:rPr>
        <w:t xml:space="preserve"> 杭州第九中学树范学校办公家具采购项目【招标编号：HZZFCG-2025-021】   </w:t>
      </w:r>
      <w:r>
        <w:rPr>
          <w:rFonts w:hint="eastAsia" w:ascii="宋体" w:hAnsi="宋体" w:cs="宋体"/>
          <w:color w:val="auto"/>
          <w:sz w:val="24"/>
          <w:highlight w:val="none"/>
        </w:rPr>
        <w:t>项目进行了采购。经</w:t>
      </w:r>
      <w:r>
        <w:rPr>
          <w:rFonts w:hint="eastAsia" w:ascii="宋体" w:hAnsi="宋体" w:cs="宋体"/>
          <w:color w:val="auto"/>
          <w:sz w:val="24"/>
          <w:highlight w:val="none"/>
          <w:u w:val="single"/>
        </w:rPr>
        <w:t xml:space="preserve">   （相关评定主体名称）   </w:t>
      </w:r>
      <w:r>
        <w:rPr>
          <w:rFonts w:hint="eastAsia" w:ascii="宋体" w:hAnsi="宋体" w:cs="宋体"/>
          <w:color w:val="auto"/>
          <w:sz w:val="24"/>
          <w:highlight w:val="none"/>
        </w:rPr>
        <w:t>评定，</w:t>
      </w:r>
      <w:r>
        <w:rPr>
          <w:rFonts w:hint="eastAsia" w:ascii="宋体" w:hAnsi="宋体" w:cs="宋体"/>
          <w:color w:val="auto"/>
          <w:sz w:val="24"/>
          <w:highlight w:val="none"/>
          <w:u w:val="single"/>
        </w:rPr>
        <w:t xml:space="preserve"> （中标供应商名称）</w:t>
      </w:r>
      <w:r>
        <w:rPr>
          <w:rFonts w:hint="eastAsia" w:ascii="宋体" w:hAnsi="宋体" w:cs="宋体"/>
          <w:color w:val="auto"/>
          <w:sz w:val="24"/>
          <w:highlight w:val="none"/>
        </w:rPr>
        <w:t>为该项目中标或者成交供应商。现于中标或者成交通知书发出之日起10个工作日内，按照采购文件等确定的事项签订本合同。</w:t>
      </w:r>
    </w:p>
    <w:p w14:paraId="16528F91">
      <w:pPr>
        <w:spacing w:line="56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zh-CN"/>
        </w:rPr>
        <w:t>根据《中华人民共和国民法典》《中华人民共和国政府采购法》等相关法律法规之规定，按照平等、自愿、公平、诚实信用和绿色的原则，经</w:t>
      </w:r>
      <w:r>
        <w:rPr>
          <w:rFonts w:hint="eastAsia" w:ascii="宋体" w:hAnsi="宋体" w:cs="宋体"/>
          <w:color w:val="auto"/>
          <w:sz w:val="24"/>
          <w:highlight w:val="none"/>
          <w:u w:val="single"/>
        </w:rPr>
        <w:t xml:space="preserve">   浙江省杭州第九中学   </w:t>
      </w:r>
      <w:r>
        <w:rPr>
          <w:rFonts w:hint="eastAsia" w:ascii="宋体" w:hAnsi="宋体" w:cs="宋体"/>
          <w:color w:val="auto"/>
          <w:sz w:val="24"/>
          <w:highlight w:val="none"/>
          <w:lang w:val="zh-CN"/>
        </w:rPr>
        <w:t>(以下简称：甲方)和</w:t>
      </w:r>
      <w:r>
        <w:rPr>
          <w:rFonts w:hint="eastAsia" w:ascii="宋体" w:hAnsi="宋体" w:cs="宋体"/>
          <w:color w:val="auto"/>
          <w:sz w:val="24"/>
          <w:highlight w:val="none"/>
          <w:u w:val="single"/>
        </w:rPr>
        <w:t xml:space="preserve">   （中标供应商名称）   </w:t>
      </w:r>
      <w:r>
        <w:rPr>
          <w:rFonts w:hint="eastAsia" w:ascii="宋体" w:hAnsi="宋体" w:cs="宋体"/>
          <w:color w:val="auto"/>
          <w:sz w:val="24"/>
          <w:highlight w:val="none"/>
          <w:lang w:val="zh-CN"/>
        </w:rPr>
        <w:t>(以下简称：乙方)协商一致，约定以下合同</w:t>
      </w:r>
      <w:r>
        <w:rPr>
          <w:rFonts w:hint="eastAsia" w:ascii="宋体" w:hAnsi="宋体" w:cs="宋体"/>
          <w:color w:val="auto"/>
          <w:sz w:val="24"/>
          <w:highlight w:val="none"/>
        </w:rPr>
        <w:t>条款，以兹共同遵守、全面履行。</w:t>
      </w:r>
    </w:p>
    <w:p w14:paraId="6C1E1096">
      <w:pPr>
        <w:spacing w:line="560" w:lineRule="exact"/>
        <w:ind w:firstLine="482" w:firstLineChars="200"/>
        <w:outlineLvl w:val="0"/>
        <w:rPr>
          <w:rFonts w:hint="eastAsia" w:ascii="宋体" w:hAnsi="宋体" w:cs="宋体"/>
          <w:b/>
          <w:color w:val="auto"/>
          <w:sz w:val="24"/>
          <w:highlight w:val="none"/>
        </w:rPr>
      </w:pPr>
      <w:r>
        <w:rPr>
          <w:rFonts w:hint="eastAsia" w:ascii="宋体" w:hAnsi="宋体" w:cs="宋体"/>
          <w:b/>
          <w:color w:val="auto"/>
          <w:sz w:val="24"/>
          <w:highlight w:val="none"/>
        </w:rPr>
        <w:t>1.1 合同组成部分</w:t>
      </w:r>
    </w:p>
    <w:p w14:paraId="61E32820">
      <w:pPr>
        <w:spacing w:line="56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14E03E29">
      <w:pPr>
        <w:spacing w:line="56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1.1.1 本合同及其补充合同、变更协议；</w:t>
      </w:r>
    </w:p>
    <w:p w14:paraId="02DA2826">
      <w:pPr>
        <w:spacing w:line="56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1.1.2 中标或者成交通知书；</w:t>
      </w:r>
    </w:p>
    <w:p w14:paraId="407B9911">
      <w:pPr>
        <w:spacing w:line="56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1.1.3 投标或者响应文件（含澄清或者说明文件）；</w:t>
      </w:r>
    </w:p>
    <w:p w14:paraId="1A360058">
      <w:pPr>
        <w:spacing w:line="56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1.1.4 采购文件（含澄清或者修改文件）；</w:t>
      </w:r>
    </w:p>
    <w:p w14:paraId="576D5145">
      <w:pPr>
        <w:spacing w:line="56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1.1.5 其他相关采购文件。</w:t>
      </w:r>
    </w:p>
    <w:p w14:paraId="6679EC8D">
      <w:pPr>
        <w:spacing w:line="560" w:lineRule="exact"/>
        <w:ind w:firstLine="482" w:firstLineChars="200"/>
        <w:outlineLvl w:val="0"/>
        <w:rPr>
          <w:rFonts w:hint="eastAsia" w:ascii="宋体" w:hAnsi="宋体" w:cs="宋体"/>
          <w:b/>
          <w:color w:val="auto"/>
          <w:sz w:val="24"/>
          <w:highlight w:val="none"/>
        </w:rPr>
      </w:pPr>
      <w:r>
        <w:rPr>
          <w:rFonts w:hint="eastAsia" w:ascii="宋体" w:hAnsi="宋体" w:cs="宋体"/>
          <w:b/>
          <w:color w:val="auto"/>
          <w:sz w:val="24"/>
          <w:highlight w:val="none"/>
        </w:rPr>
        <w:t>1.2 货物</w:t>
      </w:r>
    </w:p>
    <w:p w14:paraId="5A3A0952">
      <w:pPr>
        <w:spacing w:line="560" w:lineRule="exact"/>
        <w:ind w:firstLine="480" w:firstLineChars="200"/>
        <w:rPr>
          <w:rFonts w:hint="eastAsia" w:ascii="宋体" w:hAnsi="宋体" w:cs="宋体"/>
          <w:color w:val="auto"/>
          <w:sz w:val="24"/>
          <w:highlight w:val="none"/>
          <w:u w:val="single"/>
        </w:rPr>
      </w:pPr>
      <w:r>
        <w:rPr>
          <w:rFonts w:hint="eastAsia" w:ascii="宋体" w:hAnsi="宋体" w:cs="宋体"/>
          <w:color w:val="auto"/>
          <w:sz w:val="24"/>
          <w:highlight w:val="none"/>
        </w:rPr>
        <w:t>1.2.1 货物名称、品牌、规格型号、花色：</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1511AA0F">
      <w:pPr>
        <w:spacing w:line="560" w:lineRule="exact"/>
        <w:ind w:firstLine="480" w:firstLineChars="200"/>
        <w:rPr>
          <w:rFonts w:hint="eastAsia" w:ascii="宋体" w:hAnsi="宋体" w:cs="宋体"/>
          <w:color w:val="auto"/>
          <w:sz w:val="24"/>
          <w:highlight w:val="none"/>
          <w:u w:val="single"/>
        </w:rPr>
      </w:pPr>
      <w:r>
        <w:rPr>
          <w:rFonts w:hint="eastAsia" w:ascii="宋体" w:hAnsi="宋体" w:cs="宋体"/>
          <w:color w:val="auto"/>
          <w:sz w:val="24"/>
          <w:highlight w:val="none"/>
        </w:rPr>
        <w:t>1.2.2 货物数量：</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1626DD63">
      <w:pPr>
        <w:spacing w:line="560" w:lineRule="exact"/>
        <w:ind w:firstLine="480" w:firstLineChars="200"/>
        <w:rPr>
          <w:rFonts w:hint="eastAsia" w:ascii="宋体" w:hAnsi="宋体" w:cs="宋体"/>
          <w:color w:val="auto"/>
          <w:sz w:val="24"/>
          <w:highlight w:val="none"/>
          <w:u w:val="single"/>
        </w:rPr>
      </w:pPr>
      <w:r>
        <w:rPr>
          <w:rFonts w:hint="eastAsia" w:ascii="宋体" w:hAnsi="宋体" w:cs="宋体"/>
          <w:color w:val="auto"/>
          <w:sz w:val="24"/>
          <w:highlight w:val="none"/>
        </w:rPr>
        <w:t>1.2.3 货物质量：</w:t>
      </w:r>
      <w:r>
        <w:rPr>
          <w:rFonts w:hint="eastAsia" w:ascii="宋体" w:hAnsi="宋体" w:cs="宋体"/>
          <w:color w:val="auto"/>
          <w:sz w:val="24"/>
          <w:highlight w:val="none"/>
          <w:u w:val="single"/>
        </w:rPr>
        <w:t>　　　　　　　　　                      　      ；</w:t>
      </w:r>
    </w:p>
    <w:p w14:paraId="35287E9C">
      <w:pPr>
        <w:spacing w:line="560" w:lineRule="exact"/>
        <w:ind w:firstLine="482" w:firstLineChars="200"/>
        <w:outlineLvl w:val="0"/>
        <w:rPr>
          <w:rFonts w:hint="eastAsia" w:ascii="宋体" w:hAnsi="宋体" w:cs="宋体"/>
          <w:b/>
          <w:color w:val="auto"/>
          <w:sz w:val="24"/>
          <w:highlight w:val="none"/>
        </w:rPr>
      </w:pPr>
      <w:r>
        <w:rPr>
          <w:rFonts w:hint="eastAsia" w:ascii="宋体" w:hAnsi="宋体" w:cs="宋体"/>
          <w:b/>
          <w:color w:val="auto"/>
          <w:sz w:val="24"/>
          <w:highlight w:val="none"/>
        </w:rPr>
        <w:t>1.3 价款</w:t>
      </w:r>
    </w:p>
    <w:p w14:paraId="141212B1">
      <w:pPr>
        <w:spacing w:line="56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本合同总价（含税）为：￥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元（大写：</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元人民币）。</w:t>
      </w:r>
    </w:p>
    <w:p w14:paraId="0C6C7FC1">
      <w:pPr>
        <w:spacing w:line="560" w:lineRule="exact"/>
        <w:ind w:firstLine="480" w:firstLineChars="200"/>
        <w:rPr>
          <w:rFonts w:hint="eastAsia" w:ascii="宋体" w:hAnsi="宋体" w:cs="宋体"/>
          <w:color w:val="auto"/>
          <w:sz w:val="24"/>
          <w:highlight w:val="none"/>
          <w:u w:val="single"/>
        </w:rPr>
      </w:pPr>
      <w:r>
        <w:rPr>
          <w:rFonts w:hint="eastAsia" w:ascii="宋体" w:hAnsi="宋体" w:cs="宋体"/>
          <w:color w:val="auto"/>
          <w:sz w:val="24"/>
          <w:highlight w:val="none"/>
        </w:rPr>
        <w:t>分项价格：</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5FA3B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00D2510D">
            <w:pPr>
              <w:pStyle w:val="319"/>
              <w:spacing w:line="560" w:lineRule="exact"/>
              <w:jc w:val="center"/>
              <w:rPr>
                <w:rFonts w:hint="eastAsia" w:hAnsi="宋体" w:cs="宋体"/>
                <w:color w:val="auto"/>
                <w:sz w:val="24"/>
                <w:szCs w:val="24"/>
                <w:highlight w:val="none"/>
              </w:rPr>
            </w:pPr>
            <w:r>
              <w:rPr>
                <w:rFonts w:hint="eastAsia" w:hAnsi="宋体" w:cs="宋体"/>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490175E1">
            <w:pPr>
              <w:pStyle w:val="319"/>
              <w:spacing w:line="560" w:lineRule="exact"/>
              <w:ind w:firstLine="200"/>
              <w:jc w:val="center"/>
              <w:rPr>
                <w:rFonts w:hint="eastAsia" w:hAnsi="宋体" w:cs="宋体"/>
                <w:color w:val="auto"/>
                <w:sz w:val="24"/>
                <w:szCs w:val="24"/>
                <w:highlight w:val="none"/>
              </w:rPr>
            </w:pPr>
            <w:r>
              <w:rPr>
                <w:rFonts w:hint="eastAsia" w:hAnsi="宋体" w:cs="宋体"/>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2234D10D">
            <w:pPr>
              <w:pStyle w:val="319"/>
              <w:spacing w:line="560" w:lineRule="exact"/>
              <w:jc w:val="center"/>
              <w:rPr>
                <w:rFonts w:hint="eastAsia" w:hAnsi="宋体" w:cs="宋体"/>
                <w:color w:val="auto"/>
                <w:sz w:val="24"/>
                <w:szCs w:val="24"/>
                <w:highlight w:val="none"/>
              </w:rPr>
            </w:pPr>
            <w:r>
              <w:rPr>
                <w:rFonts w:hint="eastAsia" w:hAnsi="宋体" w:cs="宋体"/>
                <w:color w:val="auto"/>
                <w:sz w:val="24"/>
                <w:szCs w:val="24"/>
                <w:highlight w:val="none"/>
              </w:rPr>
              <w:t>分项价格</w:t>
            </w:r>
          </w:p>
        </w:tc>
      </w:tr>
      <w:tr w14:paraId="40045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3A001D8D">
            <w:pPr>
              <w:pStyle w:val="319"/>
              <w:spacing w:line="560" w:lineRule="exact"/>
              <w:ind w:firstLine="200"/>
              <w:jc w:val="center"/>
              <w:rPr>
                <w:rFonts w:hint="eastAsia" w:hAnsi="宋体" w:cs="宋体"/>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459F3258">
            <w:pPr>
              <w:pStyle w:val="319"/>
              <w:spacing w:line="560" w:lineRule="exact"/>
              <w:ind w:firstLine="200"/>
              <w:jc w:val="center"/>
              <w:rPr>
                <w:rFonts w:hint="eastAsia" w:hAnsi="宋体" w:cs="宋体"/>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0F5D4A4E">
            <w:pPr>
              <w:pStyle w:val="319"/>
              <w:spacing w:line="560" w:lineRule="exact"/>
              <w:ind w:firstLine="200"/>
              <w:jc w:val="center"/>
              <w:rPr>
                <w:rFonts w:hint="eastAsia" w:hAnsi="宋体" w:cs="宋体"/>
                <w:color w:val="auto"/>
                <w:sz w:val="24"/>
                <w:szCs w:val="24"/>
                <w:highlight w:val="none"/>
              </w:rPr>
            </w:pPr>
          </w:p>
        </w:tc>
      </w:tr>
      <w:tr w14:paraId="11C3F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70D1A1B8">
            <w:pPr>
              <w:pStyle w:val="319"/>
              <w:spacing w:line="560" w:lineRule="exact"/>
              <w:ind w:firstLine="200"/>
              <w:jc w:val="center"/>
              <w:rPr>
                <w:rFonts w:hint="eastAsia" w:hAnsi="宋体" w:cs="宋体"/>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634912CC">
            <w:pPr>
              <w:pStyle w:val="319"/>
              <w:spacing w:line="560" w:lineRule="exact"/>
              <w:ind w:firstLine="200"/>
              <w:jc w:val="center"/>
              <w:rPr>
                <w:rFonts w:hint="eastAsia" w:hAnsi="宋体" w:cs="宋体"/>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3988FF10">
            <w:pPr>
              <w:pStyle w:val="319"/>
              <w:spacing w:line="560" w:lineRule="exact"/>
              <w:ind w:firstLine="200"/>
              <w:jc w:val="center"/>
              <w:rPr>
                <w:rFonts w:hint="eastAsia" w:hAnsi="宋体" w:cs="宋体"/>
                <w:color w:val="auto"/>
                <w:sz w:val="24"/>
                <w:szCs w:val="24"/>
                <w:highlight w:val="none"/>
              </w:rPr>
            </w:pPr>
          </w:p>
        </w:tc>
      </w:tr>
      <w:tr w14:paraId="52DBD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465D393A">
            <w:pPr>
              <w:pStyle w:val="319"/>
              <w:spacing w:line="560" w:lineRule="exact"/>
              <w:ind w:firstLine="200"/>
              <w:jc w:val="center"/>
              <w:rPr>
                <w:rFonts w:hint="eastAsia" w:hAnsi="宋体" w:cs="宋体"/>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296C9C28">
            <w:pPr>
              <w:pStyle w:val="319"/>
              <w:spacing w:line="560" w:lineRule="exact"/>
              <w:ind w:firstLine="200"/>
              <w:jc w:val="center"/>
              <w:rPr>
                <w:rFonts w:hint="eastAsia" w:hAnsi="宋体" w:cs="宋体"/>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7CCCDC7D">
            <w:pPr>
              <w:pStyle w:val="319"/>
              <w:spacing w:line="560" w:lineRule="exact"/>
              <w:ind w:firstLine="200"/>
              <w:jc w:val="center"/>
              <w:rPr>
                <w:rFonts w:hint="eastAsia" w:hAnsi="宋体" w:cs="宋体"/>
                <w:color w:val="auto"/>
                <w:sz w:val="24"/>
                <w:szCs w:val="24"/>
                <w:highlight w:val="none"/>
              </w:rPr>
            </w:pPr>
          </w:p>
        </w:tc>
      </w:tr>
      <w:tr w14:paraId="19828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6BFE332C">
            <w:pPr>
              <w:pStyle w:val="319"/>
              <w:spacing w:line="560" w:lineRule="exact"/>
              <w:ind w:firstLine="200"/>
              <w:jc w:val="center"/>
              <w:rPr>
                <w:rFonts w:hint="eastAsia" w:hAnsi="宋体" w:cs="宋体"/>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2572D89D">
            <w:pPr>
              <w:pStyle w:val="319"/>
              <w:spacing w:line="560" w:lineRule="exact"/>
              <w:ind w:firstLine="200"/>
              <w:jc w:val="center"/>
              <w:rPr>
                <w:rFonts w:hint="eastAsia" w:hAnsi="宋体" w:cs="宋体"/>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43B5FDE5">
            <w:pPr>
              <w:pStyle w:val="319"/>
              <w:spacing w:line="560" w:lineRule="exact"/>
              <w:ind w:firstLine="200"/>
              <w:jc w:val="center"/>
              <w:rPr>
                <w:rFonts w:hint="eastAsia" w:hAnsi="宋体" w:cs="宋体"/>
                <w:color w:val="auto"/>
                <w:sz w:val="24"/>
                <w:szCs w:val="24"/>
                <w:highlight w:val="none"/>
              </w:rPr>
            </w:pPr>
          </w:p>
        </w:tc>
      </w:tr>
      <w:tr w14:paraId="2BD59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138A3501">
            <w:pPr>
              <w:pStyle w:val="319"/>
              <w:spacing w:line="560" w:lineRule="exact"/>
              <w:ind w:firstLine="200"/>
              <w:jc w:val="center"/>
              <w:rPr>
                <w:rFonts w:hint="eastAsia" w:hAnsi="宋体" w:cs="宋体"/>
                <w:color w:val="auto"/>
                <w:sz w:val="24"/>
                <w:szCs w:val="24"/>
                <w:highlight w:val="none"/>
              </w:rPr>
            </w:pPr>
            <w:r>
              <w:rPr>
                <w:rFonts w:hint="eastAsia" w:hAnsi="宋体" w:cs="宋体"/>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154CC904">
            <w:pPr>
              <w:pStyle w:val="319"/>
              <w:spacing w:line="560" w:lineRule="exact"/>
              <w:ind w:firstLine="200"/>
              <w:jc w:val="center"/>
              <w:rPr>
                <w:rFonts w:hint="eastAsia" w:hAnsi="宋体" w:cs="宋体"/>
                <w:color w:val="auto"/>
                <w:sz w:val="24"/>
                <w:szCs w:val="24"/>
                <w:highlight w:val="none"/>
              </w:rPr>
            </w:pPr>
          </w:p>
        </w:tc>
      </w:tr>
    </w:tbl>
    <w:p w14:paraId="37F7CD43">
      <w:pPr>
        <w:pStyle w:val="959"/>
        <w:spacing w:before="0" w:beforeAutospacing="0" w:after="0" w:afterAutospacing="0" w:line="360" w:lineRule="auto"/>
        <w:ind w:firstLine="480"/>
        <w:rPr>
          <w:rFonts w:hint="eastAsia"/>
          <w:b/>
          <w:color w:val="auto"/>
          <w:highlight w:val="none"/>
        </w:rPr>
      </w:pPr>
      <w:r>
        <w:rPr>
          <w:rFonts w:hint="eastAsia"/>
          <w:b/>
          <w:color w:val="auto"/>
          <w:highlight w:val="none"/>
        </w:rPr>
        <w:t>1.4履约保证金</w:t>
      </w:r>
    </w:p>
    <w:p w14:paraId="3DB05E98">
      <w:pPr>
        <w:pStyle w:val="959"/>
        <w:spacing w:before="0" w:beforeAutospacing="0" w:after="0" w:afterAutospacing="0" w:line="360" w:lineRule="auto"/>
        <w:ind w:firstLine="480"/>
        <w:rPr>
          <w:rFonts w:hint="eastAsia"/>
          <w:color w:val="auto"/>
          <w:highlight w:val="none"/>
        </w:rPr>
      </w:pPr>
      <w:r>
        <w:rPr>
          <w:rFonts w:hint="eastAsia"/>
          <w:color w:val="auto"/>
          <w:highlight w:val="none"/>
        </w:rPr>
        <w:t>乙方</w:t>
      </w:r>
      <w:r>
        <w:rPr>
          <w:rFonts w:hint="eastAsia"/>
          <w:color w:val="auto"/>
          <w:highlight w:val="none"/>
          <w:u w:val="single"/>
        </w:rPr>
        <w:t xml:space="preserve">   </w:t>
      </w:r>
      <w:r>
        <w:rPr>
          <w:rFonts w:hint="eastAsia"/>
          <w:b/>
          <w:i/>
          <w:color w:val="auto"/>
          <w:highlight w:val="none"/>
          <w:u w:val="single"/>
        </w:rPr>
        <w:t>合同专用条款</w:t>
      </w:r>
      <w:r>
        <w:rPr>
          <w:rFonts w:hint="eastAsia"/>
          <w:color w:val="auto"/>
          <w:highlight w:val="none"/>
          <w:u w:val="single"/>
        </w:rPr>
        <w:t xml:space="preserve">  </w:t>
      </w:r>
      <w:r>
        <w:rPr>
          <w:rFonts w:hint="eastAsia"/>
          <w:color w:val="auto"/>
          <w:highlight w:val="none"/>
        </w:rPr>
        <w:t>（是</w:t>
      </w:r>
      <w:r>
        <w:rPr>
          <w:rFonts w:hint="eastAsia" w:ascii="仿宋" w:hAnsi="仿宋" w:eastAsia="仿宋" w:cs="仿宋"/>
          <w:color w:val="auto"/>
          <w:highlight w:val="none"/>
        </w:rPr>
        <w:t>/</w:t>
      </w:r>
      <w:r>
        <w:rPr>
          <w:rFonts w:hint="eastAsia"/>
          <w:color w:val="auto"/>
          <w:highlight w:val="none"/>
        </w:rPr>
        <w:t>否）需要支付履约保证金。若需要支付履约保证金的，则：</w:t>
      </w:r>
    </w:p>
    <w:p w14:paraId="1B0FB031">
      <w:pPr>
        <w:spacing w:line="560" w:lineRule="exact"/>
        <w:ind w:firstLine="480" w:firstLineChars="200"/>
        <w:outlineLvl w:val="0"/>
        <w:rPr>
          <w:rFonts w:hint="eastAsia" w:ascii="宋体" w:hAnsi="宋体" w:cs="宋体"/>
          <w:color w:val="auto"/>
          <w:kern w:val="0"/>
          <w:sz w:val="24"/>
          <w:highlight w:val="none"/>
        </w:rPr>
      </w:pPr>
      <w:r>
        <w:rPr>
          <w:rFonts w:hint="eastAsia" w:ascii="宋体" w:hAnsi="宋体" w:cs="宋体"/>
          <w:color w:val="auto"/>
          <w:kern w:val="0"/>
          <w:sz w:val="24"/>
          <w:highlight w:val="none"/>
        </w:rPr>
        <w:t>1.4.1履约保证金的比例为合同金额的</w:t>
      </w:r>
      <w:r>
        <w:rPr>
          <w:rFonts w:hint="eastAsia" w:ascii="宋体" w:hAnsi="宋体" w:cs="宋体"/>
          <w:color w:val="auto"/>
          <w:kern w:val="0"/>
          <w:sz w:val="24"/>
          <w:highlight w:val="none"/>
          <w:u w:val="single"/>
        </w:rPr>
        <w:t xml:space="preserve"> </w:t>
      </w:r>
      <w:r>
        <w:rPr>
          <w:rFonts w:hint="eastAsia" w:ascii="宋体" w:hAnsi="宋体" w:cs="宋体"/>
          <w:b/>
          <w:i/>
          <w:color w:val="auto"/>
          <w:sz w:val="24"/>
          <w:highlight w:val="none"/>
          <w:u w:val="single"/>
        </w:rPr>
        <w:t>合同专用条款</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w:t>
      </w:r>
    </w:p>
    <w:p w14:paraId="3FC936BA">
      <w:pPr>
        <w:spacing w:line="560" w:lineRule="exact"/>
        <w:ind w:firstLine="480" w:firstLineChars="200"/>
        <w:outlineLvl w:val="0"/>
        <w:rPr>
          <w:rFonts w:hint="eastAsia" w:ascii="宋体" w:hAnsi="宋体" w:cs="宋体"/>
          <w:color w:val="auto"/>
          <w:kern w:val="0"/>
          <w:sz w:val="24"/>
          <w:highlight w:val="none"/>
        </w:rPr>
      </w:pPr>
      <w:r>
        <w:rPr>
          <w:rFonts w:hint="eastAsia" w:ascii="宋体" w:hAnsi="宋体" w:cs="宋体"/>
          <w:color w:val="auto"/>
          <w:kern w:val="0"/>
          <w:sz w:val="24"/>
          <w:highlight w:val="none"/>
        </w:rPr>
        <w:t>1.4.2履约保证金支付方式详见</w:t>
      </w:r>
      <w:r>
        <w:rPr>
          <w:rFonts w:hint="eastAsia" w:ascii="宋体" w:hAnsi="宋体" w:cs="宋体"/>
          <w:color w:val="auto"/>
          <w:kern w:val="0"/>
          <w:sz w:val="24"/>
          <w:highlight w:val="none"/>
          <w:u w:val="single"/>
        </w:rPr>
        <w:t xml:space="preserve">    </w:t>
      </w:r>
      <w:r>
        <w:rPr>
          <w:rFonts w:hint="eastAsia" w:ascii="宋体" w:hAnsi="宋体" w:cs="宋体"/>
          <w:b/>
          <w:i/>
          <w:color w:val="auto"/>
          <w:sz w:val="24"/>
          <w:highlight w:val="none"/>
          <w:u w:val="single"/>
        </w:rPr>
        <w:t>合同专用条款</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w:t>
      </w:r>
    </w:p>
    <w:p w14:paraId="4FC88635">
      <w:pPr>
        <w:pStyle w:val="2"/>
        <w:rPr>
          <w:rFonts w:hint="eastAsia"/>
          <w:color w:val="auto"/>
          <w:highlight w:val="none"/>
        </w:rPr>
      </w:pPr>
      <w:r>
        <w:rPr>
          <w:rFonts w:hint="eastAsia"/>
          <w:color w:val="auto"/>
          <w:highlight w:val="none"/>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23F28F19">
      <w:pPr>
        <w:spacing w:line="560" w:lineRule="exact"/>
        <w:ind w:firstLine="480" w:firstLineChars="200"/>
        <w:outlineLvl w:val="0"/>
        <w:rPr>
          <w:color w:val="auto"/>
          <w:highlight w:val="none"/>
        </w:rPr>
      </w:pPr>
      <w:r>
        <w:rPr>
          <w:rFonts w:hint="eastAsia" w:ascii="宋体" w:hAnsi="宋体" w:cs="宋体"/>
          <w:color w:val="auto"/>
          <w:kern w:val="0"/>
          <w:sz w:val="24"/>
          <w:highlight w:val="none"/>
        </w:rPr>
        <w:t>1.4.4 甲方在项目验收结束后及时退还履约保证金。甲方在项目通过验收之日起</w:t>
      </w:r>
      <w:r>
        <w:rPr>
          <w:rFonts w:hint="eastAsia" w:ascii="宋体" w:hAnsi="宋体" w:cs="宋体"/>
          <w:color w:val="auto"/>
          <w:kern w:val="0"/>
          <w:sz w:val="24"/>
          <w:highlight w:val="none"/>
          <w:u w:val="single"/>
        </w:rPr>
        <w:t>5</w:t>
      </w:r>
      <w:r>
        <w:rPr>
          <w:rFonts w:hint="eastAsia" w:ascii="宋体" w:hAnsi="宋体" w:cs="宋体"/>
          <w:color w:val="auto"/>
          <w:kern w:val="0"/>
          <w:sz w:val="24"/>
          <w:highlight w:val="none"/>
        </w:rPr>
        <w:t>个工作日内将履约保证金无息退还乙方，逾期退还的，乙方可要求甲方支付违约金，违约金按每迟延退还一日的应退还而未退还金额的</w:t>
      </w:r>
      <w:r>
        <w:rPr>
          <w:rFonts w:hint="eastAsia" w:ascii="宋体" w:hAnsi="宋体" w:cs="宋体"/>
          <w:color w:val="auto"/>
          <w:kern w:val="0"/>
          <w:sz w:val="24"/>
          <w:highlight w:val="none"/>
          <w:u w:val="single"/>
        </w:rPr>
        <w:t xml:space="preserve">  0.05  </w:t>
      </w:r>
      <w:r>
        <w:rPr>
          <w:rFonts w:hint="eastAsia" w:ascii="宋体" w:hAnsi="宋体" w:cs="宋体"/>
          <w:color w:val="auto"/>
          <w:kern w:val="0"/>
          <w:sz w:val="24"/>
          <w:highlight w:val="none"/>
        </w:rPr>
        <w:t>%计算，最高限额为本合同履约保证金的</w:t>
      </w:r>
      <w:r>
        <w:rPr>
          <w:rFonts w:hint="eastAsia" w:ascii="宋体" w:hAnsi="宋体" w:cs="宋体"/>
          <w:color w:val="auto"/>
          <w:kern w:val="0"/>
          <w:sz w:val="24"/>
          <w:highlight w:val="none"/>
          <w:u w:val="single"/>
        </w:rPr>
        <w:t xml:space="preserve">  20  </w:t>
      </w:r>
      <w:r>
        <w:rPr>
          <w:rFonts w:hint="eastAsia" w:ascii="宋体" w:hAnsi="宋体" w:cs="宋体"/>
          <w:color w:val="auto"/>
          <w:kern w:val="0"/>
          <w:sz w:val="24"/>
          <w:highlight w:val="none"/>
        </w:rPr>
        <w:t xml:space="preserve"> %。</w:t>
      </w:r>
    </w:p>
    <w:p w14:paraId="1229CF03">
      <w:pPr>
        <w:spacing w:line="560" w:lineRule="exact"/>
        <w:ind w:firstLine="482" w:firstLineChars="200"/>
        <w:outlineLvl w:val="0"/>
        <w:rPr>
          <w:rFonts w:hint="eastAsia" w:ascii="宋体" w:hAnsi="宋体" w:cs="宋体"/>
          <w:b/>
          <w:color w:val="auto"/>
          <w:sz w:val="24"/>
          <w:highlight w:val="none"/>
        </w:rPr>
      </w:pPr>
      <w:r>
        <w:rPr>
          <w:rFonts w:hint="eastAsia" w:ascii="宋体" w:hAnsi="宋体" w:cs="宋体"/>
          <w:b/>
          <w:color w:val="auto"/>
          <w:sz w:val="24"/>
          <w:highlight w:val="none"/>
        </w:rPr>
        <w:t>1.5预付款</w:t>
      </w:r>
    </w:p>
    <w:p w14:paraId="01A971BB">
      <w:pPr>
        <w:pStyle w:val="959"/>
        <w:spacing w:before="0" w:beforeAutospacing="0" w:after="0" w:afterAutospacing="0" w:line="360" w:lineRule="auto"/>
        <w:ind w:firstLine="480"/>
        <w:rPr>
          <w:rFonts w:hint="eastAsia"/>
          <w:color w:val="auto"/>
          <w:highlight w:val="none"/>
        </w:rPr>
      </w:pPr>
      <w:r>
        <w:rPr>
          <w:rFonts w:hint="eastAsia"/>
          <w:color w:val="auto"/>
          <w:highlight w:val="none"/>
        </w:rPr>
        <w:t>甲方</w:t>
      </w:r>
      <w:r>
        <w:rPr>
          <w:rFonts w:hint="eastAsia"/>
          <w:color w:val="auto"/>
          <w:highlight w:val="none"/>
          <w:u w:val="single"/>
        </w:rPr>
        <w:t xml:space="preserve">  </w:t>
      </w:r>
      <w:r>
        <w:rPr>
          <w:rFonts w:hint="eastAsia"/>
          <w:b/>
          <w:i/>
          <w:color w:val="auto"/>
          <w:highlight w:val="none"/>
          <w:u w:val="single"/>
        </w:rPr>
        <w:t>合同专用条款</w:t>
      </w:r>
      <w:r>
        <w:rPr>
          <w:rFonts w:hint="eastAsia"/>
          <w:color w:val="auto"/>
          <w:highlight w:val="none"/>
          <w:u w:val="single"/>
        </w:rPr>
        <w:t xml:space="preserve">   </w:t>
      </w:r>
      <w:r>
        <w:rPr>
          <w:rFonts w:hint="eastAsia"/>
          <w:color w:val="auto"/>
          <w:highlight w:val="none"/>
        </w:rPr>
        <w:t>（是</w:t>
      </w:r>
      <w:r>
        <w:rPr>
          <w:rFonts w:hint="eastAsia" w:ascii="仿宋" w:hAnsi="仿宋" w:eastAsia="仿宋" w:cs="仿宋"/>
          <w:color w:val="auto"/>
          <w:highlight w:val="none"/>
        </w:rPr>
        <w:t>/</w:t>
      </w:r>
      <w:r>
        <w:rPr>
          <w:rFonts w:hint="eastAsia"/>
          <w:color w:val="auto"/>
          <w:highlight w:val="none"/>
        </w:rPr>
        <w:t>否）需要支付预付款。若需要支付预付款的，则：</w:t>
      </w:r>
    </w:p>
    <w:p w14:paraId="063C2E98">
      <w:pPr>
        <w:spacing w:line="360" w:lineRule="auto"/>
        <w:ind w:right="105" w:rightChars="50"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1.5.1预付款比例、支付方式、时间详见</w:t>
      </w:r>
      <w:r>
        <w:rPr>
          <w:rFonts w:hint="eastAsia" w:ascii="宋体" w:hAnsi="宋体" w:cs="宋体"/>
          <w:color w:val="auto"/>
          <w:kern w:val="0"/>
          <w:sz w:val="24"/>
          <w:highlight w:val="none"/>
          <w:u w:val="single"/>
        </w:rPr>
        <w:t xml:space="preserve">    </w:t>
      </w:r>
      <w:r>
        <w:rPr>
          <w:rFonts w:hint="eastAsia" w:ascii="宋体" w:hAnsi="宋体" w:cs="宋体"/>
          <w:b/>
          <w:i/>
          <w:color w:val="auto"/>
          <w:sz w:val="24"/>
          <w:highlight w:val="none"/>
          <w:u w:val="single"/>
        </w:rPr>
        <w:t>合同专用条款</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w:t>
      </w:r>
    </w:p>
    <w:p w14:paraId="23207288">
      <w:pPr>
        <w:pStyle w:val="959"/>
        <w:spacing w:before="0" w:beforeAutospacing="0" w:after="0" w:afterAutospacing="0" w:line="360" w:lineRule="auto"/>
        <w:ind w:right="105" w:rightChars="50" w:firstLine="480"/>
        <w:rPr>
          <w:rFonts w:hint="eastAsia"/>
          <w:color w:val="auto"/>
          <w:highlight w:val="none"/>
        </w:rPr>
      </w:pPr>
      <w:r>
        <w:rPr>
          <w:rFonts w:hint="eastAsia"/>
          <w:color w:val="auto"/>
          <w:highlight w:val="none"/>
        </w:rPr>
        <w:t>1.5.2预付款的扣回方式详见</w:t>
      </w:r>
      <w:r>
        <w:rPr>
          <w:rFonts w:hint="eastAsia"/>
          <w:color w:val="auto"/>
          <w:highlight w:val="none"/>
          <w:u w:val="single"/>
        </w:rPr>
        <w:t xml:space="preserve">    </w:t>
      </w:r>
      <w:r>
        <w:rPr>
          <w:rFonts w:hint="eastAsia"/>
          <w:b/>
          <w:i/>
          <w:color w:val="auto"/>
          <w:highlight w:val="none"/>
          <w:u w:val="single"/>
        </w:rPr>
        <w:t>合同专用条款</w:t>
      </w:r>
      <w:r>
        <w:rPr>
          <w:rFonts w:hint="eastAsia"/>
          <w:color w:val="auto"/>
          <w:highlight w:val="none"/>
          <w:u w:val="single"/>
        </w:rPr>
        <w:t xml:space="preserve">           </w:t>
      </w:r>
      <w:r>
        <w:rPr>
          <w:rFonts w:hint="eastAsia"/>
          <w:color w:val="auto"/>
          <w:highlight w:val="none"/>
        </w:rPr>
        <w:t>；</w:t>
      </w:r>
    </w:p>
    <w:p w14:paraId="47942C57">
      <w:pPr>
        <w:pStyle w:val="959"/>
        <w:spacing w:before="0" w:beforeAutospacing="0" w:after="0" w:afterAutospacing="0" w:line="360" w:lineRule="auto"/>
        <w:ind w:firstLine="480"/>
        <w:rPr>
          <w:rFonts w:hint="eastAsia"/>
          <w:color w:val="auto"/>
          <w:highlight w:val="none"/>
          <w:u w:val="single"/>
        </w:rPr>
      </w:pPr>
      <w:r>
        <w:rPr>
          <w:rFonts w:hint="eastAsia"/>
          <w:color w:val="auto"/>
          <w:highlight w:val="none"/>
        </w:rPr>
        <w:t>1.5.3预付款的担保措施详见</w:t>
      </w:r>
      <w:r>
        <w:rPr>
          <w:rFonts w:hint="eastAsia"/>
          <w:color w:val="auto"/>
          <w:highlight w:val="none"/>
          <w:u w:val="single"/>
        </w:rPr>
        <w:t xml:space="preserve">    </w:t>
      </w:r>
      <w:r>
        <w:rPr>
          <w:rFonts w:hint="eastAsia"/>
          <w:b/>
          <w:i/>
          <w:color w:val="auto"/>
          <w:highlight w:val="none"/>
          <w:u w:val="single"/>
        </w:rPr>
        <w:t>合同专用条款</w:t>
      </w:r>
      <w:r>
        <w:rPr>
          <w:rFonts w:hint="eastAsia"/>
          <w:color w:val="auto"/>
          <w:highlight w:val="none"/>
          <w:u w:val="single"/>
        </w:rPr>
        <w:t xml:space="preserve">          </w:t>
      </w:r>
      <w:r>
        <w:rPr>
          <w:rFonts w:hint="eastAsia"/>
          <w:color w:val="auto"/>
          <w:highlight w:val="none"/>
        </w:rPr>
        <w:t>。</w:t>
      </w:r>
    </w:p>
    <w:p w14:paraId="2FB50D66">
      <w:pPr>
        <w:pStyle w:val="959"/>
        <w:spacing w:before="0" w:beforeAutospacing="0" w:after="0" w:afterAutospacing="0" w:line="360" w:lineRule="auto"/>
        <w:ind w:firstLine="480"/>
        <w:rPr>
          <w:rFonts w:hint="eastAsia"/>
          <w:b/>
          <w:bCs/>
          <w:color w:val="auto"/>
          <w:highlight w:val="none"/>
        </w:rPr>
      </w:pPr>
      <w:r>
        <w:rPr>
          <w:rFonts w:hint="eastAsia"/>
          <w:b/>
          <w:bCs/>
          <w:color w:val="auto"/>
          <w:highlight w:val="none"/>
        </w:rPr>
        <w:t>1.6资金支付</w:t>
      </w:r>
    </w:p>
    <w:p w14:paraId="1FE80C31">
      <w:pPr>
        <w:pStyle w:val="959"/>
        <w:spacing w:before="0" w:beforeAutospacing="0" w:after="0" w:afterAutospacing="0" w:line="360" w:lineRule="auto"/>
        <w:ind w:firstLine="480"/>
        <w:rPr>
          <w:rFonts w:hint="eastAsia"/>
          <w:color w:val="auto"/>
          <w:highlight w:val="none"/>
        </w:rPr>
      </w:pPr>
      <w:r>
        <w:rPr>
          <w:rFonts w:hint="eastAsia"/>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429BDC9F">
      <w:pPr>
        <w:spacing w:line="560" w:lineRule="exact"/>
        <w:ind w:firstLine="480" w:firstLineChars="200"/>
        <w:outlineLvl w:val="0"/>
        <w:rPr>
          <w:rFonts w:hint="eastAsia" w:ascii="宋体" w:hAnsi="宋体" w:cs="宋体"/>
          <w:color w:val="auto"/>
          <w:sz w:val="24"/>
          <w:highlight w:val="none"/>
        </w:rPr>
      </w:pPr>
      <w:r>
        <w:rPr>
          <w:rFonts w:hint="eastAsia" w:ascii="宋体" w:hAnsi="宋体" w:cs="宋体"/>
          <w:color w:val="auto"/>
          <w:sz w:val="24"/>
          <w:highlight w:val="none"/>
        </w:rPr>
        <w:t>1.6.2资金支付的方式、时间和条件详见</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14:paraId="385036AA">
      <w:pPr>
        <w:spacing w:line="560" w:lineRule="exact"/>
        <w:ind w:firstLine="482" w:firstLineChars="200"/>
        <w:outlineLvl w:val="0"/>
        <w:rPr>
          <w:rFonts w:hint="eastAsia" w:ascii="宋体" w:hAnsi="宋体" w:cs="宋体"/>
          <w:b/>
          <w:color w:val="auto"/>
          <w:sz w:val="24"/>
          <w:highlight w:val="none"/>
        </w:rPr>
      </w:pPr>
      <w:r>
        <w:rPr>
          <w:rFonts w:hint="eastAsia" w:ascii="宋体" w:hAnsi="宋体" w:cs="宋体"/>
          <w:b/>
          <w:color w:val="auto"/>
          <w:sz w:val="24"/>
          <w:highlight w:val="none"/>
        </w:rPr>
        <w:t>1.7货物交付期限、地点和方式</w:t>
      </w:r>
    </w:p>
    <w:p w14:paraId="37BA7DD2">
      <w:pPr>
        <w:spacing w:line="560" w:lineRule="exact"/>
        <w:ind w:firstLine="480" w:firstLineChars="200"/>
        <w:rPr>
          <w:rFonts w:hint="eastAsia" w:ascii="宋体" w:hAnsi="宋体" w:cs="宋体"/>
          <w:color w:val="auto"/>
          <w:sz w:val="24"/>
          <w:highlight w:val="none"/>
          <w:u w:val="single"/>
        </w:rPr>
      </w:pPr>
      <w:r>
        <w:rPr>
          <w:rFonts w:hint="eastAsia" w:ascii="宋体" w:hAnsi="宋体" w:cs="宋体"/>
          <w:color w:val="auto"/>
          <w:sz w:val="24"/>
          <w:highlight w:val="none"/>
        </w:rPr>
        <w:t>1.7.1 交付期限：详见</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14:paraId="4FB8DC94">
      <w:pPr>
        <w:spacing w:line="56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1.7.2 交付地点：</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14:paraId="739324F2">
      <w:pPr>
        <w:spacing w:line="56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1.7.3 交付方式：</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14:paraId="3564BBB7">
      <w:pPr>
        <w:spacing w:line="560" w:lineRule="exact"/>
        <w:ind w:firstLine="482" w:firstLineChars="200"/>
        <w:outlineLvl w:val="0"/>
        <w:rPr>
          <w:rFonts w:hint="eastAsia" w:ascii="宋体" w:hAnsi="宋体" w:cs="宋体"/>
          <w:b/>
          <w:color w:val="auto"/>
          <w:sz w:val="24"/>
          <w:highlight w:val="none"/>
        </w:rPr>
      </w:pPr>
      <w:r>
        <w:rPr>
          <w:rFonts w:hint="eastAsia" w:ascii="宋体" w:hAnsi="宋体" w:cs="宋体"/>
          <w:b/>
          <w:color w:val="auto"/>
          <w:sz w:val="24"/>
          <w:highlight w:val="none"/>
        </w:rPr>
        <w:t>1.8违约责任</w:t>
      </w:r>
    </w:p>
    <w:p w14:paraId="31E583C2">
      <w:pPr>
        <w:spacing w:line="56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1.8.1 除不可抗力外，如果乙方没有按照本合同约定的期限、地点和方式交付货物，那么甲方可要求乙方支付违约金，违约金按每迟延交付货物一日的应交付而未交付货物价格的</w:t>
      </w:r>
      <w:r>
        <w:rPr>
          <w:rFonts w:hint="eastAsia" w:ascii="宋体" w:hAnsi="宋体" w:cs="宋体"/>
          <w:color w:val="auto"/>
          <w:sz w:val="24"/>
          <w:highlight w:val="none"/>
          <w:u w:val="single"/>
        </w:rPr>
        <w:t xml:space="preserve">  0.05  </w:t>
      </w:r>
      <w:r>
        <w:rPr>
          <w:rFonts w:hint="eastAsia" w:ascii="宋体" w:hAnsi="宋体" w:cs="宋体"/>
          <w:color w:val="auto"/>
          <w:sz w:val="24"/>
          <w:highlight w:val="none"/>
        </w:rPr>
        <w:t>%计算，最高限额为本合同总价的</w:t>
      </w:r>
      <w:r>
        <w:rPr>
          <w:rFonts w:hint="eastAsia" w:ascii="宋体" w:hAnsi="宋体" w:cs="宋体"/>
          <w:color w:val="auto"/>
          <w:sz w:val="24"/>
          <w:highlight w:val="none"/>
          <w:u w:val="single"/>
        </w:rPr>
        <w:t xml:space="preserve"> 20   </w:t>
      </w:r>
      <w:r>
        <w:rPr>
          <w:rFonts w:hint="eastAsia" w:ascii="宋体" w:hAnsi="宋体" w:cs="宋体"/>
          <w:color w:val="auto"/>
          <w:sz w:val="24"/>
          <w:highlight w:val="none"/>
        </w:rPr>
        <w:t>%；迟延交付货物的违约金计算数额达到前述最高限额之日起，甲方有权在要求乙方支付违约金的同时，书面通知乙方解除本合同；</w:t>
      </w:r>
    </w:p>
    <w:p w14:paraId="05CEA5BE">
      <w:pPr>
        <w:spacing w:line="56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1.8.2 除不可抗力外，如果甲方没有按照本合同约定的付款方式付款，那么乙方可要求甲方支付违约金，违约金按每迟延付款一日的应付而未付款的</w:t>
      </w:r>
      <w:r>
        <w:rPr>
          <w:rFonts w:hint="eastAsia" w:ascii="宋体" w:hAnsi="宋体" w:cs="宋体"/>
          <w:color w:val="auto"/>
          <w:sz w:val="24"/>
          <w:highlight w:val="none"/>
          <w:u w:val="single"/>
        </w:rPr>
        <w:t xml:space="preserve"> 0.05 </w:t>
      </w:r>
      <w:r>
        <w:rPr>
          <w:rFonts w:hint="eastAsia" w:ascii="宋体" w:hAnsi="宋体" w:cs="宋体"/>
          <w:color w:val="auto"/>
          <w:sz w:val="24"/>
          <w:highlight w:val="none"/>
        </w:rPr>
        <w:t>%计算，最高限额为本合同总价的</w:t>
      </w:r>
      <w:r>
        <w:rPr>
          <w:rFonts w:hint="eastAsia" w:ascii="宋体" w:hAnsi="宋体" w:cs="宋体"/>
          <w:color w:val="auto"/>
          <w:sz w:val="24"/>
          <w:highlight w:val="none"/>
          <w:u w:val="single"/>
        </w:rPr>
        <w:t xml:space="preserve">   20   </w:t>
      </w:r>
      <w:r>
        <w:rPr>
          <w:rFonts w:hint="eastAsia" w:ascii="宋体" w:hAnsi="宋体" w:cs="宋体"/>
          <w:color w:val="auto"/>
          <w:sz w:val="24"/>
          <w:highlight w:val="none"/>
        </w:rPr>
        <w:t>%；迟延付款的违约金计算数额达到前述最高限额之日起，乙方有权在要求甲方支付违约金的同时，书面通知甲方解除本合同；</w:t>
      </w:r>
    </w:p>
    <w:p w14:paraId="3EC92130">
      <w:pPr>
        <w:spacing w:line="56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1A36C73D">
      <w:pPr>
        <w:spacing w:line="56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0E0F4AF4">
      <w:pPr>
        <w:spacing w:line="56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1.8.5如果出现政府采购监督管理部门在处理投诉事项期间，书面通知甲方暂停采购活动的情形，或者询问或质疑事项可能影响中标或者成交结果的，导致甲方中止履行合同的情形，均不视为甲方违约。</w:t>
      </w:r>
    </w:p>
    <w:p w14:paraId="4D918BB1">
      <w:pPr>
        <w:spacing w:line="560" w:lineRule="exact"/>
        <w:ind w:left="-420" w:leftChars="-200" w:right="-420" w:rightChars="-200" w:firstLine="960" w:firstLineChars="400"/>
        <w:rPr>
          <w:rFonts w:hint="eastAsia" w:ascii="宋体" w:hAnsi="宋体" w:cs="宋体"/>
          <w:color w:val="auto"/>
          <w:highlight w:val="none"/>
        </w:rPr>
      </w:pPr>
      <w:r>
        <w:rPr>
          <w:rFonts w:hint="eastAsia" w:ascii="宋体" w:hAnsi="宋体" w:cs="宋体"/>
          <w:color w:val="auto"/>
          <w:sz w:val="24"/>
          <w:highlight w:val="none"/>
        </w:rPr>
        <w:t>1.8.6违约责任</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另有约定的，从其约定。</w:t>
      </w:r>
    </w:p>
    <w:p w14:paraId="44261E82">
      <w:pPr>
        <w:spacing w:line="560" w:lineRule="exact"/>
        <w:ind w:firstLine="482" w:firstLineChars="200"/>
        <w:outlineLvl w:val="0"/>
        <w:rPr>
          <w:rFonts w:hint="eastAsia" w:ascii="宋体" w:hAnsi="宋体" w:cs="宋体"/>
          <w:b/>
          <w:color w:val="auto"/>
          <w:sz w:val="24"/>
          <w:highlight w:val="none"/>
        </w:rPr>
      </w:pPr>
      <w:r>
        <w:rPr>
          <w:rFonts w:hint="eastAsia" w:ascii="宋体" w:hAnsi="宋体" w:cs="宋体"/>
          <w:b/>
          <w:color w:val="auto"/>
          <w:sz w:val="24"/>
          <w:highlight w:val="none"/>
        </w:rPr>
        <w:t>1.9合同争议的解决</w:t>
      </w:r>
    </w:p>
    <w:p w14:paraId="27465808">
      <w:pPr>
        <w:spacing w:line="560" w:lineRule="exact"/>
        <w:ind w:left="-61" w:leftChars="-29" w:right="-420" w:rightChars="-200" w:firstLine="240" w:firstLineChars="100"/>
        <w:rPr>
          <w:rFonts w:hint="eastAsia" w:ascii="宋体" w:hAnsi="宋体" w:cs="宋体"/>
          <w:color w:val="auto"/>
          <w:sz w:val="24"/>
          <w:highlight w:val="none"/>
        </w:rPr>
      </w:pPr>
      <w:r>
        <w:rPr>
          <w:rFonts w:hint="eastAsia" w:ascii="宋体" w:hAnsi="宋体" w:cs="宋体"/>
          <w:color w:val="auto"/>
          <w:sz w:val="24"/>
          <w:highlight w:val="none"/>
        </w:rPr>
        <w:t xml:space="preserve">  本合同履行过程中发生的任何争议，双方当事人均可通过和解或者调解解决；不愿和解、调解或者和解、调解不成的，可以选择以下第</w:t>
      </w:r>
      <w:r>
        <w:rPr>
          <w:rFonts w:hint="eastAsia" w:ascii="宋体" w:hAnsi="宋体" w:cs="宋体"/>
          <w:b/>
          <w:i/>
          <w:color w:val="auto"/>
          <w:sz w:val="24"/>
          <w:highlight w:val="none"/>
          <w:u w:val="single"/>
        </w:rPr>
        <w:t xml:space="preserve">    合同专用条款  </w:t>
      </w:r>
      <w:r>
        <w:rPr>
          <w:rFonts w:hint="eastAsia" w:ascii="宋体" w:hAnsi="宋体" w:cs="宋体"/>
          <w:color w:val="auto"/>
          <w:sz w:val="24"/>
          <w:highlight w:val="none"/>
        </w:rPr>
        <w:t>条款规定的方式解决：</w:t>
      </w:r>
    </w:p>
    <w:p w14:paraId="58A745E1">
      <w:pPr>
        <w:spacing w:line="560" w:lineRule="exact"/>
        <w:ind w:left="-420" w:leftChars="-200" w:right="-420" w:rightChars="-200" w:firstLine="840" w:firstLineChars="350"/>
        <w:rPr>
          <w:rFonts w:hint="eastAsia" w:ascii="宋体" w:hAnsi="宋体" w:cs="宋体"/>
          <w:color w:val="auto"/>
          <w:sz w:val="24"/>
          <w:highlight w:val="none"/>
        </w:rPr>
      </w:pPr>
      <w:r>
        <w:rPr>
          <w:rFonts w:hint="eastAsia" w:ascii="宋体" w:hAnsi="宋体" w:cs="宋体"/>
          <w:color w:val="auto"/>
          <w:sz w:val="24"/>
          <w:highlight w:val="none"/>
        </w:rPr>
        <w:t>1.9.1 将争议提交</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仲裁委员会依申请仲裁时其现行有效的仲裁规则裁决；</w:t>
      </w:r>
    </w:p>
    <w:p w14:paraId="361F682A">
      <w:pPr>
        <w:spacing w:line="560" w:lineRule="exact"/>
        <w:ind w:left="-420" w:leftChars="-200" w:right="-420" w:rightChars="-200" w:firstLine="840" w:firstLineChars="350"/>
        <w:rPr>
          <w:rFonts w:hint="eastAsia" w:ascii="宋体" w:hAnsi="宋体" w:cs="宋体"/>
          <w:color w:val="auto"/>
          <w:sz w:val="24"/>
          <w:highlight w:val="none"/>
        </w:rPr>
      </w:pPr>
      <w:r>
        <w:rPr>
          <w:rFonts w:hint="eastAsia" w:ascii="宋体" w:hAnsi="宋体" w:cs="宋体"/>
          <w:color w:val="auto"/>
          <w:sz w:val="24"/>
          <w:highlight w:val="none"/>
        </w:rPr>
        <w:t>1.9.2 向</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人民法院起诉。</w:t>
      </w:r>
    </w:p>
    <w:p w14:paraId="33C913FF">
      <w:pPr>
        <w:spacing w:line="560" w:lineRule="exact"/>
        <w:ind w:firstLine="482" w:firstLineChars="200"/>
        <w:outlineLvl w:val="0"/>
        <w:rPr>
          <w:rFonts w:hint="eastAsia" w:ascii="宋体" w:hAnsi="宋体" w:cs="宋体"/>
          <w:b/>
          <w:color w:val="auto"/>
          <w:sz w:val="24"/>
          <w:highlight w:val="none"/>
        </w:rPr>
      </w:pPr>
      <w:r>
        <w:rPr>
          <w:rFonts w:hint="eastAsia" w:ascii="宋体" w:hAnsi="宋体" w:cs="宋体"/>
          <w:b/>
          <w:color w:val="auto"/>
          <w:sz w:val="24"/>
          <w:highlight w:val="none"/>
        </w:rPr>
        <w:t>1.10 合同生效</w:t>
      </w:r>
    </w:p>
    <w:p w14:paraId="25E61EBC">
      <w:pPr>
        <w:spacing w:line="560" w:lineRule="exact"/>
        <w:ind w:firstLine="480" w:firstLineChars="200"/>
        <w:rPr>
          <w:rFonts w:hint="eastAsia" w:ascii="宋体" w:hAnsi="宋体" w:cs="宋体"/>
          <w:b/>
          <w:color w:val="auto"/>
          <w:sz w:val="24"/>
          <w:highlight w:val="none"/>
        </w:rPr>
      </w:pPr>
      <w:r>
        <w:rPr>
          <w:rFonts w:hint="eastAsia" w:ascii="宋体" w:hAnsi="宋体" w:cs="宋体"/>
          <w:color w:val="auto"/>
          <w:sz w:val="24"/>
          <w:highlight w:val="none"/>
        </w:rPr>
        <w:t>本合同自双方当事人盖章签字时生效。</w:t>
      </w:r>
    </w:p>
    <w:p w14:paraId="1040B157">
      <w:pPr>
        <w:autoSpaceDE w:val="0"/>
        <w:autoSpaceDN w:val="0"/>
        <w:spacing w:line="560" w:lineRule="exact"/>
        <w:rPr>
          <w:rFonts w:hint="eastAsia" w:ascii="宋体" w:hAnsi="宋体" w:cs="宋体"/>
          <w:color w:val="auto"/>
          <w:sz w:val="24"/>
          <w:highlight w:val="none"/>
          <w:lang w:val="zh-CN"/>
        </w:rPr>
      </w:pPr>
      <w:r>
        <w:rPr>
          <w:rFonts w:hint="eastAsia" w:ascii="宋体" w:hAnsi="宋体" w:cs="宋体"/>
          <w:b/>
          <w:color w:val="auto"/>
          <w:sz w:val="24"/>
          <w:highlight w:val="none"/>
          <w:lang w:val="zh-CN"/>
        </w:rPr>
        <w:t>甲方</w:t>
      </w:r>
      <w:r>
        <w:rPr>
          <w:rFonts w:hint="eastAsia" w:ascii="宋体" w:hAnsi="宋体" w:cs="宋体"/>
          <w:color w:val="auto"/>
          <w:sz w:val="24"/>
          <w:highlight w:val="none"/>
          <w:lang w:val="zh-CN"/>
        </w:rPr>
        <w:t xml:space="preserve">：                             </w:t>
      </w:r>
      <w:r>
        <w:rPr>
          <w:rFonts w:hint="eastAsia" w:ascii="宋体" w:hAnsi="宋体" w:cs="宋体"/>
          <w:b/>
          <w:color w:val="auto"/>
          <w:sz w:val="24"/>
          <w:highlight w:val="none"/>
          <w:lang w:val="zh-CN"/>
        </w:rPr>
        <w:t xml:space="preserve">      乙方</w:t>
      </w:r>
      <w:r>
        <w:rPr>
          <w:rFonts w:hint="eastAsia" w:ascii="宋体" w:hAnsi="宋体" w:cs="宋体"/>
          <w:color w:val="auto"/>
          <w:sz w:val="24"/>
          <w:highlight w:val="none"/>
          <w:lang w:val="zh-CN"/>
        </w:rPr>
        <w:t>：</w:t>
      </w:r>
    </w:p>
    <w:p w14:paraId="5A06E3AE">
      <w:pPr>
        <w:autoSpaceDE w:val="0"/>
        <w:autoSpaceDN w:val="0"/>
        <w:spacing w:line="560" w:lineRule="exact"/>
        <w:rPr>
          <w:rFonts w:hint="eastAsia" w:ascii="宋体" w:hAnsi="宋体" w:cs="宋体"/>
          <w:color w:val="auto"/>
          <w:sz w:val="24"/>
          <w:highlight w:val="none"/>
          <w:lang w:val="zh-CN"/>
        </w:rPr>
      </w:pPr>
      <w:r>
        <w:rPr>
          <w:rFonts w:hint="eastAsia" w:ascii="宋体" w:hAnsi="宋体" w:cs="宋体"/>
          <w:color w:val="auto"/>
          <w:sz w:val="24"/>
          <w:highlight w:val="none"/>
          <w:lang w:val="zh-CN"/>
        </w:rPr>
        <w:t>统一社会信用代码：                        统一社会信用代码或身份证号码：</w:t>
      </w:r>
    </w:p>
    <w:p w14:paraId="4AE44889">
      <w:pPr>
        <w:autoSpaceDE w:val="0"/>
        <w:autoSpaceDN w:val="0"/>
        <w:spacing w:line="560" w:lineRule="exact"/>
        <w:rPr>
          <w:rFonts w:hint="eastAsia" w:ascii="宋体" w:hAnsi="宋体" w:cs="宋体"/>
          <w:color w:val="auto"/>
          <w:sz w:val="24"/>
          <w:highlight w:val="none"/>
          <w:lang w:val="zh-CN"/>
        </w:rPr>
      </w:pPr>
    </w:p>
    <w:p w14:paraId="6744F046">
      <w:pPr>
        <w:autoSpaceDE w:val="0"/>
        <w:autoSpaceDN w:val="0"/>
        <w:spacing w:line="560" w:lineRule="exact"/>
        <w:rPr>
          <w:rFonts w:hint="eastAsia" w:ascii="宋体" w:hAnsi="宋体" w:cs="宋体"/>
          <w:color w:val="auto"/>
          <w:sz w:val="24"/>
          <w:highlight w:val="none"/>
          <w:lang w:val="zh-CN"/>
        </w:rPr>
      </w:pPr>
      <w:r>
        <w:rPr>
          <w:rFonts w:hint="eastAsia" w:ascii="宋体" w:hAnsi="宋体" w:cs="宋体"/>
          <w:color w:val="auto"/>
          <w:sz w:val="24"/>
          <w:highlight w:val="none"/>
          <w:lang w:val="zh-CN"/>
        </w:rPr>
        <w:t>住所：                                   住所：</w:t>
      </w:r>
    </w:p>
    <w:p w14:paraId="1F528751">
      <w:pPr>
        <w:autoSpaceDE w:val="0"/>
        <w:autoSpaceDN w:val="0"/>
        <w:spacing w:line="560" w:lineRule="exact"/>
        <w:rPr>
          <w:rFonts w:hint="eastAsia" w:ascii="宋体" w:hAnsi="宋体" w:cs="宋体"/>
          <w:color w:val="auto"/>
          <w:sz w:val="24"/>
          <w:highlight w:val="none"/>
          <w:lang w:val="zh-CN"/>
        </w:rPr>
      </w:pPr>
      <w:r>
        <w:rPr>
          <w:rFonts w:hint="eastAsia" w:ascii="宋体" w:hAnsi="宋体" w:cs="宋体"/>
          <w:color w:val="auto"/>
          <w:sz w:val="24"/>
          <w:highlight w:val="none"/>
          <w:lang w:val="zh-CN"/>
        </w:rPr>
        <w:t>法定代表人或                             法定代表人</w:t>
      </w:r>
    </w:p>
    <w:p w14:paraId="65B4997C">
      <w:pPr>
        <w:autoSpaceDE w:val="0"/>
        <w:autoSpaceDN w:val="0"/>
        <w:spacing w:line="560" w:lineRule="exact"/>
        <w:rPr>
          <w:rFonts w:hint="eastAsia" w:ascii="宋体" w:hAnsi="宋体" w:cs="宋体"/>
          <w:color w:val="auto"/>
          <w:sz w:val="24"/>
          <w:highlight w:val="none"/>
          <w:lang w:val="zh-CN"/>
        </w:rPr>
      </w:pPr>
      <w:r>
        <w:rPr>
          <w:rFonts w:hint="eastAsia" w:ascii="宋体" w:hAnsi="宋体" w:cs="宋体"/>
          <w:color w:val="auto"/>
          <w:sz w:val="24"/>
          <w:highlight w:val="none"/>
          <w:lang w:val="zh-CN"/>
        </w:rPr>
        <w:t xml:space="preserve">授权代表（签字）：                        或授权代表（签字）: </w:t>
      </w:r>
    </w:p>
    <w:p w14:paraId="47F277CD">
      <w:pPr>
        <w:autoSpaceDE w:val="0"/>
        <w:autoSpaceDN w:val="0"/>
        <w:spacing w:line="560" w:lineRule="exact"/>
        <w:rPr>
          <w:rFonts w:hint="eastAsia" w:ascii="宋体" w:hAnsi="宋体" w:cs="宋体"/>
          <w:color w:val="auto"/>
          <w:sz w:val="24"/>
          <w:highlight w:val="none"/>
          <w:lang w:val="zh-CN"/>
        </w:rPr>
      </w:pPr>
      <w:r>
        <w:rPr>
          <w:rFonts w:hint="eastAsia" w:ascii="宋体" w:hAnsi="宋体" w:cs="宋体"/>
          <w:color w:val="auto"/>
          <w:sz w:val="24"/>
          <w:highlight w:val="none"/>
          <w:lang w:val="zh-CN"/>
        </w:rPr>
        <w:t>联系人：                                 联系人：</w:t>
      </w:r>
    </w:p>
    <w:p w14:paraId="0F3BF7AF">
      <w:pPr>
        <w:autoSpaceDE w:val="0"/>
        <w:autoSpaceDN w:val="0"/>
        <w:spacing w:line="560" w:lineRule="exact"/>
        <w:rPr>
          <w:rFonts w:hint="eastAsia" w:ascii="宋体" w:hAnsi="宋体" w:cs="宋体"/>
          <w:color w:val="auto"/>
          <w:sz w:val="24"/>
          <w:highlight w:val="none"/>
          <w:lang w:val="zh-CN"/>
        </w:rPr>
      </w:pPr>
      <w:r>
        <w:rPr>
          <w:rFonts w:hint="eastAsia" w:ascii="宋体" w:hAnsi="宋体" w:cs="宋体"/>
          <w:color w:val="auto"/>
          <w:sz w:val="24"/>
          <w:highlight w:val="none"/>
          <w:lang w:val="zh-CN"/>
        </w:rPr>
        <w:t>约定送达地址：                           约定送达地址：</w:t>
      </w:r>
    </w:p>
    <w:p w14:paraId="30EA73C1">
      <w:pPr>
        <w:autoSpaceDE w:val="0"/>
        <w:autoSpaceDN w:val="0"/>
        <w:spacing w:line="560" w:lineRule="exact"/>
        <w:rPr>
          <w:rFonts w:hint="eastAsia" w:ascii="宋体" w:hAnsi="宋体" w:cs="宋体"/>
          <w:color w:val="auto"/>
          <w:sz w:val="24"/>
          <w:highlight w:val="none"/>
          <w:lang w:val="zh-CN"/>
        </w:rPr>
      </w:pPr>
      <w:r>
        <w:rPr>
          <w:rFonts w:hint="eastAsia" w:ascii="宋体" w:hAnsi="宋体" w:cs="宋体"/>
          <w:color w:val="auto"/>
          <w:sz w:val="24"/>
          <w:highlight w:val="none"/>
          <w:lang w:val="zh-CN"/>
        </w:rPr>
        <w:t>邮政编码：                               邮政编码：</w:t>
      </w:r>
    </w:p>
    <w:p w14:paraId="6D20B5F2">
      <w:pPr>
        <w:autoSpaceDE w:val="0"/>
        <w:autoSpaceDN w:val="0"/>
        <w:spacing w:line="560" w:lineRule="exact"/>
        <w:rPr>
          <w:rFonts w:hint="eastAsia" w:ascii="宋体" w:hAnsi="宋体" w:cs="宋体"/>
          <w:color w:val="auto"/>
          <w:sz w:val="24"/>
          <w:highlight w:val="none"/>
          <w:lang w:val="zh-CN"/>
        </w:rPr>
      </w:pPr>
      <w:r>
        <w:rPr>
          <w:rFonts w:hint="eastAsia" w:ascii="宋体" w:hAnsi="宋体" w:cs="宋体"/>
          <w:color w:val="auto"/>
          <w:sz w:val="24"/>
          <w:highlight w:val="none"/>
          <w:lang w:val="zh-CN"/>
        </w:rPr>
        <w:t xml:space="preserve">电话:                                    电话: </w:t>
      </w:r>
    </w:p>
    <w:p w14:paraId="4D06F01F">
      <w:pPr>
        <w:autoSpaceDE w:val="0"/>
        <w:autoSpaceDN w:val="0"/>
        <w:spacing w:line="560" w:lineRule="exact"/>
        <w:rPr>
          <w:rFonts w:hint="eastAsia" w:ascii="宋体" w:hAnsi="宋体" w:cs="宋体"/>
          <w:color w:val="auto"/>
          <w:sz w:val="24"/>
          <w:highlight w:val="none"/>
          <w:lang w:val="zh-CN"/>
        </w:rPr>
      </w:pPr>
      <w:r>
        <w:rPr>
          <w:rFonts w:hint="eastAsia" w:ascii="宋体" w:hAnsi="宋体" w:cs="宋体"/>
          <w:color w:val="auto"/>
          <w:sz w:val="24"/>
          <w:highlight w:val="none"/>
          <w:lang w:val="zh-CN"/>
        </w:rPr>
        <w:t>传真:                                    传真:</w:t>
      </w:r>
    </w:p>
    <w:p w14:paraId="34624AFD">
      <w:pPr>
        <w:autoSpaceDE w:val="0"/>
        <w:autoSpaceDN w:val="0"/>
        <w:spacing w:line="560" w:lineRule="exact"/>
        <w:rPr>
          <w:rFonts w:hint="eastAsia" w:ascii="宋体" w:hAnsi="宋体" w:cs="宋体"/>
          <w:color w:val="auto"/>
          <w:sz w:val="24"/>
          <w:highlight w:val="none"/>
        </w:rPr>
      </w:pPr>
      <w:r>
        <w:rPr>
          <w:rFonts w:hint="eastAsia" w:ascii="宋体" w:hAnsi="宋体" w:cs="宋体"/>
          <w:color w:val="auto"/>
          <w:sz w:val="24"/>
          <w:highlight w:val="none"/>
          <w:lang w:val="zh-CN"/>
        </w:rPr>
        <w:t>电子邮箱：                               电子邮箱：</w:t>
      </w:r>
    </w:p>
    <w:p w14:paraId="1EE6CBC2">
      <w:pPr>
        <w:autoSpaceDE w:val="0"/>
        <w:autoSpaceDN w:val="0"/>
        <w:spacing w:line="560" w:lineRule="exact"/>
        <w:rPr>
          <w:rFonts w:hint="eastAsia" w:ascii="宋体" w:hAnsi="宋体" w:cs="宋体"/>
          <w:color w:val="auto"/>
          <w:sz w:val="24"/>
          <w:highlight w:val="none"/>
        </w:rPr>
      </w:pPr>
      <w:r>
        <w:rPr>
          <w:rFonts w:hint="eastAsia" w:ascii="宋体" w:hAnsi="宋体" w:cs="宋体"/>
          <w:color w:val="auto"/>
          <w:sz w:val="24"/>
          <w:highlight w:val="none"/>
        </w:rPr>
        <w:t xml:space="preserve">开户银行：                               开户银行： </w:t>
      </w:r>
    </w:p>
    <w:p w14:paraId="7AB9E80C">
      <w:pPr>
        <w:autoSpaceDE w:val="0"/>
        <w:autoSpaceDN w:val="0"/>
        <w:spacing w:line="560" w:lineRule="exact"/>
        <w:rPr>
          <w:rFonts w:hint="eastAsia" w:ascii="宋体" w:hAnsi="宋体" w:cs="宋体"/>
          <w:color w:val="auto"/>
          <w:sz w:val="24"/>
          <w:highlight w:val="none"/>
        </w:rPr>
      </w:pPr>
      <w:r>
        <w:rPr>
          <w:rFonts w:hint="eastAsia" w:ascii="宋体" w:hAnsi="宋体" w:cs="宋体"/>
          <w:color w:val="auto"/>
          <w:sz w:val="24"/>
          <w:highlight w:val="none"/>
        </w:rPr>
        <w:t xml:space="preserve">开户名称：                               开户名称： </w:t>
      </w:r>
    </w:p>
    <w:p w14:paraId="35FCFB7D">
      <w:pPr>
        <w:autoSpaceDE w:val="0"/>
        <w:autoSpaceDN w:val="0"/>
        <w:spacing w:line="560" w:lineRule="exact"/>
        <w:rPr>
          <w:rFonts w:hint="eastAsia" w:ascii="宋体" w:hAnsi="宋体" w:cs="宋体"/>
          <w:color w:val="auto"/>
          <w:sz w:val="24"/>
          <w:highlight w:val="none"/>
        </w:rPr>
      </w:pPr>
      <w:r>
        <w:rPr>
          <w:rFonts w:hint="eastAsia" w:ascii="宋体" w:hAnsi="宋体" w:cs="宋体"/>
          <w:color w:val="auto"/>
          <w:sz w:val="24"/>
          <w:highlight w:val="none"/>
        </w:rPr>
        <w:t>开户账号：</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开户账号：</w:t>
      </w:r>
    </w:p>
    <w:p w14:paraId="60DCF1F1">
      <w:pPr>
        <w:pStyle w:val="701"/>
        <w:spacing w:line="560" w:lineRule="exact"/>
        <w:ind w:firstLine="482"/>
        <w:jc w:val="center"/>
        <w:rPr>
          <w:rFonts w:hint="eastAsia" w:ascii="宋体" w:hAnsi="宋体" w:cs="宋体"/>
          <w:b/>
          <w:color w:val="auto"/>
          <w:szCs w:val="24"/>
          <w:highlight w:val="none"/>
        </w:rPr>
      </w:pPr>
      <w:r>
        <w:rPr>
          <w:rFonts w:hint="eastAsia" w:ascii="宋体" w:hAnsi="宋体" w:cs="宋体"/>
          <w:b/>
          <w:color w:val="auto"/>
          <w:szCs w:val="24"/>
          <w:highlight w:val="none"/>
        </w:rPr>
        <w:t>第二部分 合同一般条款</w:t>
      </w:r>
    </w:p>
    <w:p w14:paraId="21DC7751">
      <w:pPr>
        <w:spacing w:line="560" w:lineRule="exact"/>
        <w:ind w:firstLine="482" w:firstLineChars="200"/>
        <w:outlineLvl w:val="0"/>
        <w:rPr>
          <w:rFonts w:hint="eastAsia" w:ascii="宋体" w:hAnsi="宋体" w:cs="宋体"/>
          <w:b/>
          <w:color w:val="auto"/>
          <w:sz w:val="24"/>
          <w:highlight w:val="none"/>
        </w:rPr>
      </w:pPr>
      <w:r>
        <w:rPr>
          <w:rFonts w:hint="eastAsia" w:ascii="宋体" w:hAnsi="宋体" w:cs="宋体"/>
          <w:b/>
          <w:color w:val="auto"/>
          <w:sz w:val="24"/>
          <w:highlight w:val="none"/>
        </w:rPr>
        <w:t>2.1 定义</w:t>
      </w:r>
    </w:p>
    <w:p w14:paraId="26ACE93D">
      <w:pPr>
        <w:spacing w:line="56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本合同中的下列词语应按以下内容进行解释：</w:t>
      </w:r>
    </w:p>
    <w:p w14:paraId="0C55F35E">
      <w:pPr>
        <w:spacing w:line="56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2.1.1 “合同”系指采购人和中标或成交供应商签订的载明双方当事人所达成的协议，并包括所有的附件、附录和构成合同的其他文件。</w:t>
      </w:r>
    </w:p>
    <w:p w14:paraId="5897EB80">
      <w:pPr>
        <w:spacing w:line="56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2.1.2 “合同价”系指根据合同约定，中标或成交供应商在完全履行合同义务后，采购人应支付给中标或成交供应商的价格。</w:t>
      </w:r>
    </w:p>
    <w:p w14:paraId="223336E6">
      <w:pPr>
        <w:spacing w:line="56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2.1.3 “货物”系指中标或成交供应商根据合同约定应向采购人交付的一切各种形态和种类的物品，包括原材料、燃料、设备、机械、仪表、备件、计算机软件、产品等，并包括工具、手册等其他相关资料。</w:t>
      </w:r>
    </w:p>
    <w:p w14:paraId="52582E79">
      <w:pPr>
        <w:spacing w:line="56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2.1.4 “甲方”系指与中标供应商签署合同的采购人；采购人委托采购代理机构代表其与乙方签订合同的，采购人的授权委托书作为合同附件。</w:t>
      </w:r>
    </w:p>
    <w:p w14:paraId="1CB709CB">
      <w:pPr>
        <w:spacing w:line="56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2.1.5 “乙方”系指根据合同约定交付货物的中标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605F329E">
      <w:pPr>
        <w:spacing w:line="56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2.1.6 “现场”系指合同约定货物将要运至或者安装的地点。</w:t>
      </w:r>
    </w:p>
    <w:p w14:paraId="522308BF">
      <w:pPr>
        <w:spacing w:line="560" w:lineRule="exact"/>
        <w:ind w:firstLine="482" w:firstLineChars="200"/>
        <w:outlineLvl w:val="0"/>
        <w:rPr>
          <w:rFonts w:hint="eastAsia" w:ascii="宋体" w:hAnsi="宋体" w:cs="宋体"/>
          <w:b/>
          <w:color w:val="auto"/>
          <w:sz w:val="24"/>
          <w:highlight w:val="none"/>
        </w:rPr>
      </w:pPr>
      <w:r>
        <w:rPr>
          <w:rFonts w:hint="eastAsia" w:ascii="宋体" w:hAnsi="宋体" w:cs="宋体"/>
          <w:b/>
          <w:color w:val="auto"/>
          <w:sz w:val="24"/>
          <w:highlight w:val="none"/>
        </w:rPr>
        <w:t>2.2 技术规范</w:t>
      </w:r>
    </w:p>
    <w:p w14:paraId="30F78B38">
      <w:pPr>
        <w:spacing w:line="56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0866299B">
      <w:pPr>
        <w:spacing w:line="560" w:lineRule="exact"/>
        <w:ind w:firstLine="482" w:firstLineChars="200"/>
        <w:outlineLvl w:val="0"/>
        <w:rPr>
          <w:rFonts w:hint="eastAsia" w:ascii="宋体" w:hAnsi="宋体" w:cs="宋体"/>
          <w:b/>
          <w:color w:val="auto"/>
          <w:sz w:val="24"/>
          <w:highlight w:val="none"/>
        </w:rPr>
      </w:pPr>
      <w:r>
        <w:rPr>
          <w:rFonts w:hint="eastAsia" w:ascii="宋体" w:hAnsi="宋体" w:cs="宋体"/>
          <w:b/>
          <w:color w:val="auto"/>
          <w:sz w:val="24"/>
          <w:highlight w:val="none"/>
        </w:rPr>
        <w:t>2.3 知识产权</w:t>
      </w:r>
    </w:p>
    <w:p w14:paraId="59439603">
      <w:pPr>
        <w:spacing w:line="56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r>
        <w:rPr>
          <w:rFonts w:hint="eastAsia" w:ascii="宋体" w:hAnsi="宋体"/>
          <w:color w:val="auto"/>
          <w:sz w:val="24"/>
          <w:highlight w:val="none"/>
        </w:rPr>
        <w:t>乙方还应及时澄清相关信息，使甲方声誉免受损害，甲方保留追责的权利。</w:t>
      </w:r>
    </w:p>
    <w:p w14:paraId="37ADDA02">
      <w:pPr>
        <w:spacing w:line="56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2.3.2具有知识产权的计算机软件等货物的知识产权归属，详见</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14:paraId="4DDDD1BC">
      <w:pPr>
        <w:spacing w:line="560" w:lineRule="exact"/>
        <w:ind w:firstLine="482" w:firstLineChars="200"/>
        <w:outlineLvl w:val="0"/>
        <w:rPr>
          <w:rFonts w:hint="eastAsia" w:ascii="宋体" w:hAnsi="宋体" w:cs="宋体"/>
          <w:b/>
          <w:color w:val="auto"/>
          <w:sz w:val="24"/>
          <w:highlight w:val="none"/>
        </w:rPr>
      </w:pPr>
      <w:r>
        <w:rPr>
          <w:rFonts w:hint="eastAsia" w:ascii="宋体" w:hAnsi="宋体" w:cs="宋体"/>
          <w:b/>
          <w:color w:val="auto"/>
          <w:sz w:val="24"/>
          <w:highlight w:val="none"/>
        </w:rPr>
        <w:t>2.4 包装和装运</w:t>
      </w:r>
    </w:p>
    <w:p w14:paraId="540C2245">
      <w:pPr>
        <w:spacing w:line="56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2.4.1除</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06D9CFA4">
      <w:pPr>
        <w:spacing w:line="56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7570C430">
      <w:pPr>
        <w:spacing w:line="56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2.4.3 装运货物的要求和通知，详见</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14:paraId="7C565796">
      <w:pPr>
        <w:spacing w:line="560" w:lineRule="exact"/>
        <w:ind w:firstLine="482" w:firstLineChars="200"/>
        <w:outlineLvl w:val="0"/>
        <w:rPr>
          <w:rFonts w:hint="eastAsia" w:ascii="宋体" w:hAnsi="宋体" w:cs="宋体"/>
          <w:b/>
          <w:color w:val="auto"/>
          <w:sz w:val="24"/>
          <w:highlight w:val="none"/>
        </w:rPr>
      </w:pPr>
      <w:r>
        <w:rPr>
          <w:rFonts w:hint="eastAsia" w:ascii="宋体" w:hAnsi="宋体" w:cs="宋体"/>
          <w:b/>
          <w:color w:val="auto"/>
          <w:sz w:val="24"/>
          <w:highlight w:val="none"/>
        </w:rPr>
        <w:t>2.5 履约检查和问题反馈</w:t>
      </w:r>
    </w:p>
    <w:p w14:paraId="659A51BB">
      <w:pPr>
        <w:spacing w:line="56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2.5.1甲方有权在其认为必要时，对乙方是否能够按照合同约定交付货物进行履约检查，以确保乙方所交付的货物能够依约满足甲方之项目需求，但不得因履约检查妨碍乙方的正常工作，乙方应予积极配合；</w:t>
      </w:r>
    </w:p>
    <w:p w14:paraId="06965235">
      <w:pPr>
        <w:spacing w:line="56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2.5.2 合同履行期间，甲方有权将履行过程中出现的问题反馈给乙方，双方当事人应以书面形式约定需要完善和改进的内容。</w:t>
      </w:r>
    </w:p>
    <w:p w14:paraId="68363498">
      <w:pPr>
        <w:spacing w:line="560" w:lineRule="exact"/>
        <w:ind w:firstLine="482" w:firstLineChars="200"/>
        <w:outlineLvl w:val="0"/>
        <w:rPr>
          <w:rFonts w:hint="eastAsia" w:ascii="宋体" w:hAnsi="宋体" w:cs="宋体"/>
          <w:b/>
          <w:color w:val="auto"/>
          <w:sz w:val="24"/>
          <w:highlight w:val="none"/>
        </w:rPr>
      </w:pPr>
      <w:r>
        <w:rPr>
          <w:rFonts w:hint="eastAsia" w:ascii="宋体" w:hAnsi="宋体" w:cs="宋体"/>
          <w:b/>
          <w:color w:val="auto"/>
          <w:sz w:val="24"/>
          <w:highlight w:val="none"/>
        </w:rPr>
        <w:t>2.6 技术资料和保密义务</w:t>
      </w:r>
    </w:p>
    <w:p w14:paraId="2290BC40">
      <w:pPr>
        <w:spacing w:line="56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2.6.1 乙方有权依据合同约定和项目需要，向甲方了解有关情况，调阅有关资料等，甲方应予积极配合；</w:t>
      </w:r>
    </w:p>
    <w:p w14:paraId="37C8DF15">
      <w:pPr>
        <w:spacing w:line="56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2.6.2 乙方有义务妥善保管和保护由甲方提供的前款信息和资料等；</w:t>
      </w:r>
    </w:p>
    <w:p w14:paraId="31A56B08">
      <w:pPr>
        <w:spacing w:line="56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4A3239EB">
      <w:pPr>
        <w:spacing w:line="560" w:lineRule="exact"/>
        <w:ind w:firstLine="482" w:firstLineChars="200"/>
        <w:outlineLvl w:val="0"/>
        <w:rPr>
          <w:rFonts w:hint="eastAsia" w:ascii="宋体" w:hAnsi="宋体" w:cs="宋体"/>
          <w:b/>
          <w:color w:val="auto"/>
          <w:sz w:val="24"/>
          <w:highlight w:val="none"/>
        </w:rPr>
      </w:pPr>
      <w:r>
        <w:rPr>
          <w:rFonts w:hint="eastAsia" w:ascii="宋体" w:hAnsi="宋体" w:cs="宋体"/>
          <w:b/>
          <w:color w:val="auto"/>
          <w:sz w:val="24"/>
          <w:highlight w:val="none"/>
        </w:rPr>
        <w:t>2.7 质量保证</w:t>
      </w:r>
    </w:p>
    <w:p w14:paraId="171C8B1C">
      <w:pPr>
        <w:spacing w:line="56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2.7.1 乙方应建立和完善履行合同的内部质量保证体系，并提供相关内部规章制度给甲方，以便甲方进行监督检查；</w:t>
      </w:r>
    </w:p>
    <w:p w14:paraId="6BBBB53D">
      <w:pPr>
        <w:spacing w:line="56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2.7.2 乙方应保证履行合同的人员数量和素质、软件和硬件设备的配置、场地、环境和设施等满足全面履行合同的要求，并应接受甲方的监督检查。</w:t>
      </w:r>
    </w:p>
    <w:p w14:paraId="42837A6E">
      <w:pPr>
        <w:spacing w:line="560" w:lineRule="exact"/>
        <w:ind w:firstLine="482" w:firstLineChars="200"/>
        <w:outlineLvl w:val="0"/>
        <w:rPr>
          <w:rFonts w:hint="eastAsia" w:ascii="宋体" w:hAnsi="宋体" w:cs="宋体"/>
          <w:b/>
          <w:color w:val="auto"/>
          <w:sz w:val="24"/>
          <w:highlight w:val="none"/>
        </w:rPr>
      </w:pPr>
      <w:r>
        <w:rPr>
          <w:rFonts w:hint="eastAsia" w:ascii="宋体" w:hAnsi="宋体" w:cs="宋体"/>
          <w:b/>
          <w:color w:val="auto"/>
          <w:sz w:val="24"/>
          <w:highlight w:val="none"/>
        </w:rPr>
        <w:t>2.8 货物的风险负担</w:t>
      </w:r>
    </w:p>
    <w:p w14:paraId="2A6508FF">
      <w:pPr>
        <w:spacing w:line="560" w:lineRule="exact"/>
        <w:ind w:firstLine="480" w:firstLineChars="200"/>
        <w:rPr>
          <w:rFonts w:hint="eastAsia" w:ascii="宋体" w:hAnsi="宋体" w:cs="宋体"/>
          <w:b/>
          <w:color w:val="auto"/>
          <w:sz w:val="24"/>
          <w:highlight w:val="none"/>
        </w:rPr>
      </w:pPr>
      <w:r>
        <w:rPr>
          <w:rFonts w:hint="eastAsia" w:ascii="宋体" w:hAnsi="宋体" w:cs="宋体"/>
          <w:color w:val="auto"/>
          <w:sz w:val="24"/>
          <w:highlight w:val="none"/>
        </w:rPr>
        <w:t>货物或者在途货物或者交付给第一承运人后的货物毁损、灭失的风险负担详见</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14:paraId="4812C8F9">
      <w:pPr>
        <w:spacing w:line="560" w:lineRule="exact"/>
        <w:ind w:firstLine="482" w:firstLineChars="200"/>
        <w:outlineLvl w:val="0"/>
        <w:rPr>
          <w:rFonts w:hint="eastAsia" w:ascii="宋体" w:hAnsi="宋体" w:cs="宋体"/>
          <w:b/>
          <w:color w:val="auto"/>
          <w:sz w:val="24"/>
          <w:highlight w:val="none"/>
        </w:rPr>
      </w:pPr>
      <w:r>
        <w:rPr>
          <w:rFonts w:hint="eastAsia" w:ascii="宋体" w:hAnsi="宋体" w:cs="宋体"/>
          <w:b/>
          <w:color w:val="auto"/>
          <w:sz w:val="24"/>
          <w:highlight w:val="none"/>
        </w:rPr>
        <w:t>2.9 延迟交货</w:t>
      </w:r>
    </w:p>
    <w:p w14:paraId="58311138">
      <w:pPr>
        <w:spacing w:line="560" w:lineRule="exact"/>
        <w:ind w:firstLine="480" w:firstLineChars="200"/>
        <w:rPr>
          <w:rFonts w:hint="eastAsia" w:ascii="宋体" w:hAnsi="宋体" w:cs="宋体"/>
          <w:color w:val="auto"/>
          <w:sz w:val="24"/>
          <w:highlight w:val="none"/>
        </w:rPr>
      </w:pPr>
      <w:r>
        <w:rPr>
          <w:rFonts w:hint="eastAsia" w:ascii="宋体" w:hAnsi="宋体"/>
          <w:color w:val="auto"/>
          <w:sz w:val="24"/>
          <w:highlight w:val="none"/>
        </w:rPr>
        <w:t>甲乙双方签订合同后，乙方应按照合同约定履行合同义务，除不可抗力外，乙方不得延迟交货。</w:t>
      </w:r>
      <w:r>
        <w:rPr>
          <w:rFonts w:hint="eastAsia" w:ascii="宋体" w:hAnsi="宋体" w:cs="宋体"/>
          <w:color w:val="auto"/>
          <w:sz w:val="24"/>
          <w:highlight w:val="none"/>
        </w:rPr>
        <w:t>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397C1A28">
      <w:pPr>
        <w:spacing w:line="560" w:lineRule="exact"/>
        <w:ind w:firstLine="482" w:firstLineChars="200"/>
        <w:outlineLvl w:val="0"/>
        <w:rPr>
          <w:rFonts w:hint="eastAsia" w:ascii="宋体" w:hAnsi="宋体" w:cs="宋体"/>
          <w:b/>
          <w:color w:val="auto"/>
          <w:sz w:val="24"/>
          <w:highlight w:val="none"/>
        </w:rPr>
      </w:pPr>
      <w:r>
        <w:rPr>
          <w:rFonts w:hint="eastAsia" w:ascii="宋体" w:hAnsi="宋体" w:cs="宋体"/>
          <w:b/>
          <w:color w:val="auto"/>
          <w:sz w:val="24"/>
          <w:highlight w:val="none"/>
        </w:rPr>
        <w:t>2.10 合同变更</w:t>
      </w:r>
    </w:p>
    <w:p w14:paraId="30B1EFAC">
      <w:pPr>
        <w:spacing w:line="56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4F9BB281">
      <w:pPr>
        <w:spacing w:line="560" w:lineRule="exact"/>
        <w:ind w:firstLine="482" w:firstLineChars="200"/>
        <w:outlineLvl w:val="0"/>
        <w:rPr>
          <w:rFonts w:hint="eastAsia" w:ascii="宋体" w:hAnsi="宋体" w:cs="宋体"/>
          <w:b/>
          <w:color w:val="auto"/>
          <w:sz w:val="24"/>
          <w:highlight w:val="none"/>
        </w:rPr>
      </w:pPr>
      <w:r>
        <w:rPr>
          <w:rFonts w:hint="eastAsia" w:ascii="宋体" w:hAnsi="宋体" w:cs="宋体"/>
          <w:b/>
          <w:color w:val="auto"/>
          <w:sz w:val="24"/>
          <w:highlight w:val="none"/>
        </w:rPr>
        <w:t>2.11 合同转让和分包</w:t>
      </w:r>
    </w:p>
    <w:p w14:paraId="3F5FB5C7">
      <w:pPr>
        <w:spacing w:line="56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2.11.1合同的权利义务依法不得转让，但经甲方书面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624B1B85">
      <w:pPr>
        <w:spacing w:line="56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2.11.2乙方采取分包方式履行合同的，甲方可直接向分包供应商支付款项。</w:t>
      </w:r>
    </w:p>
    <w:p w14:paraId="52D27972">
      <w:pPr>
        <w:spacing w:line="560" w:lineRule="exact"/>
        <w:ind w:firstLine="482" w:firstLineChars="200"/>
        <w:outlineLvl w:val="0"/>
        <w:rPr>
          <w:rFonts w:hint="eastAsia" w:ascii="宋体" w:hAnsi="宋体" w:cs="宋体"/>
          <w:b/>
          <w:color w:val="auto"/>
          <w:sz w:val="24"/>
          <w:highlight w:val="none"/>
        </w:rPr>
      </w:pPr>
      <w:r>
        <w:rPr>
          <w:rFonts w:hint="eastAsia" w:ascii="宋体" w:hAnsi="宋体" w:cs="宋体"/>
          <w:b/>
          <w:color w:val="auto"/>
          <w:sz w:val="24"/>
          <w:highlight w:val="none"/>
        </w:rPr>
        <w:t>2.12 不可抗力</w:t>
      </w:r>
    </w:p>
    <w:p w14:paraId="62859081">
      <w:pPr>
        <w:spacing w:line="56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2.12.1如果任何一方遭遇法律规定的不可抗力，致使合同履行受阻时，履行合同的期限应予延长，延长的期限应相当于不可抗力所影响的时间；</w:t>
      </w:r>
    </w:p>
    <w:p w14:paraId="41169999">
      <w:pPr>
        <w:spacing w:line="56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2.12.2 因不可抗力致使不能实现合同目的的，当事人可以解除合同；</w:t>
      </w:r>
    </w:p>
    <w:p w14:paraId="129A7E5B">
      <w:pPr>
        <w:spacing w:line="56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2.12.3 因不可抗力致使合同有变更必要的，双方当事人应在</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约定时间内以书面形式变更合同；</w:t>
      </w:r>
    </w:p>
    <w:p w14:paraId="4F3DC0CF">
      <w:pPr>
        <w:spacing w:line="56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2.12.4受不可抗力影响的一方在不可抗力发生后，应在</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约定时间内以书面形式通知对方当事人，并在</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约定时间内，将有关部门出具的证明文件送达对方当事人。</w:t>
      </w:r>
    </w:p>
    <w:p w14:paraId="081A8AB4">
      <w:pPr>
        <w:spacing w:line="560" w:lineRule="exact"/>
        <w:ind w:firstLine="482" w:firstLineChars="200"/>
        <w:outlineLvl w:val="0"/>
        <w:rPr>
          <w:rFonts w:hint="eastAsia" w:ascii="宋体" w:hAnsi="宋体" w:cs="宋体"/>
          <w:b/>
          <w:color w:val="auto"/>
          <w:sz w:val="24"/>
          <w:highlight w:val="none"/>
        </w:rPr>
      </w:pPr>
      <w:r>
        <w:rPr>
          <w:rFonts w:hint="eastAsia" w:ascii="宋体" w:hAnsi="宋体" w:cs="宋体"/>
          <w:b/>
          <w:color w:val="auto"/>
          <w:sz w:val="24"/>
          <w:highlight w:val="none"/>
        </w:rPr>
        <w:t>2.13 税费</w:t>
      </w:r>
    </w:p>
    <w:p w14:paraId="570C1EA8">
      <w:pPr>
        <w:spacing w:line="56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与合同有关的一切税费，均按照中华人民共和国法律的相关规定。</w:t>
      </w:r>
    </w:p>
    <w:p w14:paraId="0EBC0A38">
      <w:pPr>
        <w:spacing w:line="560" w:lineRule="exact"/>
        <w:ind w:firstLine="482" w:firstLineChars="200"/>
        <w:outlineLvl w:val="0"/>
        <w:rPr>
          <w:rFonts w:hint="eastAsia" w:ascii="宋体" w:hAnsi="宋体" w:cs="宋体"/>
          <w:b/>
          <w:color w:val="auto"/>
          <w:sz w:val="24"/>
          <w:highlight w:val="none"/>
        </w:rPr>
      </w:pPr>
      <w:r>
        <w:rPr>
          <w:rFonts w:hint="eastAsia" w:ascii="宋体" w:hAnsi="宋体" w:cs="宋体"/>
          <w:b/>
          <w:color w:val="auto"/>
          <w:sz w:val="24"/>
          <w:highlight w:val="none"/>
        </w:rPr>
        <w:t>2.14乙方破产</w:t>
      </w:r>
    </w:p>
    <w:p w14:paraId="676110AB">
      <w:pPr>
        <w:spacing w:line="56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38A02148">
      <w:pPr>
        <w:spacing w:line="560" w:lineRule="exact"/>
        <w:ind w:firstLine="482" w:firstLineChars="200"/>
        <w:outlineLvl w:val="0"/>
        <w:rPr>
          <w:rFonts w:hint="eastAsia" w:ascii="宋体" w:hAnsi="宋体" w:cs="宋体"/>
          <w:b/>
          <w:color w:val="auto"/>
          <w:sz w:val="24"/>
          <w:highlight w:val="none"/>
        </w:rPr>
      </w:pPr>
      <w:r>
        <w:rPr>
          <w:rFonts w:hint="eastAsia" w:ascii="宋体" w:hAnsi="宋体" w:cs="宋体"/>
          <w:b/>
          <w:color w:val="auto"/>
          <w:sz w:val="24"/>
          <w:highlight w:val="none"/>
        </w:rPr>
        <w:t>2.15 合同中止、终止</w:t>
      </w:r>
    </w:p>
    <w:p w14:paraId="573EB681">
      <w:pPr>
        <w:spacing w:line="56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2.15.1 双方当事人不得擅自中止或者终止合同；</w:t>
      </w:r>
    </w:p>
    <w:p w14:paraId="0A53F1FB">
      <w:pPr>
        <w:spacing w:line="56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2.15.2合同继续履行将损害国家利益和社会公共利益的，双方当事人应当中止或者终止合同。有过错的一方应当承担赔偿责任，双方当事人都有过错的，各自承担相应的责任。</w:t>
      </w:r>
    </w:p>
    <w:p w14:paraId="68123526">
      <w:pPr>
        <w:spacing w:line="560" w:lineRule="exact"/>
        <w:ind w:firstLine="482" w:firstLineChars="200"/>
        <w:outlineLvl w:val="0"/>
        <w:rPr>
          <w:rFonts w:hint="eastAsia" w:ascii="宋体" w:hAnsi="宋体" w:cs="宋体"/>
          <w:b/>
          <w:color w:val="auto"/>
          <w:sz w:val="24"/>
          <w:highlight w:val="none"/>
        </w:rPr>
      </w:pPr>
      <w:r>
        <w:rPr>
          <w:rFonts w:hint="eastAsia" w:ascii="宋体" w:hAnsi="宋体" w:cs="宋体"/>
          <w:b/>
          <w:color w:val="auto"/>
          <w:sz w:val="24"/>
          <w:highlight w:val="none"/>
        </w:rPr>
        <w:t>2.16检验和验收</w:t>
      </w:r>
    </w:p>
    <w:p w14:paraId="139B350C">
      <w:pPr>
        <w:tabs>
          <w:tab w:val="left" w:pos="360"/>
          <w:tab w:val="left" w:pos="540"/>
          <w:tab w:val="left" w:pos="1080"/>
        </w:tabs>
        <w:spacing w:line="56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2.16.1货物交付前，乙方应对货物的质量、数量等方面进行详细、全面的检验，并向甲方出具证明货物符合合同约定的文件；货物交付时，甲方在</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约定时间内组织验收，并可依法邀请相关方参加，验收应出具验收书。</w:t>
      </w:r>
    </w:p>
    <w:p w14:paraId="305E4335">
      <w:pPr>
        <w:tabs>
          <w:tab w:val="left" w:pos="360"/>
          <w:tab w:val="left" w:pos="540"/>
          <w:tab w:val="left" w:pos="1080"/>
        </w:tabs>
        <w:spacing w:line="56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2AEA6E9B">
      <w:pPr>
        <w:tabs>
          <w:tab w:val="left" w:pos="360"/>
          <w:tab w:val="left" w:pos="540"/>
          <w:tab w:val="left" w:pos="1080"/>
        </w:tabs>
        <w:spacing w:line="56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2.16.3 检验和验收标准、程序等具体内容以及前述验收书的效力详见</w:t>
      </w:r>
      <w:r>
        <w:rPr>
          <w:rFonts w:hint="eastAsia" w:ascii="宋体" w:hAnsi="宋体" w:cs="宋体"/>
          <w:b/>
          <w:i/>
          <w:color w:val="auto"/>
          <w:sz w:val="24"/>
          <w:highlight w:val="none"/>
          <w:u w:val="single"/>
        </w:rPr>
        <w:t>合同专用条款</w:t>
      </w:r>
      <w:r>
        <w:rPr>
          <w:rFonts w:hint="eastAsia" w:ascii="宋体" w:hAnsi="宋体" w:cs="宋体"/>
          <w:i/>
          <w:color w:val="auto"/>
          <w:sz w:val="24"/>
          <w:highlight w:val="none"/>
        </w:rPr>
        <w:t>。</w:t>
      </w:r>
    </w:p>
    <w:p w14:paraId="2EFA5BA2">
      <w:pPr>
        <w:spacing w:line="560" w:lineRule="exact"/>
        <w:ind w:firstLine="482" w:firstLineChars="200"/>
        <w:outlineLvl w:val="0"/>
        <w:rPr>
          <w:rFonts w:hint="eastAsia" w:ascii="宋体" w:hAnsi="宋体" w:cs="宋体"/>
          <w:b/>
          <w:color w:val="auto"/>
          <w:sz w:val="24"/>
          <w:highlight w:val="none"/>
        </w:rPr>
      </w:pPr>
      <w:r>
        <w:rPr>
          <w:rFonts w:hint="eastAsia" w:ascii="宋体" w:hAnsi="宋体" w:cs="宋体"/>
          <w:b/>
          <w:color w:val="auto"/>
          <w:sz w:val="24"/>
          <w:highlight w:val="none"/>
        </w:rPr>
        <w:t>2.17 通知和送达</w:t>
      </w:r>
    </w:p>
    <w:p w14:paraId="7E1CDE11">
      <w:pPr>
        <w:spacing w:line="56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2.17.1任何一方因履行合同而以合同第一部分尾部所列明的传真或电子邮件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发出的所有通知、文件、材料，均视为已向对方当事人送达；任何一方变更上述送达方式或者地址的，应于</w:t>
      </w:r>
      <w:r>
        <w:rPr>
          <w:rFonts w:hint="eastAsia" w:ascii="宋体" w:hAnsi="宋体" w:cs="宋体"/>
          <w:color w:val="auto"/>
          <w:sz w:val="24"/>
          <w:highlight w:val="none"/>
          <w:u w:val="single"/>
        </w:rPr>
        <w:t>3</w:t>
      </w:r>
      <w:r>
        <w:rPr>
          <w:rFonts w:hint="eastAsia" w:ascii="宋体" w:hAnsi="宋体" w:cs="宋体"/>
          <w:color w:val="auto"/>
          <w:sz w:val="24"/>
          <w:highlight w:val="none"/>
        </w:rPr>
        <w:t>个工作日内书面通知对方当事人，在对方当事人收到有关变更通知之前，变更前的约定送达方式或者地址仍视为有效。</w:t>
      </w:r>
    </w:p>
    <w:p w14:paraId="20F2D1A3">
      <w:pPr>
        <w:spacing w:line="56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p>
    <w:p w14:paraId="03B38BFF">
      <w:pPr>
        <w:spacing w:line="560" w:lineRule="exact"/>
        <w:ind w:firstLine="482" w:firstLineChars="200"/>
        <w:outlineLvl w:val="0"/>
        <w:rPr>
          <w:rFonts w:hint="eastAsia" w:ascii="宋体" w:hAnsi="宋体" w:cs="宋体"/>
          <w:b/>
          <w:color w:val="auto"/>
          <w:sz w:val="24"/>
          <w:highlight w:val="none"/>
        </w:rPr>
      </w:pPr>
      <w:r>
        <w:rPr>
          <w:rFonts w:hint="eastAsia" w:ascii="宋体" w:hAnsi="宋体" w:cs="宋体"/>
          <w:b/>
          <w:color w:val="auto"/>
          <w:sz w:val="24"/>
          <w:highlight w:val="none"/>
        </w:rPr>
        <w:t>2.18 计量单位</w:t>
      </w:r>
    </w:p>
    <w:p w14:paraId="1A84204A">
      <w:pPr>
        <w:spacing w:line="56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除技术规范中另有规定外,合同的计量单位均使用国家法定计量单位。</w:t>
      </w:r>
    </w:p>
    <w:p w14:paraId="7E8FB3F4">
      <w:pPr>
        <w:spacing w:line="560" w:lineRule="exact"/>
        <w:ind w:firstLine="482" w:firstLineChars="200"/>
        <w:outlineLvl w:val="0"/>
        <w:rPr>
          <w:rFonts w:hint="eastAsia" w:ascii="宋体" w:hAnsi="宋体" w:cs="宋体"/>
          <w:b/>
          <w:color w:val="auto"/>
          <w:sz w:val="24"/>
          <w:highlight w:val="none"/>
        </w:rPr>
      </w:pPr>
      <w:r>
        <w:rPr>
          <w:rFonts w:hint="eastAsia" w:ascii="宋体" w:hAnsi="宋体" w:cs="宋体"/>
          <w:b/>
          <w:color w:val="auto"/>
          <w:sz w:val="24"/>
          <w:highlight w:val="none"/>
        </w:rPr>
        <w:t>2.19 合同使用的文字和适用的法律</w:t>
      </w:r>
    </w:p>
    <w:p w14:paraId="5F21C36F">
      <w:pPr>
        <w:spacing w:line="56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2.19.1 合同使用汉语书就、变更和解释；</w:t>
      </w:r>
    </w:p>
    <w:p w14:paraId="0876885C">
      <w:pPr>
        <w:spacing w:line="56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2.19.2 合同适用中华人民共和国法律。</w:t>
      </w:r>
    </w:p>
    <w:p w14:paraId="022C9A2B">
      <w:pPr>
        <w:spacing w:line="560" w:lineRule="exact"/>
        <w:ind w:firstLine="482" w:firstLineChars="200"/>
        <w:outlineLvl w:val="0"/>
        <w:rPr>
          <w:rFonts w:hint="eastAsia" w:ascii="宋体" w:hAnsi="宋体" w:cs="宋体"/>
          <w:b/>
          <w:color w:val="auto"/>
          <w:sz w:val="24"/>
          <w:highlight w:val="none"/>
        </w:rPr>
      </w:pPr>
      <w:r>
        <w:rPr>
          <w:rFonts w:hint="eastAsia" w:ascii="宋体" w:hAnsi="宋体" w:cs="宋体"/>
          <w:b/>
          <w:color w:val="auto"/>
          <w:sz w:val="24"/>
          <w:highlight w:val="none"/>
        </w:rPr>
        <w:t>2.20 合同份数</w:t>
      </w:r>
    </w:p>
    <w:p w14:paraId="08A1B60D">
      <w:pPr>
        <w:spacing w:line="56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合同份数按</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规定，每份均具有同等法律效力。</w:t>
      </w:r>
    </w:p>
    <w:p w14:paraId="37521880">
      <w:pPr>
        <w:adjustRightInd/>
        <w:spacing w:line="360" w:lineRule="auto"/>
        <w:ind w:firstLine="2513" w:firstLineChars="1197"/>
        <w:outlineLvl w:val="0"/>
        <w:rPr>
          <w:rFonts w:hint="eastAsia" w:ascii="宋体" w:hAnsi="宋体" w:cs="宋体"/>
          <w:b/>
          <w:color w:val="auto"/>
          <w:highlight w:val="none"/>
        </w:rPr>
      </w:pPr>
      <w:r>
        <w:rPr>
          <w:rFonts w:hint="eastAsia" w:ascii="宋体" w:hAnsi="宋体" w:cs="宋体"/>
          <w:color w:val="auto"/>
          <w:kern w:val="0"/>
          <w:highlight w:val="none"/>
        </w:rPr>
        <w:br w:type="page"/>
      </w:r>
      <w:r>
        <w:rPr>
          <w:rFonts w:hint="eastAsia" w:ascii="宋体" w:hAnsi="宋体" w:cs="宋体"/>
          <w:b/>
          <w:color w:val="auto"/>
          <w:sz w:val="32"/>
          <w:szCs w:val="20"/>
          <w:highlight w:val="none"/>
        </w:rPr>
        <w:t xml:space="preserve"> 第三部分  合同专用条款</w:t>
      </w:r>
    </w:p>
    <w:p w14:paraId="2615362C">
      <w:pPr>
        <w:spacing w:line="360" w:lineRule="auto"/>
        <w:ind w:left="-420" w:leftChars="-200" w:right="-420" w:rightChars="-200" w:firstLine="420" w:firstLineChars="200"/>
        <w:rPr>
          <w:rFonts w:hint="eastAsia" w:ascii="宋体" w:hAnsi="宋体" w:cs="宋体"/>
          <w:color w:val="auto"/>
          <w:szCs w:val="21"/>
          <w:highlight w:val="none"/>
        </w:rPr>
      </w:pPr>
      <w:r>
        <w:rPr>
          <w:rFonts w:hint="eastAsia" w:ascii="宋体" w:hAnsi="宋体" w:cs="宋体"/>
          <w:color w:val="auto"/>
          <w:szCs w:val="21"/>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849"/>
        <w:gridCol w:w="8277"/>
      </w:tblGrid>
      <w:tr w14:paraId="32EEC8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465" w:type="pct"/>
            <w:tcBorders>
              <w:left w:val="single" w:color="auto" w:sz="4" w:space="0"/>
            </w:tcBorders>
            <w:vAlign w:val="center"/>
          </w:tcPr>
          <w:p w14:paraId="461EA1CD">
            <w:pPr>
              <w:spacing w:line="360" w:lineRule="auto"/>
              <w:jc w:val="center"/>
              <w:rPr>
                <w:rFonts w:hint="eastAsia" w:ascii="宋体" w:hAnsi="宋体" w:cs="宋体"/>
                <w:b/>
                <w:color w:val="auto"/>
                <w:highlight w:val="none"/>
              </w:rPr>
            </w:pPr>
            <w:r>
              <w:rPr>
                <w:rFonts w:hint="eastAsia" w:ascii="宋体" w:hAnsi="宋体" w:cs="宋体"/>
                <w:b/>
                <w:color w:val="auto"/>
                <w:highlight w:val="none"/>
              </w:rPr>
              <w:t>条款号</w:t>
            </w:r>
          </w:p>
        </w:tc>
        <w:tc>
          <w:tcPr>
            <w:tcW w:w="4534" w:type="pct"/>
            <w:vAlign w:val="center"/>
          </w:tcPr>
          <w:p w14:paraId="30E2582C">
            <w:pPr>
              <w:spacing w:line="360" w:lineRule="auto"/>
              <w:jc w:val="center"/>
              <w:rPr>
                <w:rFonts w:hint="eastAsia" w:ascii="宋体" w:hAnsi="宋体" w:cs="宋体"/>
                <w:b/>
                <w:color w:val="auto"/>
                <w:highlight w:val="none"/>
              </w:rPr>
            </w:pPr>
            <w:r>
              <w:rPr>
                <w:rFonts w:hint="eastAsia" w:ascii="宋体" w:hAnsi="宋体" w:cs="宋体"/>
                <w:b/>
                <w:color w:val="auto"/>
                <w:highlight w:val="none"/>
              </w:rPr>
              <w:t>约定内容</w:t>
            </w:r>
          </w:p>
        </w:tc>
      </w:tr>
      <w:tr w14:paraId="6A09DC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671818CD">
            <w:pPr>
              <w:spacing w:line="360" w:lineRule="auto"/>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1.4</w:t>
            </w:r>
          </w:p>
        </w:tc>
        <w:tc>
          <w:tcPr>
            <w:tcW w:w="4534" w:type="pct"/>
            <w:vAlign w:val="center"/>
          </w:tcPr>
          <w:p w14:paraId="3D184E19">
            <w:pPr>
              <w:spacing w:line="360" w:lineRule="auto"/>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乙方需要支付履约保证金。</w:t>
            </w:r>
          </w:p>
        </w:tc>
      </w:tr>
      <w:tr w14:paraId="378243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4A8708F5">
            <w:pPr>
              <w:spacing w:line="360" w:lineRule="auto"/>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1.4.1</w:t>
            </w:r>
          </w:p>
        </w:tc>
        <w:tc>
          <w:tcPr>
            <w:tcW w:w="4534" w:type="pct"/>
            <w:vAlign w:val="center"/>
          </w:tcPr>
          <w:p w14:paraId="02407A5F">
            <w:pPr>
              <w:spacing w:line="360" w:lineRule="auto"/>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履约保证金的比例为合同金额的1%。</w:t>
            </w:r>
          </w:p>
        </w:tc>
      </w:tr>
      <w:tr w14:paraId="50564A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shd w:val="clear" w:color="auto" w:fill="auto"/>
            <w:vAlign w:val="center"/>
          </w:tcPr>
          <w:p w14:paraId="19AEFDF0">
            <w:pPr>
              <w:spacing w:line="360" w:lineRule="auto"/>
              <w:rPr>
                <w:rFonts w:hint="eastAsia" w:ascii="宋体" w:hAnsi="宋体" w:eastAsia="宋体" w:cs="宋体"/>
                <w:color w:val="auto"/>
                <w:kern w:val="2"/>
                <w:sz w:val="21"/>
                <w:szCs w:val="24"/>
                <w:highlight w:val="none"/>
                <w:lang w:val="en-US" w:eastAsia="zh-CN" w:bidi="ar-SA"/>
              </w:rPr>
            </w:pPr>
            <w:r>
              <w:rPr>
                <w:rFonts w:hint="eastAsia" w:ascii="宋体" w:hAnsi="宋体" w:cs="宋体"/>
                <w:color w:val="auto"/>
                <w:highlight w:val="none"/>
              </w:rPr>
              <w:t>1.4.2</w:t>
            </w:r>
          </w:p>
        </w:tc>
        <w:tc>
          <w:tcPr>
            <w:tcW w:w="4534" w:type="pct"/>
            <w:shd w:val="clear" w:color="auto" w:fill="auto"/>
            <w:vAlign w:val="center"/>
          </w:tcPr>
          <w:p w14:paraId="780C5C6A">
            <w:pPr>
              <w:spacing w:line="360" w:lineRule="auto"/>
              <w:rPr>
                <w:rFonts w:hint="eastAsia" w:ascii="宋体" w:hAnsi="宋体" w:eastAsia="宋体" w:cs="宋体"/>
                <w:color w:val="auto"/>
                <w:kern w:val="2"/>
                <w:sz w:val="21"/>
                <w:szCs w:val="24"/>
                <w:highlight w:val="none"/>
                <w:lang w:val="en-US" w:eastAsia="zh-CN" w:bidi="ar-SA"/>
              </w:rPr>
            </w:pPr>
            <w:r>
              <w:rPr>
                <w:rFonts w:hint="eastAsia" w:ascii="宋体" w:hAnsi="宋体" w:cs="宋体"/>
                <w:color w:val="auto"/>
                <w:highlight w:val="none"/>
              </w:rPr>
              <w:t>履约保证金支付方式：乙方</w:t>
            </w:r>
            <w:r>
              <w:rPr>
                <w:rFonts w:hint="eastAsia" w:ascii="宋体" w:hAnsi="宋体" w:cs="宋体"/>
                <w:color w:val="auto"/>
                <w:szCs w:val="21"/>
                <w:highlight w:val="none"/>
              </w:rPr>
              <w:t>可以支票、汇票、本票或者金融机构、保险公司、担保机构出具的保函/保险（可在政采云平台购买）等非现金形式提交。</w:t>
            </w:r>
            <w:r>
              <w:rPr>
                <w:rFonts w:hint="eastAsia" w:ascii="宋体" w:hAnsi="宋体" w:cs="宋体"/>
                <w:color w:val="auto"/>
                <w:highlight w:val="none"/>
              </w:rPr>
              <w:t>。</w:t>
            </w:r>
          </w:p>
        </w:tc>
      </w:tr>
      <w:tr w14:paraId="792C95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34F0EAB6">
            <w:pPr>
              <w:spacing w:line="360" w:lineRule="auto"/>
              <w:rPr>
                <w:rFonts w:hint="eastAsia" w:ascii="宋体" w:hAnsi="宋体" w:cs="宋体"/>
                <w:color w:val="auto"/>
                <w:highlight w:val="none"/>
              </w:rPr>
            </w:pPr>
            <w:r>
              <w:rPr>
                <w:rFonts w:hint="eastAsia" w:ascii="宋体" w:hAnsi="宋体" w:cs="宋体"/>
                <w:color w:val="auto"/>
                <w:highlight w:val="none"/>
              </w:rPr>
              <w:t>1.5.1</w:t>
            </w:r>
          </w:p>
        </w:tc>
        <w:tc>
          <w:tcPr>
            <w:tcW w:w="4534" w:type="pct"/>
            <w:vAlign w:val="center"/>
          </w:tcPr>
          <w:p w14:paraId="2EB429EB">
            <w:pPr>
              <w:spacing w:line="360" w:lineRule="auto"/>
              <w:rPr>
                <w:rFonts w:hint="eastAsia" w:ascii="宋体" w:hAnsi="宋体" w:cs="宋体"/>
                <w:color w:val="auto"/>
                <w:highlight w:val="none"/>
              </w:rPr>
            </w:pPr>
            <w:r>
              <w:rPr>
                <w:rFonts w:hint="eastAsia" w:ascii="宋体" w:hAnsi="宋体" w:cs="宋体"/>
                <w:color w:val="auto"/>
                <w:kern w:val="0"/>
                <w:highlight w:val="none"/>
              </w:rPr>
              <w:t>预付款比例、支付方式、时间：</w:t>
            </w:r>
            <w:r>
              <w:rPr>
                <w:rFonts w:hint="eastAsia" w:ascii="宋体" w:hAnsi="宋体" w:cs="宋体"/>
                <w:color w:val="auto"/>
                <w:highlight w:val="none"/>
              </w:rPr>
              <w:t>在签订合同后【5】个工作日内且具备实施条件（预算资金正式下达），支付合同价款总金额的【40】%</w:t>
            </w:r>
            <w:r>
              <w:rPr>
                <w:rFonts w:hint="eastAsia" w:ascii="宋体" w:hAnsi="宋体" w:cs="宋体"/>
                <w:color w:val="auto"/>
                <w:kern w:val="0"/>
                <w:highlight w:val="none"/>
              </w:rPr>
              <w:t>。</w:t>
            </w:r>
          </w:p>
        </w:tc>
      </w:tr>
      <w:tr w14:paraId="087EAE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796EC856">
            <w:pPr>
              <w:spacing w:line="360" w:lineRule="auto"/>
              <w:rPr>
                <w:rFonts w:hint="eastAsia" w:ascii="宋体" w:hAnsi="宋体" w:cs="宋体"/>
                <w:color w:val="auto"/>
                <w:highlight w:val="none"/>
              </w:rPr>
            </w:pPr>
            <w:r>
              <w:rPr>
                <w:rFonts w:hint="eastAsia" w:ascii="宋体" w:hAnsi="宋体" w:cs="宋体"/>
                <w:color w:val="auto"/>
                <w:highlight w:val="none"/>
              </w:rPr>
              <w:t xml:space="preserve">1.5.2 </w:t>
            </w:r>
          </w:p>
        </w:tc>
        <w:tc>
          <w:tcPr>
            <w:tcW w:w="4534" w:type="pct"/>
            <w:vAlign w:val="center"/>
          </w:tcPr>
          <w:p w14:paraId="5C342A3C">
            <w:pPr>
              <w:spacing w:line="360" w:lineRule="auto"/>
              <w:rPr>
                <w:rFonts w:hint="eastAsia" w:ascii="宋体" w:hAnsi="宋体" w:cs="宋体"/>
                <w:color w:val="auto"/>
                <w:kern w:val="0"/>
                <w:highlight w:val="none"/>
              </w:rPr>
            </w:pPr>
            <w:r>
              <w:rPr>
                <w:rFonts w:hint="eastAsia" w:ascii="宋体" w:hAnsi="宋体" w:cs="宋体"/>
                <w:color w:val="auto"/>
                <w:kern w:val="0"/>
                <w:highlight w:val="none"/>
              </w:rPr>
              <w:t>预付款的扣回方式：‌等额扣款</w:t>
            </w:r>
            <w:r>
              <w:rPr>
                <w:rFonts w:hint="eastAsia" w:ascii="宋体" w:hAnsi="宋体" w:cs="宋体"/>
                <w:color w:val="auto"/>
                <w:sz w:val="24"/>
                <w:highlight w:val="none"/>
              </w:rPr>
              <w:t xml:space="preserve"> </w:t>
            </w:r>
          </w:p>
        </w:tc>
      </w:tr>
      <w:tr w14:paraId="2ECCA1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1322B04C">
            <w:pPr>
              <w:spacing w:line="360" w:lineRule="auto"/>
              <w:rPr>
                <w:rFonts w:hint="eastAsia" w:ascii="宋体" w:hAnsi="宋体" w:cs="宋体"/>
                <w:color w:val="auto"/>
                <w:highlight w:val="none"/>
              </w:rPr>
            </w:pPr>
            <w:r>
              <w:rPr>
                <w:rFonts w:hint="eastAsia" w:ascii="宋体" w:hAnsi="宋体" w:cs="宋体"/>
                <w:color w:val="auto"/>
                <w:highlight w:val="none"/>
              </w:rPr>
              <w:t>1.5.3</w:t>
            </w:r>
          </w:p>
        </w:tc>
        <w:tc>
          <w:tcPr>
            <w:tcW w:w="4534" w:type="pct"/>
            <w:vAlign w:val="center"/>
          </w:tcPr>
          <w:p w14:paraId="03804289">
            <w:pPr>
              <w:spacing w:line="360" w:lineRule="auto"/>
              <w:rPr>
                <w:rFonts w:hint="eastAsia" w:ascii="宋体" w:hAnsi="宋体" w:cs="宋体"/>
                <w:color w:val="auto"/>
                <w:kern w:val="0"/>
                <w:highlight w:val="none"/>
              </w:rPr>
            </w:pPr>
            <w:r>
              <w:rPr>
                <w:rFonts w:hint="eastAsia" w:ascii="宋体" w:hAnsi="宋体" w:cs="宋体"/>
                <w:color w:val="auto"/>
                <w:kern w:val="0"/>
                <w:highlight w:val="none"/>
              </w:rPr>
              <w:t>预付款的担保措施：/</w:t>
            </w:r>
          </w:p>
        </w:tc>
      </w:tr>
      <w:tr w14:paraId="306118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118C42AA">
            <w:pPr>
              <w:spacing w:line="360" w:lineRule="auto"/>
              <w:rPr>
                <w:rFonts w:hint="eastAsia" w:ascii="宋体" w:hAnsi="宋体" w:cs="宋体"/>
                <w:color w:val="auto"/>
                <w:highlight w:val="none"/>
              </w:rPr>
            </w:pPr>
            <w:r>
              <w:rPr>
                <w:rFonts w:hint="eastAsia" w:ascii="宋体" w:hAnsi="宋体" w:cs="宋体"/>
                <w:color w:val="auto"/>
                <w:highlight w:val="none"/>
              </w:rPr>
              <w:t>1.6.2</w:t>
            </w:r>
          </w:p>
        </w:tc>
        <w:tc>
          <w:tcPr>
            <w:tcW w:w="4534" w:type="pct"/>
            <w:vAlign w:val="center"/>
          </w:tcPr>
          <w:p w14:paraId="7E9E1908">
            <w:pPr>
              <w:spacing w:line="360" w:lineRule="auto"/>
              <w:rPr>
                <w:rFonts w:hint="eastAsia" w:ascii="宋体" w:hAnsi="宋体" w:cs="宋体"/>
                <w:color w:val="auto"/>
                <w:highlight w:val="none"/>
              </w:rPr>
            </w:pPr>
            <w:r>
              <w:rPr>
                <w:rFonts w:hint="eastAsia" w:ascii="宋体" w:hAnsi="宋体" w:cs="宋体"/>
                <w:color w:val="auto"/>
                <w:highlight w:val="none"/>
              </w:rPr>
              <w:t>资金支付的方式、时间和条件：</w:t>
            </w:r>
          </w:p>
          <w:p w14:paraId="13D9BD38">
            <w:pPr>
              <w:snapToGrid w:val="0"/>
              <w:spacing w:line="288" w:lineRule="auto"/>
              <w:rPr>
                <w:rFonts w:hint="eastAsia" w:ascii="宋体" w:hAnsi="宋体" w:cs="宋体"/>
                <w:color w:val="auto"/>
                <w:highlight w:val="none"/>
              </w:rPr>
            </w:pPr>
            <w:r>
              <w:rPr>
                <w:rFonts w:hint="eastAsia" w:ascii="宋体" w:hAnsi="宋体" w:cs="宋体"/>
                <w:color w:val="auto"/>
                <w:highlight w:val="none"/>
              </w:rPr>
              <w:t>1.（1）在签订合同后【5】个工作日且具备实施条件（预算资金正式下达），支付合同价款总金额的【40】%预付款，即【  】元（大写：人民币【  】）；</w:t>
            </w:r>
          </w:p>
          <w:p w14:paraId="665CD93C">
            <w:pPr>
              <w:spacing w:line="360" w:lineRule="auto"/>
              <w:rPr>
                <w:rFonts w:hint="eastAsia" w:ascii="宋体" w:hAnsi="宋体" w:cs="宋体"/>
                <w:color w:val="auto"/>
                <w:highlight w:val="none"/>
              </w:rPr>
            </w:pPr>
            <w:r>
              <w:rPr>
                <w:rFonts w:hint="eastAsia" w:ascii="宋体" w:hAnsi="宋体" w:cs="宋体"/>
                <w:color w:val="auto"/>
                <w:highlight w:val="none"/>
              </w:rPr>
              <w:t>（2）乙方完成全部产品的供货安装并经甲方验收合格后，凭甲乙双方签字盖章的验收意见及相关验收报告及各种文档资料等支付合同价款总金额的【60】%，即【  】元（大写：人民币【  】）。</w:t>
            </w:r>
          </w:p>
          <w:p w14:paraId="6562D953">
            <w:pPr>
              <w:spacing w:line="360" w:lineRule="auto"/>
              <w:rPr>
                <w:rFonts w:hint="eastAsia" w:ascii="宋体" w:hAnsi="宋体" w:cs="宋体"/>
                <w:b/>
                <w:bCs/>
                <w:color w:val="auto"/>
                <w:highlight w:val="none"/>
              </w:rPr>
            </w:pPr>
            <w:r>
              <w:rPr>
                <w:rFonts w:hint="eastAsia" w:ascii="宋体" w:hAnsi="宋体" w:cs="宋体"/>
                <w:color w:val="auto"/>
                <w:highlight w:val="none"/>
              </w:rPr>
              <w:t>2.甲方付款前，乙方须提供正规合法的等额发票，否则甲方有权拒绝付款，且不因此承担任何违约责任。</w:t>
            </w:r>
          </w:p>
        </w:tc>
      </w:tr>
      <w:tr w14:paraId="26F7EA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35EEAD23">
            <w:pPr>
              <w:spacing w:line="360" w:lineRule="auto"/>
              <w:rPr>
                <w:rFonts w:hint="eastAsia" w:ascii="宋体" w:hAnsi="宋体" w:cs="宋体"/>
                <w:color w:val="auto"/>
                <w:highlight w:val="none"/>
              </w:rPr>
            </w:pPr>
            <w:r>
              <w:rPr>
                <w:rFonts w:hint="eastAsia" w:ascii="宋体" w:hAnsi="宋体" w:cs="宋体"/>
                <w:color w:val="auto"/>
                <w:highlight w:val="none"/>
              </w:rPr>
              <w:t>1.7.1</w:t>
            </w:r>
          </w:p>
        </w:tc>
        <w:tc>
          <w:tcPr>
            <w:tcW w:w="4534" w:type="pct"/>
            <w:vAlign w:val="center"/>
          </w:tcPr>
          <w:p w14:paraId="73DF74FB">
            <w:pPr>
              <w:spacing w:line="360" w:lineRule="auto"/>
              <w:rPr>
                <w:rFonts w:hint="eastAsia" w:ascii="宋体" w:hAnsi="宋体" w:cs="宋体"/>
                <w:color w:val="auto"/>
                <w:highlight w:val="none"/>
              </w:rPr>
            </w:pPr>
            <w:r>
              <w:rPr>
                <w:rFonts w:hint="eastAsia" w:ascii="宋体" w:hAnsi="宋体" w:cs="宋体"/>
                <w:color w:val="auto"/>
                <w:highlight w:val="none"/>
              </w:rPr>
              <w:t>交付期限：</w:t>
            </w:r>
            <w:r>
              <w:rPr>
                <w:rFonts w:hint="eastAsia" w:ascii="宋体" w:hAnsi="宋体" w:cs="宋体"/>
                <w:color w:val="auto"/>
                <w:szCs w:val="21"/>
                <w:highlight w:val="none"/>
              </w:rPr>
              <w:t>合同签订接甲方通知后90日历天内完成交货，并安装调试完毕交付验收。</w:t>
            </w:r>
          </w:p>
        </w:tc>
      </w:tr>
      <w:tr w14:paraId="2F839C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4FB80432">
            <w:pPr>
              <w:spacing w:line="360" w:lineRule="auto"/>
              <w:rPr>
                <w:rFonts w:hint="eastAsia" w:ascii="宋体" w:hAnsi="宋体" w:cs="宋体"/>
                <w:color w:val="auto"/>
                <w:highlight w:val="none"/>
              </w:rPr>
            </w:pPr>
            <w:r>
              <w:rPr>
                <w:rFonts w:hint="eastAsia" w:ascii="宋体" w:hAnsi="宋体" w:cs="宋体"/>
                <w:color w:val="auto"/>
                <w:highlight w:val="none"/>
              </w:rPr>
              <w:t>1.7.2</w:t>
            </w:r>
          </w:p>
        </w:tc>
        <w:tc>
          <w:tcPr>
            <w:tcW w:w="4534" w:type="pct"/>
            <w:vAlign w:val="center"/>
          </w:tcPr>
          <w:p w14:paraId="3E2B9569">
            <w:pPr>
              <w:spacing w:line="360" w:lineRule="auto"/>
              <w:rPr>
                <w:rFonts w:hint="eastAsia" w:ascii="宋体" w:hAnsi="宋体" w:cs="宋体"/>
                <w:color w:val="auto"/>
                <w:highlight w:val="none"/>
              </w:rPr>
            </w:pPr>
            <w:r>
              <w:rPr>
                <w:rFonts w:hint="eastAsia" w:ascii="宋体" w:hAnsi="宋体" w:cs="宋体"/>
                <w:color w:val="auto"/>
                <w:highlight w:val="none"/>
              </w:rPr>
              <w:t>交付地点：</w:t>
            </w:r>
            <w:r>
              <w:rPr>
                <w:rFonts w:hint="eastAsia" w:ascii="宋体" w:hAnsi="宋体" w:cs="宋体"/>
                <w:color w:val="auto"/>
                <w:szCs w:val="21"/>
                <w:highlight w:val="none"/>
              </w:rPr>
              <w:t>杭州第九中学树范学校</w:t>
            </w:r>
          </w:p>
        </w:tc>
      </w:tr>
      <w:tr w14:paraId="1D6B2A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02DD36D7">
            <w:pPr>
              <w:spacing w:line="360" w:lineRule="auto"/>
              <w:rPr>
                <w:rFonts w:hint="eastAsia" w:ascii="宋体" w:hAnsi="宋体" w:cs="宋体"/>
                <w:color w:val="auto"/>
                <w:highlight w:val="none"/>
              </w:rPr>
            </w:pPr>
            <w:r>
              <w:rPr>
                <w:rFonts w:hint="eastAsia" w:ascii="宋体" w:hAnsi="宋体" w:cs="宋体"/>
                <w:color w:val="auto"/>
                <w:highlight w:val="none"/>
              </w:rPr>
              <w:t>1.7.3</w:t>
            </w:r>
          </w:p>
        </w:tc>
        <w:tc>
          <w:tcPr>
            <w:tcW w:w="4534" w:type="pct"/>
            <w:vAlign w:val="center"/>
          </w:tcPr>
          <w:p w14:paraId="08C2ABB4">
            <w:pPr>
              <w:spacing w:line="360" w:lineRule="auto"/>
              <w:rPr>
                <w:rFonts w:hint="eastAsia" w:ascii="宋体" w:hAnsi="宋体" w:cs="宋体"/>
                <w:color w:val="auto"/>
                <w:highlight w:val="none"/>
              </w:rPr>
            </w:pPr>
            <w:r>
              <w:rPr>
                <w:rFonts w:hint="eastAsia" w:ascii="宋体" w:hAnsi="宋体" w:cs="宋体"/>
                <w:color w:val="auto"/>
                <w:highlight w:val="none"/>
              </w:rPr>
              <w:t>交付方式：按甲方要求</w:t>
            </w:r>
          </w:p>
        </w:tc>
      </w:tr>
      <w:tr w14:paraId="2E1EF3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61E30D6A">
            <w:pPr>
              <w:spacing w:line="360" w:lineRule="auto"/>
              <w:rPr>
                <w:rFonts w:hint="eastAsia" w:ascii="宋体" w:hAnsi="宋体" w:cs="宋体"/>
                <w:color w:val="auto"/>
                <w:highlight w:val="none"/>
              </w:rPr>
            </w:pPr>
            <w:r>
              <w:rPr>
                <w:rFonts w:hint="eastAsia" w:ascii="宋体" w:hAnsi="宋体" w:cs="宋体"/>
                <w:color w:val="auto"/>
                <w:highlight w:val="none"/>
              </w:rPr>
              <w:t>1.8.6</w:t>
            </w:r>
          </w:p>
        </w:tc>
        <w:tc>
          <w:tcPr>
            <w:tcW w:w="4534" w:type="pct"/>
            <w:vAlign w:val="center"/>
          </w:tcPr>
          <w:p w14:paraId="43318E04">
            <w:pPr>
              <w:spacing w:line="360" w:lineRule="auto"/>
              <w:rPr>
                <w:rFonts w:hint="eastAsia" w:ascii="宋体" w:hAnsi="宋体" w:cs="宋体"/>
                <w:color w:val="auto"/>
                <w:highlight w:val="none"/>
              </w:rPr>
            </w:pPr>
            <w:r>
              <w:rPr>
                <w:rFonts w:hint="eastAsia" w:ascii="宋体" w:hAnsi="宋体" w:cs="宋体"/>
                <w:color w:val="auto"/>
                <w:highlight w:val="none"/>
              </w:rPr>
              <w:t>违约责任：</w:t>
            </w:r>
          </w:p>
          <w:p w14:paraId="54438E31">
            <w:pPr>
              <w:spacing w:line="360" w:lineRule="auto"/>
              <w:rPr>
                <w:rFonts w:hint="eastAsia" w:ascii="宋体" w:hAnsi="宋体" w:cs="宋体"/>
                <w:color w:val="auto"/>
                <w:highlight w:val="none"/>
              </w:rPr>
            </w:pPr>
            <w:r>
              <w:rPr>
                <w:rFonts w:hint="eastAsia" w:ascii="宋体" w:hAnsi="宋体" w:cs="宋体"/>
                <w:color w:val="auto"/>
                <w:highlight w:val="none"/>
              </w:rPr>
              <w:t>（1）所供货物在现场进行到货验收时乙方必须派人员参加并与甲方一起开箱检验，按供货清单验收，若有缺少或损坏，乙方应立即补足或更换全新同规格产品，并承担相关费用直至使甲方满意为止。</w:t>
            </w:r>
          </w:p>
          <w:p w14:paraId="26AFD765">
            <w:pPr>
              <w:spacing w:line="360" w:lineRule="auto"/>
              <w:rPr>
                <w:rFonts w:hint="eastAsia" w:ascii="宋体" w:hAnsi="宋体" w:cs="宋体"/>
                <w:color w:val="auto"/>
                <w:highlight w:val="none"/>
              </w:rPr>
            </w:pPr>
            <w:r>
              <w:rPr>
                <w:rFonts w:hint="eastAsia" w:ascii="宋体" w:hAnsi="宋体" w:cs="宋体"/>
                <w:color w:val="auto"/>
                <w:highlight w:val="none"/>
              </w:rPr>
              <w:t>（2）若因乙方产品质量或安装不当导致验收不合格，应及时处理直至验收合格，其间产生的一切费用由乙方承担；若二次验收不合格，甲方有权退货。甲方在此期间保留对乙方的索赔权利。</w:t>
            </w:r>
          </w:p>
          <w:p w14:paraId="5DFF18E5">
            <w:pPr>
              <w:spacing w:line="360" w:lineRule="auto"/>
              <w:rPr>
                <w:rFonts w:hint="eastAsia" w:ascii="宋体" w:hAnsi="宋体" w:cs="宋体"/>
                <w:color w:val="auto"/>
                <w:highlight w:val="none"/>
              </w:rPr>
            </w:pPr>
            <w:r>
              <w:rPr>
                <w:rFonts w:hint="eastAsia" w:ascii="宋体" w:hAnsi="宋体" w:cs="宋体"/>
                <w:color w:val="auto"/>
                <w:highlight w:val="none"/>
              </w:rPr>
              <w:t>（3）乙方在货物到货、安装和验收期间应采取严格的安全措施，承担由于自身原因所造成的事故责任及其发生的一切费用。</w:t>
            </w:r>
          </w:p>
          <w:p w14:paraId="7940603B">
            <w:pPr>
              <w:spacing w:line="360" w:lineRule="auto"/>
              <w:rPr>
                <w:rFonts w:hint="eastAsia" w:ascii="宋体" w:hAnsi="宋体" w:cs="宋体"/>
                <w:color w:val="auto"/>
                <w:highlight w:val="none"/>
              </w:rPr>
            </w:pPr>
            <w:r>
              <w:rPr>
                <w:rFonts w:hint="eastAsia" w:ascii="宋体" w:hAnsi="宋体" w:cs="宋体"/>
                <w:color w:val="auto"/>
                <w:highlight w:val="none"/>
              </w:rPr>
              <w:t>（4）在保修期内，乙方应提供免费维保服务，在正常工作条件下，因产品制造质量不良而产生损坏或不能正常工作，乙方应提供免费维修直至更换。费用由乙方承担（包括返厂维修）。</w:t>
            </w:r>
          </w:p>
          <w:p w14:paraId="0E9B0C0C">
            <w:pPr>
              <w:spacing w:line="360" w:lineRule="auto"/>
              <w:rPr>
                <w:rFonts w:hint="eastAsia" w:ascii="宋体" w:hAnsi="宋体" w:cs="宋体"/>
                <w:color w:val="auto"/>
                <w:highlight w:val="none"/>
              </w:rPr>
            </w:pPr>
            <w:r>
              <w:rPr>
                <w:rFonts w:hint="eastAsia" w:ascii="宋体" w:hAnsi="宋体" w:cs="宋体"/>
                <w:color w:val="auto"/>
                <w:highlight w:val="none"/>
              </w:rPr>
              <w:t>（5）乙方不履行合同，履约保证金不予退还；如果乙方未能按合同约定全面履行义务，那么甲方有权从履约保证金中取得补偿或赔偿，同时不影响甲方要求乙方承担合同约定的超过履约保证金的违约责任的权利。</w:t>
            </w:r>
          </w:p>
          <w:p w14:paraId="570A74A6">
            <w:pPr>
              <w:spacing w:line="360" w:lineRule="auto"/>
              <w:rPr>
                <w:rFonts w:hint="eastAsia" w:ascii="宋体" w:hAnsi="宋体" w:cs="宋体"/>
                <w:color w:val="auto"/>
                <w:highlight w:val="none"/>
              </w:rPr>
            </w:pPr>
            <w:r>
              <w:rPr>
                <w:rFonts w:hint="eastAsia" w:ascii="宋体" w:hAnsi="宋体" w:cs="宋体"/>
                <w:color w:val="auto"/>
                <w:highlight w:val="none"/>
              </w:rPr>
              <w:t>（6）以下所列为本次采购的基本要求，乙方须按有关标准及规范完成本次采购设备制造与供货、运输（含保险、装卸车）、安装、调试与技术培训、检验、检测、通过有关部门验收、质保期内服务、维修等各项工作，并保证其使用的安全性与可靠性。具体配置说明、技术参数及产品样本等由乙方在投标文件中提供。如中标，乙方须对中标仪器设备使用的安全性、有效性及检测结果的可靠性负全部责任。</w:t>
            </w:r>
          </w:p>
          <w:p w14:paraId="74A91469">
            <w:pPr>
              <w:spacing w:line="360" w:lineRule="auto"/>
              <w:rPr>
                <w:rFonts w:hint="eastAsia" w:ascii="宋体" w:hAnsi="宋体" w:cs="宋体"/>
                <w:color w:val="auto"/>
                <w:highlight w:val="none"/>
              </w:rPr>
            </w:pPr>
            <w:r>
              <w:rPr>
                <w:rFonts w:hint="eastAsia" w:ascii="宋体" w:hAnsi="宋体" w:cs="宋体"/>
                <w:color w:val="auto"/>
                <w:highlight w:val="none"/>
              </w:rPr>
              <w:t>（7）乙方应保证提供的货物为合法生产企业的产品，符合国家有关法律法规、规定和标准。按国家规定应通过有关部门鉴定（批准）的产品，应保证已按国家规定通过了鉴定（批准），并附鉴定文件（批准证书）的复印件。实行产品许可证制度的产品还须提供生产许可证复印件。乙方的投标产品必须具备相当于或高于招标文件中甲方所要求的相应的技术指标，并能提供更好的性能，具有更高的可靠性和耐用性。</w:t>
            </w:r>
          </w:p>
          <w:p w14:paraId="7418123F">
            <w:pPr>
              <w:spacing w:line="360" w:lineRule="auto"/>
              <w:rPr>
                <w:rFonts w:hint="eastAsia" w:ascii="宋体" w:hAnsi="宋体" w:cs="宋体"/>
                <w:color w:val="auto"/>
                <w:highlight w:val="none"/>
              </w:rPr>
            </w:pPr>
            <w:r>
              <w:rPr>
                <w:rFonts w:hint="eastAsia" w:ascii="宋体" w:hAnsi="宋体" w:cs="宋体"/>
                <w:color w:val="auto"/>
                <w:highlight w:val="none"/>
              </w:rPr>
              <w:t>（8）违约金在结算合同尾款时一次性扣除</w:t>
            </w:r>
          </w:p>
        </w:tc>
      </w:tr>
      <w:tr w14:paraId="1B6B32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303BDAE7">
            <w:pPr>
              <w:spacing w:line="360" w:lineRule="auto"/>
              <w:rPr>
                <w:rFonts w:hint="eastAsia" w:ascii="宋体" w:hAnsi="宋体" w:cs="宋体"/>
                <w:color w:val="auto"/>
                <w:highlight w:val="none"/>
              </w:rPr>
            </w:pPr>
            <w:r>
              <w:rPr>
                <w:rFonts w:hint="eastAsia" w:ascii="宋体" w:hAnsi="宋体" w:cs="宋体"/>
                <w:color w:val="auto"/>
                <w:highlight w:val="none"/>
              </w:rPr>
              <w:t>1.9</w:t>
            </w:r>
          </w:p>
        </w:tc>
        <w:tc>
          <w:tcPr>
            <w:tcW w:w="4534" w:type="pct"/>
            <w:vAlign w:val="center"/>
          </w:tcPr>
          <w:p w14:paraId="16F8F1E3">
            <w:pPr>
              <w:spacing w:line="360" w:lineRule="auto"/>
              <w:rPr>
                <w:rFonts w:hint="eastAsia" w:ascii="宋体" w:hAnsi="宋体" w:cs="宋体"/>
                <w:color w:val="auto"/>
                <w:highlight w:val="none"/>
              </w:rPr>
            </w:pPr>
            <w:r>
              <w:rPr>
                <w:rFonts w:hint="eastAsia" w:ascii="宋体" w:hAnsi="宋体" w:cs="宋体"/>
                <w:color w:val="auto"/>
                <w:highlight w:val="none"/>
              </w:rPr>
              <w:t>1.9.2</w:t>
            </w:r>
          </w:p>
        </w:tc>
      </w:tr>
      <w:tr w14:paraId="5ADF35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128A4818">
            <w:pPr>
              <w:spacing w:line="360" w:lineRule="auto"/>
              <w:rPr>
                <w:rFonts w:hint="eastAsia" w:ascii="宋体" w:hAnsi="宋体" w:cs="宋体"/>
                <w:color w:val="auto"/>
                <w:highlight w:val="none"/>
              </w:rPr>
            </w:pPr>
            <w:r>
              <w:rPr>
                <w:rFonts w:hint="eastAsia" w:ascii="宋体" w:hAnsi="宋体" w:cs="宋体"/>
                <w:color w:val="auto"/>
                <w:highlight w:val="none"/>
              </w:rPr>
              <w:t>1.9.1</w:t>
            </w:r>
          </w:p>
        </w:tc>
        <w:tc>
          <w:tcPr>
            <w:tcW w:w="4534" w:type="pct"/>
            <w:vAlign w:val="center"/>
          </w:tcPr>
          <w:p w14:paraId="0B6E457B">
            <w:pPr>
              <w:spacing w:line="360" w:lineRule="auto"/>
              <w:rPr>
                <w:rFonts w:hint="eastAsia" w:ascii="宋体" w:hAnsi="宋体" w:cs="宋体"/>
                <w:color w:val="auto"/>
                <w:highlight w:val="none"/>
              </w:rPr>
            </w:pPr>
            <w:r>
              <w:rPr>
                <w:rFonts w:hint="eastAsia" w:ascii="宋体" w:hAnsi="宋体" w:cs="宋体"/>
                <w:color w:val="auto"/>
                <w:highlight w:val="none"/>
              </w:rPr>
              <w:t>/</w:t>
            </w:r>
          </w:p>
        </w:tc>
      </w:tr>
      <w:tr w14:paraId="66FF79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256D06FC">
            <w:pPr>
              <w:spacing w:line="360" w:lineRule="auto"/>
              <w:rPr>
                <w:rFonts w:hint="eastAsia" w:ascii="宋体" w:hAnsi="宋体" w:cs="宋体"/>
                <w:color w:val="auto"/>
                <w:highlight w:val="none"/>
              </w:rPr>
            </w:pPr>
            <w:r>
              <w:rPr>
                <w:rFonts w:hint="eastAsia" w:ascii="宋体" w:hAnsi="宋体" w:cs="宋体"/>
                <w:color w:val="auto"/>
                <w:highlight w:val="none"/>
              </w:rPr>
              <w:t>1.9.2</w:t>
            </w:r>
          </w:p>
        </w:tc>
        <w:tc>
          <w:tcPr>
            <w:tcW w:w="4534" w:type="pct"/>
            <w:vAlign w:val="center"/>
          </w:tcPr>
          <w:p w14:paraId="3BF8B271">
            <w:pPr>
              <w:spacing w:line="360" w:lineRule="auto"/>
              <w:rPr>
                <w:rFonts w:hint="eastAsia" w:ascii="宋体" w:hAnsi="宋体" w:cs="宋体"/>
                <w:color w:val="auto"/>
                <w:highlight w:val="none"/>
              </w:rPr>
            </w:pPr>
            <w:r>
              <w:rPr>
                <w:rFonts w:hint="eastAsia" w:ascii="宋体" w:hAnsi="宋体" w:cs="宋体"/>
                <w:color w:val="auto"/>
                <w:highlight w:val="none"/>
              </w:rPr>
              <w:t>合同在履行过程中发生争议时，采购方与乙方及时协商解决。协商不成时，向</w:t>
            </w:r>
            <w:r>
              <w:rPr>
                <w:rFonts w:hint="eastAsia" w:ascii="宋体" w:hAnsi="宋体" w:cs="宋体"/>
                <w:b/>
                <w:i/>
                <w:color w:val="auto"/>
                <w:highlight w:val="none"/>
                <w:u w:val="single"/>
              </w:rPr>
              <w:t>甲方所在地</w:t>
            </w:r>
            <w:r>
              <w:rPr>
                <w:rFonts w:hint="eastAsia" w:ascii="宋体" w:hAnsi="宋体" w:cs="宋体"/>
                <w:color w:val="auto"/>
                <w:highlight w:val="none"/>
              </w:rPr>
              <w:t>人民法院起诉。</w:t>
            </w:r>
          </w:p>
        </w:tc>
      </w:tr>
      <w:tr w14:paraId="565044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02CC7758">
            <w:pPr>
              <w:spacing w:line="360" w:lineRule="auto"/>
              <w:rPr>
                <w:rFonts w:hint="eastAsia" w:ascii="宋体" w:hAnsi="宋体" w:cs="宋体"/>
                <w:color w:val="auto"/>
                <w:highlight w:val="none"/>
              </w:rPr>
            </w:pPr>
            <w:r>
              <w:rPr>
                <w:rFonts w:hint="eastAsia" w:ascii="宋体" w:hAnsi="宋体" w:cs="宋体"/>
                <w:color w:val="auto"/>
                <w:highlight w:val="none"/>
              </w:rPr>
              <w:t>2.3.2</w:t>
            </w:r>
          </w:p>
        </w:tc>
        <w:tc>
          <w:tcPr>
            <w:tcW w:w="4534" w:type="pct"/>
            <w:vAlign w:val="center"/>
          </w:tcPr>
          <w:p w14:paraId="73ED2671">
            <w:pPr>
              <w:spacing w:line="360" w:lineRule="auto"/>
              <w:ind w:left="-420" w:leftChars="-200" w:right="-420" w:rightChars="-200" w:firstLine="420" w:firstLineChars="200"/>
              <w:rPr>
                <w:rFonts w:hint="eastAsia" w:ascii="宋体" w:hAnsi="宋体" w:cs="宋体"/>
                <w:color w:val="auto"/>
                <w:highlight w:val="none"/>
              </w:rPr>
            </w:pPr>
            <w:r>
              <w:rPr>
                <w:rFonts w:hint="eastAsia" w:ascii="宋体" w:hAnsi="宋体" w:cs="宋体"/>
                <w:color w:val="auto"/>
                <w:highlight w:val="none"/>
              </w:rPr>
              <w:t>/</w:t>
            </w:r>
          </w:p>
        </w:tc>
      </w:tr>
      <w:tr w14:paraId="0A7781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728AF8E4">
            <w:pPr>
              <w:spacing w:line="360" w:lineRule="auto"/>
              <w:rPr>
                <w:rFonts w:hint="eastAsia" w:ascii="宋体" w:hAnsi="宋体" w:cs="宋体"/>
                <w:color w:val="auto"/>
                <w:highlight w:val="none"/>
              </w:rPr>
            </w:pPr>
            <w:r>
              <w:rPr>
                <w:rFonts w:hint="eastAsia" w:ascii="宋体" w:hAnsi="宋体" w:cs="宋体"/>
                <w:color w:val="auto"/>
                <w:highlight w:val="none"/>
              </w:rPr>
              <w:t>2.4.1</w:t>
            </w:r>
          </w:p>
        </w:tc>
        <w:tc>
          <w:tcPr>
            <w:tcW w:w="4534" w:type="pct"/>
            <w:vAlign w:val="center"/>
          </w:tcPr>
          <w:p w14:paraId="6DE02A93">
            <w:pPr>
              <w:spacing w:line="360" w:lineRule="auto"/>
              <w:ind w:left="-420" w:leftChars="-200" w:right="-420" w:rightChars="-200" w:firstLine="420" w:firstLineChars="200"/>
              <w:rPr>
                <w:rFonts w:hint="eastAsia" w:ascii="宋体" w:hAnsi="宋体" w:cs="宋体"/>
                <w:color w:val="auto"/>
                <w:highlight w:val="none"/>
              </w:rPr>
            </w:pPr>
            <w:r>
              <w:rPr>
                <w:rFonts w:hint="eastAsia" w:ascii="宋体" w:hAnsi="宋体" w:cs="宋体"/>
                <w:color w:val="auto"/>
                <w:highlight w:val="none"/>
              </w:rPr>
              <w:t>/</w:t>
            </w:r>
          </w:p>
        </w:tc>
      </w:tr>
      <w:tr w14:paraId="4AA3B9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41968E1B">
            <w:pPr>
              <w:spacing w:line="360" w:lineRule="auto"/>
              <w:rPr>
                <w:rFonts w:hint="eastAsia" w:ascii="宋体" w:hAnsi="宋体" w:cs="宋体"/>
                <w:color w:val="auto"/>
                <w:highlight w:val="none"/>
              </w:rPr>
            </w:pPr>
            <w:r>
              <w:rPr>
                <w:rFonts w:hint="eastAsia" w:ascii="宋体" w:hAnsi="宋体" w:cs="宋体"/>
                <w:color w:val="auto"/>
                <w:highlight w:val="none"/>
              </w:rPr>
              <w:t>2.4.3</w:t>
            </w:r>
          </w:p>
        </w:tc>
        <w:tc>
          <w:tcPr>
            <w:tcW w:w="4534" w:type="pct"/>
            <w:vAlign w:val="center"/>
          </w:tcPr>
          <w:p w14:paraId="0DAB9700">
            <w:pPr>
              <w:spacing w:line="360" w:lineRule="auto"/>
              <w:rPr>
                <w:rFonts w:hint="eastAsia" w:ascii="宋体" w:hAnsi="宋体" w:cs="宋体"/>
                <w:color w:val="auto"/>
                <w:highlight w:val="none"/>
              </w:rPr>
            </w:pPr>
            <w:r>
              <w:rPr>
                <w:rFonts w:hint="eastAsia" w:ascii="宋体" w:hAnsi="宋体" w:cs="宋体"/>
                <w:color w:val="auto"/>
                <w:highlight w:val="none"/>
              </w:rPr>
              <w:t>（1）货物装运前应提前2日与甲方指定联系人确定。</w:t>
            </w:r>
          </w:p>
          <w:p w14:paraId="7D26A0BB">
            <w:pPr>
              <w:spacing w:line="360" w:lineRule="auto"/>
              <w:rPr>
                <w:rFonts w:hint="eastAsia" w:ascii="宋体" w:hAnsi="宋体" w:cs="宋体"/>
                <w:color w:val="auto"/>
                <w:highlight w:val="none"/>
              </w:rPr>
            </w:pPr>
            <w:r>
              <w:rPr>
                <w:rFonts w:hint="eastAsia" w:ascii="宋体" w:hAnsi="宋体" w:cs="宋体"/>
                <w:color w:val="auto"/>
                <w:highlight w:val="none"/>
              </w:rPr>
              <w:t>（2）乙方提供的投标产品应适合甲方的工作条件。货物安装运行对环境如有特殊要求的，应在投标文件中加以说明。</w:t>
            </w:r>
          </w:p>
        </w:tc>
      </w:tr>
      <w:tr w14:paraId="19A9F9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tcPr>
          <w:p w14:paraId="13D5C1B5">
            <w:pPr>
              <w:spacing w:line="360" w:lineRule="auto"/>
              <w:rPr>
                <w:rFonts w:hint="eastAsia" w:ascii="宋体" w:hAnsi="宋体" w:cs="宋体"/>
                <w:color w:val="auto"/>
                <w:highlight w:val="none"/>
              </w:rPr>
            </w:pPr>
            <w:r>
              <w:rPr>
                <w:rFonts w:hint="eastAsia" w:ascii="宋体" w:hAnsi="宋体" w:cs="宋体"/>
                <w:color w:val="auto"/>
                <w:highlight w:val="none"/>
              </w:rPr>
              <w:t xml:space="preserve">2.8 </w:t>
            </w:r>
          </w:p>
        </w:tc>
        <w:tc>
          <w:tcPr>
            <w:tcW w:w="4534" w:type="pct"/>
          </w:tcPr>
          <w:p w14:paraId="5518C597">
            <w:pPr>
              <w:spacing w:line="360" w:lineRule="auto"/>
              <w:rPr>
                <w:rFonts w:hint="eastAsia" w:ascii="宋体" w:hAnsi="宋体" w:cs="宋体"/>
                <w:color w:val="auto"/>
                <w:highlight w:val="none"/>
              </w:rPr>
            </w:pPr>
            <w:r>
              <w:rPr>
                <w:rFonts w:hint="eastAsia" w:ascii="宋体" w:hAnsi="宋体" w:cs="宋体"/>
                <w:color w:val="auto"/>
                <w:highlight w:val="none"/>
              </w:rPr>
              <w:t>货物或者在途货物或者交付给第一承运人后的货物毁损、灭失的风险负担：</w:t>
            </w:r>
          </w:p>
          <w:p w14:paraId="6A497F1D">
            <w:pPr>
              <w:spacing w:line="360" w:lineRule="auto"/>
              <w:rPr>
                <w:rFonts w:hint="eastAsia" w:ascii="宋体" w:hAnsi="宋体" w:cs="宋体"/>
                <w:color w:val="auto"/>
                <w:highlight w:val="none"/>
              </w:rPr>
            </w:pPr>
            <w:r>
              <w:rPr>
                <w:rFonts w:hint="eastAsia" w:ascii="宋体" w:hAnsi="宋体" w:cs="宋体"/>
                <w:color w:val="auto"/>
                <w:highlight w:val="none"/>
              </w:rPr>
              <w:t>由乙方承担相关费用与损失。</w:t>
            </w:r>
          </w:p>
        </w:tc>
      </w:tr>
      <w:tr w14:paraId="2E13E3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2972CD70">
            <w:pPr>
              <w:spacing w:line="360" w:lineRule="auto"/>
              <w:rPr>
                <w:rFonts w:hint="eastAsia" w:ascii="宋体" w:hAnsi="宋体" w:cs="宋体"/>
                <w:color w:val="auto"/>
                <w:highlight w:val="none"/>
              </w:rPr>
            </w:pPr>
            <w:r>
              <w:rPr>
                <w:rFonts w:hint="eastAsia" w:ascii="宋体" w:hAnsi="宋体" w:cs="宋体"/>
                <w:color w:val="auto"/>
                <w:highlight w:val="none"/>
              </w:rPr>
              <w:t>2.12.3</w:t>
            </w:r>
          </w:p>
        </w:tc>
        <w:tc>
          <w:tcPr>
            <w:tcW w:w="4534" w:type="pct"/>
            <w:vAlign w:val="center"/>
          </w:tcPr>
          <w:p w14:paraId="6D7FABD1">
            <w:pPr>
              <w:spacing w:line="360" w:lineRule="auto"/>
              <w:rPr>
                <w:rFonts w:hint="eastAsia" w:ascii="宋体" w:hAnsi="宋体" w:cs="宋体"/>
                <w:color w:val="auto"/>
                <w:highlight w:val="none"/>
              </w:rPr>
            </w:pPr>
            <w:r>
              <w:rPr>
                <w:rFonts w:hint="eastAsia" w:ascii="宋体" w:hAnsi="宋体" w:cs="宋体"/>
                <w:color w:val="auto"/>
                <w:highlight w:val="none"/>
              </w:rPr>
              <w:t>因不可抗力致使合同有变更必要的，双方当事人应在180日历天内以书面形式变更合同；</w:t>
            </w:r>
          </w:p>
        </w:tc>
      </w:tr>
      <w:tr w14:paraId="61EE74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6673A4F8">
            <w:pPr>
              <w:spacing w:line="360" w:lineRule="auto"/>
              <w:rPr>
                <w:rFonts w:hint="eastAsia" w:ascii="宋体" w:hAnsi="宋体" w:cs="宋体"/>
                <w:color w:val="auto"/>
                <w:highlight w:val="none"/>
              </w:rPr>
            </w:pPr>
            <w:r>
              <w:rPr>
                <w:rFonts w:hint="eastAsia" w:ascii="宋体" w:hAnsi="宋体" w:cs="宋体"/>
                <w:color w:val="auto"/>
                <w:highlight w:val="none"/>
              </w:rPr>
              <w:t>2.12.4</w:t>
            </w:r>
          </w:p>
        </w:tc>
        <w:tc>
          <w:tcPr>
            <w:tcW w:w="4534" w:type="pct"/>
            <w:vAlign w:val="center"/>
          </w:tcPr>
          <w:p w14:paraId="19BEC3AC">
            <w:pPr>
              <w:spacing w:line="360" w:lineRule="auto"/>
              <w:rPr>
                <w:rFonts w:hint="eastAsia" w:ascii="宋体" w:hAnsi="宋体" w:cs="宋体"/>
                <w:color w:val="auto"/>
                <w:highlight w:val="none"/>
              </w:rPr>
            </w:pPr>
            <w:r>
              <w:rPr>
                <w:rFonts w:hint="eastAsia" w:ascii="宋体" w:hAnsi="宋体" w:cs="宋体"/>
                <w:color w:val="auto"/>
                <w:highlight w:val="none"/>
              </w:rPr>
              <w:t>受不可抗力影响的一方在不可抗力发生后，应在30日历天内以书面形式通知对方当事人，并在30日历天内，将有关部门出具的证明文件送达对方当事人。</w:t>
            </w:r>
          </w:p>
        </w:tc>
      </w:tr>
      <w:tr w14:paraId="263E1B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5CA9EEB1">
            <w:pPr>
              <w:spacing w:line="360" w:lineRule="auto"/>
              <w:rPr>
                <w:rFonts w:hint="eastAsia" w:ascii="宋体" w:hAnsi="宋体" w:cs="宋体"/>
                <w:color w:val="auto"/>
                <w:highlight w:val="none"/>
              </w:rPr>
            </w:pPr>
            <w:r>
              <w:rPr>
                <w:rFonts w:hint="eastAsia" w:ascii="宋体" w:hAnsi="宋体" w:cs="宋体"/>
                <w:color w:val="auto"/>
                <w:highlight w:val="none"/>
              </w:rPr>
              <w:t>2.16.1</w:t>
            </w:r>
          </w:p>
        </w:tc>
        <w:tc>
          <w:tcPr>
            <w:tcW w:w="4534" w:type="pct"/>
            <w:vAlign w:val="center"/>
          </w:tcPr>
          <w:p w14:paraId="5FB7AA81">
            <w:pPr>
              <w:spacing w:line="360" w:lineRule="auto"/>
              <w:rPr>
                <w:rFonts w:hint="eastAsia" w:ascii="宋体" w:hAnsi="宋体" w:cs="宋体"/>
                <w:color w:val="auto"/>
                <w:highlight w:val="none"/>
              </w:rPr>
            </w:pPr>
            <w:r>
              <w:rPr>
                <w:rFonts w:hint="eastAsia" w:ascii="宋体" w:hAnsi="宋体" w:cs="宋体"/>
                <w:color w:val="auto"/>
                <w:highlight w:val="none"/>
              </w:rPr>
              <w:t>货物交付前，乙方应对货物的质量、数量等方面进行详细、全面的检验，并向甲方出具证明货物符合合同约定的文件；货物交付时，甲方在7个工作日内组织验收，并可依法邀请相关方参加，验收应出具验收书。</w:t>
            </w:r>
          </w:p>
        </w:tc>
      </w:tr>
      <w:tr w14:paraId="302665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465" w:type="pct"/>
            <w:tcBorders>
              <w:left w:val="single" w:color="auto" w:sz="4" w:space="0"/>
            </w:tcBorders>
            <w:vAlign w:val="center"/>
          </w:tcPr>
          <w:p w14:paraId="623FBAE1">
            <w:pPr>
              <w:spacing w:line="360" w:lineRule="auto"/>
              <w:rPr>
                <w:rFonts w:hint="eastAsia" w:ascii="宋体" w:hAnsi="宋体" w:cs="宋体"/>
                <w:color w:val="auto"/>
                <w:highlight w:val="none"/>
              </w:rPr>
            </w:pPr>
            <w:r>
              <w:rPr>
                <w:rFonts w:hint="eastAsia" w:ascii="宋体" w:hAnsi="宋体" w:cs="宋体"/>
                <w:color w:val="auto"/>
                <w:highlight w:val="none"/>
              </w:rPr>
              <w:t>2.16.3</w:t>
            </w:r>
          </w:p>
        </w:tc>
        <w:tc>
          <w:tcPr>
            <w:tcW w:w="4534" w:type="pct"/>
            <w:vAlign w:val="center"/>
          </w:tcPr>
          <w:p w14:paraId="6D8053D4">
            <w:pPr>
              <w:spacing w:line="360" w:lineRule="auto"/>
              <w:rPr>
                <w:rFonts w:hint="eastAsia" w:ascii="宋体" w:hAnsi="宋体" w:cs="宋体"/>
                <w:color w:val="auto"/>
                <w:highlight w:val="none"/>
              </w:rPr>
            </w:pPr>
            <w:r>
              <w:rPr>
                <w:rFonts w:hint="eastAsia" w:ascii="宋体" w:hAnsi="宋体" w:cs="宋体"/>
                <w:color w:val="auto"/>
                <w:highlight w:val="none"/>
              </w:rPr>
              <w:t>检验和验收标准、程序等具体内容以及前述验收书的效力：</w:t>
            </w:r>
          </w:p>
          <w:p w14:paraId="2BB35B37">
            <w:pPr>
              <w:spacing w:line="360" w:lineRule="auto"/>
              <w:rPr>
                <w:rFonts w:hint="eastAsia" w:ascii="宋体" w:hAnsi="宋体" w:cs="宋体"/>
                <w:color w:val="auto"/>
                <w:highlight w:val="none"/>
              </w:rPr>
            </w:pPr>
            <w:r>
              <w:rPr>
                <w:rFonts w:hint="eastAsia" w:ascii="宋体" w:hAnsi="宋体" w:cs="宋体"/>
                <w:color w:val="auto"/>
                <w:highlight w:val="none"/>
              </w:rPr>
              <w:t>详见采购需求及投标文件或采用本行业通用标准。具体验收流程、程序以甲方要求为准。</w:t>
            </w:r>
          </w:p>
        </w:tc>
      </w:tr>
      <w:tr w14:paraId="245676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465" w:type="pct"/>
            <w:tcBorders>
              <w:left w:val="single" w:color="auto" w:sz="4" w:space="0"/>
            </w:tcBorders>
            <w:vAlign w:val="center"/>
          </w:tcPr>
          <w:p w14:paraId="33E6CC46">
            <w:pPr>
              <w:spacing w:line="360" w:lineRule="auto"/>
              <w:rPr>
                <w:rFonts w:hint="eastAsia" w:ascii="宋体" w:hAnsi="宋体" w:cs="宋体"/>
                <w:color w:val="auto"/>
                <w:highlight w:val="none"/>
              </w:rPr>
            </w:pPr>
            <w:r>
              <w:rPr>
                <w:rFonts w:hint="eastAsia" w:ascii="宋体" w:hAnsi="宋体" w:cs="宋体"/>
                <w:color w:val="auto"/>
                <w:highlight w:val="none"/>
              </w:rPr>
              <w:t xml:space="preserve">2.20 </w:t>
            </w:r>
          </w:p>
        </w:tc>
        <w:tc>
          <w:tcPr>
            <w:tcW w:w="4534" w:type="pct"/>
            <w:vAlign w:val="center"/>
          </w:tcPr>
          <w:p w14:paraId="3AF637AF">
            <w:pPr>
              <w:spacing w:line="360" w:lineRule="auto"/>
              <w:rPr>
                <w:rFonts w:hint="eastAsia" w:ascii="宋体" w:hAnsi="宋体" w:cs="宋体"/>
                <w:color w:val="auto"/>
                <w:highlight w:val="none"/>
              </w:rPr>
            </w:pPr>
            <w:r>
              <w:rPr>
                <w:rFonts w:hint="eastAsia" w:ascii="宋体" w:hAnsi="宋体" w:cs="宋体"/>
                <w:color w:val="auto"/>
                <w:highlight w:val="none"/>
              </w:rPr>
              <w:t>本合同一式六份，双方各执三份，自双方当事人盖章和签字时生效。</w:t>
            </w:r>
          </w:p>
        </w:tc>
      </w:tr>
    </w:tbl>
    <w:p w14:paraId="05281D99">
      <w:pPr>
        <w:spacing w:line="360" w:lineRule="auto"/>
        <w:ind w:left="-420" w:leftChars="-200" w:right="-420" w:rightChars="-200" w:firstLine="480" w:firstLineChars="200"/>
        <w:rPr>
          <w:rFonts w:hint="eastAsia" w:ascii="宋体" w:hAnsi="宋体" w:cs="宋体"/>
          <w:color w:val="auto"/>
          <w:sz w:val="24"/>
          <w:highlight w:val="none"/>
        </w:rPr>
      </w:pPr>
    </w:p>
    <w:p w14:paraId="2E2B33E8">
      <w:pPr>
        <w:widowControl/>
        <w:adjustRightInd/>
        <w:jc w:val="left"/>
        <w:rPr>
          <w:rFonts w:hint="eastAsia" w:ascii="宋体" w:hAnsi="宋体" w:cs="宋体"/>
          <w:b/>
          <w:color w:val="auto"/>
          <w:sz w:val="36"/>
          <w:szCs w:val="20"/>
          <w:highlight w:val="none"/>
        </w:rPr>
      </w:pPr>
      <w:r>
        <w:rPr>
          <w:rFonts w:hint="eastAsia" w:ascii="宋体" w:hAnsi="宋体" w:cs="宋体"/>
          <w:b/>
          <w:color w:val="auto"/>
          <w:sz w:val="36"/>
          <w:szCs w:val="20"/>
          <w:highlight w:val="none"/>
        </w:rPr>
        <w:br w:type="page"/>
      </w:r>
    </w:p>
    <w:p w14:paraId="7D38898C">
      <w:pPr>
        <w:spacing w:line="360" w:lineRule="auto"/>
        <w:ind w:left="720" w:firstLine="723" w:firstLineChars="200"/>
        <w:outlineLvl w:val="0"/>
        <w:rPr>
          <w:rFonts w:hint="eastAsia" w:ascii="宋体" w:hAnsi="宋体" w:cs="宋体"/>
          <w:b/>
          <w:color w:val="auto"/>
          <w:sz w:val="36"/>
          <w:szCs w:val="20"/>
          <w:highlight w:val="none"/>
        </w:rPr>
      </w:pPr>
      <w:r>
        <w:rPr>
          <w:rFonts w:hint="eastAsia" w:ascii="宋体" w:hAnsi="宋体" w:cs="宋体"/>
          <w:b/>
          <w:color w:val="auto"/>
          <w:sz w:val="36"/>
          <w:szCs w:val="20"/>
          <w:highlight w:val="none"/>
        </w:rPr>
        <w:t>第六部分</w:t>
      </w:r>
      <w:bookmarkEnd w:id="396"/>
      <w:r>
        <w:rPr>
          <w:rFonts w:hint="eastAsia" w:ascii="宋体" w:hAnsi="宋体" w:cs="宋体"/>
          <w:b/>
          <w:color w:val="auto"/>
          <w:sz w:val="36"/>
          <w:szCs w:val="20"/>
          <w:highlight w:val="none"/>
        </w:rPr>
        <w:t xml:space="preserve"> </w:t>
      </w:r>
      <w:bookmarkEnd w:id="397"/>
      <w:r>
        <w:rPr>
          <w:rFonts w:hint="eastAsia" w:ascii="宋体" w:hAnsi="宋体" w:cs="宋体"/>
          <w:b/>
          <w:color w:val="auto"/>
          <w:sz w:val="36"/>
          <w:szCs w:val="20"/>
          <w:highlight w:val="none"/>
        </w:rPr>
        <w:t>应提交的有关格式范例</w:t>
      </w:r>
    </w:p>
    <w:p w14:paraId="37968488">
      <w:pPr>
        <w:spacing w:line="360" w:lineRule="auto"/>
        <w:jc w:val="center"/>
        <w:outlineLvl w:val="0"/>
        <w:rPr>
          <w:rFonts w:hint="eastAsia" w:ascii="宋体" w:hAnsi="宋体" w:cs="宋体"/>
          <w:b/>
          <w:color w:val="auto"/>
          <w:kern w:val="0"/>
          <w:sz w:val="36"/>
          <w:szCs w:val="36"/>
          <w:highlight w:val="none"/>
        </w:rPr>
      </w:pPr>
    </w:p>
    <w:p w14:paraId="24DD83F8">
      <w:pPr>
        <w:spacing w:line="360" w:lineRule="auto"/>
        <w:jc w:val="center"/>
        <w:outlineLvl w:val="0"/>
        <w:rPr>
          <w:rFonts w:hint="eastAsia" w:ascii="宋体" w:hAnsi="宋体" w:cs="宋体"/>
          <w:b/>
          <w:color w:val="auto"/>
          <w:kern w:val="0"/>
          <w:sz w:val="36"/>
          <w:szCs w:val="36"/>
          <w:highlight w:val="none"/>
        </w:rPr>
      </w:pPr>
      <w:r>
        <w:rPr>
          <w:rFonts w:hint="eastAsia" w:ascii="宋体" w:hAnsi="宋体" w:cs="宋体"/>
          <w:b/>
          <w:color w:val="auto"/>
          <w:kern w:val="0"/>
          <w:sz w:val="36"/>
          <w:szCs w:val="36"/>
          <w:highlight w:val="none"/>
        </w:rPr>
        <w:t>资格文件部分</w:t>
      </w:r>
    </w:p>
    <w:p w14:paraId="37DF9710">
      <w:pPr>
        <w:spacing w:line="360" w:lineRule="auto"/>
        <w:jc w:val="center"/>
        <w:outlineLvl w:val="0"/>
        <w:rPr>
          <w:rFonts w:hint="eastAsia" w:ascii="宋体" w:hAnsi="宋体" w:cs="宋体"/>
          <w:b/>
          <w:color w:val="auto"/>
          <w:kern w:val="0"/>
          <w:sz w:val="36"/>
          <w:szCs w:val="36"/>
          <w:highlight w:val="none"/>
        </w:rPr>
      </w:pPr>
      <w:r>
        <w:rPr>
          <w:rFonts w:hint="eastAsia" w:ascii="宋体" w:hAnsi="宋体" w:cs="宋体"/>
          <w:b/>
          <w:color w:val="auto"/>
          <w:kern w:val="0"/>
          <w:sz w:val="36"/>
          <w:szCs w:val="36"/>
          <w:highlight w:val="none"/>
        </w:rPr>
        <w:t>目录</w:t>
      </w:r>
    </w:p>
    <w:p w14:paraId="647DF5D8">
      <w:pPr>
        <w:spacing w:line="360" w:lineRule="auto"/>
        <w:jc w:val="center"/>
        <w:outlineLvl w:val="0"/>
        <w:rPr>
          <w:rFonts w:hint="eastAsia" w:ascii="宋体" w:hAnsi="宋体" w:cs="宋体"/>
          <w:b/>
          <w:color w:val="auto"/>
          <w:kern w:val="0"/>
          <w:sz w:val="36"/>
          <w:szCs w:val="36"/>
          <w:highlight w:val="none"/>
        </w:rPr>
      </w:pPr>
    </w:p>
    <w:p w14:paraId="7B2B315E">
      <w:p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（1）符合参加政府采购活动应当具备的一般条件的承诺函……………（页码）</w:t>
      </w:r>
    </w:p>
    <w:p w14:paraId="5B232135">
      <w:pPr>
        <w:snapToGrid w:val="0"/>
        <w:spacing w:line="360" w:lineRule="auto"/>
        <w:rPr>
          <w:rFonts w:hint="eastAsia" w:ascii="宋体" w:hAnsi="宋体" w:cs="宋体"/>
          <w:color w:val="auto"/>
          <w:sz w:val="24"/>
          <w:highlight w:val="none"/>
        </w:rPr>
      </w:pPr>
      <w:r>
        <w:rPr>
          <w:rFonts w:hint="eastAsia" w:ascii="宋体" w:hAnsi="宋体" w:cs="宋体"/>
          <w:snapToGrid w:val="0"/>
          <w:color w:val="auto"/>
          <w:kern w:val="28"/>
          <w:sz w:val="24"/>
          <w:szCs w:val="20"/>
          <w:highlight w:val="none"/>
        </w:rPr>
        <w:t>（2）联合协议</w:t>
      </w:r>
      <w:r>
        <w:rPr>
          <w:rFonts w:hint="eastAsia" w:ascii="宋体" w:hAnsi="宋体" w:cs="宋体"/>
          <w:color w:val="auto"/>
          <w:sz w:val="24"/>
          <w:highlight w:val="none"/>
        </w:rPr>
        <w:t>………………………………………………………………（页码）</w:t>
      </w:r>
    </w:p>
    <w:p w14:paraId="52A3BC12">
      <w:p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）落实政府采购政策需满足的资格要求………………………………（页码）</w:t>
      </w:r>
    </w:p>
    <w:p w14:paraId="5E962F58">
      <w:p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4</w:t>
      </w:r>
      <w:r>
        <w:rPr>
          <w:rFonts w:hint="eastAsia" w:ascii="宋体" w:hAnsi="宋体" w:cs="宋体"/>
          <w:color w:val="auto"/>
          <w:sz w:val="24"/>
          <w:highlight w:val="none"/>
        </w:rPr>
        <w:t>）本项目的特定资格要求………………………………………………（页码）</w:t>
      </w:r>
    </w:p>
    <w:p w14:paraId="77275E3A">
      <w:pPr>
        <w:snapToGrid w:val="0"/>
        <w:spacing w:line="360" w:lineRule="auto"/>
        <w:ind w:firstLine="480" w:firstLineChars="200"/>
        <w:rPr>
          <w:rFonts w:hint="eastAsia" w:ascii="宋体" w:hAnsi="宋体" w:cs="宋体"/>
          <w:color w:val="auto"/>
          <w:sz w:val="24"/>
          <w:highlight w:val="none"/>
        </w:rPr>
      </w:pPr>
    </w:p>
    <w:p w14:paraId="45561674">
      <w:pPr>
        <w:spacing w:line="360" w:lineRule="auto"/>
        <w:ind w:firstLine="480" w:firstLineChars="200"/>
        <w:rPr>
          <w:rFonts w:hint="eastAsia" w:ascii="宋体" w:hAnsi="宋体" w:cs="宋体"/>
          <w:color w:val="auto"/>
          <w:sz w:val="24"/>
          <w:highlight w:val="none"/>
        </w:rPr>
      </w:pPr>
    </w:p>
    <w:p w14:paraId="3954E341">
      <w:pPr>
        <w:snapToGrid w:val="0"/>
        <w:spacing w:line="360" w:lineRule="auto"/>
        <w:ind w:right="480"/>
        <w:jc w:val="center"/>
        <w:rPr>
          <w:rFonts w:hint="eastAsia" w:ascii="宋体" w:hAnsi="宋体" w:cs="宋体"/>
          <w:b/>
          <w:color w:val="auto"/>
          <w:kern w:val="0"/>
          <w:sz w:val="32"/>
          <w:szCs w:val="32"/>
          <w:highlight w:val="none"/>
        </w:rPr>
      </w:pPr>
      <w:r>
        <w:rPr>
          <w:rFonts w:hint="eastAsia" w:ascii="宋体" w:hAnsi="宋体" w:cs="宋体"/>
          <w:color w:val="auto"/>
          <w:kern w:val="0"/>
          <w:sz w:val="24"/>
          <w:highlight w:val="none"/>
        </w:rPr>
        <w:br w:type="page"/>
      </w:r>
      <w:r>
        <w:rPr>
          <w:rFonts w:hint="eastAsia" w:ascii="宋体" w:hAnsi="宋体" w:cs="宋体"/>
          <w:b/>
          <w:color w:val="auto"/>
          <w:kern w:val="0"/>
          <w:sz w:val="32"/>
          <w:szCs w:val="32"/>
          <w:highlight w:val="none"/>
        </w:rPr>
        <w:t xml:space="preserve">  一、 符合参加政府采购活动应当具备的一般条件的承诺函</w:t>
      </w:r>
    </w:p>
    <w:p w14:paraId="6D95AFA2">
      <w:p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浙江省杭州第九中学、杭州市公共资源交易中心：</w:t>
      </w:r>
    </w:p>
    <w:p w14:paraId="0F90B7EF">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我方参与杭州第九中学树范学校办公家具采购项目【招标编号：HZZFCG-2025-021】政府采购活动，郑重承诺：</w:t>
      </w:r>
    </w:p>
    <w:p w14:paraId="59FE4E76">
      <w:pPr>
        <w:snapToGrid w:val="0"/>
        <w:spacing w:line="360" w:lineRule="auto"/>
        <w:ind w:firstLine="360" w:firstLineChars="150"/>
        <w:rPr>
          <w:rFonts w:hint="eastAsia" w:ascii="宋体" w:hAnsi="宋体" w:cs="宋体"/>
          <w:color w:val="auto"/>
          <w:sz w:val="24"/>
          <w:highlight w:val="none"/>
        </w:rPr>
      </w:pPr>
      <w:r>
        <w:rPr>
          <w:rFonts w:hint="eastAsia" w:ascii="宋体" w:hAnsi="宋体" w:cs="宋体"/>
          <w:color w:val="auto"/>
          <w:sz w:val="24"/>
          <w:highlight w:val="none"/>
        </w:rPr>
        <w:t>（一）具备《中华人民共和国政府采购法》第二十二条第一款规定的条件：</w:t>
      </w:r>
    </w:p>
    <w:p w14:paraId="064C2FFD">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1、具有独立承担民事责任的能力；</w:t>
      </w:r>
    </w:p>
    <w:p w14:paraId="372888FA">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2、具有良好的商业信誉和健全的财务会计制度； </w:t>
      </w:r>
    </w:p>
    <w:p w14:paraId="78F85DDB">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3、具有履行合同所必需的设备和专业技术能力；</w:t>
      </w:r>
    </w:p>
    <w:p w14:paraId="4AFAB021">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4、有依法缴纳税收和社会保障资金的良好记录；</w:t>
      </w:r>
    </w:p>
    <w:p w14:paraId="421B2427">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5、参加政府采购活动前三年内，在经营活动中没有重大违法记录；</w:t>
      </w:r>
    </w:p>
    <w:p w14:paraId="0271B25E">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6、具有法律、行政法规规定的其他条件。</w:t>
      </w:r>
    </w:p>
    <w:p w14:paraId="23DD9F3F">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（二）未被信用中国（www.creditchina.gov.cn)、中国政府采购网（www.ccgp.gov.cn）列入失信被执行人、重大税收违法案件当事人名单、政府采购严重违法失信行为记录名单。</w:t>
      </w:r>
    </w:p>
    <w:p w14:paraId="1D775FBE">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（三）不存在以下情况：</w:t>
      </w:r>
    </w:p>
    <w:p w14:paraId="7BA550CF">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1、单位负责人为同一人或者存在直接控股、管理关系的不同供应商参加同一合同项下的政府采购活动的；</w:t>
      </w:r>
    </w:p>
    <w:p w14:paraId="4DF7C904">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2、为采购项目提供整体设计、规范编制或者项目管理、监理、检测等服务后再参加该采购项目的其他采购活动的。</w:t>
      </w:r>
    </w:p>
    <w:p w14:paraId="145EEF0A">
      <w:pPr>
        <w:snapToGrid w:val="0"/>
        <w:spacing w:line="360" w:lineRule="auto"/>
        <w:ind w:firstLine="5520" w:firstLineChars="2300"/>
        <w:rPr>
          <w:rFonts w:hint="eastAsia" w:ascii="宋体" w:hAnsi="宋体" w:cs="宋体"/>
          <w:color w:val="auto"/>
          <w:kern w:val="0"/>
          <w:sz w:val="24"/>
          <w:highlight w:val="none"/>
        </w:rPr>
      </w:pPr>
      <w:r>
        <w:rPr>
          <w:rFonts w:hint="eastAsia" w:ascii="宋体" w:hAnsi="宋体" w:cs="宋体"/>
          <w:color w:val="auto"/>
          <w:kern w:val="0"/>
          <w:sz w:val="24"/>
          <w:highlight w:val="none"/>
          <w:lang w:val="zh-CN"/>
        </w:rPr>
        <w:t>投标人名称(电子签名)：</w:t>
      </w:r>
    </w:p>
    <w:p w14:paraId="7D6DBC6F">
      <w:pPr>
        <w:snapToGrid w:val="0"/>
        <w:spacing w:line="360" w:lineRule="auto"/>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14:paraId="2050E314">
      <w:pPr>
        <w:pStyle w:val="2"/>
        <w:rPr>
          <w:rFonts w:hint="eastAsia"/>
          <w:color w:val="auto"/>
          <w:highlight w:val="none"/>
        </w:rPr>
      </w:pPr>
    </w:p>
    <w:p w14:paraId="2E89ED84">
      <w:pPr>
        <w:snapToGrid w:val="0"/>
        <w:spacing w:line="360" w:lineRule="auto"/>
        <w:ind w:right="480" w:firstLine="559" w:firstLineChars="233"/>
        <w:jc w:val="left"/>
        <w:rPr>
          <w:rFonts w:hint="eastAsia" w:ascii="宋体" w:hAnsi="宋体" w:cs="宋体"/>
          <w:b/>
          <w:color w:val="auto"/>
          <w:kern w:val="0"/>
          <w:sz w:val="32"/>
          <w:szCs w:val="32"/>
          <w:highlight w:val="none"/>
        </w:rPr>
      </w:pPr>
      <w:r>
        <w:rPr>
          <w:rFonts w:hint="eastAsia" w:cs="仿宋_GB2312" w:asciiTheme="minorEastAsia" w:hAnsiTheme="minorEastAsia" w:eastAsiaTheme="minorEastAsia"/>
          <w:color w:val="auto"/>
          <w:sz w:val="24"/>
          <w:highlight w:val="none"/>
        </w:rPr>
        <w:t>注：根据《</w:t>
      </w:r>
      <w:r>
        <w:rPr>
          <w:rFonts w:cs="仿宋_GB2312" w:asciiTheme="minorEastAsia" w:hAnsiTheme="minorEastAsia" w:eastAsiaTheme="minorEastAsia"/>
          <w:color w:val="auto"/>
          <w:sz w:val="24"/>
          <w:highlight w:val="none"/>
        </w:rPr>
        <w:t>关于规范政府采购供应商资格设定及资格审查的通知</w:t>
      </w:r>
      <w:r>
        <w:rPr>
          <w:rFonts w:hint="eastAsia" w:cs="仿宋_GB2312" w:asciiTheme="minorEastAsia" w:hAnsiTheme="minorEastAsia" w:eastAsiaTheme="minorEastAsia"/>
          <w:color w:val="auto"/>
          <w:sz w:val="24"/>
          <w:highlight w:val="none"/>
        </w:rPr>
        <w:t>》（</w:t>
      </w:r>
      <w:r>
        <w:rPr>
          <w:rFonts w:cs="仿宋_GB2312" w:asciiTheme="minorEastAsia" w:hAnsiTheme="minorEastAsia" w:eastAsiaTheme="minorEastAsia"/>
          <w:color w:val="auto"/>
          <w:sz w:val="24"/>
          <w:highlight w:val="none"/>
        </w:rPr>
        <w:t>浙财采监[2013]24号</w:t>
      </w:r>
      <w:r>
        <w:rPr>
          <w:rFonts w:hint="eastAsia" w:cs="仿宋_GB2312" w:asciiTheme="minorEastAsia" w:hAnsiTheme="minorEastAsia" w:eastAsiaTheme="minorEastAsia"/>
          <w:color w:val="auto"/>
          <w:sz w:val="24"/>
          <w:highlight w:val="none"/>
        </w:rPr>
        <w:t>）的相关规定，金融、保险、通讯等特定行业的全国性企业所设立的区域性分支机构，以及个体工商户、个人独资企业、合伙企业，参与政府采购活动，如果已经依法办理了工商、税务和社保登记手续，</w:t>
      </w:r>
      <w:r>
        <w:rPr>
          <w:rFonts w:hint="eastAsia" w:cs="仿宋_GB2312" w:asciiTheme="minorEastAsia" w:hAnsiTheme="minorEastAsia" w:eastAsiaTheme="minorEastAsia"/>
          <w:b/>
          <w:color w:val="auto"/>
          <w:sz w:val="24"/>
          <w:highlight w:val="none"/>
          <w:u w:val="single"/>
        </w:rPr>
        <w:t>除提供上述《符合参加政府采购活动应当具备的一般条件的承诺函》外，还需提供下列材料：总公司（总机构）的授权书或提供房产权证或其他有效财产证明材料，证明其具备实际承担责任的能力和法定的缔结合同能力，可以独立参加政府采购活动，由单位负责人签署相关文件材料。</w:t>
      </w:r>
    </w:p>
    <w:p w14:paraId="0623CA49">
      <w:pPr>
        <w:rPr>
          <w:rFonts w:hint="eastAsia" w:ascii="宋体" w:hAnsi="宋体" w:cs="宋体"/>
          <w:color w:val="auto"/>
          <w:highlight w:val="none"/>
        </w:rPr>
      </w:pPr>
    </w:p>
    <w:p w14:paraId="32887956">
      <w:pPr>
        <w:widowControl/>
        <w:spacing w:line="360" w:lineRule="auto"/>
        <w:ind w:firstLine="643" w:firstLineChars="200"/>
        <w:jc w:val="center"/>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t>二、联合协议（如果有）</w:t>
      </w:r>
    </w:p>
    <w:p w14:paraId="04F63B9D">
      <w:pPr>
        <w:widowControl/>
        <w:spacing w:line="360" w:lineRule="auto"/>
        <w:ind w:firstLine="482" w:firstLineChars="200"/>
        <w:jc w:val="left"/>
        <w:rPr>
          <w:rFonts w:hint="eastAsia" w:ascii="宋体" w:hAnsi="宋体" w:cs="宋体"/>
          <w:b/>
          <w:color w:val="auto"/>
          <w:sz w:val="24"/>
          <w:highlight w:val="none"/>
        </w:rPr>
      </w:pPr>
      <w:r>
        <w:rPr>
          <w:rFonts w:hint="eastAsia" w:ascii="宋体" w:hAnsi="宋体" w:cs="宋体"/>
          <w:b/>
          <w:color w:val="auto"/>
          <w:sz w:val="24"/>
          <w:highlight w:val="none"/>
        </w:rPr>
        <w:t>[以联合体形式投标的，提供联合协议（附件5）；本项目不接受联合体投标或者投标人不以联合体形式投标的，则不需要提供]</w:t>
      </w:r>
    </w:p>
    <w:p w14:paraId="29528973">
      <w:pPr>
        <w:snapToGrid w:val="0"/>
        <w:spacing w:line="360" w:lineRule="auto"/>
        <w:ind w:right="480"/>
        <w:jc w:val="center"/>
        <w:rPr>
          <w:rFonts w:hint="eastAsia" w:ascii="宋体" w:hAnsi="宋体" w:cs="宋体"/>
          <w:b/>
          <w:color w:val="auto"/>
          <w:kern w:val="0"/>
          <w:sz w:val="32"/>
          <w:szCs w:val="32"/>
          <w:highlight w:val="none"/>
        </w:rPr>
      </w:pPr>
    </w:p>
    <w:p w14:paraId="347601E7">
      <w:pPr>
        <w:snapToGrid w:val="0"/>
        <w:spacing w:line="360" w:lineRule="auto"/>
        <w:ind w:right="480"/>
        <w:jc w:val="center"/>
        <w:rPr>
          <w:rFonts w:hint="eastAsia" w:ascii="宋体" w:hAnsi="宋体" w:cs="宋体"/>
          <w:b/>
          <w:color w:val="auto"/>
          <w:kern w:val="0"/>
          <w:sz w:val="32"/>
          <w:szCs w:val="32"/>
          <w:highlight w:val="none"/>
        </w:rPr>
      </w:pPr>
    </w:p>
    <w:p w14:paraId="185A3973">
      <w:pPr>
        <w:snapToGrid w:val="0"/>
        <w:spacing w:line="360" w:lineRule="auto"/>
        <w:ind w:right="480"/>
        <w:jc w:val="center"/>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t>三、落实政府采购政策需满足的资格要求（如果有）</w:t>
      </w:r>
    </w:p>
    <w:p w14:paraId="6CD9A5D8">
      <w:pPr>
        <w:spacing w:line="360" w:lineRule="auto"/>
        <w:rPr>
          <w:rFonts w:hint="eastAsia" w:ascii="宋体" w:hAnsi="宋体" w:cs="宋体"/>
          <w:color w:val="auto"/>
          <w:sz w:val="24"/>
          <w:highlight w:val="none"/>
        </w:rPr>
      </w:pPr>
      <w:r>
        <w:rPr>
          <w:rFonts w:hint="eastAsia" w:ascii="宋体" w:hAnsi="宋体" w:cs="宋体"/>
          <w:color w:val="auto"/>
          <w:sz w:val="24"/>
          <w:highlight w:val="none"/>
        </w:rPr>
        <w:t>（根据招标公告落实政府采购政策需满足的资格要求选择提供相应的材料；未要求的，无需提供）</w:t>
      </w:r>
    </w:p>
    <w:p w14:paraId="0F15A913">
      <w:pPr>
        <w:widowControl/>
        <w:spacing w:line="360" w:lineRule="auto"/>
        <w:ind w:left="150"/>
        <w:jc w:val="center"/>
        <w:rPr>
          <w:rFonts w:hint="eastAsia" w:ascii="宋体" w:hAnsi="宋体" w:cs="宋体"/>
          <w:b/>
          <w:color w:val="auto"/>
          <w:kern w:val="0"/>
          <w:sz w:val="32"/>
          <w:szCs w:val="32"/>
          <w:highlight w:val="none"/>
        </w:rPr>
      </w:pPr>
    </w:p>
    <w:p w14:paraId="38024296">
      <w:pPr>
        <w:widowControl/>
        <w:spacing w:line="360" w:lineRule="auto"/>
        <w:ind w:left="150"/>
        <w:jc w:val="center"/>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t>四、本项目的特定资格要求（如果有）</w:t>
      </w:r>
    </w:p>
    <w:p w14:paraId="0A9559D7">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（根据招标公告本项目的特定资格要求提供相应的材料；未要求的，无需提供）</w:t>
      </w:r>
    </w:p>
    <w:p w14:paraId="1780E316">
      <w:pPr>
        <w:rPr>
          <w:rFonts w:hint="eastAsia" w:ascii="宋体" w:hAnsi="宋体" w:cs="宋体"/>
          <w:color w:val="auto"/>
          <w:highlight w:val="none"/>
        </w:rPr>
      </w:pPr>
    </w:p>
    <w:p w14:paraId="184E1615">
      <w:pPr>
        <w:widowControl/>
        <w:adjustRightInd/>
        <w:jc w:val="left"/>
        <w:rPr>
          <w:rFonts w:hint="eastAsia" w:ascii="宋体" w:hAnsi="宋体" w:cs="宋体"/>
          <w:b/>
          <w:color w:val="auto"/>
          <w:kern w:val="0"/>
          <w:sz w:val="32"/>
          <w:szCs w:val="32"/>
          <w:highlight w:val="none"/>
        </w:rPr>
      </w:pPr>
      <w:r>
        <w:rPr>
          <w:rFonts w:ascii="宋体" w:hAnsi="宋体" w:cs="宋体"/>
          <w:b/>
          <w:color w:val="auto"/>
          <w:kern w:val="0"/>
          <w:sz w:val="32"/>
          <w:szCs w:val="32"/>
          <w:highlight w:val="none"/>
        </w:rPr>
        <w:br w:type="page"/>
      </w:r>
    </w:p>
    <w:p w14:paraId="5669780E">
      <w:pPr>
        <w:spacing w:line="360" w:lineRule="auto"/>
        <w:ind w:right="420" w:firstLine="3614" w:firstLineChars="1000"/>
        <w:rPr>
          <w:rFonts w:hint="eastAsia" w:ascii="宋体" w:hAnsi="宋体" w:cs="宋体"/>
          <w:b/>
          <w:color w:val="auto"/>
          <w:kern w:val="0"/>
          <w:sz w:val="36"/>
          <w:szCs w:val="36"/>
          <w:highlight w:val="none"/>
        </w:rPr>
      </w:pPr>
      <w:r>
        <w:rPr>
          <w:rFonts w:hint="eastAsia" w:ascii="宋体" w:hAnsi="宋体" w:cs="宋体"/>
          <w:b/>
          <w:color w:val="auto"/>
          <w:kern w:val="0"/>
          <w:sz w:val="36"/>
          <w:szCs w:val="36"/>
          <w:highlight w:val="none"/>
        </w:rPr>
        <w:t>商务技术文件部分</w:t>
      </w:r>
    </w:p>
    <w:p w14:paraId="4EEFD0D4">
      <w:pPr>
        <w:spacing w:line="360" w:lineRule="auto"/>
        <w:jc w:val="center"/>
        <w:outlineLvl w:val="0"/>
        <w:rPr>
          <w:rFonts w:hint="eastAsia" w:ascii="宋体" w:hAnsi="宋体" w:cs="宋体"/>
          <w:b/>
          <w:color w:val="auto"/>
          <w:kern w:val="0"/>
          <w:sz w:val="28"/>
          <w:szCs w:val="28"/>
          <w:highlight w:val="none"/>
        </w:rPr>
      </w:pPr>
      <w:r>
        <w:rPr>
          <w:rFonts w:hint="eastAsia" w:ascii="宋体" w:hAnsi="宋体" w:cs="宋体"/>
          <w:b/>
          <w:color w:val="auto"/>
          <w:kern w:val="0"/>
          <w:sz w:val="28"/>
          <w:szCs w:val="28"/>
          <w:highlight w:val="none"/>
        </w:rPr>
        <w:t>目录</w:t>
      </w:r>
    </w:p>
    <w:p w14:paraId="64DAB7B4">
      <w:pPr>
        <w:snapToGrid w:val="0"/>
        <w:spacing w:line="360" w:lineRule="auto"/>
        <w:ind w:left="479" w:leftChars="228"/>
        <w:rPr>
          <w:rFonts w:hint="eastAsia" w:ascii="宋体" w:hAnsi="宋体" w:cs="宋体"/>
          <w:color w:val="auto"/>
          <w:highlight w:val="none"/>
        </w:rPr>
      </w:pPr>
      <w:r>
        <w:rPr>
          <w:rFonts w:hint="eastAsia" w:ascii="宋体" w:hAnsi="宋体" w:cs="宋体"/>
          <w:color w:val="auto"/>
          <w:sz w:val="24"/>
          <w:highlight w:val="none"/>
        </w:rPr>
        <w:t>（1）投标函</w:t>
      </w:r>
      <w:r>
        <w:rPr>
          <w:rFonts w:hint="eastAsia" w:ascii="宋体" w:hAnsi="宋体" w:cs="宋体"/>
          <w:color w:val="auto"/>
          <w:highlight w:val="none"/>
        </w:rPr>
        <w:t>…………………………………………………………………………………（页码）</w:t>
      </w:r>
      <w:r>
        <w:rPr>
          <w:rFonts w:hint="eastAsia" w:ascii="宋体" w:hAnsi="宋体" w:cs="宋体"/>
          <w:color w:val="auto"/>
          <w:sz w:val="24"/>
          <w:highlight w:val="none"/>
        </w:rPr>
        <w:t>（2）授权委托书或法定代表人（单位负责人、自然人本人）身份证明</w:t>
      </w:r>
      <w:r>
        <w:rPr>
          <w:rFonts w:hint="eastAsia" w:ascii="宋体" w:hAnsi="宋体" w:cs="宋体"/>
          <w:color w:val="auto"/>
          <w:highlight w:val="none"/>
        </w:rPr>
        <w:t>………（页码）</w:t>
      </w:r>
    </w:p>
    <w:p w14:paraId="0BA7BB04">
      <w:pPr>
        <w:snapToGrid w:val="0"/>
        <w:spacing w:line="360" w:lineRule="auto"/>
        <w:ind w:left="479" w:leftChars="228"/>
        <w:rPr>
          <w:rFonts w:hint="eastAsia"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color w:val="auto"/>
          <w:highlight w:val="none"/>
        </w:rPr>
        <w:t>…………………………………………………………………………（页码）</w:t>
      </w:r>
    </w:p>
    <w:p w14:paraId="7C091448">
      <w:pPr>
        <w:snapToGrid w:val="0"/>
        <w:spacing w:line="360" w:lineRule="auto"/>
        <w:ind w:firstLine="480" w:firstLineChars="200"/>
        <w:rPr>
          <w:rFonts w:hint="eastAsia"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4</w:t>
      </w:r>
      <w:r>
        <w:rPr>
          <w:rFonts w:hint="eastAsia" w:ascii="宋体" w:hAnsi="宋体" w:cs="宋体"/>
          <w:color w:val="auto"/>
          <w:sz w:val="24"/>
          <w:highlight w:val="none"/>
        </w:rPr>
        <w:t>）符合性审查资料</w:t>
      </w:r>
      <w:r>
        <w:rPr>
          <w:rFonts w:hint="eastAsia" w:ascii="宋体" w:hAnsi="宋体" w:cs="宋体"/>
          <w:color w:val="auto"/>
          <w:highlight w:val="none"/>
        </w:rPr>
        <w:t>………………………………………………………………………（页码）</w:t>
      </w:r>
    </w:p>
    <w:p w14:paraId="25355DD4">
      <w:pPr>
        <w:snapToGrid w:val="0"/>
        <w:spacing w:line="360" w:lineRule="auto"/>
        <w:ind w:left="479" w:leftChars="228"/>
        <w:rPr>
          <w:rFonts w:hint="eastAsia"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……………（页码）</w:t>
      </w:r>
      <w:r>
        <w:rPr>
          <w:rFonts w:hint="eastAsia" w:ascii="宋体" w:hAnsi="宋体" w:cs="宋体"/>
          <w:color w:val="auto"/>
          <w:sz w:val="24"/>
          <w:highlight w:val="none"/>
        </w:rPr>
        <w:t>（</w:t>
      </w:r>
      <w:r>
        <w:rPr>
          <w:rFonts w:ascii="宋体" w:hAnsi="宋体" w:cs="宋体"/>
          <w:color w:val="auto"/>
          <w:sz w:val="24"/>
          <w:highlight w:val="none"/>
        </w:rPr>
        <w:t>6</w:t>
      </w:r>
      <w:r>
        <w:rPr>
          <w:rFonts w:hint="eastAsia" w:ascii="宋体" w:hAnsi="宋体" w:cs="宋体"/>
          <w:color w:val="auto"/>
          <w:sz w:val="24"/>
          <w:highlight w:val="none"/>
        </w:rPr>
        <w:t>）投标标的清单</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……………（页码）</w:t>
      </w:r>
      <w:r>
        <w:rPr>
          <w:rFonts w:hint="eastAsia" w:ascii="宋体" w:hAnsi="宋体" w:cs="宋体"/>
          <w:color w:val="auto"/>
          <w:sz w:val="24"/>
          <w:highlight w:val="none"/>
        </w:rPr>
        <w:t>（</w:t>
      </w:r>
      <w:r>
        <w:rPr>
          <w:rFonts w:ascii="宋体" w:hAnsi="宋体" w:cs="宋体"/>
          <w:color w:val="auto"/>
          <w:sz w:val="24"/>
          <w:highlight w:val="none"/>
        </w:rPr>
        <w:t>7</w:t>
      </w:r>
      <w:r>
        <w:rPr>
          <w:rFonts w:hint="eastAsia" w:ascii="宋体" w:hAnsi="宋体" w:cs="宋体"/>
          <w:color w:val="auto"/>
          <w:sz w:val="24"/>
          <w:highlight w:val="none"/>
        </w:rPr>
        <w:t>）商务技术偏离表</w:t>
      </w:r>
      <w:r>
        <w:rPr>
          <w:rFonts w:hint="eastAsia" w:ascii="宋体" w:hAnsi="宋体" w:cs="宋体"/>
          <w:color w:val="auto"/>
          <w:highlight w:val="none"/>
        </w:rPr>
        <w:t>………………………………………………………………………（页码）</w:t>
      </w:r>
    </w:p>
    <w:p w14:paraId="269BC430">
      <w:pPr>
        <w:snapToGrid w:val="0"/>
        <w:spacing w:line="360" w:lineRule="auto"/>
        <w:ind w:left="479" w:leftChars="228"/>
        <w:rPr>
          <w:rFonts w:hint="eastAsia" w:ascii="宋体" w:hAnsi="宋体" w:cs="宋体"/>
          <w:color w:val="auto"/>
          <w:highlight w:val="none"/>
        </w:rPr>
      </w:pP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r>
        <w:rPr>
          <w:rFonts w:hint="eastAsia" w:ascii="宋体" w:hAnsi="宋体" w:cs="宋体"/>
          <w:color w:val="auto"/>
          <w:highlight w:val="none"/>
        </w:rPr>
        <w:t>…………………………………………………（页码）</w:t>
      </w:r>
    </w:p>
    <w:p w14:paraId="79AB1F74">
      <w:pPr>
        <w:snapToGrid w:val="0"/>
        <w:spacing w:line="360" w:lineRule="auto"/>
        <w:jc w:val="center"/>
        <w:rPr>
          <w:rFonts w:hint="eastAsia" w:ascii="宋体" w:hAnsi="宋体" w:cs="宋体"/>
          <w:b/>
          <w:color w:val="auto"/>
          <w:kern w:val="0"/>
          <w:sz w:val="32"/>
          <w:szCs w:val="32"/>
          <w:highlight w:val="none"/>
          <w:lang w:val="zh-CN"/>
        </w:rPr>
      </w:pPr>
    </w:p>
    <w:p w14:paraId="49382AB2">
      <w:pPr>
        <w:snapToGrid w:val="0"/>
        <w:spacing w:line="360" w:lineRule="auto"/>
        <w:jc w:val="center"/>
        <w:rPr>
          <w:rFonts w:hint="eastAsia" w:ascii="宋体" w:hAnsi="宋体" w:cs="宋体"/>
          <w:b/>
          <w:color w:val="auto"/>
          <w:kern w:val="0"/>
          <w:sz w:val="32"/>
          <w:szCs w:val="32"/>
          <w:highlight w:val="none"/>
          <w:lang w:val="zh-CN"/>
        </w:rPr>
      </w:pPr>
    </w:p>
    <w:p w14:paraId="76204808">
      <w:pPr>
        <w:snapToGrid w:val="0"/>
        <w:spacing w:line="360" w:lineRule="auto"/>
        <w:jc w:val="center"/>
        <w:rPr>
          <w:rFonts w:hint="eastAsia" w:ascii="宋体" w:hAnsi="宋体" w:cs="宋体"/>
          <w:b/>
          <w:color w:val="auto"/>
          <w:kern w:val="0"/>
          <w:sz w:val="32"/>
          <w:szCs w:val="32"/>
          <w:highlight w:val="none"/>
          <w:lang w:val="zh-CN"/>
        </w:rPr>
      </w:pPr>
    </w:p>
    <w:p w14:paraId="0FBC40E9">
      <w:pPr>
        <w:snapToGrid w:val="0"/>
        <w:spacing w:line="360" w:lineRule="auto"/>
        <w:jc w:val="center"/>
        <w:rPr>
          <w:rFonts w:hint="eastAsia" w:ascii="宋体" w:hAnsi="宋体" w:cs="宋体"/>
          <w:b/>
          <w:color w:val="auto"/>
          <w:kern w:val="0"/>
          <w:sz w:val="32"/>
          <w:szCs w:val="32"/>
          <w:highlight w:val="none"/>
          <w:lang w:val="zh-CN"/>
        </w:rPr>
      </w:pPr>
    </w:p>
    <w:p w14:paraId="7B71A6F8">
      <w:pPr>
        <w:snapToGrid w:val="0"/>
        <w:spacing w:line="360" w:lineRule="auto"/>
        <w:jc w:val="center"/>
        <w:rPr>
          <w:rFonts w:hint="eastAsia" w:ascii="宋体" w:hAnsi="宋体" w:cs="宋体"/>
          <w:b/>
          <w:color w:val="auto"/>
          <w:kern w:val="0"/>
          <w:sz w:val="32"/>
          <w:szCs w:val="32"/>
          <w:highlight w:val="none"/>
          <w:lang w:val="zh-CN"/>
        </w:rPr>
      </w:pPr>
    </w:p>
    <w:p w14:paraId="40533A10">
      <w:pPr>
        <w:snapToGrid w:val="0"/>
        <w:spacing w:line="360" w:lineRule="auto"/>
        <w:jc w:val="center"/>
        <w:outlineLvl w:val="0"/>
        <w:rPr>
          <w:rFonts w:hint="eastAsia" w:ascii="宋体" w:hAnsi="宋体" w:cs="宋体"/>
          <w:b/>
          <w:color w:val="auto"/>
          <w:kern w:val="0"/>
          <w:sz w:val="32"/>
          <w:szCs w:val="32"/>
          <w:highlight w:val="none"/>
        </w:rPr>
      </w:pPr>
    </w:p>
    <w:p w14:paraId="6ED5A535">
      <w:pPr>
        <w:snapToGrid w:val="0"/>
        <w:spacing w:line="360" w:lineRule="auto"/>
        <w:jc w:val="center"/>
        <w:outlineLvl w:val="0"/>
        <w:rPr>
          <w:rFonts w:hint="eastAsia" w:ascii="宋体" w:hAnsi="宋体" w:cs="宋体"/>
          <w:b/>
          <w:color w:val="auto"/>
          <w:kern w:val="0"/>
          <w:sz w:val="32"/>
          <w:szCs w:val="32"/>
          <w:highlight w:val="none"/>
        </w:rPr>
      </w:pPr>
    </w:p>
    <w:p w14:paraId="6A7C1D70">
      <w:pPr>
        <w:rPr>
          <w:rFonts w:hint="eastAsia" w:ascii="宋体" w:hAnsi="宋体" w:cs="宋体"/>
          <w:color w:val="auto"/>
          <w:highlight w:val="none"/>
        </w:rPr>
      </w:pPr>
    </w:p>
    <w:p w14:paraId="09ABCF68">
      <w:pPr>
        <w:snapToGrid w:val="0"/>
        <w:spacing w:line="360" w:lineRule="auto"/>
        <w:jc w:val="center"/>
        <w:outlineLvl w:val="0"/>
        <w:rPr>
          <w:rFonts w:hint="eastAsia" w:ascii="宋体" w:hAnsi="宋体" w:cs="宋体"/>
          <w:b/>
          <w:color w:val="auto"/>
          <w:kern w:val="0"/>
          <w:sz w:val="32"/>
          <w:szCs w:val="32"/>
          <w:highlight w:val="none"/>
        </w:rPr>
      </w:pPr>
    </w:p>
    <w:p w14:paraId="4940A4DE">
      <w:pPr>
        <w:snapToGrid w:val="0"/>
        <w:spacing w:line="360" w:lineRule="auto"/>
        <w:jc w:val="center"/>
        <w:outlineLvl w:val="0"/>
        <w:rPr>
          <w:rFonts w:hint="eastAsia" w:ascii="宋体" w:hAnsi="宋体" w:cs="宋体"/>
          <w:b/>
          <w:color w:val="auto"/>
          <w:kern w:val="0"/>
          <w:sz w:val="32"/>
          <w:szCs w:val="32"/>
          <w:highlight w:val="none"/>
        </w:rPr>
      </w:pPr>
    </w:p>
    <w:p w14:paraId="3902874B">
      <w:pPr>
        <w:pStyle w:val="2"/>
        <w:rPr>
          <w:rFonts w:hint="eastAsia"/>
          <w:color w:val="auto"/>
          <w:highlight w:val="none"/>
        </w:rPr>
      </w:pPr>
    </w:p>
    <w:p w14:paraId="331F1E8D">
      <w:pPr>
        <w:rPr>
          <w:color w:val="auto"/>
          <w:highlight w:val="none"/>
        </w:rPr>
      </w:pPr>
    </w:p>
    <w:p w14:paraId="6E16F867">
      <w:pPr>
        <w:snapToGrid w:val="0"/>
        <w:spacing w:line="360" w:lineRule="auto"/>
        <w:ind w:firstLine="3855" w:firstLineChars="1200"/>
        <w:outlineLvl w:val="0"/>
        <w:rPr>
          <w:rFonts w:hint="eastAsia" w:ascii="宋体" w:hAnsi="宋体" w:cs="宋体"/>
          <w:b/>
          <w:color w:val="auto"/>
          <w:kern w:val="0"/>
          <w:sz w:val="32"/>
          <w:szCs w:val="32"/>
          <w:highlight w:val="none"/>
        </w:rPr>
      </w:pPr>
    </w:p>
    <w:p w14:paraId="73B8C1F1">
      <w:pPr>
        <w:snapToGrid w:val="0"/>
        <w:spacing w:line="360" w:lineRule="auto"/>
        <w:ind w:firstLine="3855" w:firstLineChars="1200"/>
        <w:outlineLvl w:val="0"/>
        <w:rPr>
          <w:rFonts w:hint="eastAsia" w:ascii="宋体" w:hAnsi="宋体" w:cs="宋体"/>
          <w:b/>
          <w:color w:val="auto"/>
          <w:kern w:val="0"/>
          <w:sz w:val="32"/>
          <w:szCs w:val="32"/>
          <w:highlight w:val="none"/>
        </w:rPr>
      </w:pPr>
    </w:p>
    <w:p w14:paraId="2C4B22C9">
      <w:pPr>
        <w:snapToGrid w:val="0"/>
        <w:spacing w:line="360" w:lineRule="auto"/>
        <w:ind w:firstLine="3855" w:firstLineChars="1200"/>
        <w:outlineLvl w:val="0"/>
        <w:rPr>
          <w:rFonts w:hint="eastAsia" w:ascii="宋体" w:hAnsi="宋体" w:cs="宋体"/>
          <w:b/>
          <w:color w:val="auto"/>
          <w:kern w:val="0"/>
          <w:sz w:val="32"/>
          <w:szCs w:val="32"/>
          <w:highlight w:val="none"/>
        </w:rPr>
      </w:pPr>
    </w:p>
    <w:p w14:paraId="655F45A1">
      <w:pPr>
        <w:widowControl/>
        <w:adjustRightInd/>
        <w:jc w:val="left"/>
        <w:rPr>
          <w:rFonts w:hint="eastAsia" w:ascii="宋体" w:hAnsi="宋体" w:cs="宋体"/>
          <w:b/>
          <w:color w:val="auto"/>
          <w:kern w:val="0"/>
          <w:sz w:val="32"/>
          <w:szCs w:val="32"/>
          <w:highlight w:val="none"/>
        </w:rPr>
      </w:pPr>
      <w:r>
        <w:rPr>
          <w:rFonts w:ascii="宋体" w:hAnsi="宋体" w:cs="宋体"/>
          <w:b/>
          <w:color w:val="auto"/>
          <w:kern w:val="0"/>
          <w:sz w:val="32"/>
          <w:szCs w:val="32"/>
          <w:highlight w:val="none"/>
        </w:rPr>
        <w:br w:type="page"/>
      </w:r>
    </w:p>
    <w:p w14:paraId="5E3E5458">
      <w:pPr>
        <w:snapToGrid w:val="0"/>
        <w:spacing w:line="360" w:lineRule="auto"/>
        <w:ind w:firstLine="3855" w:firstLineChars="1200"/>
        <w:outlineLvl w:val="0"/>
        <w:rPr>
          <w:rFonts w:hint="eastAsia" w:ascii="宋体" w:hAnsi="宋体" w:cs="宋体"/>
          <w:b/>
          <w:color w:val="auto"/>
          <w:sz w:val="32"/>
          <w:szCs w:val="32"/>
          <w:highlight w:val="none"/>
        </w:rPr>
      </w:pPr>
      <w:r>
        <w:rPr>
          <w:rFonts w:hint="eastAsia" w:ascii="宋体" w:hAnsi="宋体" w:cs="宋体"/>
          <w:b/>
          <w:color w:val="auto"/>
          <w:kern w:val="0"/>
          <w:sz w:val="32"/>
          <w:szCs w:val="32"/>
          <w:highlight w:val="none"/>
        </w:rPr>
        <w:t>一、投标</w:t>
      </w:r>
      <w:r>
        <w:rPr>
          <w:rFonts w:hint="eastAsia" w:ascii="宋体" w:hAnsi="宋体" w:cs="宋体"/>
          <w:b/>
          <w:color w:val="auto"/>
          <w:sz w:val="32"/>
          <w:szCs w:val="32"/>
          <w:highlight w:val="none"/>
        </w:rPr>
        <w:t>函</w:t>
      </w:r>
    </w:p>
    <w:p w14:paraId="31F8C2EB">
      <w:p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浙江省杭州第九中学、杭州市公共资源交易中心：</w:t>
      </w:r>
    </w:p>
    <w:p w14:paraId="5BFFD3FA">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我方参加你方组织的杭州第九中学树范学校办公家具采购项目【招标编号：HZZFCG-2025-021】招标的有关活动，并对此项目进行投标。为此：</w:t>
      </w:r>
    </w:p>
    <w:p w14:paraId="4A3385A5">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1、我方承诺投标有效期从提交投标文件的截止之日起</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天（不少于90天）</w:t>
      </w:r>
      <w:r>
        <w:rPr>
          <w:rFonts w:hint="eastAsia" w:ascii="宋体" w:hAnsi="宋体" w:cs="宋体"/>
          <w:color w:val="auto"/>
          <w:highlight w:val="none"/>
        </w:rPr>
        <w:t>，</w:t>
      </w:r>
      <w:r>
        <w:rPr>
          <w:rFonts w:hint="eastAsia" w:ascii="宋体" w:hAnsi="宋体" w:cs="宋体"/>
          <w:color w:val="auto"/>
          <w:sz w:val="24"/>
          <w:highlight w:val="none"/>
        </w:rPr>
        <w:t>本投标文件在投标有效期满之前均具有约束力。</w:t>
      </w:r>
    </w:p>
    <w:p w14:paraId="7C7A0A1D">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2、我方的投标文件包括以下内容：</w:t>
      </w:r>
    </w:p>
    <w:p w14:paraId="0455BF06">
      <w:pPr>
        <w:snapToGrid w:val="0"/>
        <w:spacing w:line="360" w:lineRule="auto"/>
        <w:ind w:left="210" w:leftChars="100" w:firstLine="480" w:firstLineChars="200"/>
        <w:rPr>
          <w:rFonts w:hint="eastAsia" w:ascii="宋体" w:hAnsi="宋体" w:cs="宋体"/>
          <w:color w:val="auto"/>
          <w:sz w:val="24"/>
          <w:highlight w:val="none"/>
        </w:rPr>
      </w:pPr>
      <w:r>
        <w:rPr>
          <w:rFonts w:hint="eastAsia" w:ascii="宋体" w:hAnsi="宋体" w:cs="宋体"/>
          <w:color w:val="auto"/>
          <w:sz w:val="24"/>
          <w:highlight w:val="none"/>
        </w:rPr>
        <w:t>2.1资格文件：</w:t>
      </w:r>
    </w:p>
    <w:p w14:paraId="45CECB25">
      <w:pPr>
        <w:snapToGrid w:val="0"/>
        <w:spacing w:line="360" w:lineRule="auto"/>
        <w:ind w:left="420" w:leftChars="200" w:firstLine="480" w:firstLineChars="200"/>
        <w:rPr>
          <w:rFonts w:hint="eastAsia" w:ascii="宋体" w:hAnsi="宋体" w:cs="宋体"/>
          <w:color w:val="auto"/>
          <w:sz w:val="24"/>
          <w:highlight w:val="none"/>
        </w:rPr>
      </w:pPr>
      <w:r>
        <w:rPr>
          <w:rFonts w:hint="eastAsia" w:ascii="宋体" w:hAnsi="宋体" w:cs="宋体"/>
          <w:color w:val="auto"/>
          <w:sz w:val="24"/>
          <w:highlight w:val="none"/>
        </w:rPr>
        <w:t>2.1.1承诺函；</w:t>
      </w:r>
    </w:p>
    <w:p w14:paraId="2A8A2120">
      <w:pPr>
        <w:snapToGrid w:val="0"/>
        <w:spacing w:line="360" w:lineRule="auto"/>
        <w:ind w:left="420" w:leftChars="200" w:firstLine="480" w:firstLineChars="200"/>
        <w:rPr>
          <w:rFonts w:hint="eastAsia" w:ascii="宋体" w:hAnsi="宋体" w:cs="宋体"/>
          <w:color w:val="auto"/>
          <w:sz w:val="24"/>
          <w:highlight w:val="none"/>
        </w:rPr>
      </w:pPr>
      <w:r>
        <w:rPr>
          <w:rFonts w:hint="eastAsia" w:ascii="宋体" w:hAnsi="宋体" w:cs="宋体"/>
          <w:color w:val="auto"/>
          <w:sz w:val="24"/>
          <w:highlight w:val="none"/>
        </w:rPr>
        <w:t>2.1.2</w:t>
      </w:r>
      <w:r>
        <w:rPr>
          <w:rFonts w:hint="eastAsia" w:ascii="宋体" w:hAnsi="宋体" w:cs="宋体"/>
          <w:snapToGrid w:val="0"/>
          <w:color w:val="auto"/>
          <w:kern w:val="28"/>
          <w:sz w:val="24"/>
          <w:szCs w:val="20"/>
          <w:highlight w:val="none"/>
        </w:rPr>
        <w:t>联合协议（如果有)；</w:t>
      </w:r>
    </w:p>
    <w:p w14:paraId="43DB0FBF">
      <w:pPr>
        <w:snapToGrid w:val="0"/>
        <w:spacing w:line="360" w:lineRule="auto"/>
        <w:ind w:left="420" w:leftChars="200" w:firstLine="480" w:firstLineChars="200"/>
        <w:rPr>
          <w:rFonts w:hint="eastAsia" w:ascii="宋体" w:hAnsi="宋体" w:cs="宋体"/>
          <w:color w:val="auto"/>
          <w:sz w:val="24"/>
          <w:highlight w:val="none"/>
        </w:rPr>
      </w:pPr>
      <w:r>
        <w:rPr>
          <w:rFonts w:hint="eastAsia" w:ascii="宋体" w:hAnsi="宋体" w:cs="宋体"/>
          <w:color w:val="auto"/>
          <w:sz w:val="24"/>
          <w:highlight w:val="none"/>
        </w:rPr>
        <w:t>2</w:t>
      </w:r>
      <w:r>
        <w:rPr>
          <w:rFonts w:ascii="宋体" w:hAnsi="宋体" w:cs="宋体"/>
          <w:color w:val="auto"/>
          <w:sz w:val="24"/>
          <w:highlight w:val="none"/>
        </w:rPr>
        <w:t>.1.3</w:t>
      </w:r>
      <w:r>
        <w:rPr>
          <w:rFonts w:hint="eastAsia" w:ascii="宋体" w:hAnsi="宋体" w:cs="宋体"/>
          <w:color w:val="auto"/>
          <w:sz w:val="24"/>
          <w:highlight w:val="none"/>
        </w:rPr>
        <w:t>落实政府采购政策需满足的资格要求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45685733">
      <w:pPr>
        <w:snapToGrid w:val="0"/>
        <w:spacing w:line="360" w:lineRule="auto"/>
        <w:ind w:left="420" w:leftChars="200" w:firstLine="480" w:firstLineChars="200"/>
        <w:rPr>
          <w:rFonts w:hint="eastAsia" w:ascii="宋体" w:hAnsi="宋体" w:cs="宋体"/>
          <w:color w:val="auto"/>
          <w:sz w:val="24"/>
          <w:highlight w:val="none"/>
        </w:rPr>
      </w:pPr>
      <w:r>
        <w:rPr>
          <w:rFonts w:hint="eastAsia" w:ascii="宋体" w:hAnsi="宋体" w:cs="宋体"/>
          <w:color w:val="auto"/>
          <w:sz w:val="24"/>
          <w:highlight w:val="none"/>
        </w:rPr>
        <w:t>2.1.</w:t>
      </w:r>
      <w:r>
        <w:rPr>
          <w:rFonts w:ascii="宋体" w:hAnsi="宋体" w:cs="宋体"/>
          <w:color w:val="auto"/>
          <w:sz w:val="24"/>
          <w:highlight w:val="none"/>
        </w:rPr>
        <w:t>4</w:t>
      </w:r>
      <w:r>
        <w:rPr>
          <w:rFonts w:hint="eastAsia" w:ascii="宋体" w:hAnsi="宋体" w:cs="宋体"/>
          <w:color w:val="auto"/>
          <w:sz w:val="24"/>
          <w:highlight w:val="none"/>
        </w:rPr>
        <w:t>本项目的特定资格要求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4F3E2B0E">
      <w:pPr>
        <w:snapToGrid w:val="0"/>
        <w:spacing w:line="360" w:lineRule="auto"/>
        <w:ind w:left="210" w:leftChars="100" w:firstLine="480" w:firstLineChars="200"/>
        <w:rPr>
          <w:rFonts w:hint="eastAsia" w:ascii="宋体" w:hAnsi="宋体" w:cs="宋体"/>
          <w:color w:val="auto"/>
          <w:sz w:val="24"/>
          <w:highlight w:val="none"/>
          <w:lang w:val="zh-CN"/>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2</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商务技术</w:t>
      </w:r>
      <w:r>
        <w:rPr>
          <w:rFonts w:hint="eastAsia" w:ascii="宋体" w:hAnsi="宋体" w:cs="宋体"/>
          <w:color w:val="auto"/>
          <w:sz w:val="24"/>
          <w:highlight w:val="none"/>
          <w:lang w:val="zh-CN"/>
        </w:rPr>
        <w:t>文件：</w:t>
      </w:r>
    </w:p>
    <w:p w14:paraId="2CAE96D0">
      <w:pPr>
        <w:snapToGrid w:val="0"/>
        <w:spacing w:line="360" w:lineRule="auto"/>
        <w:ind w:left="420" w:leftChars="200" w:firstLine="480" w:firstLineChars="200"/>
        <w:rPr>
          <w:rFonts w:hint="eastAsia" w:ascii="宋体" w:hAnsi="宋体" w:cs="宋体"/>
          <w:color w:val="auto"/>
          <w:sz w:val="24"/>
          <w:highlight w:val="none"/>
        </w:rPr>
      </w:pPr>
      <w:r>
        <w:rPr>
          <w:rFonts w:hint="eastAsia" w:ascii="宋体" w:hAnsi="宋体" w:cs="宋体"/>
          <w:color w:val="auto"/>
          <w:sz w:val="24"/>
          <w:highlight w:val="none"/>
        </w:rPr>
        <w:t>2.2.1投标函；</w:t>
      </w:r>
      <w:r>
        <w:rPr>
          <w:rFonts w:hint="eastAsia" w:ascii="宋体" w:hAnsi="宋体" w:cs="宋体"/>
          <w:color w:val="auto"/>
          <w:sz w:val="24"/>
          <w:highlight w:val="none"/>
          <w:lang w:val="zh-CN"/>
        </w:rPr>
        <w:t xml:space="preserve"> </w:t>
      </w:r>
    </w:p>
    <w:p w14:paraId="35C585FC">
      <w:pPr>
        <w:snapToGrid w:val="0"/>
        <w:spacing w:line="360" w:lineRule="auto"/>
        <w:ind w:left="420" w:leftChars="200" w:firstLine="480" w:firstLineChars="200"/>
        <w:rPr>
          <w:rFonts w:hint="eastAsia" w:ascii="宋体" w:hAnsi="宋体" w:cs="宋体"/>
          <w:color w:val="auto"/>
          <w:sz w:val="24"/>
          <w:highlight w:val="none"/>
        </w:rPr>
      </w:pPr>
      <w:r>
        <w:rPr>
          <w:rFonts w:hint="eastAsia" w:ascii="宋体" w:hAnsi="宋体" w:cs="宋体"/>
          <w:color w:val="auto"/>
          <w:sz w:val="24"/>
          <w:highlight w:val="none"/>
        </w:rPr>
        <w:t>2.2.2授权委托书或法定代表人（单位负责人）身份证明；</w:t>
      </w:r>
    </w:p>
    <w:p w14:paraId="571B7B46">
      <w:pPr>
        <w:snapToGrid w:val="0"/>
        <w:spacing w:line="360" w:lineRule="auto"/>
        <w:ind w:left="420" w:leftChars="200" w:firstLine="480" w:firstLineChars="200"/>
        <w:rPr>
          <w:rFonts w:hint="eastAsia"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0E37E4A0">
      <w:pPr>
        <w:snapToGrid w:val="0"/>
        <w:spacing w:line="360" w:lineRule="auto"/>
        <w:ind w:left="420" w:leftChars="200" w:firstLine="480" w:firstLineChars="200"/>
        <w:rPr>
          <w:rFonts w:hint="eastAsia"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4</w:t>
      </w:r>
      <w:r>
        <w:rPr>
          <w:rFonts w:hint="eastAsia" w:ascii="宋体" w:hAnsi="宋体" w:cs="宋体"/>
          <w:color w:val="auto"/>
          <w:sz w:val="24"/>
          <w:highlight w:val="none"/>
        </w:rPr>
        <w:t>符合性审查资料；</w:t>
      </w:r>
    </w:p>
    <w:p w14:paraId="7D9A3066">
      <w:pPr>
        <w:snapToGrid w:val="0"/>
        <w:spacing w:line="360" w:lineRule="auto"/>
        <w:ind w:left="420" w:leftChars="200" w:firstLine="480" w:firstLineChars="200"/>
        <w:rPr>
          <w:rFonts w:hint="eastAsia"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p>
    <w:p w14:paraId="1A43345D">
      <w:pPr>
        <w:snapToGrid w:val="0"/>
        <w:spacing w:line="360" w:lineRule="auto"/>
        <w:ind w:left="420" w:leftChars="200" w:firstLine="480" w:firstLineChars="200"/>
        <w:rPr>
          <w:rFonts w:hint="eastAsia"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6</w:t>
      </w:r>
      <w:r>
        <w:rPr>
          <w:rFonts w:hint="eastAsia" w:ascii="宋体" w:hAnsi="宋体" w:cs="宋体"/>
          <w:color w:val="auto"/>
          <w:sz w:val="24"/>
          <w:highlight w:val="none"/>
        </w:rPr>
        <w:t>投标标的清单；</w:t>
      </w:r>
    </w:p>
    <w:p w14:paraId="3F33D47E">
      <w:pPr>
        <w:snapToGrid w:val="0"/>
        <w:spacing w:line="360" w:lineRule="auto"/>
        <w:ind w:left="420" w:leftChars="200" w:firstLine="480" w:firstLineChars="200"/>
        <w:rPr>
          <w:rFonts w:hint="eastAsia"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7</w:t>
      </w:r>
      <w:r>
        <w:rPr>
          <w:rFonts w:hint="eastAsia" w:ascii="宋体" w:hAnsi="宋体" w:cs="宋体"/>
          <w:color w:val="auto"/>
          <w:sz w:val="24"/>
          <w:highlight w:val="none"/>
        </w:rPr>
        <w:t>商务技术偏离表；</w:t>
      </w:r>
    </w:p>
    <w:p w14:paraId="5D0EC4BA">
      <w:pPr>
        <w:snapToGrid w:val="0"/>
        <w:spacing w:line="360" w:lineRule="auto"/>
        <w:ind w:left="420" w:leftChars="200" w:firstLine="480" w:firstLineChars="200"/>
        <w:rPr>
          <w:rFonts w:hint="eastAsia" w:ascii="宋体" w:hAnsi="宋体" w:cs="宋体"/>
          <w:color w:val="auto"/>
          <w:sz w:val="24"/>
          <w:highlight w:val="none"/>
          <w:lang w:val="zh-CN"/>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p>
    <w:p w14:paraId="6217D023">
      <w:pPr>
        <w:snapToGrid w:val="0"/>
        <w:spacing w:line="360" w:lineRule="auto"/>
        <w:ind w:left="210" w:leftChars="100" w:firstLine="480" w:firstLineChars="200"/>
        <w:rPr>
          <w:rFonts w:hint="eastAsia"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3报价文件</w:t>
      </w:r>
    </w:p>
    <w:p w14:paraId="7B953D09">
      <w:pPr>
        <w:snapToGrid w:val="0"/>
        <w:spacing w:line="360" w:lineRule="auto"/>
        <w:ind w:left="420" w:leftChars="200" w:firstLine="480" w:firstLineChars="200"/>
        <w:rPr>
          <w:rFonts w:hint="eastAsia" w:ascii="宋体" w:hAnsi="宋体" w:cs="宋体"/>
          <w:color w:val="auto"/>
          <w:sz w:val="24"/>
          <w:highlight w:val="none"/>
        </w:rPr>
      </w:pPr>
      <w:r>
        <w:rPr>
          <w:rFonts w:hint="eastAsia" w:ascii="宋体" w:hAnsi="宋体" w:cs="宋体"/>
          <w:color w:val="auto"/>
          <w:sz w:val="24"/>
          <w:highlight w:val="none"/>
        </w:rPr>
        <w:t>2.3.1开标一览表（报价表）；</w:t>
      </w:r>
    </w:p>
    <w:p w14:paraId="388F2C14">
      <w:pPr>
        <w:snapToGrid w:val="0"/>
        <w:spacing w:line="360" w:lineRule="auto"/>
        <w:ind w:left="420" w:leftChars="200" w:firstLine="480" w:firstLineChars="200"/>
        <w:rPr>
          <w:rFonts w:eastAsia="仿宋_GB2312"/>
          <w:color w:val="auto"/>
          <w:highlight w:val="none"/>
        </w:rPr>
      </w:pPr>
      <w:r>
        <w:rPr>
          <w:rFonts w:hint="eastAsia" w:ascii="宋体" w:hAnsi="宋体" w:cs="宋体"/>
          <w:color w:val="auto"/>
          <w:sz w:val="24"/>
          <w:highlight w:val="none"/>
        </w:rPr>
        <w:t>2.3.2 报价情况说明（如果有）；</w:t>
      </w:r>
    </w:p>
    <w:p w14:paraId="321F1155">
      <w:pPr>
        <w:snapToGrid w:val="0"/>
        <w:spacing w:line="360" w:lineRule="auto"/>
        <w:ind w:left="420" w:leftChars="200" w:firstLine="480" w:firstLineChars="200"/>
        <w:rPr>
          <w:rFonts w:hint="eastAsia" w:ascii="宋体" w:hAnsi="宋体" w:cs="宋体"/>
          <w:color w:val="auto"/>
          <w:sz w:val="24"/>
          <w:highlight w:val="none"/>
        </w:rPr>
      </w:pPr>
      <w:r>
        <w:rPr>
          <w:rFonts w:hint="eastAsia" w:ascii="宋体" w:hAnsi="宋体" w:cs="宋体"/>
          <w:color w:val="auto"/>
          <w:sz w:val="24"/>
          <w:highlight w:val="none"/>
        </w:rPr>
        <w:t>2.3.3中小企业声明函（如果有）。</w:t>
      </w:r>
    </w:p>
    <w:p w14:paraId="5E2DC6D0">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3、我方承诺除商务技术偏离表列出的偏离外，我方响应招标文件的全部要求。对投标文件中材料的真实性、合法性负责。</w:t>
      </w:r>
    </w:p>
    <w:p w14:paraId="5867F73C">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4、如我方中标，我方承诺：</w:t>
      </w:r>
    </w:p>
    <w:p w14:paraId="111EF7A2">
      <w:pPr>
        <w:snapToGrid w:val="0"/>
        <w:spacing w:line="360" w:lineRule="auto"/>
        <w:ind w:left="210" w:leftChars="100"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4.1在收到中标通知书后，在中标通知书规定的期限内与你方签订合同； </w:t>
      </w:r>
    </w:p>
    <w:p w14:paraId="148DBF8A">
      <w:pPr>
        <w:snapToGrid w:val="0"/>
        <w:spacing w:line="360" w:lineRule="auto"/>
        <w:ind w:left="210" w:leftChars="100"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4.2在签订合同时不向你方提出附加条件； </w:t>
      </w:r>
    </w:p>
    <w:p w14:paraId="1FFA9240">
      <w:pPr>
        <w:snapToGrid w:val="0"/>
        <w:spacing w:line="360" w:lineRule="auto"/>
        <w:ind w:left="210" w:leftChars="100"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4.3按照招标文件要求提交履约保证金； </w:t>
      </w:r>
    </w:p>
    <w:p w14:paraId="4E4FB392">
      <w:pPr>
        <w:snapToGrid w:val="0"/>
        <w:spacing w:line="360" w:lineRule="auto"/>
        <w:ind w:left="210" w:leftChars="100"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4.4在合同约定的期限内完成合同规定的全部义务。 </w:t>
      </w:r>
    </w:p>
    <w:p w14:paraId="1CE320E3">
      <w:pPr>
        <w:snapToGrid w:val="0"/>
        <w:spacing w:line="360" w:lineRule="auto"/>
        <w:ind w:left="210" w:leftChars="100" w:firstLine="480" w:firstLineChars="200"/>
        <w:rPr>
          <w:rFonts w:hint="eastAsia" w:ascii="宋体" w:hAnsi="宋体" w:cs="宋体"/>
          <w:color w:val="auto"/>
          <w:sz w:val="24"/>
          <w:highlight w:val="none"/>
        </w:rPr>
      </w:pPr>
      <w:r>
        <w:rPr>
          <w:rFonts w:hint="eastAsia" w:ascii="宋体" w:hAnsi="宋体" w:cs="宋体"/>
          <w:color w:val="auto"/>
          <w:sz w:val="24"/>
          <w:highlight w:val="none"/>
        </w:rPr>
        <w:t>5、其他补充说明:</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3029FDA8">
      <w:pPr>
        <w:spacing w:line="360" w:lineRule="auto"/>
        <w:ind w:firstLine="3600" w:firstLineChars="1500"/>
        <w:rPr>
          <w:rFonts w:hint="eastAsia" w:ascii="宋体" w:hAnsi="宋体" w:cs="宋体"/>
          <w:color w:val="auto"/>
          <w:sz w:val="24"/>
          <w:highlight w:val="none"/>
        </w:rPr>
      </w:pPr>
      <w:r>
        <w:rPr>
          <w:rFonts w:hint="eastAsia" w:ascii="宋体" w:hAnsi="宋体" w:cs="宋体"/>
          <w:color w:val="auto"/>
          <w:sz w:val="24"/>
          <w:highlight w:val="none"/>
        </w:rPr>
        <w:t xml:space="preserve">投标人名称（电子签名）：                          </w:t>
      </w:r>
    </w:p>
    <w:p w14:paraId="1A083D85">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 xml:space="preserve">     日期：  年   月   日</w:t>
      </w:r>
    </w:p>
    <w:p w14:paraId="57418911">
      <w:pPr>
        <w:snapToGrid w:val="0"/>
        <w:spacing w:line="360" w:lineRule="auto"/>
        <w:ind w:left="420" w:leftChars="200" w:firstLine="4200" w:firstLineChars="1750"/>
        <w:rPr>
          <w:rFonts w:hint="eastAsia" w:ascii="宋体" w:hAnsi="宋体" w:cs="宋体"/>
          <w:color w:val="auto"/>
          <w:kern w:val="0"/>
          <w:sz w:val="24"/>
          <w:highlight w:val="none"/>
          <w:u w:val="single"/>
        </w:rPr>
      </w:pPr>
    </w:p>
    <w:p w14:paraId="366BE177">
      <w:pPr>
        <w:spacing w:line="360" w:lineRule="auto"/>
        <w:ind w:right="420"/>
        <w:rPr>
          <w:rFonts w:hint="eastAsia" w:ascii="宋体" w:hAnsi="宋体" w:cs="宋体"/>
          <w:color w:val="auto"/>
          <w:sz w:val="24"/>
          <w:highlight w:val="none"/>
        </w:rPr>
      </w:pPr>
      <w:r>
        <w:rPr>
          <w:rFonts w:hint="eastAsia" w:ascii="宋体" w:hAnsi="宋体" w:cs="宋体"/>
          <w:color w:val="auto"/>
          <w:sz w:val="24"/>
          <w:highlight w:val="none"/>
        </w:rPr>
        <w:t>注：按本格式和要求提供。</w:t>
      </w:r>
    </w:p>
    <w:p w14:paraId="000E4681">
      <w:pPr>
        <w:snapToGrid w:val="0"/>
        <w:spacing w:line="360" w:lineRule="auto"/>
        <w:jc w:val="center"/>
        <w:rPr>
          <w:rFonts w:hint="eastAsia" w:ascii="宋体" w:hAnsi="宋体" w:cs="宋体"/>
          <w:b/>
          <w:color w:val="auto"/>
          <w:kern w:val="0"/>
          <w:sz w:val="32"/>
          <w:szCs w:val="32"/>
          <w:highlight w:val="none"/>
        </w:rPr>
      </w:pPr>
    </w:p>
    <w:p w14:paraId="53D16742">
      <w:pPr>
        <w:snapToGrid w:val="0"/>
        <w:spacing w:line="360" w:lineRule="auto"/>
        <w:rPr>
          <w:rFonts w:hint="eastAsia" w:ascii="宋体" w:hAnsi="宋体" w:cs="宋体"/>
          <w:color w:val="auto"/>
          <w:sz w:val="24"/>
          <w:highlight w:val="none"/>
        </w:rPr>
      </w:pPr>
    </w:p>
    <w:p w14:paraId="5A305128">
      <w:pPr>
        <w:jc w:val="center"/>
        <w:rPr>
          <w:rFonts w:hint="eastAsia" w:ascii="宋体" w:hAnsi="宋体" w:cs="宋体"/>
          <w:b/>
          <w:color w:val="auto"/>
          <w:kern w:val="0"/>
          <w:sz w:val="32"/>
          <w:szCs w:val="32"/>
          <w:highlight w:val="none"/>
        </w:rPr>
      </w:pPr>
    </w:p>
    <w:p w14:paraId="0B2CACAD">
      <w:pPr>
        <w:jc w:val="center"/>
        <w:rPr>
          <w:rFonts w:hint="eastAsia" w:ascii="宋体" w:hAnsi="宋体" w:cs="宋体"/>
          <w:b/>
          <w:color w:val="auto"/>
          <w:kern w:val="0"/>
          <w:sz w:val="32"/>
          <w:szCs w:val="32"/>
          <w:highlight w:val="none"/>
        </w:rPr>
      </w:pPr>
    </w:p>
    <w:p w14:paraId="070BF5DE">
      <w:pPr>
        <w:jc w:val="center"/>
        <w:rPr>
          <w:rFonts w:hint="eastAsia" w:ascii="宋体" w:hAnsi="宋体" w:cs="宋体"/>
          <w:b/>
          <w:color w:val="auto"/>
          <w:kern w:val="0"/>
          <w:sz w:val="32"/>
          <w:szCs w:val="32"/>
          <w:highlight w:val="none"/>
        </w:rPr>
      </w:pPr>
    </w:p>
    <w:p w14:paraId="6644297F">
      <w:pPr>
        <w:jc w:val="center"/>
        <w:rPr>
          <w:rFonts w:hint="eastAsia" w:ascii="宋体" w:hAnsi="宋体" w:cs="宋体"/>
          <w:b/>
          <w:color w:val="auto"/>
          <w:kern w:val="0"/>
          <w:sz w:val="32"/>
          <w:szCs w:val="32"/>
          <w:highlight w:val="none"/>
        </w:rPr>
      </w:pPr>
    </w:p>
    <w:p w14:paraId="2097763F">
      <w:pPr>
        <w:jc w:val="center"/>
        <w:rPr>
          <w:rFonts w:hint="eastAsia" w:ascii="宋体" w:hAnsi="宋体" w:cs="宋体"/>
          <w:b/>
          <w:color w:val="auto"/>
          <w:kern w:val="0"/>
          <w:sz w:val="32"/>
          <w:szCs w:val="32"/>
          <w:highlight w:val="none"/>
        </w:rPr>
      </w:pPr>
    </w:p>
    <w:p w14:paraId="4134DE51">
      <w:pPr>
        <w:jc w:val="center"/>
        <w:rPr>
          <w:rFonts w:hint="eastAsia" w:ascii="宋体" w:hAnsi="宋体" w:cs="宋体"/>
          <w:b/>
          <w:color w:val="auto"/>
          <w:kern w:val="0"/>
          <w:sz w:val="32"/>
          <w:szCs w:val="32"/>
          <w:highlight w:val="none"/>
        </w:rPr>
      </w:pPr>
    </w:p>
    <w:p w14:paraId="2E3F4BC5">
      <w:pPr>
        <w:jc w:val="center"/>
        <w:rPr>
          <w:rFonts w:hint="eastAsia" w:ascii="宋体" w:hAnsi="宋体" w:cs="宋体"/>
          <w:b/>
          <w:color w:val="auto"/>
          <w:kern w:val="0"/>
          <w:sz w:val="32"/>
          <w:szCs w:val="32"/>
          <w:highlight w:val="none"/>
        </w:rPr>
      </w:pPr>
    </w:p>
    <w:p w14:paraId="4820F605">
      <w:pPr>
        <w:jc w:val="center"/>
        <w:rPr>
          <w:rFonts w:hint="eastAsia" w:ascii="宋体" w:hAnsi="宋体" w:cs="宋体"/>
          <w:b/>
          <w:color w:val="auto"/>
          <w:kern w:val="0"/>
          <w:sz w:val="32"/>
          <w:szCs w:val="32"/>
          <w:highlight w:val="none"/>
        </w:rPr>
      </w:pPr>
    </w:p>
    <w:p w14:paraId="1ACDC0F3">
      <w:pPr>
        <w:jc w:val="center"/>
        <w:rPr>
          <w:rFonts w:hint="eastAsia" w:ascii="宋体" w:hAnsi="宋体" w:cs="宋体"/>
          <w:b/>
          <w:color w:val="auto"/>
          <w:kern w:val="0"/>
          <w:sz w:val="32"/>
          <w:szCs w:val="32"/>
          <w:highlight w:val="none"/>
        </w:rPr>
      </w:pPr>
    </w:p>
    <w:p w14:paraId="42EEEC6A">
      <w:pPr>
        <w:jc w:val="center"/>
        <w:rPr>
          <w:rFonts w:hint="eastAsia" w:ascii="宋体" w:hAnsi="宋体" w:cs="宋体"/>
          <w:b/>
          <w:color w:val="auto"/>
          <w:kern w:val="0"/>
          <w:sz w:val="32"/>
          <w:szCs w:val="32"/>
          <w:highlight w:val="none"/>
        </w:rPr>
      </w:pPr>
    </w:p>
    <w:p w14:paraId="14B68035">
      <w:pPr>
        <w:jc w:val="center"/>
        <w:rPr>
          <w:rFonts w:hint="eastAsia" w:ascii="宋体" w:hAnsi="宋体" w:cs="宋体"/>
          <w:b/>
          <w:color w:val="auto"/>
          <w:kern w:val="0"/>
          <w:sz w:val="32"/>
          <w:szCs w:val="32"/>
          <w:highlight w:val="none"/>
        </w:rPr>
      </w:pPr>
    </w:p>
    <w:p w14:paraId="4EC523E0">
      <w:pPr>
        <w:jc w:val="center"/>
        <w:rPr>
          <w:rFonts w:hint="eastAsia" w:ascii="宋体" w:hAnsi="宋体" w:cs="宋体"/>
          <w:b/>
          <w:color w:val="auto"/>
          <w:kern w:val="0"/>
          <w:sz w:val="32"/>
          <w:szCs w:val="32"/>
          <w:highlight w:val="none"/>
        </w:rPr>
      </w:pPr>
    </w:p>
    <w:p w14:paraId="1ACC4BFD">
      <w:pPr>
        <w:jc w:val="center"/>
        <w:rPr>
          <w:rFonts w:hint="eastAsia" w:ascii="宋体" w:hAnsi="宋体" w:cs="宋体"/>
          <w:b/>
          <w:color w:val="auto"/>
          <w:kern w:val="0"/>
          <w:sz w:val="32"/>
          <w:szCs w:val="32"/>
          <w:highlight w:val="none"/>
        </w:rPr>
      </w:pPr>
    </w:p>
    <w:p w14:paraId="5D3C2BD7">
      <w:pPr>
        <w:jc w:val="center"/>
        <w:rPr>
          <w:rFonts w:hint="eastAsia" w:ascii="宋体" w:hAnsi="宋体" w:cs="宋体"/>
          <w:b/>
          <w:color w:val="auto"/>
          <w:kern w:val="0"/>
          <w:sz w:val="32"/>
          <w:szCs w:val="32"/>
          <w:highlight w:val="none"/>
        </w:rPr>
      </w:pPr>
    </w:p>
    <w:p w14:paraId="5A2BFFF8">
      <w:pPr>
        <w:jc w:val="center"/>
        <w:rPr>
          <w:rFonts w:hint="eastAsia" w:ascii="宋体" w:hAnsi="宋体" w:cs="宋体"/>
          <w:b/>
          <w:color w:val="auto"/>
          <w:kern w:val="0"/>
          <w:sz w:val="32"/>
          <w:szCs w:val="32"/>
          <w:highlight w:val="none"/>
        </w:rPr>
      </w:pPr>
    </w:p>
    <w:p w14:paraId="678749CB">
      <w:pPr>
        <w:jc w:val="center"/>
        <w:rPr>
          <w:rFonts w:hint="eastAsia" w:ascii="宋体" w:hAnsi="宋体" w:cs="宋体"/>
          <w:b/>
          <w:color w:val="auto"/>
          <w:kern w:val="0"/>
          <w:sz w:val="32"/>
          <w:szCs w:val="32"/>
          <w:highlight w:val="none"/>
        </w:rPr>
      </w:pPr>
    </w:p>
    <w:p w14:paraId="244CB13A">
      <w:pPr>
        <w:jc w:val="center"/>
        <w:rPr>
          <w:rFonts w:hint="eastAsia" w:ascii="宋体" w:hAnsi="宋体" w:cs="宋体"/>
          <w:b/>
          <w:color w:val="auto"/>
          <w:kern w:val="0"/>
          <w:sz w:val="32"/>
          <w:szCs w:val="32"/>
          <w:highlight w:val="none"/>
        </w:rPr>
      </w:pPr>
    </w:p>
    <w:p w14:paraId="4601F8C5">
      <w:pPr>
        <w:jc w:val="center"/>
        <w:rPr>
          <w:rFonts w:hint="eastAsia" w:ascii="宋体" w:hAnsi="宋体" w:cs="宋体"/>
          <w:b/>
          <w:color w:val="auto"/>
          <w:kern w:val="0"/>
          <w:sz w:val="32"/>
          <w:szCs w:val="32"/>
          <w:highlight w:val="none"/>
        </w:rPr>
      </w:pPr>
    </w:p>
    <w:p w14:paraId="00F9AF9D">
      <w:pPr>
        <w:jc w:val="center"/>
        <w:rPr>
          <w:rFonts w:hint="eastAsia" w:ascii="宋体" w:hAnsi="宋体" w:cs="宋体"/>
          <w:b/>
          <w:color w:val="auto"/>
          <w:kern w:val="0"/>
          <w:sz w:val="32"/>
          <w:szCs w:val="32"/>
          <w:highlight w:val="none"/>
        </w:rPr>
      </w:pPr>
    </w:p>
    <w:p w14:paraId="691C5FFB">
      <w:pPr>
        <w:jc w:val="center"/>
        <w:rPr>
          <w:rFonts w:hint="eastAsia" w:ascii="宋体" w:hAnsi="宋体" w:cs="宋体"/>
          <w:b/>
          <w:color w:val="auto"/>
          <w:kern w:val="0"/>
          <w:sz w:val="32"/>
          <w:szCs w:val="32"/>
          <w:highlight w:val="none"/>
        </w:rPr>
      </w:pPr>
    </w:p>
    <w:p w14:paraId="2A29807F">
      <w:pPr>
        <w:jc w:val="center"/>
        <w:rPr>
          <w:rFonts w:hint="eastAsia" w:ascii="宋体" w:hAnsi="宋体" w:cs="宋体"/>
          <w:b/>
          <w:color w:val="auto"/>
          <w:kern w:val="0"/>
          <w:sz w:val="32"/>
          <w:szCs w:val="32"/>
          <w:highlight w:val="none"/>
        </w:rPr>
      </w:pPr>
    </w:p>
    <w:p w14:paraId="4943372F">
      <w:pPr>
        <w:jc w:val="center"/>
        <w:rPr>
          <w:rFonts w:hint="eastAsia" w:ascii="宋体" w:hAnsi="宋体" w:cs="宋体"/>
          <w:b/>
          <w:color w:val="auto"/>
          <w:kern w:val="0"/>
          <w:sz w:val="32"/>
          <w:szCs w:val="32"/>
          <w:highlight w:val="none"/>
        </w:rPr>
      </w:pPr>
    </w:p>
    <w:p w14:paraId="7449B34F">
      <w:pPr>
        <w:jc w:val="center"/>
        <w:rPr>
          <w:rFonts w:hint="eastAsia" w:ascii="宋体" w:hAnsi="宋体" w:cs="宋体"/>
          <w:b/>
          <w:color w:val="auto"/>
          <w:kern w:val="0"/>
          <w:sz w:val="32"/>
          <w:szCs w:val="32"/>
          <w:highlight w:val="none"/>
        </w:rPr>
      </w:pPr>
    </w:p>
    <w:p w14:paraId="2BC8AF0A">
      <w:pPr>
        <w:widowControl/>
        <w:adjustRightInd/>
        <w:jc w:val="left"/>
        <w:rPr>
          <w:rFonts w:hint="eastAsia" w:ascii="宋体" w:hAnsi="宋体" w:cs="宋体"/>
          <w:b/>
          <w:color w:val="auto"/>
          <w:kern w:val="0"/>
          <w:sz w:val="32"/>
          <w:szCs w:val="32"/>
          <w:highlight w:val="none"/>
        </w:rPr>
      </w:pPr>
      <w:r>
        <w:rPr>
          <w:rFonts w:ascii="宋体" w:hAnsi="宋体" w:cs="宋体"/>
          <w:b/>
          <w:color w:val="auto"/>
          <w:kern w:val="0"/>
          <w:sz w:val="32"/>
          <w:szCs w:val="32"/>
          <w:highlight w:val="none"/>
        </w:rPr>
        <w:br w:type="page"/>
      </w:r>
    </w:p>
    <w:p w14:paraId="47721F57">
      <w:pPr>
        <w:jc w:val="center"/>
        <w:rPr>
          <w:rFonts w:hint="eastAsia" w:ascii="宋体" w:hAnsi="宋体" w:cs="宋体"/>
          <w:b/>
          <w:color w:val="auto"/>
          <w:kern w:val="0"/>
          <w:sz w:val="32"/>
          <w:szCs w:val="32"/>
          <w:highlight w:val="none"/>
          <w:lang w:val="zh-CN"/>
        </w:rPr>
      </w:pPr>
      <w:r>
        <w:rPr>
          <w:rFonts w:hint="eastAsia" w:ascii="宋体" w:hAnsi="宋体" w:cs="宋体"/>
          <w:b/>
          <w:color w:val="auto"/>
          <w:kern w:val="0"/>
          <w:sz w:val="32"/>
          <w:szCs w:val="32"/>
          <w:highlight w:val="none"/>
          <w:lang w:val="zh-CN"/>
        </w:rPr>
        <w:t>二、授权委托书或法定代表人（单位负责人、自然人本人）身份证明</w:t>
      </w:r>
    </w:p>
    <w:p w14:paraId="23B3D8E5">
      <w:pPr>
        <w:snapToGrid w:val="0"/>
        <w:spacing w:line="360" w:lineRule="auto"/>
        <w:jc w:val="center"/>
        <w:rPr>
          <w:rFonts w:hint="eastAsia" w:ascii="宋体" w:hAnsi="宋体" w:cs="宋体"/>
          <w:color w:val="auto"/>
          <w:highlight w:val="none"/>
        </w:rPr>
      </w:pPr>
      <w:r>
        <w:rPr>
          <w:rFonts w:hint="eastAsia" w:ascii="宋体" w:hAnsi="宋体" w:cs="宋体"/>
          <w:b/>
          <w:color w:val="auto"/>
          <w:kern w:val="0"/>
          <w:sz w:val="32"/>
          <w:szCs w:val="32"/>
          <w:highlight w:val="none"/>
          <w:lang w:val="zh-CN"/>
        </w:rPr>
        <w:t>授权委托书（适用于非联合体投标）</w:t>
      </w:r>
    </w:p>
    <w:p w14:paraId="48EF0642">
      <w:pPr>
        <w:snapToGrid w:val="0"/>
        <w:spacing w:line="360" w:lineRule="auto"/>
        <w:rPr>
          <w:rFonts w:hint="eastAsia" w:ascii="宋体" w:hAnsi="宋体" w:cs="宋体"/>
          <w:color w:val="auto"/>
          <w:kern w:val="0"/>
          <w:sz w:val="24"/>
          <w:highlight w:val="none"/>
        </w:rPr>
      </w:pPr>
      <w:r>
        <w:rPr>
          <w:rFonts w:hint="eastAsia" w:ascii="宋体" w:hAnsi="宋体" w:cs="宋体"/>
          <w:color w:val="auto"/>
          <w:sz w:val="24"/>
          <w:highlight w:val="none"/>
        </w:rPr>
        <w:t>浙江省杭州第九中学、杭州市公共资源交易中心</w:t>
      </w:r>
      <w:r>
        <w:rPr>
          <w:rFonts w:hint="eastAsia" w:ascii="宋体" w:hAnsi="宋体" w:cs="宋体"/>
          <w:color w:val="auto"/>
          <w:kern w:val="0"/>
          <w:sz w:val="24"/>
          <w:highlight w:val="none"/>
          <w:lang w:val="zh-CN"/>
        </w:rPr>
        <w:t>：</w:t>
      </w:r>
    </w:p>
    <w:p w14:paraId="7B2FF7B7">
      <w:pPr>
        <w:snapToGrid w:val="0"/>
        <w:spacing w:line="360" w:lineRule="auto"/>
        <w:ind w:firstLine="576"/>
        <w:rPr>
          <w:rFonts w:hint="eastAsia" w:ascii="宋体" w:hAnsi="宋体" w:cs="宋体"/>
          <w:color w:val="auto"/>
          <w:kern w:val="0"/>
          <w:sz w:val="24"/>
          <w:highlight w:val="none"/>
        </w:rPr>
      </w:pPr>
      <w:r>
        <w:rPr>
          <w:rFonts w:hint="eastAsia" w:ascii="宋体" w:hAnsi="宋体" w:cs="宋体"/>
          <w:color w:val="auto"/>
          <w:kern w:val="0"/>
          <w:sz w:val="24"/>
          <w:highlight w:val="none"/>
        </w:rPr>
        <w:t>现</w:t>
      </w:r>
      <w:r>
        <w:rPr>
          <w:rFonts w:hint="eastAsia" w:ascii="宋体" w:hAnsi="宋体" w:cs="宋体"/>
          <w:color w:val="auto"/>
          <w:kern w:val="0"/>
          <w:sz w:val="24"/>
          <w:highlight w:val="none"/>
          <w:lang w:val="zh-CN"/>
        </w:rPr>
        <w:t>委托</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（姓名）为我方代理人（身份证号码：</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，手机：</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，所在单位：</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lang w:val="zh-CN"/>
        </w:rPr>
        <w:t>），以我方名义处理</w:t>
      </w:r>
      <w:r>
        <w:rPr>
          <w:rFonts w:hint="eastAsia" w:ascii="宋体" w:hAnsi="宋体" w:cs="宋体"/>
          <w:color w:val="auto"/>
          <w:sz w:val="24"/>
          <w:highlight w:val="none"/>
        </w:rPr>
        <w:t>杭州第九中学树范学校办公家具采购项目【招标编号：HZZFCG-2025-021】</w:t>
      </w:r>
      <w:r>
        <w:rPr>
          <w:rFonts w:hint="eastAsia" w:ascii="宋体" w:hAnsi="宋体" w:cs="宋体"/>
          <w:color w:val="auto"/>
          <w:kern w:val="0"/>
          <w:sz w:val="24"/>
          <w:highlight w:val="none"/>
          <w:lang w:val="zh-CN"/>
        </w:rPr>
        <w:t>政府采购投标的一切事项，其法律后果由我方承担。</w:t>
      </w:r>
    </w:p>
    <w:p w14:paraId="0AF0EC7F">
      <w:pPr>
        <w:snapToGrid w:val="0"/>
        <w:spacing w:line="36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委托期限</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自</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日起至</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日止。</w:t>
      </w:r>
    </w:p>
    <w:p w14:paraId="616312B1">
      <w:pPr>
        <w:snapToGrid w:val="0"/>
        <w:spacing w:line="36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特此告知。</w:t>
      </w:r>
    </w:p>
    <w:p w14:paraId="74E23E10">
      <w:pPr>
        <w:snapToGrid w:val="0"/>
        <w:spacing w:line="360" w:lineRule="auto"/>
        <w:rPr>
          <w:rFonts w:hint="eastAsia" w:ascii="宋体" w:hAnsi="宋体" w:cs="宋体"/>
          <w:color w:val="auto"/>
          <w:kern w:val="0"/>
          <w:sz w:val="24"/>
          <w:highlight w:val="none"/>
        </w:rPr>
      </w:pPr>
      <w:r>
        <w:rPr>
          <w:rFonts w:hint="eastAsia" w:ascii="宋体" w:hAnsi="宋体" w:cs="宋体"/>
          <w:color w:val="auto"/>
          <w:kern w:val="0"/>
          <w:sz w:val="24"/>
          <w:highlight w:val="none"/>
          <w:lang w:val="zh-CN"/>
        </w:rPr>
        <w:t xml:space="preserve">                                                 投标人名称(电子签名)：</w:t>
      </w:r>
    </w:p>
    <w:p w14:paraId="4C309D1D">
      <w:pPr>
        <w:snapToGrid w:val="0"/>
        <w:spacing w:line="360" w:lineRule="auto"/>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签发日期：  年  月   日</w:t>
      </w:r>
    </w:p>
    <w:p w14:paraId="17B59DF6">
      <w:pPr>
        <w:snapToGrid w:val="0"/>
        <w:spacing w:line="360" w:lineRule="auto"/>
        <w:rPr>
          <w:rFonts w:hint="eastAsia" w:ascii="宋体" w:hAnsi="宋体" w:cs="宋体"/>
          <w:color w:val="auto"/>
          <w:sz w:val="24"/>
          <w:highlight w:val="none"/>
        </w:rPr>
      </w:pPr>
    </w:p>
    <w:p w14:paraId="194E5C5A">
      <w:pPr>
        <w:jc w:val="center"/>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lang w:val="zh-CN"/>
        </w:rPr>
        <w:t xml:space="preserve">      </w:t>
      </w:r>
      <w:r>
        <w:rPr>
          <w:rFonts w:hint="eastAsia" w:ascii="宋体" w:hAnsi="宋体" w:cs="宋体"/>
          <w:b/>
          <w:color w:val="auto"/>
          <w:kern w:val="0"/>
          <w:sz w:val="32"/>
          <w:szCs w:val="32"/>
          <w:highlight w:val="none"/>
        </w:rPr>
        <w:t xml:space="preserve"> </w:t>
      </w:r>
      <w:r>
        <w:rPr>
          <w:rFonts w:hint="eastAsia" w:ascii="宋体" w:hAnsi="宋体" w:cs="宋体"/>
          <w:b/>
          <w:color w:val="auto"/>
          <w:kern w:val="0"/>
          <w:sz w:val="32"/>
          <w:szCs w:val="32"/>
          <w:highlight w:val="none"/>
          <w:lang w:val="zh-CN"/>
        </w:rPr>
        <w:t>授权委托书（适用于联合体投标）</w:t>
      </w:r>
    </w:p>
    <w:p w14:paraId="02D19A23">
      <w:pPr>
        <w:snapToGrid w:val="0"/>
        <w:spacing w:line="360" w:lineRule="auto"/>
        <w:rPr>
          <w:rFonts w:hint="eastAsia" w:ascii="宋体" w:hAnsi="宋体" w:cs="宋体"/>
          <w:color w:val="auto"/>
          <w:kern w:val="0"/>
          <w:sz w:val="24"/>
          <w:highlight w:val="none"/>
        </w:rPr>
      </w:pPr>
      <w:r>
        <w:rPr>
          <w:rFonts w:hint="eastAsia" w:ascii="宋体" w:hAnsi="宋体" w:cs="宋体"/>
          <w:color w:val="auto"/>
          <w:sz w:val="24"/>
          <w:highlight w:val="none"/>
        </w:rPr>
        <w:t>浙江省杭州第九中学、杭州市公共资源交易中心</w:t>
      </w:r>
      <w:r>
        <w:rPr>
          <w:rFonts w:hint="eastAsia" w:ascii="宋体" w:hAnsi="宋体" w:cs="宋体"/>
          <w:color w:val="auto"/>
          <w:kern w:val="0"/>
          <w:sz w:val="24"/>
          <w:highlight w:val="none"/>
          <w:lang w:val="zh-CN"/>
        </w:rPr>
        <w:t>：</w:t>
      </w:r>
    </w:p>
    <w:p w14:paraId="5CE06812">
      <w:pPr>
        <w:snapToGrid w:val="0"/>
        <w:spacing w:line="360" w:lineRule="auto"/>
        <w:ind w:firstLine="576"/>
        <w:rPr>
          <w:rFonts w:hint="eastAsia" w:ascii="宋体" w:hAnsi="宋体" w:cs="宋体"/>
          <w:color w:val="auto"/>
          <w:kern w:val="0"/>
          <w:sz w:val="24"/>
          <w:highlight w:val="none"/>
        </w:rPr>
      </w:pPr>
      <w:r>
        <w:rPr>
          <w:rFonts w:hint="eastAsia" w:ascii="宋体" w:hAnsi="宋体" w:cs="宋体"/>
          <w:color w:val="auto"/>
          <w:kern w:val="0"/>
          <w:sz w:val="24"/>
          <w:highlight w:val="none"/>
        </w:rPr>
        <w:t>现</w:t>
      </w:r>
      <w:r>
        <w:rPr>
          <w:rFonts w:hint="eastAsia" w:ascii="宋体" w:hAnsi="宋体" w:cs="宋体"/>
          <w:color w:val="auto"/>
          <w:kern w:val="0"/>
          <w:sz w:val="24"/>
          <w:highlight w:val="none"/>
          <w:lang w:val="zh-CN"/>
        </w:rPr>
        <w:t>委托</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（姓名）为我方代理人（身份证号码：</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，手机：</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，所在单位：</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lang w:val="zh-CN"/>
        </w:rPr>
        <w:t>），以我方名义处理</w:t>
      </w:r>
      <w:r>
        <w:rPr>
          <w:rFonts w:hint="eastAsia" w:ascii="宋体" w:hAnsi="宋体" w:cs="宋体"/>
          <w:color w:val="auto"/>
          <w:sz w:val="24"/>
          <w:highlight w:val="none"/>
        </w:rPr>
        <w:t>杭州第九中学树范学校办公家具采购项目【招标编号：HZZFCG-2025-021】</w:t>
      </w:r>
      <w:r>
        <w:rPr>
          <w:rFonts w:hint="eastAsia" w:ascii="宋体" w:hAnsi="宋体" w:cs="宋体"/>
          <w:color w:val="auto"/>
          <w:kern w:val="0"/>
          <w:sz w:val="24"/>
          <w:highlight w:val="none"/>
          <w:lang w:val="zh-CN"/>
        </w:rPr>
        <w:t>政府采购投标的一切事项，其法律后果由我方承担。</w:t>
      </w:r>
    </w:p>
    <w:p w14:paraId="32831814">
      <w:pPr>
        <w:snapToGrid w:val="0"/>
        <w:spacing w:line="36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委托期限</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自</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日起至</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日止。</w:t>
      </w:r>
    </w:p>
    <w:p w14:paraId="5D14CE09">
      <w:pPr>
        <w:snapToGrid w:val="0"/>
        <w:spacing w:line="36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特此告知。</w:t>
      </w:r>
    </w:p>
    <w:p w14:paraId="3B90E585">
      <w:pPr>
        <w:jc w:val="center"/>
        <w:rPr>
          <w:rFonts w:hint="eastAsia" w:ascii="宋体" w:hAnsi="宋体" w:cs="宋体"/>
          <w:b/>
          <w:color w:val="auto"/>
          <w:kern w:val="0"/>
          <w:sz w:val="32"/>
          <w:szCs w:val="32"/>
          <w:highlight w:val="none"/>
        </w:rPr>
      </w:pPr>
    </w:p>
    <w:p w14:paraId="0E1B3D81">
      <w:pPr>
        <w:rPr>
          <w:rFonts w:hint="eastAsia" w:ascii="宋体" w:hAnsi="宋体" w:cs="宋体"/>
          <w:color w:val="auto"/>
          <w:highlight w:val="none"/>
        </w:rPr>
      </w:pPr>
    </w:p>
    <w:p w14:paraId="608BAD90">
      <w:pPr>
        <w:snapToGrid w:val="0"/>
        <w:spacing w:line="360" w:lineRule="auto"/>
        <w:ind w:firstLine="5040" w:firstLineChars="2100"/>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0EAF276C">
      <w:pPr>
        <w:snapToGrid w:val="0"/>
        <w:spacing w:line="360" w:lineRule="auto"/>
        <w:ind w:firstLine="5040" w:firstLineChars="2100"/>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36E76E7A">
      <w:pPr>
        <w:snapToGrid w:val="0"/>
        <w:spacing w:line="360" w:lineRule="auto"/>
        <w:ind w:firstLine="5760" w:firstLineChars="2400"/>
        <w:rPr>
          <w:rFonts w:hint="eastAsia" w:ascii="宋体" w:hAnsi="宋体" w:cs="宋体"/>
          <w:color w:val="auto"/>
          <w:highlight w:val="none"/>
        </w:rPr>
      </w:pPr>
      <w:r>
        <w:rPr>
          <w:rFonts w:hint="eastAsia" w:ascii="宋体" w:hAnsi="宋体" w:cs="宋体"/>
          <w:color w:val="auto"/>
          <w:kern w:val="0"/>
          <w:sz w:val="24"/>
          <w:highlight w:val="none"/>
          <w:lang w:val="zh-CN"/>
        </w:rPr>
        <w:t>……</w:t>
      </w:r>
    </w:p>
    <w:p w14:paraId="01E67F79">
      <w:pPr>
        <w:snapToGrid w:val="0"/>
        <w:spacing w:line="360" w:lineRule="auto"/>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73DE0EA6">
      <w:pPr>
        <w:snapToGrid w:val="0"/>
        <w:spacing w:line="360" w:lineRule="auto"/>
        <w:ind w:firstLine="480" w:firstLineChars="200"/>
        <w:rPr>
          <w:rFonts w:hint="eastAsia" w:ascii="宋体" w:hAnsi="宋体" w:cs="宋体"/>
          <w:color w:val="auto"/>
          <w:kern w:val="0"/>
          <w:sz w:val="24"/>
          <w:highlight w:val="none"/>
          <w:lang w:val="zh-CN"/>
        </w:rPr>
      </w:pPr>
    </w:p>
    <w:p w14:paraId="050E8AA4">
      <w:pPr>
        <w:snapToGrid w:val="0"/>
        <w:spacing w:line="360" w:lineRule="auto"/>
        <w:ind w:firstLine="480" w:firstLineChars="200"/>
        <w:rPr>
          <w:rFonts w:hint="eastAsia" w:ascii="宋体" w:hAnsi="宋体" w:cs="宋体"/>
          <w:b/>
          <w:color w:val="auto"/>
          <w:kern w:val="0"/>
          <w:sz w:val="32"/>
          <w:szCs w:val="32"/>
          <w:highlight w:val="none"/>
          <w:lang w:val="zh-CN"/>
        </w:rPr>
      </w:pPr>
      <w:r>
        <w:rPr>
          <w:rFonts w:hint="eastAsia" w:ascii="宋体" w:hAnsi="宋体" w:cs="宋体"/>
          <w:color w:val="auto"/>
          <w:kern w:val="0"/>
          <w:sz w:val="24"/>
          <w:highlight w:val="none"/>
          <w:lang w:val="zh-CN"/>
        </w:rPr>
        <w:t>注：▲供应商委派不在本单位缴纳社保的人员作为授权代表（代理人）的，应当在投标（响应）文件中，说明具体原因、授权代表缴纳社保的单位，并附列该授权代表缴纳社保清单。</w:t>
      </w:r>
      <w:r>
        <w:rPr>
          <w:rFonts w:ascii="宋体" w:hAnsi="宋体" w:cs="宋体"/>
          <w:b/>
          <w:color w:val="auto"/>
          <w:kern w:val="0"/>
          <w:sz w:val="32"/>
          <w:szCs w:val="32"/>
          <w:highlight w:val="none"/>
          <w:lang w:val="zh-CN"/>
        </w:rPr>
        <w:br w:type="page"/>
      </w:r>
    </w:p>
    <w:p w14:paraId="32B27A86">
      <w:pPr>
        <w:autoSpaceDE w:val="0"/>
        <w:autoSpaceDN w:val="0"/>
        <w:spacing w:line="360" w:lineRule="auto"/>
        <w:jc w:val="center"/>
        <w:rPr>
          <w:rFonts w:hint="eastAsia" w:ascii="宋体" w:hAnsi="宋体" w:cs="宋体"/>
          <w:b/>
          <w:color w:val="auto"/>
          <w:sz w:val="24"/>
          <w:highlight w:val="none"/>
        </w:rPr>
      </w:pPr>
      <w:r>
        <w:rPr>
          <w:rFonts w:hint="eastAsia" w:ascii="宋体" w:hAnsi="宋体" w:cs="宋体"/>
          <w:b/>
          <w:color w:val="auto"/>
          <w:kern w:val="0"/>
          <w:sz w:val="32"/>
          <w:szCs w:val="32"/>
          <w:highlight w:val="none"/>
          <w:lang w:val="zh-CN"/>
        </w:rPr>
        <w:t>法定代表人、单位负责人或自然人本人</w:t>
      </w:r>
      <w:r>
        <w:rPr>
          <w:rFonts w:hint="eastAsia" w:ascii="宋体" w:hAnsi="宋体" w:cs="宋体"/>
          <w:b/>
          <w:color w:val="auto"/>
          <w:sz w:val="30"/>
          <w:szCs w:val="30"/>
          <w:highlight w:val="none"/>
        </w:rPr>
        <w:t>的身份证明（适用于法定代表人、单位负责人或者自然人本人代表投标人参加投标）</w:t>
      </w:r>
    </w:p>
    <w:p w14:paraId="224E830D">
      <w:pPr>
        <w:pStyle w:val="148"/>
        <w:spacing w:line="360" w:lineRule="auto"/>
        <w:rPr>
          <w:rFonts w:hint="eastAsia" w:hAnsi="宋体" w:cs="宋体"/>
          <w:bCs/>
          <w:color w:val="auto"/>
          <w:sz w:val="24"/>
          <w:highlight w:val="none"/>
        </w:rPr>
      </w:pPr>
      <w:r>
        <w:rPr>
          <w:rFonts w:hint="eastAsia" w:hAnsi="宋体" w:cs="宋体"/>
          <w:bCs/>
          <w:color w:val="auto"/>
          <w:sz w:val="24"/>
          <w:highlight w:val="none"/>
        </w:rPr>
        <w:t>身份证件扫描件：</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0F4D6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4EA4DF48">
            <w:pPr>
              <w:pStyle w:val="148"/>
              <w:adjustRightInd w:val="0"/>
              <w:spacing w:line="360" w:lineRule="auto"/>
              <w:rPr>
                <w:rFonts w:hint="eastAsia" w:hAnsi="宋体" w:cs="宋体"/>
                <w:bCs/>
                <w:color w:val="auto"/>
                <w:sz w:val="24"/>
                <w:highlight w:val="none"/>
              </w:rPr>
            </w:pPr>
            <w:r>
              <w:rPr>
                <w:rFonts w:hint="eastAsia" w:hAnsi="宋体" w:cs="宋体"/>
                <w:bCs/>
                <w:color w:val="auto"/>
                <w:sz w:val="24"/>
                <w:highlight w:val="none"/>
              </w:rPr>
              <w:t>正面：                                 反面：</w:t>
            </w:r>
          </w:p>
          <w:p w14:paraId="50BC95B7">
            <w:pPr>
              <w:pStyle w:val="148"/>
              <w:adjustRightInd w:val="0"/>
              <w:spacing w:line="360" w:lineRule="auto"/>
              <w:rPr>
                <w:rFonts w:hint="eastAsia" w:hAnsi="宋体" w:cs="宋体"/>
                <w:bCs/>
                <w:color w:val="auto"/>
                <w:sz w:val="24"/>
                <w:highlight w:val="none"/>
              </w:rPr>
            </w:pPr>
          </w:p>
        </w:tc>
      </w:tr>
    </w:tbl>
    <w:p w14:paraId="4BE4A5EE">
      <w:pPr>
        <w:snapToGrid w:val="0"/>
        <w:spacing w:line="360" w:lineRule="auto"/>
        <w:ind w:firstLine="576"/>
        <w:jc w:val="center"/>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14:paraId="039357E1">
      <w:pPr>
        <w:snapToGrid w:val="0"/>
        <w:spacing w:line="360" w:lineRule="auto"/>
        <w:ind w:firstLine="576"/>
        <w:jc w:val="center"/>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投标人名称(电子签名)：                              </w:t>
      </w:r>
    </w:p>
    <w:p w14:paraId="5D0F95DF">
      <w:pPr>
        <w:spacing w:line="360" w:lineRule="auto"/>
        <w:jc w:val="center"/>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747A3EA2">
      <w:pPr>
        <w:jc w:val="center"/>
        <w:rPr>
          <w:rFonts w:hint="eastAsia" w:ascii="宋体" w:hAnsi="宋体" w:cs="宋体"/>
          <w:b/>
          <w:color w:val="auto"/>
          <w:kern w:val="0"/>
          <w:sz w:val="32"/>
          <w:szCs w:val="32"/>
          <w:highlight w:val="none"/>
        </w:rPr>
      </w:pPr>
    </w:p>
    <w:p w14:paraId="394E1048">
      <w:pPr>
        <w:jc w:val="center"/>
        <w:rPr>
          <w:rFonts w:hint="eastAsia" w:ascii="宋体" w:hAnsi="宋体" w:cs="宋体"/>
          <w:b/>
          <w:color w:val="auto"/>
          <w:kern w:val="0"/>
          <w:sz w:val="32"/>
          <w:szCs w:val="32"/>
          <w:highlight w:val="none"/>
        </w:rPr>
      </w:pPr>
    </w:p>
    <w:p w14:paraId="1BE69298">
      <w:pPr>
        <w:jc w:val="center"/>
        <w:rPr>
          <w:rFonts w:hint="eastAsia" w:ascii="宋体" w:hAnsi="宋体" w:cs="宋体"/>
          <w:b/>
          <w:color w:val="auto"/>
          <w:kern w:val="0"/>
          <w:sz w:val="32"/>
          <w:szCs w:val="32"/>
          <w:highlight w:val="none"/>
        </w:rPr>
      </w:pPr>
    </w:p>
    <w:p w14:paraId="1274381B">
      <w:pPr>
        <w:jc w:val="center"/>
        <w:rPr>
          <w:rFonts w:hint="eastAsia" w:ascii="宋体" w:hAnsi="宋体" w:cs="宋体"/>
          <w:b/>
          <w:color w:val="auto"/>
          <w:kern w:val="0"/>
          <w:sz w:val="32"/>
          <w:szCs w:val="32"/>
          <w:highlight w:val="none"/>
        </w:rPr>
      </w:pPr>
    </w:p>
    <w:p w14:paraId="72CD800A">
      <w:pPr>
        <w:jc w:val="center"/>
        <w:rPr>
          <w:rFonts w:hint="eastAsia" w:ascii="宋体" w:hAnsi="宋体" w:cs="宋体"/>
          <w:b/>
          <w:color w:val="auto"/>
          <w:kern w:val="0"/>
          <w:sz w:val="32"/>
          <w:szCs w:val="32"/>
          <w:highlight w:val="none"/>
        </w:rPr>
      </w:pPr>
    </w:p>
    <w:p w14:paraId="38C4206F">
      <w:pPr>
        <w:jc w:val="center"/>
        <w:rPr>
          <w:rFonts w:hint="eastAsia" w:ascii="宋体" w:hAnsi="宋体" w:cs="宋体"/>
          <w:b/>
          <w:color w:val="auto"/>
          <w:kern w:val="0"/>
          <w:sz w:val="32"/>
          <w:szCs w:val="32"/>
          <w:highlight w:val="none"/>
        </w:rPr>
      </w:pPr>
    </w:p>
    <w:p w14:paraId="0263A5C5">
      <w:pPr>
        <w:jc w:val="center"/>
        <w:rPr>
          <w:rFonts w:hint="eastAsia" w:ascii="宋体" w:hAnsi="宋体" w:cs="宋体"/>
          <w:b/>
          <w:color w:val="auto"/>
          <w:kern w:val="0"/>
          <w:sz w:val="32"/>
          <w:szCs w:val="32"/>
          <w:highlight w:val="none"/>
        </w:rPr>
      </w:pPr>
    </w:p>
    <w:p w14:paraId="3F08F9BA">
      <w:pPr>
        <w:jc w:val="center"/>
        <w:rPr>
          <w:rFonts w:hint="eastAsia" w:ascii="宋体" w:hAnsi="宋体" w:cs="宋体"/>
          <w:b/>
          <w:color w:val="auto"/>
          <w:kern w:val="0"/>
          <w:sz w:val="32"/>
          <w:szCs w:val="32"/>
          <w:highlight w:val="none"/>
        </w:rPr>
      </w:pPr>
    </w:p>
    <w:p w14:paraId="55C24ED5">
      <w:pPr>
        <w:jc w:val="center"/>
        <w:rPr>
          <w:rFonts w:hint="eastAsia" w:ascii="宋体" w:hAnsi="宋体" w:cs="宋体"/>
          <w:b/>
          <w:color w:val="auto"/>
          <w:kern w:val="0"/>
          <w:sz w:val="32"/>
          <w:szCs w:val="32"/>
          <w:highlight w:val="none"/>
        </w:rPr>
      </w:pPr>
    </w:p>
    <w:p w14:paraId="77EB3C60">
      <w:pPr>
        <w:jc w:val="center"/>
        <w:rPr>
          <w:rFonts w:hint="eastAsia" w:ascii="宋体" w:hAnsi="宋体" w:cs="宋体"/>
          <w:b/>
          <w:color w:val="auto"/>
          <w:kern w:val="0"/>
          <w:sz w:val="32"/>
          <w:szCs w:val="32"/>
          <w:highlight w:val="none"/>
        </w:rPr>
      </w:pPr>
    </w:p>
    <w:p w14:paraId="06A771E6">
      <w:pPr>
        <w:snapToGrid w:val="0"/>
        <w:spacing w:line="360" w:lineRule="auto"/>
        <w:ind w:right="480"/>
        <w:rPr>
          <w:rFonts w:hint="eastAsia" w:ascii="宋体" w:hAnsi="宋体" w:cs="宋体"/>
          <w:b/>
          <w:color w:val="auto"/>
          <w:kern w:val="0"/>
          <w:sz w:val="32"/>
          <w:szCs w:val="32"/>
          <w:highlight w:val="none"/>
        </w:rPr>
        <w:sectPr>
          <w:headerReference r:id="rId11" w:type="first"/>
          <w:footerReference r:id="rId13" w:type="first"/>
          <w:headerReference r:id="rId10" w:type="default"/>
          <w:footerReference r:id="rId12" w:type="default"/>
          <w:pgSz w:w="11906" w:h="16838"/>
          <w:pgMar w:top="1218" w:right="1418" w:bottom="1418" w:left="1418" w:header="851" w:footer="992" w:gutter="0"/>
          <w:cols w:space="720" w:num="1"/>
          <w:titlePg/>
          <w:docGrid w:linePitch="312" w:charSpace="0"/>
        </w:sectPr>
      </w:pPr>
    </w:p>
    <w:p w14:paraId="3201220E">
      <w:pPr>
        <w:snapToGrid w:val="0"/>
        <w:spacing w:line="360" w:lineRule="auto"/>
        <w:jc w:val="center"/>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t>三、分包意向协议（如果有）</w:t>
      </w:r>
    </w:p>
    <w:p w14:paraId="1E74FBDA">
      <w:pPr>
        <w:widowControl/>
        <w:spacing w:line="360" w:lineRule="auto"/>
        <w:ind w:firstLine="120" w:firstLineChars="50"/>
        <w:jc w:val="left"/>
        <w:rPr>
          <w:rFonts w:hint="eastAsia" w:ascii="宋体" w:hAnsi="宋体" w:cs="宋体"/>
          <w:color w:val="auto"/>
          <w:sz w:val="24"/>
          <w:highlight w:val="none"/>
        </w:rPr>
      </w:pPr>
      <w:bookmarkStart w:id="398" w:name="_Hlk101169080"/>
      <w:r>
        <w:rPr>
          <w:rFonts w:hint="eastAsia" w:ascii="宋体" w:hAnsi="宋体" w:cs="宋体"/>
          <w:color w:val="auto"/>
          <w:sz w:val="24"/>
          <w:highlight w:val="none"/>
        </w:rPr>
        <w:t>[</w:t>
      </w:r>
      <w:r>
        <w:rPr>
          <w:rFonts w:hint="eastAsia" w:ascii="宋体" w:hAnsi="宋体" w:cs="宋体"/>
          <w:b/>
          <w:color w:val="auto"/>
          <w:sz w:val="24"/>
          <w:highlight w:val="none"/>
        </w:rPr>
        <w:t>中标后以分包方式履行合同的，提供分包意向协议(附件6</w:t>
      </w:r>
      <w:r>
        <w:rPr>
          <w:rFonts w:ascii="宋体" w:hAnsi="宋体" w:cs="宋体"/>
          <w:b/>
          <w:color w:val="auto"/>
          <w:sz w:val="24"/>
          <w:highlight w:val="none"/>
        </w:rPr>
        <w:t>)</w:t>
      </w:r>
      <w:r>
        <w:rPr>
          <w:rFonts w:hint="eastAsia" w:ascii="宋体" w:hAnsi="宋体" w:cs="宋体"/>
          <w:b/>
          <w:color w:val="auto"/>
          <w:sz w:val="24"/>
          <w:highlight w:val="none"/>
        </w:rPr>
        <w:t>；采购人不同意分包或者投标人中标后不以分包方式履行合同的，则不需要提供。</w:t>
      </w:r>
      <w:r>
        <w:rPr>
          <w:rFonts w:hint="eastAsia" w:ascii="宋体" w:hAnsi="宋体" w:cs="宋体"/>
          <w:color w:val="auto"/>
          <w:sz w:val="24"/>
          <w:highlight w:val="none"/>
        </w:rPr>
        <w:t>]</w:t>
      </w:r>
    </w:p>
    <w:bookmarkEnd w:id="398"/>
    <w:p w14:paraId="47105E53">
      <w:pPr>
        <w:rPr>
          <w:color w:val="auto"/>
          <w:highlight w:val="none"/>
        </w:rPr>
      </w:pPr>
    </w:p>
    <w:p w14:paraId="5F1F6970">
      <w:pPr>
        <w:pStyle w:val="2"/>
        <w:rPr>
          <w:rFonts w:hint="eastAsia"/>
          <w:color w:val="auto"/>
          <w:highlight w:val="none"/>
        </w:rPr>
      </w:pPr>
    </w:p>
    <w:p w14:paraId="36406C08">
      <w:pPr>
        <w:jc w:val="center"/>
        <w:rPr>
          <w:rFonts w:hint="eastAsia" w:ascii="宋体" w:hAnsi="宋体" w:cs="宋体"/>
          <w:b/>
          <w:color w:val="auto"/>
          <w:kern w:val="0"/>
          <w:sz w:val="32"/>
          <w:szCs w:val="32"/>
          <w:highlight w:val="none"/>
        </w:rPr>
      </w:pPr>
    </w:p>
    <w:p w14:paraId="647B89CE">
      <w:pPr>
        <w:jc w:val="center"/>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t>四、符合性审查资料</w:t>
      </w:r>
    </w:p>
    <w:p w14:paraId="244BE91C">
      <w:pPr>
        <w:jc w:val="center"/>
        <w:rPr>
          <w:rFonts w:hint="eastAsia" w:ascii="宋体" w:hAnsi="宋体" w:cs="宋体"/>
          <w:b/>
          <w:color w:val="auto"/>
          <w:kern w:val="0"/>
          <w:sz w:val="32"/>
          <w:szCs w:val="32"/>
          <w:highlight w:val="none"/>
        </w:rPr>
      </w:pPr>
    </w:p>
    <w:tbl>
      <w:tblPr>
        <w:tblStyle w:val="62"/>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3"/>
        <w:gridCol w:w="4874"/>
        <w:gridCol w:w="2551"/>
        <w:gridCol w:w="1418"/>
      </w:tblGrid>
      <w:tr w14:paraId="74642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763" w:type="dxa"/>
            <w:vAlign w:val="center"/>
          </w:tcPr>
          <w:p w14:paraId="23C17B86">
            <w:pPr>
              <w:snapToGrid w:val="0"/>
              <w:spacing w:line="240" w:lineRule="atLeast"/>
              <w:jc w:val="center"/>
              <w:rPr>
                <w:rFonts w:hint="eastAsia" w:ascii="宋体" w:hAnsi="宋体" w:cs="宋体"/>
                <w:b/>
                <w:color w:val="auto"/>
                <w:sz w:val="24"/>
                <w:highlight w:val="none"/>
              </w:rPr>
            </w:pPr>
            <w:r>
              <w:rPr>
                <w:rFonts w:hint="eastAsia" w:ascii="宋体" w:hAnsi="宋体" w:cs="宋体"/>
                <w:b/>
                <w:color w:val="auto"/>
                <w:sz w:val="24"/>
                <w:highlight w:val="none"/>
              </w:rPr>
              <w:t>序号</w:t>
            </w:r>
          </w:p>
        </w:tc>
        <w:tc>
          <w:tcPr>
            <w:tcW w:w="4874" w:type="dxa"/>
            <w:vAlign w:val="center"/>
          </w:tcPr>
          <w:p w14:paraId="5C49438A">
            <w:pPr>
              <w:snapToGrid w:val="0"/>
              <w:spacing w:line="240" w:lineRule="atLeast"/>
              <w:jc w:val="center"/>
              <w:rPr>
                <w:rFonts w:hint="eastAsia" w:ascii="宋体" w:hAnsi="宋体" w:cs="宋体"/>
                <w:b/>
                <w:color w:val="auto"/>
                <w:sz w:val="24"/>
                <w:highlight w:val="none"/>
              </w:rPr>
            </w:pPr>
            <w:r>
              <w:rPr>
                <w:rFonts w:hint="eastAsia" w:ascii="宋体" w:hAnsi="宋体" w:cs="宋体"/>
                <w:b/>
                <w:color w:val="auto"/>
                <w:sz w:val="24"/>
                <w:highlight w:val="none"/>
              </w:rPr>
              <w:t>实质性要求</w:t>
            </w:r>
          </w:p>
        </w:tc>
        <w:tc>
          <w:tcPr>
            <w:tcW w:w="2551" w:type="dxa"/>
            <w:vAlign w:val="center"/>
          </w:tcPr>
          <w:p w14:paraId="4DEF47FB">
            <w:pPr>
              <w:snapToGrid w:val="0"/>
              <w:spacing w:line="240" w:lineRule="atLeast"/>
              <w:jc w:val="center"/>
              <w:rPr>
                <w:rFonts w:hint="eastAsia" w:ascii="宋体" w:hAnsi="宋体" w:cs="宋体"/>
                <w:b/>
                <w:color w:val="auto"/>
                <w:sz w:val="24"/>
                <w:highlight w:val="none"/>
              </w:rPr>
            </w:pPr>
            <w:r>
              <w:rPr>
                <w:rFonts w:hint="eastAsia" w:ascii="宋体" w:hAnsi="宋体" w:cs="宋体"/>
                <w:b/>
                <w:color w:val="auto"/>
                <w:sz w:val="24"/>
                <w:highlight w:val="none"/>
              </w:rPr>
              <w:t>需要提供的符合性审查资料</w:t>
            </w:r>
          </w:p>
        </w:tc>
        <w:tc>
          <w:tcPr>
            <w:tcW w:w="1418" w:type="dxa"/>
            <w:vAlign w:val="center"/>
          </w:tcPr>
          <w:p w14:paraId="76518EC7">
            <w:pPr>
              <w:snapToGrid w:val="0"/>
              <w:spacing w:line="240" w:lineRule="atLeast"/>
              <w:jc w:val="center"/>
              <w:rPr>
                <w:rFonts w:hint="eastAsia" w:ascii="宋体" w:hAnsi="宋体" w:cs="宋体"/>
                <w:b/>
                <w:color w:val="auto"/>
                <w:sz w:val="24"/>
                <w:highlight w:val="none"/>
              </w:rPr>
            </w:pPr>
            <w:r>
              <w:rPr>
                <w:rFonts w:hint="eastAsia" w:ascii="宋体" w:hAnsi="宋体" w:cs="宋体"/>
                <w:b/>
                <w:color w:val="auto"/>
                <w:sz w:val="24"/>
                <w:highlight w:val="none"/>
              </w:rPr>
              <w:t>投标文件中的</w:t>
            </w:r>
          </w:p>
          <w:p w14:paraId="75494A2E">
            <w:pPr>
              <w:snapToGrid w:val="0"/>
              <w:spacing w:line="240" w:lineRule="atLeast"/>
              <w:jc w:val="center"/>
              <w:rPr>
                <w:rFonts w:hint="eastAsia" w:ascii="宋体" w:hAnsi="宋体" w:cs="宋体"/>
                <w:b/>
                <w:color w:val="auto"/>
                <w:sz w:val="24"/>
                <w:highlight w:val="none"/>
              </w:rPr>
            </w:pPr>
            <w:r>
              <w:rPr>
                <w:rFonts w:hint="eastAsia" w:ascii="宋体" w:hAnsi="宋体" w:cs="宋体"/>
                <w:b/>
                <w:color w:val="auto"/>
                <w:sz w:val="24"/>
                <w:highlight w:val="none"/>
              </w:rPr>
              <w:t>页码位置</w:t>
            </w:r>
          </w:p>
        </w:tc>
      </w:tr>
      <w:tr w14:paraId="56E04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763" w:type="dxa"/>
            <w:vAlign w:val="center"/>
          </w:tcPr>
          <w:p w14:paraId="77E79318">
            <w:pPr>
              <w:jc w:val="center"/>
              <w:rPr>
                <w:rFonts w:hint="eastAsia" w:ascii="宋体" w:hAnsi="宋体" w:cs="宋体"/>
                <w:color w:val="auto"/>
                <w:sz w:val="24"/>
                <w:highlight w:val="none"/>
              </w:rPr>
            </w:pPr>
            <w:r>
              <w:rPr>
                <w:rFonts w:hint="eastAsia" w:ascii="宋体" w:hAnsi="宋体" w:cs="宋体"/>
                <w:color w:val="auto"/>
                <w:sz w:val="24"/>
                <w:highlight w:val="none"/>
              </w:rPr>
              <w:t>1</w:t>
            </w:r>
          </w:p>
        </w:tc>
        <w:tc>
          <w:tcPr>
            <w:tcW w:w="4874" w:type="dxa"/>
          </w:tcPr>
          <w:p w14:paraId="7057E0B3">
            <w:pPr>
              <w:spacing w:line="360" w:lineRule="auto"/>
              <w:rPr>
                <w:rFonts w:hint="eastAsia" w:ascii="宋体" w:hAnsi="宋体" w:cs="宋体"/>
                <w:color w:val="auto"/>
                <w:sz w:val="24"/>
                <w:highlight w:val="none"/>
              </w:rPr>
            </w:pPr>
            <w:r>
              <w:rPr>
                <w:rFonts w:hint="eastAsia" w:ascii="宋体" w:hAnsi="宋体" w:cs="宋体"/>
                <w:color w:val="auto"/>
                <w:sz w:val="24"/>
                <w:highlight w:val="none"/>
              </w:rPr>
              <w:t>投标文件按照招标文件要求签署、盖章。</w:t>
            </w:r>
          </w:p>
        </w:tc>
        <w:tc>
          <w:tcPr>
            <w:tcW w:w="2551" w:type="dxa"/>
            <w:vAlign w:val="center"/>
          </w:tcPr>
          <w:p w14:paraId="5A9C209B">
            <w:pPr>
              <w:rPr>
                <w:rFonts w:hint="eastAsia" w:ascii="宋体" w:hAnsi="宋体" w:cs="宋体"/>
                <w:color w:val="auto"/>
                <w:sz w:val="24"/>
                <w:highlight w:val="none"/>
              </w:rPr>
            </w:pPr>
            <w:r>
              <w:rPr>
                <w:rFonts w:hint="eastAsia" w:ascii="宋体" w:hAnsi="宋体" w:cs="宋体"/>
                <w:color w:val="auto"/>
                <w:sz w:val="24"/>
                <w:highlight w:val="none"/>
              </w:rPr>
              <w:t>需要使用电子签名或者签字盖章的投标文件的组成部分</w:t>
            </w:r>
          </w:p>
        </w:tc>
        <w:tc>
          <w:tcPr>
            <w:tcW w:w="1418" w:type="dxa"/>
          </w:tcPr>
          <w:p w14:paraId="4E13B762">
            <w:pPr>
              <w:rPr>
                <w:rFonts w:hint="eastAsia" w:ascii="宋体" w:hAnsi="宋体" w:cs="宋体"/>
                <w:color w:val="auto"/>
                <w:sz w:val="24"/>
                <w:highlight w:val="none"/>
              </w:rPr>
            </w:pPr>
          </w:p>
          <w:p w14:paraId="0DD2F3AE">
            <w:pPr>
              <w:rPr>
                <w:rFonts w:hint="eastAsia" w:ascii="宋体" w:hAnsi="宋体" w:cs="宋体"/>
                <w:color w:val="auto"/>
                <w:sz w:val="24"/>
                <w:highlight w:val="none"/>
              </w:rPr>
            </w:pPr>
            <w:r>
              <w:rPr>
                <w:rFonts w:hint="eastAsia" w:ascii="宋体" w:hAnsi="宋体" w:cs="宋体"/>
                <w:color w:val="auto"/>
                <w:sz w:val="24"/>
                <w:highlight w:val="none"/>
              </w:rPr>
              <w:t>见投标文件</w:t>
            </w:r>
          </w:p>
          <w:p w14:paraId="56F5FF91">
            <w:pPr>
              <w:rPr>
                <w:rFonts w:hint="eastAsia" w:ascii="宋体" w:hAnsi="宋体" w:cs="宋体"/>
                <w:color w:val="auto"/>
                <w:highlight w:val="none"/>
              </w:rPr>
            </w:pPr>
            <w:r>
              <w:rPr>
                <w:rFonts w:hint="eastAsia" w:ascii="宋体" w:hAnsi="宋体" w:cs="宋体"/>
                <w:color w:val="auto"/>
                <w:sz w:val="24"/>
                <w:highlight w:val="none"/>
              </w:rPr>
              <w:t>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14:paraId="5945B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7" w:hRule="atLeast"/>
        </w:trPr>
        <w:tc>
          <w:tcPr>
            <w:tcW w:w="763" w:type="dxa"/>
            <w:vAlign w:val="center"/>
          </w:tcPr>
          <w:p w14:paraId="135E8E38">
            <w:pPr>
              <w:jc w:val="center"/>
              <w:rPr>
                <w:rFonts w:hint="eastAsia" w:ascii="宋体" w:hAnsi="宋体" w:cs="宋体"/>
                <w:color w:val="auto"/>
                <w:sz w:val="24"/>
                <w:highlight w:val="none"/>
              </w:rPr>
            </w:pPr>
            <w:r>
              <w:rPr>
                <w:rFonts w:hint="eastAsia" w:ascii="宋体" w:hAnsi="宋体" w:cs="宋体"/>
                <w:color w:val="auto"/>
                <w:sz w:val="24"/>
                <w:highlight w:val="none"/>
              </w:rPr>
              <w:t>2</w:t>
            </w:r>
          </w:p>
        </w:tc>
        <w:tc>
          <w:tcPr>
            <w:tcW w:w="4874" w:type="dxa"/>
          </w:tcPr>
          <w:p w14:paraId="48AF8D14">
            <w:pPr>
              <w:spacing w:line="360" w:lineRule="auto"/>
              <w:rPr>
                <w:rFonts w:hint="eastAsia" w:ascii="宋体" w:hAnsi="宋体" w:cs="宋体"/>
                <w:color w:val="auto"/>
                <w:sz w:val="24"/>
                <w:highlight w:val="none"/>
              </w:rPr>
            </w:pPr>
            <w:r>
              <w:rPr>
                <w:rFonts w:hint="eastAsia" w:ascii="宋体" w:hAnsi="宋体" w:cs="宋体"/>
                <w:color w:val="auto"/>
                <w:sz w:val="24"/>
                <w:highlight w:val="none"/>
              </w:rPr>
              <w:t>投标文件中承诺的投标有效期不少于招标文件中载明的投标有效期。</w:t>
            </w:r>
          </w:p>
        </w:tc>
        <w:tc>
          <w:tcPr>
            <w:tcW w:w="2551" w:type="dxa"/>
            <w:vAlign w:val="center"/>
          </w:tcPr>
          <w:p w14:paraId="56E28439">
            <w:pPr>
              <w:rPr>
                <w:rFonts w:hint="eastAsia" w:ascii="宋体" w:hAnsi="宋体" w:cs="宋体"/>
                <w:color w:val="auto"/>
                <w:sz w:val="24"/>
                <w:highlight w:val="none"/>
              </w:rPr>
            </w:pPr>
            <w:r>
              <w:rPr>
                <w:rFonts w:hint="eastAsia" w:ascii="宋体" w:hAnsi="宋体" w:cs="宋体"/>
                <w:color w:val="auto"/>
                <w:sz w:val="24"/>
                <w:highlight w:val="none"/>
              </w:rPr>
              <w:t>投标函</w:t>
            </w:r>
          </w:p>
        </w:tc>
        <w:tc>
          <w:tcPr>
            <w:tcW w:w="1418" w:type="dxa"/>
          </w:tcPr>
          <w:p w14:paraId="72A03E97">
            <w:pPr>
              <w:rPr>
                <w:rFonts w:hint="eastAsia" w:ascii="宋体" w:hAnsi="宋体" w:cs="宋体"/>
                <w:color w:val="auto"/>
                <w:highlight w:val="none"/>
              </w:rPr>
            </w:pPr>
            <w:r>
              <w:rPr>
                <w:rFonts w:hint="eastAsia" w:ascii="宋体" w:hAnsi="宋体" w:cs="宋体"/>
                <w:color w:val="auto"/>
                <w:sz w:val="24"/>
                <w:highlight w:val="none"/>
              </w:rPr>
              <w:t>见投标文件第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14:paraId="0C463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7" w:hRule="atLeast"/>
        </w:trPr>
        <w:tc>
          <w:tcPr>
            <w:tcW w:w="763" w:type="dxa"/>
            <w:vAlign w:val="center"/>
          </w:tcPr>
          <w:p w14:paraId="57BCEF0B">
            <w:pPr>
              <w:jc w:val="center"/>
              <w:rPr>
                <w:rFonts w:hint="eastAsia" w:ascii="宋体" w:hAnsi="宋体" w:cs="宋体"/>
                <w:color w:val="auto"/>
                <w:sz w:val="24"/>
                <w:highlight w:val="none"/>
              </w:rPr>
            </w:pPr>
            <w:r>
              <w:rPr>
                <w:rFonts w:hint="eastAsia" w:ascii="宋体" w:hAnsi="宋体" w:cs="宋体"/>
                <w:color w:val="auto"/>
                <w:sz w:val="24"/>
                <w:highlight w:val="none"/>
              </w:rPr>
              <w:t>3</w:t>
            </w:r>
          </w:p>
        </w:tc>
        <w:tc>
          <w:tcPr>
            <w:tcW w:w="4874" w:type="dxa"/>
          </w:tcPr>
          <w:p w14:paraId="7B6D769D">
            <w:pPr>
              <w:snapToGrid w:val="0"/>
              <w:spacing w:line="360" w:lineRule="auto"/>
              <w:rPr>
                <w:rFonts w:hint="eastAsia" w:ascii="宋体" w:hAnsi="宋体" w:cs="宋体"/>
                <w:snapToGrid w:val="0"/>
                <w:color w:val="auto"/>
                <w:sz w:val="24"/>
                <w:highlight w:val="none"/>
              </w:rPr>
            </w:pPr>
            <w:r>
              <w:rPr>
                <w:rFonts w:hint="eastAsia" w:ascii="宋体" w:hAnsi="宋体" w:cs="宋体"/>
                <w:snapToGrid w:val="0"/>
                <w:color w:val="auto"/>
                <w:sz w:val="24"/>
                <w:highlight w:val="none"/>
              </w:rPr>
              <w:t>投标文件的组成应符合招标文件要求</w:t>
            </w:r>
          </w:p>
          <w:p w14:paraId="19971680">
            <w:pPr>
              <w:spacing w:line="360" w:lineRule="auto"/>
              <w:rPr>
                <w:rFonts w:hint="eastAsia" w:ascii="宋体" w:hAnsi="宋体" w:cs="宋体"/>
                <w:snapToGrid w:val="0"/>
                <w:color w:val="auto"/>
                <w:sz w:val="24"/>
                <w:highlight w:val="none"/>
              </w:rPr>
            </w:pPr>
          </w:p>
        </w:tc>
        <w:tc>
          <w:tcPr>
            <w:tcW w:w="2551" w:type="dxa"/>
            <w:vAlign w:val="center"/>
          </w:tcPr>
          <w:p w14:paraId="6E4D5832">
            <w:pPr>
              <w:rPr>
                <w:rFonts w:hint="eastAsia" w:ascii="宋体" w:hAnsi="宋体" w:cs="宋体"/>
                <w:color w:val="auto"/>
                <w:sz w:val="24"/>
                <w:highlight w:val="none"/>
              </w:rPr>
            </w:pPr>
            <w:r>
              <w:rPr>
                <w:rFonts w:hint="eastAsia" w:ascii="宋体" w:hAnsi="宋体" w:cs="宋体"/>
                <w:color w:val="auto"/>
                <w:sz w:val="24"/>
                <w:highlight w:val="none"/>
              </w:rPr>
              <w:t>投标文件</w:t>
            </w:r>
          </w:p>
        </w:tc>
        <w:tc>
          <w:tcPr>
            <w:tcW w:w="1418" w:type="dxa"/>
          </w:tcPr>
          <w:p w14:paraId="0B6FCF55">
            <w:pPr>
              <w:rPr>
                <w:rFonts w:hint="eastAsia" w:ascii="宋体" w:hAnsi="宋体" w:cs="宋体"/>
                <w:color w:val="auto"/>
                <w:sz w:val="24"/>
                <w:highlight w:val="none"/>
              </w:rPr>
            </w:pPr>
            <w:r>
              <w:rPr>
                <w:rFonts w:hint="eastAsia" w:ascii="宋体" w:hAnsi="宋体" w:cs="宋体"/>
                <w:color w:val="auto"/>
                <w:sz w:val="24"/>
                <w:highlight w:val="none"/>
              </w:rPr>
              <w:t>/</w:t>
            </w:r>
          </w:p>
        </w:tc>
      </w:tr>
      <w:tr w14:paraId="61965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7" w:hRule="atLeast"/>
        </w:trPr>
        <w:tc>
          <w:tcPr>
            <w:tcW w:w="763" w:type="dxa"/>
            <w:vAlign w:val="center"/>
          </w:tcPr>
          <w:p w14:paraId="6099EABE">
            <w:pPr>
              <w:jc w:val="center"/>
              <w:rPr>
                <w:rFonts w:hint="eastAsia" w:ascii="宋体" w:hAnsi="宋体" w:cs="宋体"/>
                <w:color w:val="auto"/>
                <w:sz w:val="24"/>
                <w:highlight w:val="none"/>
              </w:rPr>
            </w:pPr>
            <w:r>
              <w:rPr>
                <w:rFonts w:hint="eastAsia" w:ascii="宋体" w:hAnsi="宋体" w:cs="宋体"/>
                <w:color w:val="auto"/>
                <w:sz w:val="24"/>
                <w:highlight w:val="none"/>
              </w:rPr>
              <w:t>4</w:t>
            </w:r>
          </w:p>
        </w:tc>
        <w:tc>
          <w:tcPr>
            <w:tcW w:w="4874" w:type="dxa"/>
          </w:tcPr>
          <w:p w14:paraId="45B74428">
            <w:pPr>
              <w:spacing w:line="360" w:lineRule="auto"/>
              <w:rPr>
                <w:rFonts w:hint="eastAsia" w:ascii="宋体" w:hAnsi="宋体" w:cs="宋体"/>
                <w:snapToGrid w:val="0"/>
                <w:color w:val="auto"/>
                <w:sz w:val="24"/>
                <w:highlight w:val="none"/>
              </w:rPr>
            </w:pPr>
            <w:r>
              <w:rPr>
                <w:rFonts w:hint="eastAsia" w:ascii="宋体" w:hAnsi="宋体" w:cs="宋体"/>
                <w:snapToGrid w:val="0"/>
                <w:color w:val="auto"/>
                <w:sz w:val="24"/>
                <w:highlight w:val="none"/>
              </w:rPr>
              <w:t>其他实质性要求1：</w:t>
            </w:r>
          </w:p>
        </w:tc>
        <w:tc>
          <w:tcPr>
            <w:tcW w:w="2551" w:type="dxa"/>
            <w:vMerge w:val="restart"/>
            <w:vAlign w:val="center"/>
          </w:tcPr>
          <w:p w14:paraId="5A9E0A88">
            <w:pPr>
              <w:rPr>
                <w:rFonts w:hint="eastAsia" w:ascii="宋体" w:hAnsi="宋体" w:cs="宋体"/>
                <w:color w:val="auto"/>
                <w:sz w:val="24"/>
                <w:highlight w:val="none"/>
              </w:rPr>
            </w:pPr>
            <w:r>
              <w:rPr>
                <w:rFonts w:hint="eastAsia" w:ascii="宋体" w:hAnsi="宋体" w:cs="宋体"/>
                <w:color w:val="auto"/>
                <w:kern w:val="0"/>
                <w:sz w:val="24"/>
                <w:highlight w:val="none"/>
              </w:rPr>
              <w:t>招标文件其它实质性要求相应的材料（“▲” 系指实质性要求条款，招标文件无其它实质性要求的，无需提供）</w:t>
            </w:r>
          </w:p>
        </w:tc>
        <w:tc>
          <w:tcPr>
            <w:tcW w:w="1418" w:type="dxa"/>
          </w:tcPr>
          <w:p w14:paraId="3C7F4496">
            <w:pPr>
              <w:rPr>
                <w:rFonts w:hint="eastAsia" w:ascii="宋体" w:hAnsi="宋体" w:cs="宋体"/>
                <w:color w:val="auto"/>
                <w:sz w:val="24"/>
                <w:highlight w:val="none"/>
              </w:rPr>
            </w:pPr>
            <w:r>
              <w:rPr>
                <w:rFonts w:hint="eastAsia" w:ascii="宋体" w:hAnsi="宋体" w:cs="宋体"/>
                <w:color w:val="auto"/>
                <w:sz w:val="24"/>
                <w:highlight w:val="none"/>
              </w:rPr>
              <w:t>见投标文件第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14:paraId="64185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7" w:hRule="atLeast"/>
        </w:trPr>
        <w:tc>
          <w:tcPr>
            <w:tcW w:w="763" w:type="dxa"/>
            <w:vAlign w:val="center"/>
          </w:tcPr>
          <w:p w14:paraId="1BBE5297">
            <w:pPr>
              <w:jc w:val="center"/>
              <w:rPr>
                <w:rFonts w:hint="eastAsia" w:ascii="宋体" w:hAnsi="宋体" w:cs="宋体"/>
                <w:color w:val="auto"/>
                <w:sz w:val="24"/>
                <w:highlight w:val="none"/>
              </w:rPr>
            </w:pPr>
            <w:r>
              <w:rPr>
                <w:rFonts w:hint="eastAsia" w:ascii="宋体" w:hAnsi="宋体" w:cs="宋体"/>
                <w:color w:val="auto"/>
                <w:sz w:val="24"/>
                <w:highlight w:val="none"/>
              </w:rPr>
              <w:t>5</w:t>
            </w:r>
          </w:p>
        </w:tc>
        <w:tc>
          <w:tcPr>
            <w:tcW w:w="4874" w:type="dxa"/>
          </w:tcPr>
          <w:p w14:paraId="5AF2B4EA">
            <w:pPr>
              <w:spacing w:line="360" w:lineRule="auto"/>
              <w:rPr>
                <w:rFonts w:hint="eastAsia" w:ascii="宋体" w:hAnsi="宋体" w:cs="宋体"/>
                <w:snapToGrid w:val="0"/>
                <w:color w:val="auto"/>
                <w:sz w:val="24"/>
                <w:highlight w:val="none"/>
              </w:rPr>
            </w:pPr>
            <w:r>
              <w:rPr>
                <w:rFonts w:hint="eastAsia" w:ascii="宋体" w:hAnsi="宋体" w:cs="宋体"/>
                <w:snapToGrid w:val="0"/>
                <w:color w:val="auto"/>
                <w:sz w:val="24"/>
                <w:highlight w:val="none"/>
              </w:rPr>
              <w:t>其他实质性要求2：</w:t>
            </w:r>
          </w:p>
        </w:tc>
        <w:tc>
          <w:tcPr>
            <w:tcW w:w="2551" w:type="dxa"/>
            <w:vMerge w:val="continue"/>
            <w:vAlign w:val="center"/>
          </w:tcPr>
          <w:p w14:paraId="63DEE187">
            <w:pPr>
              <w:rPr>
                <w:rFonts w:hint="eastAsia" w:ascii="宋体" w:hAnsi="宋体" w:cs="宋体"/>
                <w:color w:val="auto"/>
                <w:kern w:val="0"/>
                <w:sz w:val="24"/>
                <w:highlight w:val="none"/>
              </w:rPr>
            </w:pPr>
          </w:p>
        </w:tc>
        <w:tc>
          <w:tcPr>
            <w:tcW w:w="1418" w:type="dxa"/>
          </w:tcPr>
          <w:p w14:paraId="5276C15D">
            <w:pPr>
              <w:rPr>
                <w:rFonts w:hint="eastAsia" w:ascii="宋体" w:hAnsi="宋体" w:cs="宋体"/>
                <w:color w:val="auto"/>
                <w:sz w:val="24"/>
                <w:highlight w:val="none"/>
              </w:rPr>
            </w:pPr>
            <w:r>
              <w:rPr>
                <w:rFonts w:hint="eastAsia" w:ascii="宋体" w:hAnsi="宋体" w:cs="宋体"/>
                <w:color w:val="auto"/>
                <w:sz w:val="24"/>
                <w:highlight w:val="none"/>
              </w:rPr>
              <w:t>见投标文件第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14:paraId="5F265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7" w:hRule="atLeast"/>
        </w:trPr>
        <w:tc>
          <w:tcPr>
            <w:tcW w:w="763" w:type="dxa"/>
            <w:vAlign w:val="center"/>
          </w:tcPr>
          <w:p w14:paraId="791CD163">
            <w:pPr>
              <w:jc w:val="center"/>
              <w:rPr>
                <w:rFonts w:hint="eastAsia" w:ascii="宋体" w:hAnsi="宋体" w:cs="宋体"/>
                <w:color w:val="auto"/>
                <w:sz w:val="24"/>
                <w:highlight w:val="none"/>
              </w:rPr>
            </w:pPr>
            <w:r>
              <w:rPr>
                <w:rFonts w:hint="eastAsia" w:ascii="宋体" w:hAnsi="宋体" w:cs="宋体"/>
                <w:color w:val="auto"/>
                <w:kern w:val="0"/>
                <w:sz w:val="24"/>
                <w:highlight w:val="none"/>
              </w:rPr>
              <w:t>……</w:t>
            </w:r>
          </w:p>
        </w:tc>
        <w:tc>
          <w:tcPr>
            <w:tcW w:w="4874" w:type="dxa"/>
          </w:tcPr>
          <w:p w14:paraId="218DD6DC">
            <w:pPr>
              <w:spacing w:line="360" w:lineRule="auto"/>
              <w:rPr>
                <w:rFonts w:hint="eastAsia" w:ascii="宋体" w:hAnsi="宋体" w:cs="宋体"/>
                <w:snapToGrid w:val="0"/>
                <w:color w:val="auto"/>
                <w:sz w:val="24"/>
                <w:highlight w:val="none"/>
              </w:rPr>
            </w:pPr>
            <w:r>
              <w:rPr>
                <w:rFonts w:hint="eastAsia" w:ascii="宋体" w:hAnsi="宋体" w:cs="宋体"/>
                <w:snapToGrid w:val="0"/>
                <w:color w:val="auto"/>
                <w:sz w:val="24"/>
                <w:highlight w:val="none"/>
              </w:rPr>
              <w:t>其他实质性要求</w:t>
            </w:r>
            <w:r>
              <w:rPr>
                <w:rFonts w:hint="eastAsia" w:ascii="宋体" w:hAnsi="宋体" w:cs="宋体"/>
                <w:color w:val="auto"/>
                <w:kern w:val="0"/>
                <w:sz w:val="24"/>
                <w:highlight w:val="none"/>
              </w:rPr>
              <w:t>……</w:t>
            </w:r>
            <w:r>
              <w:rPr>
                <w:rFonts w:hint="eastAsia" w:ascii="宋体" w:hAnsi="宋体" w:cs="宋体"/>
                <w:snapToGrid w:val="0"/>
                <w:color w:val="auto"/>
                <w:sz w:val="24"/>
                <w:highlight w:val="none"/>
              </w:rPr>
              <w:t>：</w:t>
            </w:r>
          </w:p>
        </w:tc>
        <w:tc>
          <w:tcPr>
            <w:tcW w:w="2551" w:type="dxa"/>
            <w:vMerge w:val="continue"/>
            <w:vAlign w:val="center"/>
          </w:tcPr>
          <w:p w14:paraId="7C71A88B">
            <w:pPr>
              <w:rPr>
                <w:rFonts w:hint="eastAsia" w:ascii="宋体" w:hAnsi="宋体" w:cs="宋体"/>
                <w:color w:val="auto"/>
                <w:kern w:val="0"/>
                <w:sz w:val="24"/>
                <w:highlight w:val="none"/>
              </w:rPr>
            </w:pPr>
          </w:p>
        </w:tc>
        <w:tc>
          <w:tcPr>
            <w:tcW w:w="1418" w:type="dxa"/>
          </w:tcPr>
          <w:p w14:paraId="6D5746B7">
            <w:pPr>
              <w:rPr>
                <w:rFonts w:hint="eastAsia" w:ascii="宋体" w:hAnsi="宋体" w:cs="宋体"/>
                <w:color w:val="auto"/>
                <w:sz w:val="24"/>
                <w:highlight w:val="none"/>
              </w:rPr>
            </w:pPr>
            <w:r>
              <w:rPr>
                <w:rFonts w:hint="eastAsia" w:ascii="宋体" w:hAnsi="宋体" w:cs="宋体"/>
                <w:color w:val="auto"/>
                <w:sz w:val="24"/>
                <w:highlight w:val="none"/>
              </w:rPr>
              <w:t>见投标文件第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bl>
    <w:p w14:paraId="1C02D16A">
      <w:pPr>
        <w:spacing w:line="360" w:lineRule="auto"/>
        <w:ind w:right="420"/>
        <w:rPr>
          <w:rFonts w:hint="eastAsia" w:ascii="宋体" w:hAnsi="宋体" w:cs="宋体"/>
          <w:color w:val="auto"/>
          <w:sz w:val="24"/>
          <w:highlight w:val="none"/>
        </w:rPr>
      </w:pPr>
      <w:r>
        <w:rPr>
          <w:rFonts w:hint="eastAsia" w:ascii="宋体" w:hAnsi="宋体" w:cs="宋体"/>
          <w:color w:val="auto"/>
          <w:sz w:val="24"/>
          <w:highlight w:val="none"/>
        </w:rPr>
        <w:t>注：1、按本格式和要求提供。</w:t>
      </w:r>
    </w:p>
    <w:p w14:paraId="4A71587E">
      <w:pPr>
        <w:spacing w:line="360" w:lineRule="auto"/>
        <w:ind w:right="420"/>
        <w:jc w:val="left"/>
        <w:rPr>
          <w:rFonts w:hint="eastAsia" w:ascii="宋体" w:hAnsi="宋体" w:cs="宋体"/>
          <w:b/>
          <w:color w:val="auto"/>
          <w:kern w:val="0"/>
          <w:sz w:val="32"/>
          <w:szCs w:val="32"/>
          <w:highlight w:val="none"/>
        </w:rPr>
      </w:pPr>
      <w:r>
        <w:rPr>
          <w:rFonts w:hint="eastAsia" w:ascii="宋体" w:hAnsi="宋体" w:cs="宋体"/>
          <w:b/>
          <w:bCs/>
          <w:color w:val="auto"/>
          <w:sz w:val="24"/>
          <w:highlight w:val="none"/>
        </w:rPr>
        <w:t>2、招标文件中实质性要求必须明确响应。</w:t>
      </w:r>
      <w:r>
        <w:rPr>
          <w:rFonts w:hint="eastAsia" w:ascii="宋体" w:hAnsi="宋体" w:cs="宋体"/>
          <w:b/>
          <w:color w:val="auto"/>
          <w:kern w:val="0"/>
          <w:sz w:val="32"/>
          <w:szCs w:val="32"/>
          <w:highlight w:val="none"/>
        </w:rPr>
        <w:t xml:space="preserve">     </w:t>
      </w:r>
    </w:p>
    <w:p w14:paraId="65DB7150">
      <w:pPr>
        <w:jc w:val="center"/>
        <w:rPr>
          <w:rFonts w:hint="eastAsia" w:ascii="宋体" w:hAnsi="宋体" w:cs="宋体"/>
          <w:b/>
          <w:color w:val="auto"/>
          <w:kern w:val="0"/>
          <w:sz w:val="32"/>
          <w:szCs w:val="32"/>
          <w:highlight w:val="none"/>
        </w:rPr>
      </w:pPr>
    </w:p>
    <w:p w14:paraId="5F771BCF">
      <w:pPr>
        <w:jc w:val="center"/>
        <w:rPr>
          <w:rFonts w:hint="eastAsia" w:ascii="宋体" w:hAnsi="宋体" w:cs="宋体"/>
          <w:b/>
          <w:color w:val="auto"/>
          <w:kern w:val="0"/>
          <w:sz w:val="32"/>
          <w:szCs w:val="32"/>
          <w:highlight w:val="none"/>
        </w:rPr>
      </w:pPr>
    </w:p>
    <w:p w14:paraId="094E622B">
      <w:pPr>
        <w:jc w:val="center"/>
        <w:rPr>
          <w:rFonts w:hint="eastAsia" w:ascii="宋体" w:hAnsi="宋体" w:cs="宋体"/>
          <w:b/>
          <w:color w:val="auto"/>
          <w:kern w:val="0"/>
          <w:sz w:val="32"/>
          <w:szCs w:val="32"/>
          <w:highlight w:val="none"/>
        </w:rPr>
      </w:pPr>
    </w:p>
    <w:p w14:paraId="0922FFAC">
      <w:pPr>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br w:type="page"/>
      </w:r>
    </w:p>
    <w:p w14:paraId="56792360">
      <w:pPr>
        <w:jc w:val="center"/>
        <w:rPr>
          <w:rFonts w:hint="eastAsia" w:ascii="宋体" w:hAnsi="宋体" w:cs="宋体"/>
          <w:color w:val="auto"/>
          <w:highlight w:val="none"/>
        </w:rPr>
      </w:pPr>
      <w:r>
        <w:rPr>
          <w:rFonts w:hint="eastAsia" w:ascii="宋体" w:hAnsi="宋体" w:cs="宋体"/>
          <w:b/>
          <w:color w:val="auto"/>
          <w:kern w:val="0"/>
          <w:sz w:val="32"/>
          <w:szCs w:val="32"/>
          <w:highlight w:val="none"/>
        </w:rPr>
        <w:t>五、评标标准相应的商务技术资料</w:t>
      </w:r>
    </w:p>
    <w:p w14:paraId="1F6FF130">
      <w:pPr>
        <w:snapToGrid w:val="0"/>
        <w:spacing w:line="360" w:lineRule="auto"/>
        <w:jc w:val="left"/>
        <w:rPr>
          <w:rFonts w:hint="eastAsia" w:ascii="宋体" w:hAnsi="宋体" w:cs="宋体"/>
          <w:b/>
          <w:color w:val="auto"/>
          <w:sz w:val="24"/>
          <w:highlight w:val="none"/>
        </w:rPr>
      </w:pPr>
      <w:r>
        <w:rPr>
          <w:rFonts w:hint="eastAsia" w:ascii="宋体" w:hAnsi="宋体" w:cs="宋体"/>
          <w:b/>
          <w:color w:val="auto"/>
          <w:sz w:val="24"/>
          <w:highlight w:val="none"/>
        </w:rPr>
        <w:t>（按招标文件第四部分评标办法前附表中“投标文件中评标标准相应的商务技术资料目录”提供资料。）</w:t>
      </w:r>
    </w:p>
    <w:p w14:paraId="423C1217">
      <w:pPr>
        <w:jc w:val="center"/>
        <w:rPr>
          <w:rFonts w:hint="eastAsia" w:ascii="宋体" w:hAnsi="宋体" w:cs="宋体"/>
          <w:b/>
          <w:color w:val="auto"/>
          <w:kern w:val="0"/>
          <w:sz w:val="32"/>
          <w:szCs w:val="32"/>
          <w:highlight w:val="none"/>
        </w:rPr>
      </w:pPr>
    </w:p>
    <w:p w14:paraId="4DEA13E8">
      <w:pPr>
        <w:jc w:val="center"/>
        <w:rPr>
          <w:rFonts w:hint="eastAsia" w:ascii="宋体" w:hAnsi="宋体" w:cs="宋体"/>
          <w:b/>
          <w:color w:val="auto"/>
          <w:kern w:val="0"/>
          <w:sz w:val="32"/>
          <w:szCs w:val="32"/>
          <w:highlight w:val="none"/>
        </w:rPr>
      </w:pPr>
    </w:p>
    <w:p w14:paraId="67FE514A">
      <w:pPr>
        <w:jc w:val="center"/>
        <w:rPr>
          <w:rFonts w:hint="eastAsia" w:ascii="宋体" w:hAnsi="宋体" w:cs="宋体"/>
          <w:b/>
          <w:color w:val="auto"/>
          <w:kern w:val="0"/>
          <w:sz w:val="32"/>
          <w:szCs w:val="32"/>
          <w:highlight w:val="none"/>
        </w:rPr>
      </w:pPr>
    </w:p>
    <w:p w14:paraId="6B42A20F">
      <w:pPr>
        <w:ind w:firstLine="2891" w:firstLineChars="900"/>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t>六、投标标的清单</w:t>
      </w:r>
    </w:p>
    <w:tbl>
      <w:tblPr>
        <w:tblStyle w:val="62"/>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1673"/>
      </w:tblGrid>
      <w:tr w14:paraId="2F112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5D03D933">
            <w:pPr>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序号</w:t>
            </w:r>
          </w:p>
        </w:tc>
        <w:tc>
          <w:tcPr>
            <w:tcW w:w="1369" w:type="dxa"/>
            <w:tcBorders>
              <w:top w:val="single" w:color="auto" w:sz="4" w:space="0"/>
              <w:left w:val="single" w:color="auto" w:sz="4" w:space="0"/>
              <w:bottom w:val="single" w:color="auto" w:sz="4" w:space="0"/>
              <w:right w:val="single" w:color="auto" w:sz="4" w:space="0"/>
            </w:tcBorders>
            <w:vAlign w:val="center"/>
          </w:tcPr>
          <w:p w14:paraId="1BD02670">
            <w:pPr>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名称</w:t>
            </w:r>
          </w:p>
        </w:tc>
        <w:tc>
          <w:tcPr>
            <w:tcW w:w="1114" w:type="dxa"/>
            <w:tcBorders>
              <w:top w:val="single" w:color="auto" w:sz="4" w:space="0"/>
              <w:left w:val="single" w:color="auto" w:sz="4" w:space="0"/>
              <w:bottom w:val="single" w:color="auto" w:sz="4" w:space="0"/>
              <w:right w:val="single" w:color="auto" w:sz="4" w:space="0"/>
            </w:tcBorders>
          </w:tcPr>
          <w:p w14:paraId="614CACDC">
            <w:pPr>
              <w:spacing w:line="360" w:lineRule="auto"/>
              <w:jc w:val="center"/>
              <w:rPr>
                <w:rFonts w:hint="eastAsia" w:ascii="宋体" w:hAnsi="宋体" w:cs="宋体"/>
                <w:b/>
                <w:color w:val="auto"/>
                <w:sz w:val="24"/>
                <w:highlight w:val="none"/>
              </w:rPr>
            </w:pPr>
          </w:p>
          <w:p w14:paraId="6D188A09">
            <w:pPr>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品牌（如果有）</w:t>
            </w:r>
          </w:p>
        </w:tc>
        <w:tc>
          <w:tcPr>
            <w:tcW w:w="1260" w:type="dxa"/>
            <w:tcBorders>
              <w:top w:val="single" w:color="auto" w:sz="4" w:space="0"/>
              <w:left w:val="single" w:color="auto" w:sz="4" w:space="0"/>
              <w:bottom w:val="single" w:color="auto" w:sz="4" w:space="0"/>
              <w:right w:val="single" w:color="auto" w:sz="4" w:space="0"/>
            </w:tcBorders>
            <w:vAlign w:val="center"/>
          </w:tcPr>
          <w:p w14:paraId="3B30C8A2">
            <w:pPr>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规格型号</w:t>
            </w:r>
          </w:p>
        </w:tc>
        <w:tc>
          <w:tcPr>
            <w:tcW w:w="2775" w:type="dxa"/>
            <w:tcBorders>
              <w:top w:val="single" w:color="auto" w:sz="4" w:space="0"/>
              <w:left w:val="single" w:color="auto" w:sz="4" w:space="0"/>
              <w:bottom w:val="single" w:color="auto" w:sz="4" w:space="0"/>
              <w:right w:val="single" w:color="auto" w:sz="4" w:space="0"/>
            </w:tcBorders>
            <w:vAlign w:val="center"/>
          </w:tcPr>
          <w:p w14:paraId="4ED9C62B">
            <w:pPr>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数量</w:t>
            </w:r>
          </w:p>
        </w:tc>
        <w:tc>
          <w:tcPr>
            <w:tcW w:w="1673" w:type="dxa"/>
            <w:tcBorders>
              <w:top w:val="single" w:color="auto" w:sz="4" w:space="0"/>
              <w:left w:val="single" w:color="auto" w:sz="4" w:space="0"/>
              <w:bottom w:val="single" w:color="auto" w:sz="4" w:space="0"/>
              <w:right w:val="single" w:color="auto" w:sz="4" w:space="0"/>
            </w:tcBorders>
            <w:vAlign w:val="center"/>
          </w:tcPr>
          <w:p w14:paraId="2E86C0E5">
            <w:pPr>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备注</w:t>
            </w:r>
          </w:p>
        </w:tc>
      </w:tr>
      <w:tr w14:paraId="7095C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396A2452">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1</w:t>
            </w:r>
          </w:p>
        </w:tc>
        <w:tc>
          <w:tcPr>
            <w:tcW w:w="1369" w:type="dxa"/>
            <w:tcBorders>
              <w:top w:val="single" w:color="auto" w:sz="4" w:space="0"/>
              <w:left w:val="single" w:color="auto" w:sz="4" w:space="0"/>
              <w:bottom w:val="single" w:color="auto" w:sz="4" w:space="0"/>
              <w:right w:val="single" w:color="auto" w:sz="4" w:space="0"/>
            </w:tcBorders>
            <w:vAlign w:val="center"/>
          </w:tcPr>
          <w:p w14:paraId="1B0835E3">
            <w:pPr>
              <w:snapToGrid w:val="0"/>
              <w:spacing w:line="360" w:lineRule="auto"/>
              <w:jc w:val="center"/>
              <w:rPr>
                <w:rFonts w:hint="eastAsia" w:ascii="宋体" w:hAnsi="宋体" w:cs="宋体"/>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14:paraId="753EFE3B">
            <w:pPr>
              <w:snapToGrid w:val="0"/>
              <w:spacing w:line="360" w:lineRule="auto"/>
              <w:jc w:val="center"/>
              <w:rPr>
                <w:rFonts w:hint="eastAsia"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2201B728">
            <w:pPr>
              <w:snapToGrid w:val="0"/>
              <w:spacing w:line="360" w:lineRule="auto"/>
              <w:jc w:val="center"/>
              <w:rPr>
                <w:rFonts w:hint="eastAsia" w:ascii="宋体" w:hAnsi="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2AB0AE56">
            <w:pPr>
              <w:spacing w:line="360" w:lineRule="auto"/>
              <w:jc w:val="center"/>
              <w:rPr>
                <w:rFonts w:hint="eastAsia" w:ascii="宋体" w:hAnsi="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40980A36">
            <w:pPr>
              <w:spacing w:line="360" w:lineRule="auto"/>
              <w:jc w:val="center"/>
              <w:rPr>
                <w:rFonts w:hint="eastAsia" w:ascii="宋体" w:hAnsi="宋体" w:cs="宋体"/>
                <w:color w:val="auto"/>
                <w:sz w:val="24"/>
                <w:highlight w:val="none"/>
              </w:rPr>
            </w:pPr>
          </w:p>
        </w:tc>
      </w:tr>
      <w:tr w14:paraId="531D1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6F83279A">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2</w:t>
            </w:r>
          </w:p>
        </w:tc>
        <w:tc>
          <w:tcPr>
            <w:tcW w:w="1369" w:type="dxa"/>
            <w:tcBorders>
              <w:top w:val="single" w:color="auto" w:sz="4" w:space="0"/>
              <w:left w:val="single" w:color="auto" w:sz="4" w:space="0"/>
              <w:bottom w:val="single" w:color="auto" w:sz="4" w:space="0"/>
              <w:right w:val="single" w:color="auto" w:sz="4" w:space="0"/>
            </w:tcBorders>
            <w:vAlign w:val="center"/>
          </w:tcPr>
          <w:p w14:paraId="21247F02">
            <w:pPr>
              <w:snapToGrid w:val="0"/>
              <w:spacing w:line="360" w:lineRule="auto"/>
              <w:jc w:val="center"/>
              <w:rPr>
                <w:rFonts w:hint="eastAsia" w:ascii="宋体" w:hAnsi="宋体" w:cs="宋体"/>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14:paraId="37C58CBC">
            <w:pPr>
              <w:snapToGrid w:val="0"/>
              <w:spacing w:line="360" w:lineRule="auto"/>
              <w:jc w:val="center"/>
              <w:rPr>
                <w:rFonts w:hint="eastAsia"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2FDAD2A9">
            <w:pPr>
              <w:snapToGrid w:val="0"/>
              <w:spacing w:line="360" w:lineRule="auto"/>
              <w:jc w:val="center"/>
              <w:rPr>
                <w:rFonts w:hint="eastAsia" w:ascii="宋体" w:hAnsi="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7694B504">
            <w:pPr>
              <w:spacing w:line="360" w:lineRule="auto"/>
              <w:jc w:val="center"/>
              <w:rPr>
                <w:rFonts w:hint="eastAsia" w:ascii="宋体" w:hAnsi="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69E3EF94">
            <w:pPr>
              <w:spacing w:line="360" w:lineRule="auto"/>
              <w:jc w:val="center"/>
              <w:rPr>
                <w:rFonts w:hint="eastAsia" w:ascii="宋体" w:hAnsi="宋体" w:cs="宋体"/>
                <w:color w:val="auto"/>
                <w:sz w:val="24"/>
                <w:highlight w:val="none"/>
              </w:rPr>
            </w:pPr>
          </w:p>
        </w:tc>
      </w:tr>
      <w:tr w14:paraId="23913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22CE93C5">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w:t>
            </w:r>
          </w:p>
        </w:tc>
        <w:tc>
          <w:tcPr>
            <w:tcW w:w="1369" w:type="dxa"/>
            <w:tcBorders>
              <w:top w:val="single" w:color="auto" w:sz="4" w:space="0"/>
              <w:left w:val="single" w:color="auto" w:sz="4" w:space="0"/>
              <w:bottom w:val="single" w:color="auto" w:sz="4" w:space="0"/>
              <w:right w:val="single" w:color="auto" w:sz="4" w:space="0"/>
            </w:tcBorders>
            <w:vAlign w:val="center"/>
          </w:tcPr>
          <w:p w14:paraId="3B27F01C">
            <w:pPr>
              <w:snapToGrid w:val="0"/>
              <w:spacing w:line="360" w:lineRule="auto"/>
              <w:jc w:val="center"/>
              <w:rPr>
                <w:rFonts w:hint="eastAsia" w:ascii="宋体" w:hAnsi="宋体" w:cs="宋体"/>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14:paraId="1EBAB499">
            <w:pPr>
              <w:snapToGrid w:val="0"/>
              <w:spacing w:line="360" w:lineRule="auto"/>
              <w:jc w:val="center"/>
              <w:rPr>
                <w:rFonts w:hint="eastAsia"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34FD5CF5">
            <w:pPr>
              <w:snapToGrid w:val="0"/>
              <w:spacing w:line="360" w:lineRule="auto"/>
              <w:jc w:val="center"/>
              <w:rPr>
                <w:rFonts w:hint="eastAsia" w:ascii="宋体" w:hAnsi="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4290293E">
            <w:pPr>
              <w:spacing w:line="360" w:lineRule="auto"/>
              <w:jc w:val="center"/>
              <w:rPr>
                <w:rFonts w:hint="eastAsia" w:ascii="宋体" w:hAnsi="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3DA74685">
            <w:pPr>
              <w:spacing w:line="360" w:lineRule="auto"/>
              <w:jc w:val="center"/>
              <w:rPr>
                <w:rFonts w:hint="eastAsia" w:ascii="宋体" w:hAnsi="宋体" w:cs="宋体"/>
                <w:color w:val="auto"/>
                <w:sz w:val="24"/>
                <w:highlight w:val="none"/>
              </w:rPr>
            </w:pPr>
          </w:p>
        </w:tc>
      </w:tr>
    </w:tbl>
    <w:p w14:paraId="326EEFF4">
      <w:pPr>
        <w:spacing w:line="360" w:lineRule="auto"/>
        <w:ind w:right="420"/>
        <w:rPr>
          <w:rFonts w:hint="eastAsia" w:ascii="宋体" w:hAnsi="宋体" w:cs="宋体"/>
          <w:color w:val="auto"/>
          <w:sz w:val="24"/>
          <w:highlight w:val="none"/>
        </w:rPr>
      </w:pPr>
      <w:r>
        <w:rPr>
          <w:rFonts w:hint="eastAsia" w:ascii="宋体" w:hAnsi="宋体" w:cs="宋体"/>
          <w:color w:val="auto"/>
          <w:sz w:val="24"/>
          <w:highlight w:val="none"/>
        </w:rPr>
        <w:t>注：按本格式和要求提供。</w:t>
      </w:r>
    </w:p>
    <w:p w14:paraId="4D8EE7B1">
      <w:pPr>
        <w:jc w:val="center"/>
        <w:rPr>
          <w:rFonts w:hint="eastAsia" w:ascii="宋体" w:hAnsi="宋体" w:cs="宋体"/>
          <w:b/>
          <w:color w:val="auto"/>
          <w:kern w:val="0"/>
          <w:sz w:val="32"/>
          <w:szCs w:val="32"/>
          <w:highlight w:val="none"/>
        </w:rPr>
      </w:pPr>
    </w:p>
    <w:p w14:paraId="49A3E40E">
      <w:pPr>
        <w:jc w:val="center"/>
        <w:rPr>
          <w:rFonts w:hint="eastAsia" w:ascii="宋体" w:hAnsi="宋体" w:cs="宋体"/>
          <w:b/>
          <w:color w:val="auto"/>
          <w:kern w:val="0"/>
          <w:sz w:val="32"/>
          <w:szCs w:val="32"/>
          <w:highlight w:val="none"/>
        </w:rPr>
      </w:pPr>
    </w:p>
    <w:p w14:paraId="28503BE2">
      <w:pPr>
        <w:jc w:val="center"/>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t>七、商务技术偏离表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683"/>
        <w:gridCol w:w="3546"/>
        <w:gridCol w:w="1276"/>
      </w:tblGrid>
      <w:tr w14:paraId="208F0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467C9EC">
            <w:pPr>
              <w:jc w:val="center"/>
              <w:rPr>
                <w:rFonts w:hint="eastAsia" w:ascii="宋体" w:hAnsi="宋体" w:cs="宋体"/>
                <w:b/>
                <w:bCs/>
                <w:color w:val="auto"/>
                <w:sz w:val="24"/>
                <w:highlight w:val="none"/>
              </w:rPr>
            </w:pPr>
            <w:r>
              <w:rPr>
                <w:rFonts w:hint="eastAsia" w:ascii="宋体" w:hAnsi="宋体" w:cs="宋体"/>
                <w:b/>
                <w:bCs/>
                <w:color w:val="auto"/>
                <w:sz w:val="24"/>
                <w:highlight w:val="none"/>
              </w:rPr>
              <w:t>序号</w:t>
            </w:r>
          </w:p>
        </w:tc>
        <w:tc>
          <w:tcPr>
            <w:tcW w:w="3683" w:type="dxa"/>
          </w:tcPr>
          <w:p w14:paraId="23DBC155">
            <w:pPr>
              <w:jc w:val="center"/>
              <w:rPr>
                <w:rFonts w:hint="eastAsia" w:ascii="宋体" w:hAnsi="宋体" w:cs="宋体"/>
                <w:b/>
                <w:bCs/>
                <w:color w:val="auto"/>
                <w:sz w:val="24"/>
                <w:highlight w:val="none"/>
              </w:rPr>
            </w:pPr>
            <w:r>
              <w:rPr>
                <w:rFonts w:hint="eastAsia" w:ascii="宋体" w:hAnsi="宋体" w:cs="宋体"/>
                <w:b/>
                <w:bCs/>
                <w:color w:val="auto"/>
                <w:sz w:val="24"/>
                <w:highlight w:val="none"/>
              </w:rPr>
              <w:t>招标文件章节及具体内容</w:t>
            </w:r>
          </w:p>
        </w:tc>
        <w:tc>
          <w:tcPr>
            <w:tcW w:w="3546" w:type="dxa"/>
          </w:tcPr>
          <w:p w14:paraId="25F0852A">
            <w:pPr>
              <w:jc w:val="center"/>
              <w:rPr>
                <w:rFonts w:hint="eastAsia" w:ascii="宋体" w:hAnsi="宋体" w:cs="宋体"/>
                <w:b/>
                <w:bCs/>
                <w:color w:val="auto"/>
                <w:sz w:val="24"/>
                <w:highlight w:val="none"/>
              </w:rPr>
            </w:pPr>
            <w:r>
              <w:rPr>
                <w:rFonts w:hint="eastAsia" w:ascii="宋体" w:hAnsi="宋体" w:cs="宋体"/>
                <w:b/>
                <w:bCs/>
                <w:color w:val="auto"/>
                <w:sz w:val="24"/>
                <w:highlight w:val="none"/>
              </w:rPr>
              <w:t>投标文件章节及具体内容</w:t>
            </w:r>
          </w:p>
        </w:tc>
        <w:tc>
          <w:tcPr>
            <w:tcW w:w="1276" w:type="dxa"/>
          </w:tcPr>
          <w:p w14:paraId="0A72117A">
            <w:pPr>
              <w:jc w:val="center"/>
              <w:rPr>
                <w:rFonts w:hint="eastAsia" w:ascii="宋体" w:hAnsi="宋体" w:cs="宋体"/>
                <w:b/>
                <w:bCs/>
                <w:color w:val="auto"/>
                <w:sz w:val="24"/>
                <w:highlight w:val="none"/>
              </w:rPr>
            </w:pPr>
            <w:r>
              <w:rPr>
                <w:rFonts w:hint="eastAsia" w:ascii="宋体" w:hAnsi="宋体" w:cs="宋体"/>
                <w:b/>
                <w:bCs/>
                <w:color w:val="auto"/>
                <w:sz w:val="24"/>
                <w:highlight w:val="none"/>
              </w:rPr>
              <w:t>偏离说明</w:t>
            </w:r>
          </w:p>
        </w:tc>
      </w:tr>
      <w:tr w14:paraId="65E6F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A058AA2">
            <w:pPr>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1</w:t>
            </w:r>
          </w:p>
        </w:tc>
        <w:tc>
          <w:tcPr>
            <w:tcW w:w="3683" w:type="dxa"/>
          </w:tcPr>
          <w:p w14:paraId="311ABE56">
            <w:pPr>
              <w:jc w:val="center"/>
              <w:rPr>
                <w:rFonts w:hint="eastAsia" w:ascii="宋体" w:hAnsi="宋体" w:cs="宋体"/>
                <w:b/>
                <w:color w:val="auto"/>
                <w:kern w:val="0"/>
                <w:sz w:val="32"/>
                <w:szCs w:val="32"/>
                <w:highlight w:val="none"/>
              </w:rPr>
            </w:pPr>
          </w:p>
        </w:tc>
        <w:tc>
          <w:tcPr>
            <w:tcW w:w="3546" w:type="dxa"/>
          </w:tcPr>
          <w:p w14:paraId="7289D88E">
            <w:pPr>
              <w:jc w:val="center"/>
              <w:rPr>
                <w:rFonts w:hint="eastAsia" w:ascii="宋体" w:hAnsi="宋体" w:cs="宋体"/>
                <w:b/>
                <w:color w:val="auto"/>
                <w:kern w:val="0"/>
                <w:sz w:val="32"/>
                <w:szCs w:val="32"/>
                <w:highlight w:val="none"/>
              </w:rPr>
            </w:pPr>
          </w:p>
        </w:tc>
        <w:tc>
          <w:tcPr>
            <w:tcW w:w="1276" w:type="dxa"/>
          </w:tcPr>
          <w:p w14:paraId="7EC75E77">
            <w:pPr>
              <w:jc w:val="center"/>
              <w:rPr>
                <w:rFonts w:hint="eastAsia" w:ascii="宋体" w:hAnsi="宋体" w:cs="宋体"/>
                <w:b/>
                <w:color w:val="auto"/>
                <w:kern w:val="0"/>
                <w:sz w:val="32"/>
                <w:szCs w:val="32"/>
                <w:highlight w:val="none"/>
              </w:rPr>
            </w:pPr>
          </w:p>
        </w:tc>
      </w:tr>
      <w:tr w14:paraId="09A56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E460F3A">
            <w:pPr>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2</w:t>
            </w:r>
          </w:p>
        </w:tc>
        <w:tc>
          <w:tcPr>
            <w:tcW w:w="3683" w:type="dxa"/>
          </w:tcPr>
          <w:p w14:paraId="18DFED28">
            <w:pPr>
              <w:jc w:val="center"/>
              <w:rPr>
                <w:rFonts w:hint="eastAsia" w:ascii="宋体" w:hAnsi="宋体" w:cs="宋体"/>
                <w:b/>
                <w:color w:val="auto"/>
                <w:kern w:val="0"/>
                <w:sz w:val="32"/>
                <w:szCs w:val="32"/>
                <w:highlight w:val="none"/>
              </w:rPr>
            </w:pPr>
          </w:p>
        </w:tc>
        <w:tc>
          <w:tcPr>
            <w:tcW w:w="3546" w:type="dxa"/>
          </w:tcPr>
          <w:p w14:paraId="30BD6FDD">
            <w:pPr>
              <w:jc w:val="center"/>
              <w:rPr>
                <w:rFonts w:hint="eastAsia" w:ascii="宋体" w:hAnsi="宋体" w:cs="宋体"/>
                <w:b/>
                <w:color w:val="auto"/>
                <w:kern w:val="0"/>
                <w:sz w:val="32"/>
                <w:szCs w:val="32"/>
                <w:highlight w:val="none"/>
              </w:rPr>
            </w:pPr>
          </w:p>
        </w:tc>
        <w:tc>
          <w:tcPr>
            <w:tcW w:w="1276" w:type="dxa"/>
          </w:tcPr>
          <w:p w14:paraId="77C717D6">
            <w:pPr>
              <w:jc w:val="center"/>
              <w:rPr>
                <w:rFonts w:hint="eastAsia" w:ascii="宋体" w:hAnsi="宋体" w:cs="宋体"/>
                <w:b/>
                <w:color w:val="auto"/>
                <w:kern w:val="0"/>
                <w:sz w:val="32"/>
                <w:szCs w:val="32"/>
                <w:highlight w:val="none"/>
              </w:rPr>
            </w:pPr>
          </w:p>
        </w:tc>
      </w:tr>
      <w:tr w14:paraId="7B381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4089A0D">
            <w:pPr>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w:t>
            </w:r>
          </w:p>
        </w:tc>
        <w:tc>
          <w:tcPr>
            <w:tcW w:w="3683" w:type="dxa"/>
          </w:tcPr>
          <w:p w14:paraId="6EB8B4AA">
            <w:pPr>
              <w:jc w:val="center"/>
              <w:rPr>
                <w:rFonts w:hint="eastAsia" w:ascii="宋体" w:hAnsi="宋体" w:cs="宋体"/>
                <w:b/>
                <w:color w:val="auto"/>
                <w:kern w:val="0"/>
                <w:sz w:val="32"/>
                <w:szCs w:val="32"/>
                <w:highlight w:val="none"/>
              </w:rPr>
            </w:pPr>
          </w:p>
        </w:tc>
        <w:tc>
          <w:tcPr>
            <w:tcW w:w="3546" w:type="dxa"/>
          </w:tcPr>
          <w:p w14:paraId="5F2FEEEF">
            <w:pPr>
              <w:jc w:val="center"/>
              <w:rPr>
                <w:rFonts w:hint="eastAsia" w:ascii="宋体" w:hAnsi="宋体" w:cs="宋体"/>
                <w:b/>
                <w:color w:val="auto"/>
                <w:kern w:val="0"/>
                <w:sz w:val="32"/>
                <w:szCs w:val="32"/>
                <w:highlight w:val="none"/>
              </w:rPr>
            </w:pPr>
          </w:p>
        </w:tc>
        <w:tc>
          <w:tcPr>
            <w:tcW w:w="1276" w:type="dxa"/>
          </w:tcPr>
          <w:p w14:paraId="555F0DAA">
            <w:pPr>
              <w:jc w:val="center"/>
              <w:rPr>
                <w:rFonts w:hint="eastAsia" w:ascii="宋体" w:hAnsi="宋体" w:cs="宋体"/>
                <w:b/>
                <w:color w:val="auto"/>
                <w:kern w:val="0"/>
                <w:sz w:val="32"/>
                <w:szCs w:val="32"/>
                <w:highlight w:val="none"/>
              </w:rPr>
            </w:pPr>
          </w:p>
        </w:tc>
      </w:tr>
    </w:tbl>
    <w:p w14:paraId="04DCD384">
      <w:pPr>
        <w:spacing w:line="360" w:lineRule="auto"/>
        <w:ind w:right="420"/>
        <w:rPr>
          <w:rFonts w:hint="eastAsia" w:ascii="宋体" w:hAnsi="宋体" w:cs="宋体"/>
          <w:color w:val="auto"/>
          <w:sz w:val="24"/>
          <w:highlight w:val="none"/>
        </w:rPr>
      </w:pPr>
      <w:r>
        <w:rPr>
          <w:rFonts w:hint="eastAsia" w:ascii="宋体" w:hAnsi="宋体" w:cs="宋体"/>
          <w:color w:val="auto"/>
          <w:sz w:val="24"/>
          <w:highlight w:val="none"/>
        </w:rPr>
        <w:t>注：1、按本格式和要求提供。本表格所反映的偏离情况与“符合性审查资料”、“评标标准相应的商务技术资料”不一致的，以“符合性审查资料”、“评标标准相应的商务技术资料”为准。</w:t>
      </w:r>
    </w:p>
    <w:p w14:paraId="702F9089">
      <w:pPr>
        <w:spacing w:line="360" w:lineRule="auto"/>
        <w:ind w:right="420"/>
        <w:rPr>
          <w:rFonts w:hint="eastAsia" w:ascii="宋体" w:hAnsi="宋体" w:cs="宋体"/>
          <w:color w:val="auto"/>
          <w:sz w:val="24"/>
          <w:highlight w:val="none"/>
        </w:rPr>
      </w:pPr>
      <w:r>
        <w:rPr>
          <w:rFonts w:hint="eastAsia" w:ascii="宋体" w:hAnsi="宋体" w:cs="宋体"/>
          <w:color w:val="auto"/>
          <w:sz w:val="24"/>
          <w:highlight w:val="none"/>
        </w:rPr>
        <w:t>2、投标人须保证：除商务技术偏离表列出的偏离外，投标人响应招标文件的全部非实质性要求。</w:t>
      </w:r>
    </w:p>
    <w:p w14:paraId="0B3E67C6">
      <w:pPr>
        <w:spacing w:line="360" w:lineRule="auto"/>
        <w:ind w:right="420"/>
        <w:rPr>
          <w:rFonts w:hint="eastAsia" w:ascii="宋体" w:hAnsi="宋体" w:cs="宋体"/>
          <w:color w:val="auto"/>
          <w:sz w:val="24"/>
          <w:highlight w:val="none"/>
        </w:rPr>
      </w:pPr>
    </w:p>
    <w:p w14:paraId="67047F4C">
      <w:pPr>
        <w:ind w:firstLine="1911" w:firstLineChars="595"/>
        <w:rPr>
          <w:rFonts w:hint="eastAsia" w:ascii="宋体" w:hAnsi="宋体" w:cs="宋体"/>
          <w:b/>
          <w:bCs/>
          <w:color w:val="auto"/>
          <w:sz w:val="32"/>
          <w:szCs w:val="32"/>
          <w:highlight w:val="none"/>
        </w:rPr>
      </w:pPr>
    </w:p>
    <w:p w14:paraId="168E9A63">
      <w:pPr>
        <w:ind w:firstLine="1911" w:firstLineChars="595"/>
        <w:rPr>
          <w:rFonts w:hint="eastAsia" w:ascii="宋体" w:hAnsi="宋体" w:cs="宋体"/>
          <w:b/>
          <w:bCs/>
          <w:color w:val="auto"/>
          <w:sz w:val="32"/>
          <w:szCs w:val="32"/>
          <w:highlight w:val="none"/>
        </w:rPr>
      </w:pPr>
    </w:p>
    <w:p w14:paraId="6333CE8D">
      <w:pPr>
        <w:ind w:firstLine="1911" w:firstLineChars="595"/>
        <w:rPr>
          <w:rFonts w:hint="eastAsia" w:ascii="宋体" w:hAnsi="宋体" w:cs="宋体"/>
          <w:b/>
          <w:bCs/>
          <w:color w:val="auto"/>
          <w:sz w:val="32"/>
          <w:szCs w:val="32"/>
          <w:highlight w:val="none"/>
        </w:rPr>
      </w:pPr>
    </w:p>
    <w:p w14:paraId="09153DF2">
      <w:pPr>
        <w:ind w:firstLine="1911" w:firstLineChars="595"/>
        <w:rPr>
          <w:rFonts w:hint="eastAsia" w:ascii="宋体" w:hAnsi="宋体" w:cs="宋体"/>
          <w:b/>
          <w:bCs/>
          <w:color w:val="auto"/>
          <w:sz w:val="32"/>
          <w:szCs w:val="32"/>
          <w:highlight w:val="none"/>
        </w:rPr>
      </w:pPr>
    </w:p>
    <w:p w14:paraId="2A6B5D3A">
      <w:pPr>
        <w:ind w:firstLine="1911" w:firstLineChars="595"/>
        <w:rPr>
          <w:rFonts w:hint="eastAsia" w:ascii="宋体" w:hAnsi="宋体" w:cs="宋体"/>
          <w:b/>
          <w:bCs/>
          <w:color w:val="auto"/>
          <w:sz w:val="32"/>
          <w:szCs w:val="32"/>
          <w:highlight w:val="none"/>
        </w:rPr>
      </w:pPr>
    </w:p>
    <w:p w14:paraId="56F88432">
      <w:pPr>
        <w:widowControl/>
        <w:adjustRightInd/>
        <w:jc w:val="left"/>
        <w:rPr>
          <w:rFonts w:hint="eastAsia" w:ascii="宋体" w:hAnsi="宋体" w:cs="宋体"/>
          <w:b/>
          <w:bCs/>
          <w:color w:val="auto"/>
          <w:sz w:val="32"/>
          <w:szCs w:val="32"/>
          <w:highlight w:val="none"/>
        </w:rPr>
      </w:pPr>
      <w:r>
        <w:rPr>
          <w:rFonts w:ascii="宋体" w:hAnsi="宋体" w:cs="宋体"/>
          <w:b/>
          <w:bCs/>
          <w:color w:val="auto"/>
          <w:sz w:val="32"/>
          <w:szCs w:val="32"/>
          <w:highlight w:val="none"/>
        </w:rPr>
        <w:br w:type="page"/>
      </w:r>
    </w:p>
    <w:p w14:paraId="3E509E14">
      <w:pPr>
        <w:ind w:firstLine="1911" w:firstLineChars="595"/>
        <w:rPr>
          <w:rFonts w:hint="eastAsia" w:ascii="宋体" w:hAnsi="宋体" w:cs="宋体"/>
          <w:b/>
          <w:color w:val="auto"/>
          <w:kern w:val="0"/>
          <w:sz w:val="32"/>
          <w:szCs w:val="32"/>
          <w:highlight w:val="none"/>
        </w:rPr>
      </w:pPr>
      <w:r>
        <w:rPr>
          <w:rFonts w:hint="eastAsia" w:ascii="宋体" w:hAnsi="宋体" w:cs="宋体"/>
          <w:b/>
          <w:bCs/>
          <w:color w:val="auto"/>
          <w:sz w:val="32"/>
          <w:szCs w:val="32"/>
          <w:highlight w:val="none"/>
        </w:rPr>
        <w:t>八</w:t>
      </w:r>
      <w:r>
        <w:rPr>
          <w:rFonts w:hint="eastAsia" w:ascii="宋体" w:hAnsi="宋体" w:cs="宋体"/>
          <w:b/>
          <w:color w:val="auto"/>
          <w:kern w:val="0"/>
          <w:sz w:val="32"/>
          <w:szCs w:val="32"/>
          <w:highlight w:val="none"/>
        </w:rPr>
        <w:t>、</w:t>
      </w:r>
      <w:r>
        <w:rPr>
          <w:rFonts w:hint="eastAsia" w:ascii="宋体" w:hAnsi="宋体" w:cs="宋体"/>
          <w:b/>
          <w:color w:val="auto"/>
          <w:kern w:val="0"/>
          <w:sz w:val="32"/>
          <w:szCs w:val="32"/>
          <w:highlight w:val="none"/>
          <w:lang w:val="zh-CN"/>
        </w:rPr>
        <w:t>政府采购供应商廉洁自律承诺书</w:t>
      </w:r>
    </w:p>
    <w:p w14:paraId="7AD1085E">
      <w:pPr>
        <w:snapToGrid w:val="0"/>
        <w:spacing w:line="360" w:lineRule="auto"/>
        <w:rPr>
          <w:rFonts w:hint="eastAsia" w:ascii="宋体" w:hAnsi="宋体" w:cs="宋体"/>
          <w:color w:val="auto"/>
          <w:sz w:val="24"/>
          <w:highlight w:val="none"/>
        </w:rPr>
      </w:pPr>
    </w:p>
    <w:p w14:paraId="1E6DF3BE">
      <w:pPr>
        <w:snapToGrid w:val="0"/>
        <w:spacing w:line="360" w:lineRule="auto"/>
        <w:rPr>
          <w:rFonts w:hint="eastAsia" w:ascii="宋体" w:hAnsi="宋体" w:cs="宋体"/>
          <w:color w:val="auto"/>
          <w:kern w:val="0"/>
          <w:sz w:val="24"/>
          <w:highlight w:val="none"/>
        </w:rPr>
      </w:pPr>
      <w:r>
        <w:rPr>
          <w:rFonts w:hint="eastAsia" w:ascii="宋体" w:hAnsi="宋体" w:cs="宋体"/>
          <w:color w:val="auto"/>
          <w:sz w:val="24"/>
          <w:highlight w:val="none"/>
        </w:rPr>
        <w:t>浙江省杭州第九中学、杭州市公共资源交易中心</w:t>
      </w:r>
      <w:r>
        <w:rPr>
          <w:rFonts w:hint="eastAsia" w:ascii="宋体" w:hAnsi="宋体" w:cs="宋体"/>
          <w:color w:val="auto"/>
          <w:kern w:val="0"/>
          <w:sz w:val="24"/>
          <w:highlight w:val="none"/>
          <w:lang w:val="zh-CN"/>
        </w:rPr>
        <w:t>：</w:t>
      </w:r>
    </w:p>
    <w:p w14:paraId="1D39CE32">
      <w:pPr>
        <w:autoSpaceDE w:val="0"/>
        <w:autoSpaceDN w:val="0"/>
        <w:spacing w:line="360" w:lineRule="auto"/>
        <w:ind w:left="2" w:leftChars="1" w:firstLine="480" w:firstLineChars="200"/>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我单位响应你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项目招标要求参加投标。在这次投标过程中和中标后，我们将严格遵守国家法律法规要求，并郑重承诺：</w:t>
      </w:r>
    </w:p>
    <w:p w14:paraId="1429714B">
      <w:pPr>
        <w:autoSpaceDE w:val="0"/>
        <w:autoSpaceDN w:val="0"/>
        <w:spacing w:line="360" w:lineRule="auto"/>
        <w:ind w:left="2" w:leftChars="1" w:firstLine="480" w:firstLineChars="200"/>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一、不向项目有关人员及部门赠送礼金礼物、有价证券、回扣以及中介费、介绍费、咨询费等好处费； </w:t>
      </w:r>
    </w:p>
    <w:p w14:paraId="555F5BD5">
      <w:pPr>
        <w:autoSpaceDE w:val="0"/>
        <w:autoSpaceDN w:val="0"/>
        <w:spacing w:line="360" w:lineRule="auto"/>
        <w:ind w:left="2" w:leftChars="1" w:firstLine="480" w:firstLineChars="200"/>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二、不为项目有关人员及部门报销应由你方单位或个人支付的费用； </w:t>
      </w:r>
    </w:p>
    <w:p w14:paraId="150EDAFE">
      <w:pPr>
        <w:autoSpaceDE w:val="0"/>
        <w:autoSpaceDN w:val="0"/>
        <w:spacing w:line="360" w:lineRule="auto"/>
        <w:ind w:left="2" w:leftChars="1" w:firstLine="480" w:firstLineChars="200"/>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三、不向项目有关人员及部门提供有可能影响公正的宴请和健身娱乐等活动； </w:t>
      </w:r>
    </w:p>
    <w:p w14:paraId="3ED45C24">
      <w:pPr>
        <w:autoSpaceDE w:val="0"/>
        <w:autoSpaceDN w:val="0"/>
        <w:spacing w:line="360" w:lineRule="auto"/>
        <w:ind w:left="2" w:leftChars="1" w:firstLine="480" w:firstLineChars="200"/>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四、不为项目有关人员及部门出国（境）、旅游等提供方便；</w:t>
      </w:r>
    </w:p>
    <w:p w14:paraId="29665DDC">
      <w:pPr>
        <w:autoSpaceDE w:val="0"/>
        <w:autoSpaceDN w:val="0"/>
        <w:spacing w:line="360" w:lineRule="auto"/>
        <w:ind w:left="481" w:leftChars="229"/>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五、不为项目有关人员个人装修住房、婚丧嫁娶、配偶子女工作安排等提供</w:t>
      </w:r>
    </w:p>
    <w:p w14:paraId="54364223">
      <w:pPr>
        <w:autoSpaceDE w:val="0"/>
        <w:autoSpaceDN w:val="0"/>
        <w:spacing w:line="360" w:lineRule="auto"/>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好处；</w:t>
      </w:r>
    </w:p>
    <w:p w14:paraId="729EF945">
      <w:pPr>
        <w:autoSpaceDE w:val="0"/>
        <w:autoSpaceDN w:val="0"/>
        <w:spacing w:line="360" w:lineRule="auto"/>
        <w:ind w:left="481" w:leftChars="229"/>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六、严格遵守《</w:t>
      </w:r>
      <w:r>
        <w:rPr>
          <w:rFonts w:hint="eastAsia" w:ascii="宋体" w:hAnsi="宋体" w:cs="宋体"/>
          <w:color w:val="auto"/>
          <w:sz w:val="24"/>
          <w:highlight w:val="none"/>
          <w:lang w:val="zh-CN"/>
        </w:rPr>
        <w:t>中华人民共和国</w:t>
      </w:r>
      <w:r>
        <w:rPr>
          <w:rFonts w:hint="eastAsia" w:ascii="宋体" w:hAnsi="宋体" w:cs="宋体"/>
          <w:color w:val="auto"/>
          <w:kern w:val="0"/>
          <w:sz w:val="24"/>
          <w:highlight w:val="none"/>
          <w:lang w:val="zh-CN"/>
        </w:rPr>
        <w:t>政府采购法》《</w:t>
      </w:r>
      <w:r>
        <w:rPr>
          <w:rFonts w:hint="eastAsia" w:ascii="宋体" w:hAnsi="宋体" w:cs="宋体"/>
          <w:color w:val="auto"/>
          <w:sz w:val="24"/>
          <w:highlight w:val="none"/>
          <w:lang w:val="zh-CN"/>
        </w:rPr>
        <w:t>中华人民共和国</w:t>
      </w:r>
      <w:r>
        <w:rPr>
          <w:rFonts w:hint="eastAsia" w:ascii="宋体" w:hAnsi="宋体" w:cs="宋体"/>
          <w:color w:val="auto"/>
          <w:kern w:val="0"/>
          <w:sz w:val="24"/>
          <w:highlight w:val="none"/>
          <w:lang w:val="zh-CN"/>
        </w:rPr>
        <w:t>招标投标</w:t>
      </w:r>
    </w:p>
    <w:p w14:paraId="360B660C">
      <w:pPr>
        <w:autoSpaceDE w:val="0"/>
        <w:autoSpaceDN w:val="0"/>
        <w:spacing w:line="360" w:lineRule="auto"/>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法》</w:t>
      </w:r>
      <w:r>
        <w:rPr>
          <w:rFonts w:hint="eastAsia" w:ascii="宋体" w:hAnsi="宋体" w:cs="宋体"/>
          <w:color w:val="auto"/>
          <w:sz w:val="24"/>
          <w:highlight w:val="none"/>
          <w:lang w:val="zh-CN"/>
        </w:rPr>
        <w:t>《中华人民共和国民法典》</w:t>
      </w:r>
      <w:r>
        <w:rPr>
          <w:rFonts w:hint="eastAsia" w:ascii="宋体" w:hAnsi="宋体" w:cs="宋体"/>
          <w:color w:val="auto"/>
          <w:kern w:val="0"/>
          <w:sz w:val="24"/>
          <w:highlight w:val="none"/>
          <w:lang w:val="zh-CN"/>
        </w:rPr>
        <w:t xml:space="preserve">等法律法规，诚实守信，合法经营，坚决抵制各种违法违纪行为。 </w:t>
      </w:r>
    </w:p>
    <w:p w14:paraId="4EA22CCE">
      <w:pPr>
        <w:autoSpaceDE w:val="0"/>
        <w:autoSpaceDN w:val="0"/>
        <w:spacing w:line="360" w:lineRule="auto"/>
        <w:ind w:firstLine="480" w:firstLineChars="200"/>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如违反上述承诺，你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有权立即取消我单位投标、中标或在建项目的建设资格，有权拒绝我单位在一定时期内进入你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进行项目建设或其他经营活动，并通报市财政局。由此引起的相应损失均由我单位承担。</w:t>
      </w:r>
    </w:p>
    <w:p w14:paraId="1023B5F1">
      <w:pPr>
        <w:autoSpaceDE w:val="0"/>
        <w:autoSpaceDN w:val="0"/>
        <w:spacing w:line="360" w:lineRule="auto"/>
        <w:ind w:left="2"/>
        <w:jc w:val="left"/>
        <w:rPr>
          <w:rFonts w:hint="eastAsia" w:ascii="宋体" w:hAnsi="宋体" w:cs="宋体"/>
          <w:color w:val="auto"/>
          <w:kern w:val="0"/>
          <w:sz w:val="24"/>
          <w:highlight w:val="none"/>
          <w:lang w:val="zh-CN"/>
        </w:rPr>
      </w:pPr>
    </w:p>
    <w:p w14:paraId="779A3F25">
      <w:pPr>
        <w:autoSpaceDE w:val="0"/>
        <w:autoSpaceDN w:val="0"/>
        <w:spacing w:line="360" w:lineRule="auto"/>
        <w:ind w:left="2"/>
        <w:jc w:val="left"/>
        <w:rPr>
          <w:rFonts w:hint="eastAsia" w:ascii="宋体" w:hAnsi="宋体" w:cs="宋体"/>
          <w:color w:val="auto"/>
          <w:kern w:val="0"/>
          <w:sz w:val="24"/>
          <w:highlight w:val="none"/>
          <w:lang w:val="zh-CN"/>
        </w:rPr>
      </w:pPr>
    </w:p>
    <w:p w14:paraId="61386D5F">
      <w:pPr>
        <w:autoSpaceDE w:val="0"/>
        <w:autoSpaceDN w:val="0"/>
        <w:spacing w:line="360" w:lineRule="auto"/>
        <w:ind w:left="2"/>
        <w:jc w:val="left"/>
        <w:rPr>
          <w:rFonts w:hint="eastAsia" w:ascii="宋体" w:hAnsi="宋体" w:cs="宋体"/>
          <w:color w:val="auto"/>
          <w:kern w:val="0"/>
          <w:sz w:val="24"/>
          <w:highlight w:val="none"/>
          <w:lang w:val="zh-CN"/>
        </w:rPr>
      </w:pPr>
    </w:p>
    <w:p w14:paraId="6B43341D">
      <w:pPr>
        <w:autoSpaceDE w:val="0"/>
        <w:autoSpaceDN w:val="0"/>
        <w:spacing w:line="360" w:lineRule="auto"/>
        <w:ind w:left="2" w:leftChars="1" w:right="1120" w:firstLine="4560" w:firstLineChars="1900"/>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投标人名称（</w:t>
      </w:r>
      <w:r>
        <w:rPr>
          <w:rFonts w:hint="eastAsia" w:ascii="宋体" w:hAnsi="宋体" w:cs="宋体"/>
          <w:color w:val="auto"/>
          <w:sz w:val="24"/>
          <w:highlight w:val="none"/>
        </w:rPr>
        <w:t>电子签名</w:t>
      </w:r>
      <w:r>
        <w:rPr>
          <w:rFonts w:hint="eastAsia" w:ascii="宋体" w:hAnsi="宋体" w:cs="宋体"/>
          <w:color w:val="auto"/>
          <w:kern w:val="0"/>
          <w:sz w:val="24"/>
          <w:highlight w:val="none"/>
          <w:lang w:val="zh-CN"/>
        </w:rPr>
        <w:t xml:space="preserve">）：                                                                                                                                                                                                               </w:t>
      </w:r>
    </w:p>
    <w:p w14:paraId="4560146D">
      <w:pPr>
        <w:spacing w:line="360" w:lineRule="auto"/>
        <w:ind w:left="4620" w:leftChars="2200"/>
        <w:rPr>
          <w:rFonts w:hint="eastAsia" w:ascii="宋体" w:hAnsi="宋体" w:cs="宋体"/>
          <w:color w:val="auto"/>
          <w:sz w:val="24"/>
          <w:highlight w:val="none"/>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 xml:space="preserve">   年   月   日</w:t>
      </w:r>
    </w:p>
    <w:p w14:paraId="0EC8FF24">
      <w:pPr>
        <w:spacing w:line="360" w:lineRule="auto"/>
        <w:jc w:val="center"/>
        <w:rPr>
          <w:rFonts w:hint="eastAsia" w:ascii="宋体" w:hAnsi="宋体" w:cs="宋体"/>
          <w:b/>
          <w:bCs/>
          <w:color w:val="auto"/>
          <w:sz w:val="24"/>
          <w:highlight w:val="none"/>
        </w:rPr>
      </w:pPr>
    </w:p>
    <w:p w14:paraId="56AD58EB">
      <w:pPr>
        <w:spacing w:line="360" w:lineRule="auto"/>
        <w:ind w:right="420"/>
        <w:rPr>
          <w:rFonts w:hint="eastAsia" w:ascii="宋体" w:hAnsi="宋体" w:cs="宋体"/>
          <w:color w:val="auto"/>
          <w:sz w:val="24"/>
          <w:highlight w:val="none"/>
        </w:rPr>
      </w:pPr>
      <w:r>
        <w:rPr>
          <w:rFonts w:hint="eastAsia" w:ascii="宋体" w:hAnsi="宋体" w:cs="宋体"/>
          <w:color w:val="auto"/>
          <w:sz w:val="24"/>
          <w:highlight w:val="none"/>
        </w:rPr>
        <w:t>注：按本格式和要求提供。</w:t>
      </w:r>
    </w:p>
    <w:p w14:paraId="2F7B8708">
      <w:pPr>
        <w:spacing w:line="360" w:lineRule="auto"/>
        <w:jc w:val="center"/>
        <w:rPr>
          <w:rFonts w:hint="eastAsia" w:ascii="宋体" w:hAnsi="宋体" w:cs="宋体"/>
          <w:b/>
          <w:bCs/>
          <w:color w:val="auto"/>
          <w:sz w:val="24"/>
          <w:highlight w:val="none"/>
        </w:rPr>
        <w:sectPr>
          <w:headerReference r:id="rId15" w:type="first"/>
          <w:footerReference r:id="rId17" w:type="first"/>
          <w:headerReference r:id="rId14" w:type="default"/>
          <w:footerReference r:id="rId16" w:type="default"/>
          <w:pgSz w:w="11906" w:h="16838"/>
          <w:pgMar w:top="1276" w:right="1418" w:bottom="1247" w:left="1418" w:header="851" w:footer="992" w:gutter="0"/>
          <w:cols w:space="720" w:num="1"/>
          <w:titlePg/>
          <w:docGrid w:linePitch="312" w:charSpace="0"/>
        </w:sectPr>
      </w:pPr>
    </w:p>
    <w:p w14:paraId="1F7BF5B0">
      <w:pPr>
        <w:spacing w:line="360" w:lineRule="auto"/>
        <w:jc w:val="center"/>
        <w:outlineLvl w:val="0"/>
        <w:rPr>
          <w:rFonts w:hint="eastAsia" w:ascii="宋体" w:hAnsi="宋体" w:cs="宋体"/>
          <w:b/>
          <w:color w:val="auto"/>
          <w:kern w:val="0"/>
          <w:sz w:val="36"/>
          <w:szCs w:val="36"/>
          <w:highlight w:val="none"/>
        </w:rPr>
      </w:pPr>
      <w:r>
        <w:rPr>
          <w:rFonts w:hint="eastAsia" w:ascii="宋体" w:hAnsi="宋体" w:cs="宋体"/>
          <w:b/>
          <w:color w:val="auto"/>
          <w:kern w:val="0"/>
          <w:sz w:val="36"/>
          <w:szCs w:val="36"/>
          <w:highlight w:val="none"/>
        </w:rPr>
        <w:t>报价文件部分</w:t>
      </w:r>
    </w:p>
    <w:p w14:paraId="5E327080">
      <w:pPr>
        <w:spacing w:line="360" w:lineRule="auto"/>
        <w:jc w:val="center"/>
        <w:outlineLvl w:val="0"/>
        <w:rPr>
          <w:rFonts w:hint="eastAsia" w:ascii="宋体" w:hAnsi="宋体" w:cs="宋体"/>
          <w:b/>
          <w:color w:val="auto"/>
          <w:kern w:val="0"/>
          <w:sz w:val="36"/>
          <w:szCs w:val="36"/>
          <w:highlight w:val="none"/>
        </w:rPr>
      </w:pPr>
      <w:r>
        <w:rPr>
          <w:rFonts w:hint="eastAsia" w:ascii="宋体" w:hAnsi="宋体" w:cs="宋体"/>
          <w:b/>
          <w:color w:val="auto"/>
          <w:kern w:val="0"/>
          <w:sz w:val="36"/>
          <w:szCs w:val="36"/>
          <w:highlight w:val="none"/>
        </w:rPr>
        <w:t>目录</w:t>
      </w:r>
    </w:p>
    <w:p w14:paraId="0A93F3C4">
      <w:pPr>
        <w:spacing w:line="360" w:lineRule="auto"/>
        <w:jc w:val="center"/>
        <w:outlineLvl w:val="0"/>
        <w:rPr>
          <w:rFonts w:hint="eastAsia" w:ascii="宋体" w:hAnsi="宋体" w:cs="宋体"/>
          <w:b/>
          <w:color w:val="auto"/>
          <w:kern w:val="0"/>
          <w:sz w:val="36"/>
          <w:szCs w:val="36"/>
          <w:highlight w:val="none"/>
        </w:rPr>
      </w:pPr>
    </w:p>
    <w:p w14:paraId="29B148CB">
      <w:p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（1）开标一览表（报价表）………………………………………………………（页码）</w:t>
      </w:r>
    </w:p>
    <w:p w14:paraId="030BDA84">
      <w:pPr>
        <w:snapToGrid w:val="0"/>
        <w:spacing w:line="360" w:lineRule="auto"/>
        <w:rPr>
          <w:color w:val="auto"/>
          <w:highlight w:val="none"/>
        </w:rPr>
      </w:pPr>
      <w:r>
        <w:rPr>
          <w:rFonts w:hint="eastAsia" w:ascii="宋体" w:hAnsi="宋体" w:cs="宋体"/>
          <w:color w:val="auto"/>
          <w:sz w:val="24"/>
          <w:highlight w:val="none"/>
        </w:rPr>
        <w:t>（2）</w:t>
      </w:r>
      <w:r>
        <w:rPr>
          <w:rFonts w:hint="eastAsia" w:hAnsi="仿宋_GB2312" w:cs="仿宋_GB2312"/>
          <w:bCs/>
          <w:snapToGrid w:val="0"/>
          <w:color w:val="auto"/>
          <w:sz w:val="24"/>
          <w:highlight w:val="none"/>
        </w:rPr>
        <w:t>报价情况说明</w:t>
      </w:r>
      <w:r>
        <w:rPr>
          <w:rFonts w:hint="eastAsia" w:ascii="宋体" w:hAnsi="宋体" w:cs="宋体"/>
          <w:color w:val="auto"/>
          <w:sz w:val="24"/>
          <w:highlight w:val="none"/>
        </w:rPr>
        <w:t>…………………………………………………………………（页码）</w:t>
      </w:r>
    </w:p>
    <w:p w14:paraId="13D2EC84">
      <w:p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（3）中小企业声明函………………………………………………………………（页码）</w:t>
      </w:r>
    </w:p>
    <w:p w14:paraId="7684834E">
      <w:pPr>
        <w:snapToGrid w:val="0"/>
        <w:spacing w:line="360" w:lineRule="auto"/>
        <w:ind w:right="480"/>
        <w:jc w:val="center"/>
        <w:rPr>
          <w:rFonts w:hint="eastAsia" w:ascii="宋体" w:hAnsi="宋体" w:cs="宋体"/>
          <w:b/>
          <w:color w:val="auto"/>
          <w:kern w:val="0"/>
          <w:sz w:val="32"/>
          <w:szCs w:val="32"/>
          <w:highlight w:val="none"/>
        </w:rPr>
      </w:pPr>
    </w:p>
    <w:p w14:paraId="34C8C1A5">
      <w:pPr>
        <w:snapToGrid w:val="0"/>
        <w:spacing w:line="360" w:lineRule="auto"/>
        <w:ind w:right="480"/>
        <w:jc w:val="center"/>
        <w:rPr>
          <w:rFonts w:hint="eastAsia" w:ascii="宋体" w:hAnsi="宋体" w:cs="宋体"/>
          <w:b/>
          <w:color w:val="auto"/>
          <w:kern w:val="0"/>
          <w:sz w:val="32"/>
          <w:szCs w:val="32"/>
          <w:highlight w:val="none"/>
        </w:rPr>
      </w:pPr>
    </w:p>
    <w:p w14:paraId="1137E563">
      <w:pPr>
        <w:snapToGrid w:val="0"/>
        <w:spacing w:line="360" w:lineRule="auto"/>
        <w:ind w:right="480"/>
        <w:jc w:val="center"/>
        <w:rPr>
          <w:rFonts w:hint="eastAsia" w:ascii="宋体" w:hAnsi="宋体" w:cs="宋体"/>
          <w:b/>
          <w:color w:val="auto"/>
          <w:kern w:val="0"/>
          <w:sz w:val="32"/>
          <w:szCs w:val="32"/>
          <w:highlight w:val="none"/>
        </w:rPr>
      </w:pPr>
    </w:p>
    <w:p w14:paraId="332A872C">
      <w:pPr>
        <w:snapToGrid w:val="0"/>
        <w:spacing w:line="360" w:lineRule="auto"/>
        <w:ind w:right="480"/>
        <w:jc w:val="center"/>
        <w:rPr>
          <w:rFonts w:hint="eastAsia" w:ascii="宋体" w:hAnsi="宋体" w:cs="宋体"/>
          <w:b/>
          <w:color w:val="auto"/>
          <w:kern w:val="0"/>
          <w:sz w:val="32"/>
          <w:szCs w:val="32"/>
          <w:highlight w:val="none"/>
        </w:rPr>
      </w:pPr>
    </w:p>
    <w:p w14:paraId="1D598E05">
      <w:pPr>
        <w:snapToGrid w:val="0"/>
        <w:spacing w:line="360" w:lineRule="auto"/>
        <w:ind w:right="480"/>
        <w:jc w:val="center"/>
        <w:rPr>
          <w:rFonts w:hint="eastAsia" w:ascii="宋体" w:hAnsi="宋体" w:cs="宋体"/>
          <w:b/>
          <w:color w:val="auto"/>
          <w:kern w:val="0"/>
          <w:sz w:val="32"/>
          <w:szCs w:val="32"/>
          <w:highlight w:val="none"/>
        </w:rPr>
      </w:pPr>
    </w:p>
    <w:p w14:paraId="263A292D">
      <w:pPr>
        <w:snapToGrid w:val="0"/>
        <w:spacing w:line="360" w:lineRule="auto"/>
        <w:ind w:right="480"/>
        <w:jc w:val="center"/>
        <w:rPr>
          <w:rFonts w:hint="eastAsia" w:ascii="宋体" w:hAnsi="宋体" w:cs="宋体"/>
          <w:b/>
          <w:color w:val="auto"/>
          <w:kern w:val="0"/>
          <w:sz w:val="32"/>
          <w:szCs w:val="32"/>
          <w:highlight w:val="none"/>
        </w:rPr>
      </w:pPr>
    </w:p>
    <w:p w14:paraId="257222AD">
      <w:pPr>
        <w:snapToGrid w:val="0"/>
        <w:spacing w:line="360" w:lineRule="auto"/>
        <w:ind w:right="480"/>
        <w:jc w:val="center"/>
        <w:rPr>
          <w:rFonts w:hint="eastAsia" w:ascii="宋体" w:hAnsi="宋体" w:cs="宋体"/>
          <w:b/>
          <w:color w:val="auto"/>
          <w:kern w:val="0"/>
          <w:sz w:val="32"/>
          <w:szCs w:val="32"/>
          <w:highlight w:val="none"/>
        </w:rPr>
      </w:pPr>
    </w:p>
    <w:p w14:paraId="5A0A3135">
      <w:pPr>
        <w:snapToGrid w:val="0"/>
        <w:spacing w:line="360" w:lineRule="auto"/>
        <w:ind w:right="480"/>
        <w:jc w:val="center"/>
        <w:rPr>
          <w:rFonts w:hint="eastAsia" w:ascii="宋体" w:hAnsi="宋体" w:cs="宋体"/>
          <w:b/>
          <w:color w:val="auto"/>
          <w:kern w:val="0"/>
          <w:sz w:val="32"/>
          <w:szCs w:val="32"/>
          <w:highlight w:val="none"/>
        </w:rPr>
      </w:pPr>
    </w:p>
    <w:p w14:paraId="25B1C0E8">
      <w:pPr>
        <w:snapToGrid w:val="0"/>
        <w:spacing w:line="360" w:lineRule="auto"/>
        <w:ind w:right="480"/>
        <w:jc w:val="center"/>
        <w:rPr>
          <w:rFonts w:hint="eastAsia" w:ascii="宋体" w:hAnsi="宋体" w:cs="宋体"/>
          <w:b/>
          <w:color w:val="auto"/>
          <w:kern w:val="0"/>
          <w:sz w:val="32"/>
          <w:szCs w:val="32"/>
          <w:highlight w:val="none"/>
        </w:rPr>
      </w:pPr>
    </w:p>
    <w:p w14:paraId="60F542DF">
      <w:pPr>
        <w:snapToGrid w:val="0"/>
        <w:spacing w:line="360" w:lineRule="auto"/>
        <w:ind w:right="480"/>
        <w:jc w:val="center"/>
        <w:rPr>
          <w:rFonts w:hint="eastAsia" w:ascii="宋体" w:hAnsi="宋体" w:cs="宋体"/>
          <w:b/>
          <w:color w:val="auto"/>
          <w:kern w:val="0"/>
          <w:sz w:val="32"/>
          <w:szCs w:val="32"/>
          <w:highlight w:val="none"/>
        </w:rPr>
      </w:pPr>
    </w:p>
    <w:p w14:paraId="760DE115">
      <w:pPr>
        <w:snapToGrid w:val="0"/>
        <w:spacing w:line="360" w:lineRule="auto"/>
        <w:ind w:right="480"/>
        <w:jc w:val="center"/>
        <w:rPr>
          <w:rFonts w:hint="eastAsia" w:ascii="宋体" w:hAnsi="宋体" w:cs="宋体"/>
          <w:b/>
          <w:color w:val="auto"/>
          <w:kern w:val="0"/>
          <w:sz w:val="32"/>
          <w:szCs w:val="32"/>
          <w:highlight w:val="none"/>
        </w:rPr>
      </w:pPr>
    </w:p>
    <w:p w14:paraId="6F2D9781">
      <w:pPr>
        <w:snapToGrid w:val="0"/>
        <w:spacing w:line="360" w:lineRule="auto"/>
        <w:ind w:right="480"/>
        <w:jc w:val="center"/>
        <w:rPr>
          <w:rFonts w:hint="eastAsia" w:ascii="宋体" w:hAnsi="宋体" w:cs="宋体"/>
          <w:b/>
          <w:color w:val="auto"/>
          <w:kern w:val="0"/>
          <w:sz w:val="32"/>
          <w:szCs w:val="32"/>
          <w:highlight w:val="none"/>
        </w:rPr>
      </w:pPr>
    </w:p>
    <w:p w14:paraId="2C14953D">
      <w:pPr>
        <w:snapToGrid w:val="0"/>
        <w:spacing w:line="360" w:lineRule="auto"/>
        <w:ind w:right="480"/>
        <w:jc w:val="center"/>
        <w:rPr>
          <w:rFonts w:hint="eastAsia" w:ascii="宋体" w:hAnsi="宋体" w:cs="宋体"/>
          <w:b/>
          <w:color w:val="auto"/>
          <w:kern w:val="0"/>
          <w:sz w:val="32"/>
          <w:szCs w:val="32"/>
          <w:highlight w:val="none"/>
        </w:rPr>
      </w:pPr>
    </w:p>
    <w:p w14:paraId="2F9AF640">
      <w:pPr>
        <w:snapToGrid w:val="0"/>
        <w:spacing w:line="360" w:lineRule="auto"/>
        <w:ind w:right="480"/>
        <w:jc w:val="center"/>
        <w:rPr>
          <w:rFonts w:hint="eastAsia" w:ascii="宋体" w:hAnsi="宋体" w:cs="宋体"/>
          <w:b/>
          <w:color w:val="auto"/>
          <w:kern w:val="0"/>
          <w:sz w:val="32"/>
          <w:szCs w:val="32"/>
          <w:highlight w:val="none"/>
        </w:rPr>
      </w:pPr>
    </w:p>
    <w:p w14:paraId="6A9DA8B6">
      <w:pPr>
        <w:snapToGrid w:val="0"/>
        <w:spacing w:line="360" w:lineRule="auto"/>
        <w:ind w:right="480"/>
        <w:jc w:val="center"/>
        <w:rPr>
          <w:rFonts w:hint="eastAsia" w:ascii="宋体" w:hAnsi="宋体" w:cs="宋体"/>
          <w:b/>
          <w:color w:val="auto"/>
          <w:kern w:val="0"/>
          <w:sz w:val="32"/>
          <w:szCs w:val="32"/>
          <w:highlight w:val="none"/>
        </w:rPr>
      </w:pPr>
    </w:p>
    <w:p w14:paraId="7217E2B3">
      <w:pPr>
        <w:pStyle w:val="692"/>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highlight w:val="none"/>
        </w:rPr>
        <w:sectPr>
          <w:headerReference r:id="rId19" w:type="first"/>
          <w:footerReference r:id="rId21" w:type="first"/>
          <w:headerReference r:id="rId18" w:type="default"/>
          <w:footerReference r:id="rId20" w:type="default"/>
          <w:pgSz w:w="11906" w:h="16838"/>
          <w:pgMar w:top="1276" w:right="1418" w:bottom="1247" w:left="1418" w:header="851" w:footer="992" w:gutter="0"/>
          <w:cols w:space="720" w:num="1"/>
          <w:titlePg/>
          <w:docGrid w:linePitch="312" w:charSpace="0"/>
        </w:sectPr>
      </w:pPr>
    </w:p>
    <w:p w14:paraId="1056B378">
      <w:pPr>
        <w:pStyle w:val="692"/>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rPr>
        <w:t>一、开标一览表（报价表）</w:t>
      </w:r>
    </w:p>
    <w:p w14:paraId="22896BCD">
      <w:pPr>
        <w:snapToGrid w:val="0"/>
        <w:spacing w:line="360" w:lineRule="auto"/>
        <w:rPr>
          <w:rFonts w:hint="eastAsia" w:ascii="宋体" w:hAnsi="宋体" w:cs="宋体"/>
          <w:color w:val="auto"/>
          <w:kern w:val="0"/>
          <w:sz w:val="24"/>
          <w:highlight w:val="none"/>
        </w:rPr>
      </w:pPr>
      <w:r>
        <w:rPr>
          <w:rFonts w:hint="eastAsia" w:ascii="宋体" w:hAnsi="宋体" w:cs="宋体"/>
          <w:color w:val="auto"/>
          <w:sz w:val="24"/>
          <w:highlight w:val="none"/>
        </w:rPr>
        <w:t>浙江省杭州第九中学、杭州市公共资源交易中心</w:t>
      </w:r>
      <w:r>
        <w:rPr>
          <w:rFonts w:hint="eastAsia" w:ascii="宋体" w:hAnsi="宋体" w:cs="宋体"/>
          <w:color w:val="auto"/>
          <w:kern w:val="0"/>
          <w:sz w:val="24"/>
          <w:highlight w:val="none"/>
          <w:lang w:val="zh-CN"/>
        </w:rPr>
        <w:t>：</w:t>
      </w:r>
    </w:p>
    <w:p w14:paraId="75615BF7">
      <w:pPr>
        <w:snapToGrid w:val="0"/>
        <w:spacing w:line="360" w:lineRule="auto"/>
        <w:ind w:firstLine="482"/>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按你方招标文件要求，我们，本投标文件签字方，谨此向你方发出要约如下：如你方接受本投标，我方承诺按照如下开标一览表（报价表）的</w:t>
      </w:r>
      <w:r>
        <w:rPr>
          <w:rFonts w:hint="eastAsia" w:ascii="宋体" w:hAnsi="宋体" w:cs="宋体"/>
          <w:color w:val="auto"/>
          <w:kern w:val="0"/>
          <w:sz w:val="24"/>
          <w:highlight w:val="none"/>
        </w:rPr>
        <w:t>报价</w:t>
      </w:r>
      <w:r>
        <w:rPr>
          <w:rFonts w:hint="eastAsia" w:ascii="宋体" w:hAnsi="宋体" w:cs="宋体"/>
          <w:color w:val="auto"/>
          <w:kern w:val="0"/>
          <w:sz w:val="24"/>
          <w:highlight w:val="none"/>
          <w:lang w:val="zh-CN"/>
        </w:rPr>
        <w:t>完成</w:t>
      </w:r>
      <w:r>
        <w:rPr>
          <w:rFonts w:hint="eastAsia" w:ascii="宋体" w:hAnsi="宋体" w:cs="宋体"/>
          <w:color w:val="auto"/>
          <w:sz w:val="24"/>
          <w:highlight w:val="none"/>
        </w:rPr>
        <w:t>杭州第九中学树范学校办公家具采购项目</w:t>
      </w:r>
      <w:r>
        <w:rPr>
          <w:rFonts w:hint="eastAsia" w:ascii="宋体" w:hAnsi="宋体" w:cs="宋体"/>
          <w:color w:val="auto"/>
          <w:kern w:val="0"/>
          <w:sz w:val="24"/>
          <w:highlight w:val="none"/>
          <w:lang w:val="zh-CN"/>
        </w:rPr>
        <w:t>【招标编号：</w:t>
      </w:r>
      <w:r>
        <w:rPr>
          <w:rFonts w:hint="eastAsia" w:ascii="宋体" w:hAnsi="宋体" w:cs="宋体"/>
          <w:color w:val="auto"/>
          <w:sz w:val="24"/>
          <w:highlight w:val="none"/>
        </w:rPr>
        <w:t>HZZFCG-2025-021】的实施</w:t>
      </w:r>
      <w:r>
        <w:rPr>
          <w:rFonts w:hint="eastAsia" w:ascii="宋体" w:hAnsi="宋体" w:cs="宋体"/>
          <w:color w:val="auto"/>
          <w:kern w:val="0"/>
          <w:sz w:val="24"/>
          <w:highlight w:val="none"/>
          <w:lang w:val="zh-CN"/>
        </w:rPr>
        <w:t>。</w:t>
      </w:r>
    </w:p>
    <w:p w14:paraId="42E2E38A">
      <w:pPr>
        <w:spacing w:line="360" w:lineRule="auto"/>
        <w:jc w:val="center"/>
        <w:rPr>
          <w:rFonts w:hint="eastAsia" w:ascii="宋体" w:hAnsi="宋体" w:cs="宋体"/>
          <w:b/>
          <w:color w:val="auto"/>
          <w:kern w:val="0"/>
          <w:sz w:val="24"/>
          <w:highlight w:val="none"/>
          <w:lang w:val="zh-CN"/>
        </w:rPr>
      </w:pPr>
      <w:r>
        <w:rPr>
          <w:rFonts w:hint="eastAsia" w:ascii="宋体" w:hAnsi="宋体" w:cs="宋体"/>
          <w:b/>
          <w:color w:val="auto"/>
          <w:kern w:val="0"/>
          <w:sz w:val="24"/>
          <w:highlight w:val="none"/>
          <w:lang w:val="zh-CN"/>
        </w:rPr>
        <w:t>开标一览表（报价表）(单位均为人民币元)</w:t>
      </w:r>
    </w:p>
    <w:tbl>
      <w:tblPr>
        <w:tblStyle w:val="62"/>
        <w:tblW w:w="1418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46"/>
        <w:gridCol w:w="1560"/>
        <w:gridCol w:w="1767"/>
        <w:gridCol w:w="3240"/>
        <w:gridCol w:w="1430"/>
        <w:gridCol w:w="927"/>
        <w:gridCol w:w="1354"/>
        <w:gridCol w:w="1506"/>
        <w:gridCol w:w="1558"/>
      </w:tblGrid>
      <w:tr w14:paraId="52C209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46" w:type="dxa"/>
            <w:shd w:val="clear" w:color="auto" w:fill="auto"/>
            <w:noWrap/>
            <w:vAlign w:val="center"/>
          </w:tcPr>
          <w:p w14:paraId="6746A447">
            <w:pPr>
              <w:widowControl/>
              <w:adjustRightInd/>
              <w:jc w:val="center"/>
              <w:rPr>
                <w:b/>
                <w:bCs/>
                <w:color w:val="auto"/>
                <w:kern w:val="0"/>
                <w:sz w:val="24"/>
                <w:highlight w:val="none"/>
              </w:rPr>
            </w:pPr>
            <w:r>
              <w:rPr>
                <w:b/>
                <w:bCs/>
                <w:color w:val="auto"/>
                <w:kern w:val="0"/>
                <w:sz w:val="24"/>
                <w:highlight w:val="none"/>
              </w:rPr>
              <w:t>序号</w:t>
            </w:r>
          </w:p>
        </w:tc>
        <w:tc>
          <w:tcPr>
            <w:tcW w:w="1560" w:type="dxa"/>
            <w:shd w:val="clear" w:color="auto" w:fill="auto"/>
            <w:noWrap/>
            <w:vAlign w:val="center"/>
          </w:tcPr>
          <w:p w14:paraId="7F316E3A">
            <w:pPr>
              <w:widowControl/>
              <w:adjustRightInd/>
              <w:jc w:val="center"/>
              <w:rPr>
                <w:b/>
                <w:bCs/>
                <w:color w:val="auto"/>
                <w:kern w:val="0"/>
                <w:sz w:val="24"/>
                <w:highlight w:val="none"/>
              </w:rPr>
            </w:pPr>
            <w:r>
              <w:rPr>
                <w:b/>
                <w:bCs/>
                <w:color w:val="auto"/>
                <w:kern w:val="0"/>
                <w:sz w:val="24"/>
                <w:highlight w:val="none"/>
              </w:rPr>
              <w:t>名称</w:t>
            </w:r>
          </w:p>
        </w:tc>
        <w:tc>
          <w:tcPr>
            <w:tcW w:w="1767" w:type="dxa"/>
            <w:shd w:val="clear" w:color="auto" w:fill="auto"/>
            <w:noWrap/>
            <w:vAlign w:val="center"/>
          </w:tcPr>
          <w:p w14:paraId="197804EA">
            <w:pPr>
              <w:widowControl/>
              <w:adjustRightInd/>
              <w:jc w:val="center"/>
              <w:rPr>
                <w:b/>
                <w:bCs/>
                <w:color w:val="auto"/>
                <w:kern w:val="0"/>
                <w:sz w:val="24"/>
                <w:highlight w:val="none"/>
              </w:rPr>
            </w:pPr>
            <w:r>
              <w:rPr>
                <w:rFonts w:hint="eastAsia" w:ascii="宋体" w:hAnsi="宋体" w:cs="宋体"/>
                <w:b/>
                <w:color w:val="auto"/>
                <w:sz w:val="24"/>
                <w:highlight w:val="none"/>
              </w:rPr>
              <w:t>品牌（如果有）</w:t>
            </w:r>
          </w:p>
        </w:tc>
        <w:tc>
          <w:tcPr>
            <w:tcW w:w="3240" w:type="dxa"/>
            <w:shd w:val="clear" w:color="auto" w:fill="auto"/>
            <w:noWrap/>
            <w:vAlign w:val="center"/>
          </w:tcPr>
          <w:p w14:paraId="0B4DF579">
            <w:pPr>
              <w:widowControl/>
              <w:adjustRightInd/>
              <w:jc w:val="center"/>
              <w:rPr>
                <w:b/>
                <w:bCs/>
                <w:color w:val="auto"/>
                <w:kern w:val="0"/>
                <w:sz w:val="24"/>
                <w:highlight w:val="none"/>
              </w:rPr>
            </w:pPr>
            <w:r>
              <w:rPr>
                <w:rFonts w:hint="eastAsia" w:ascii="宋体" w:hAnsi="宋体" w:cs="宋体"/>
                <w:b/>
                <w:color w:val="auto"/>
                <w:sz w:val="24"/>
                <w:highlight w:val="none"/>
              </w:rPr>
              <w:t>规格型号</w:t>
            </w:r>
          </w:p>
        </w:tc>
        <w:tc>
          <w:tcPr>
            <w:tcW w:w="1430" w:type="dxa"/>
            <w:shd w:val="clear" w:color="auto" w:fill="auto"/>
            <w:noWrap/>
            <w:vAlign w:val="center"/>
          </w:tcPr>
          <w:p w14:paraId="0E0B92CF">
            <w:pPr>
              <w:widowControl/>
              <w:adjustRightInd/>
              <w:jc w:val="center"/>
              <w:rPr>
                <w:b/>
                <w:bCs/>
                <w:color w:val="auto"/>
                <w:kern w:val="0"/>
                <w:sz w:val="24"/>
                <w:highlight w:val="none"/>
              </w:rPr>
            </w:pPr>
            <w:r>
              <w:rPr>
                <w:b/>
                <w:bCs/>
                <w:color w:val="auto"/>
                <w:kern w:val="0"/>
                <w:sz w:val="24"/>
                <w:highlight w:val="none"/>
              </w:rPr>
              <w:t>单位</w:t>
            </w:r>
          </w:p>
        </w:tc>
        <w:tc>
          <w:tcPr>
            <w:tcW w:w="927" w:type="dxa"/>
            <w:shd w:val="clear" w:color="auto" w:fill="auto"/>
            <w:noWrap/>
            <w:vAlign w:val="center"/>
          </w:tcPr>
          <w:p w14:paraId="21C57BA6">
            <w:pPr>
              <w:widowControl/>
              <w:adjustRightInd/>
              <w:jc w:val="center"/>
              <w:rPr>
                <w:b/>
                <w:bCs/>
                <w:color w:val="auto"/>
                <w:kern w:val="0"/>
                <w:sz w:val="24"/>
                <w:highlight w:val="none"/>
              </w:rPr>
            </w:pPr>
            <w:r>
              <w:rPr>
                <w:b/>
                <w:bCs/>
                <w:color w:val="auto"/>
                <w:kern w:val="0"/>
                <w:sz w:val="24"/>
                <w:highlight w:val="none"/>
              </w:rPr>
              <w:t>数量</w:t>
            </w:r>
          </w:p>
        </w:tc>
        <w:tc>
          <w:tcPr>
            <w:tcW w:w="1354" w:type="dxa"/>
            <w:shd w:val="clear" w:color="auto" w:fill="auto"/>
            <w:noWrap/>
            <w:vAlign w:val="center"/>
          </w:tcPr>
          <w:p w14:paraId="48F0766D">
            <w:pPr>
              <w:widowControl/>
              <w:adjustRightInd/>
              <w:jc w:val="center"/>
              <w:rPr>
                <w:b/>
                <w:bCs/>
                <w:color w:val="auto"/>
                <w:kern w:val="0"/>
                <w:sz w:val="24"/>
                <w:highlight w:val="none"/>
              </w:rPr>
            </w:pPr>
            <w:r>
              <w:rPr>
                <w:rFonts w:hint="eastAsia"/>
                <w:b/>
                <w:bCs/>
                <w:color w:val="auto"/>
                <w:kern w:val="0"/>
                <w:sz w:val="24"/>
                <w:highlight w:val="none"/>
              </w:rPr>
              <w:t>单价</w:t>
            </w:r>
          </w:p>
        </w:tc>
        <w:tc>
          <w:tcPr>
            <w:tcW w:w="1506" w:type="dxa"/>
            <w:shd w:val="clear" w:color="auto" w:fill="auto"/>
            <w:noWrap/>
            <w:vAlign w:val="center"/>
          </w:tcPr>
          <w:p w14:paraId="541576FB">
            <w:pPr>
              <w:widowControl/>
              <w:adjustRightInd/>
              <w:jc w:val="center"/>
              <w:rPr>
                <w:b/>
                <w:bCs/>
                <w:color w:val="auto"/>
                <w:kern w:val="0"/>
                <w:sz w:val="24"/>
                <w:highlight w:val="none"/>
              </w:rPr>
            </w:pPr>
            <w:r>
              <w:rPr>
                <w:rFonts w:hint="eastAsia"/>
                <w:b/>
                <w:bCs/>
                <w:color w:val="auto"/>
                <w:kern w:val="0"/>
                <w:sz w:val="24"/>
                <w:highlight w:val="none"/>
              </w:rPr>
              <w:t>合计</w:t>
            </w:r>
          </w:p>
        </w:tc>
        <w:tc>
          <w:tcPr>
            <w:tcW w:w="1558" w:type="dxa"/>
            <w:shd w:val="clear" w:color="auto" w:fill="auto"/>
            <w:noWrap/>
            <w:vAlign w:val="center"/>
          </w:tcPr>
          <w:p w14:paraId="6AD6483F">
            <w:pPr>
              <w:widowControl/>
              <w:adjustRightInd/>
              <w:jc w:val="center"/>
              <w:rPr>
                <w:b/>
                <w:bCs/>
                <w:color w:val="auto"/>
                <w:kern w:val="0"/>
                <w:sz w:val="24"/>
                <w:highlight w:val="none"/>
              </w:rPr>
            </w:pPr>
            <w:r>
              <w:rPr>
                <w:rFonts w:hint="eastAsia"/>
                <w:b/>
                <w:bCs/>
                <w:color w:val="auto"/>
                <w:kern w:val="0"/>
                <w:sz w:val="24"/>
                <w:highlight w:val="none"/>
              </w:rPr>
              <w:t>备注（如果有）</w:t>
            </w:r>
          </w:p>
        </w:tc>
      </w:tr>
      <w:tr w14:paraId="0BBF9B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46" w:type="dxa"/>
            <w:shd w:val="clear" w:color="auto" w:fill="auto"/>
            <w:vAlign w:val="center"/>
          </w:tcPr>
          <w:p w14:paraId="0741F1F4">
            <w:pPr>
              <w:widowControl/>
              <w:adjustRightInd/>
              <w:jc w:val="center"/>
              <w:rPr>
                <w:color w:val="auto"/>
                <w:kern w:val="0"/>
                <w:sz w:val="24"/>
                <w:highlight w:val="none"/>
              </w:rPr>
            </w:pPr>
            <w:r>
              <w:rPr>
                <w:color w:val="auto"/>
                <w:kern w:val="0"/>
                <w:sz w:val="24"/>
                <w:highlight w:val="none"/>
              </w:rPr>
              <w:t>1</w:t>
            </w:r>
          </w:p>
        </w:tc>
        <w:tc>
          <w:tcPr>
            <w:tcW w:w="1560" w:type="dxa"/>
            <w:shd w:val="clear" w:color="auto" w:fill="auto"/>
            <w:vAlign w:val="center"/>
          </w:tcPr>
          <w:p w14:paraId="4AECD147">
            <w:pPr>
              <w:widowControl/>
              <w:adjustRightInd/>
              <w:jc w:val="center"/>
              <w:rPr>
                <w:rFonts w:hint="eastAsia" w:ascii="宋体" w:hAnsi="宋体"/>
                <w:color w:val="auto"/>
                <w:kern w:val="0"/>
                <w:sz w:val="24"/>
                <w:highlight w:val="none"/>
              </w:rPr>
            </w:pPr>
            <w:r>
              <w:rPr>
                <w:rFonts w:hint="eastAsia" w:ascii="宋体" w:hAnsi="宋体"/>
                <w:color w:val="auto"/>
                <w:sz w:val="24"/>
                <w:highlight w:val="none"/>
              </w:rPr>
              <w:t>班台</w:t>
            </w:r>
          </w:p>
        </w:tc>
        <w:tc>
          <w:tcPr>
            <w:tcW w:w="1767" w:type="dxa"/>
            <w:shd w:val="clear" w:color="auto" w:fill="auto"/>
            <w:vAlign w:val="center"/>
          </w:tcPr>
          <w:p w14:paraId="625701BA">
            <w:pPr>
              <w:widowControl/>
              <w:adjustRightInd/>
              <w:jc w:val="center"/>
              <w:rPr>
                <w:color w:val="auto"/>
                <w:kern w:val="0"/>
                <w:sz w:val="24"/>
                <w:highlight w:val="none"/>
              </w:rPr>
            </w:pPr>
          </w:p>
        </w:tc>
        <w:tc>
          <w:tcPr>
            <w:tcW w:w="3240" w:type="dxa"/>
            <w:shd w:val="clear" w:color="auto" w:fill="auto"/>
            <w:vAlign w:val="center"/>
          </w:tcPr>
          <w:p w14:paraId="03C5897B">
            <w:pPr>
              <w:widowControl/>
              <w:adjustRightInd/>
              <w:jc w:val="left"/>
              <w:rPr>
                <w:color w:val="auto"/>
                <w:kern w:val="0"/>
                <w:sz w:val="24"/>
                <w:highlight w:val="none"/>
              </w:rPr>
            </w:pPr>
          </w:p>
        </w:tc>
        <w:tc>
          <w:tcPr>
            <w:tcW w:w="1430" w:type="dxa"/>
            <w:shd w:val="clear" w:color="auto" w:fill="auto"/>
            <w:vAlign w:val="center"/>
          </w:tcPr>
          <w:p w14:paraId="41D32DA6">
            <w:pPr>
              <w:widowControl/>
              <w:adjustRightInd/>
              <w:jc w:val="center"/>
              <w:rPr>
                <w:color w:val="auto"/>
                <w:kern w:val="0"/>
                <w:sz w:val="24"/>
                <w:highlight w:val="none"/>
              </w:rPr>
            </w:pPr>
            <w:r>
              <w:rPr>
                <w:color w:val="auto"/>
                <w:kern w:val="0"/>
                <w:sz w:val="24"/>
                <w:highlight w:val="none"/>
              </w:rPr>
              <w:t>张</w:t>
            </w:r>
          </w:p>
        </w:tc>
        <w:tc>
          <w:tcPr>
            <w:tcW w:w="927" w:type="dxa"/>
            <w:shd w:val="clear" w:color="auto" w:fill="auto"/>
            <w:vAlign w:val="center"/>
          </w:tcPr>
          <w:p w14:paraId="61BDE91A">
            <w:pPr>
              <w:widowControl/>
              <w:adjustRightInd/>
              <w:jc w:val="center"/>
              <w:rPr>
                <w:color w:val="auto"/>
                <w:kern w:val="0"/>
                <w:sz w:val="24"/>
                <w:highlight w:val="none"/>
              </w:rPr>
            </w:pPr>
            <w:r>
              <w:rPr>
                <w:rFonts w:hint="eastAsia"/>
                <w:color w:val="auto"/>
                <w:kern w:val="0"/>
                <w:sz w:val="24"/>
                <w:highlight w:val="none"/>
              </w:rPr>
              <w:t>2</w:t>
            </w:r>
          </w:p>
        </w:tc>
        <w:tc>
          <w:tcPr>
            <w:tcW w:w="1354" w:type="dxa"/>
            <w:shd w:val="clear" w:color="auto" w:fill="auto"/>
            <w:vAlign w:val="center"/>
          </w:tcPr>
          <w:p w14:paraId="19A8F3DC">
            <w:pPr>
              <w:widowControl/>
              <w:adjustRightInd/>
              <w:jc w:val="center"/>
              <w:rPr>
                <w:color w:val="auto"/>
                <w:kern w:val="0"/>
                <w:sz w:val="24"/>
                <w:highlight w:val="none"/>
              </w:rPr>
            </w:pPr>
          </w:p>
        </w:tc>
        <w:tc>
          <w:tcPr>
            <w:tcW w:w="1506" w:type="dxa"/>
            <w:shd w:val="clear" w:color="auto" w:fill="auto"/>
            <w:vAlign w:val="center"/>
          </w:tcPr>
          <w:p w14:paraId="6FF1DAAA">
            <w:pPr>
              <w:widowControl/>
              <w:adjustRightInd/>
              <w:jc w:val="center"/>
              <w:rPr>
                <w:color w:val="auto"/>
                <w:kern w:val="0"/>
                <w:sz w:val="24"/>
                <w:highlight w:val="none"/>
              </w:rPr>
            </w:pPr>
          </w:p>
        </w:tc>
        <w:tc>
          <w:tcPr>
            <w:tcW w:w="1558" w:type="dxa"/>
            <w:shd w:val="clear" w:color="auto" w:fill="auto"/>
            <w:vAlign w:val="center"/>
          </w:tcPr>
          <w:p w14:paraId="48948735">
            <w:pPr>
              <w:widowControl/>
              <w:adjustRightInd/>
              <w:jc w:val="center"/>
              <w:rPr>
                <w:color w:val="auto"/>
                <w:kern w:val="0"/>
                <w:sz w:val="24"/>
                <w:highlight w:val="none"/>
              </w:rPr>
            </w:pPr>
          </w:p>
        </w:tc>
      </w:tr>
      <w:tr w14:paraId="55B0B5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46" w:type="dxa"/>
            <w:shd w:val="clear" w:color="auto" w:fill="auto"/>
            <w:vAlign w:val="center"/>
          </w:tcPr>
          <w:p w14:paraId="41153F72">
            <w:pPr>
              <w:widowControl/>
              <w:adjustRightInd/>
              <w:jc w:val="center"/>
              <w:rPr>
                <w:color w:val="auto"/>
                <w:kern w:val="0"/>
                <w:sz w:val="24"/>
                <w:highlight w:val="none"/>
              </w:rPr>
            </w:pPr>
            <w:r>
              <w:rPr>
                <w:color w:val="auto"/>
                <w:kern w:val="0"/>
                <w:sz w:val="24"/>
                <w:highlight w:val="none"/>
              </w:rPr>
              <w:t>2</w:t>
            </w:r>
          </w:p>
        </w:tc>
        <w:tc>
          <w:tcPr>
            <w:tcW w:w="1560" w:type="dxa"/>
            <w:shd w:val="clear" w:color="auto" w:fill="auto"/>
            <w:vAlign w:val="center"/>
          </w:tcPr>
          <w:p w14:paraId="7894ADB6">
            <w:pPr>
              <w:widowControl/>
              <w:adjustRightInd/>
              <w:jc w:val="center"/>
              <w:rPr>
                <w:rFonts w:hint="eastAsia" w:ascii="宋体" w:hAnsi="宋体"/>
                <w:color w:val="auto"/>
                <w:kern w:val="0"/>
                <w:sz w:val="24"/>
                <w:highlight w:val="none"/>
              </w:rPr>
            </w:pPr>
            <w:r>
              <w:rPr>
                <w:rFonts w:hint="eastAsia" w:ascii="宋体" w:hAnsi="宋体"/>
                <w:color w:val="auto"/>
                <w:sz w:val="24"/>
                <w:highlight w:val="none"/>
              </w:rPr>
              <w:t>文件柜</w:t>
            </w:r>
          </w:p>
        </w:tc>
        <w:tc>
          <w:tcPr>
            <w:tcW w:w="1767" w:type="dxa"/>
            <w:shd w:val="clear" w:color="auto" w:fill="auto"/>
            <w:vAlign w:val="center"/>
          </w:tcPr>
          <w:p w14:paraId="2427A8BD">
            <w:pPr>
              <w:widowControl/>
              <w:adjustRightInd/>
              <w:jc w:val="center"/>
              <w:rPr>
                <w:color w:val="auto"/>
                <w:kern w:val="0"/>
                <w:sz w:val="24"/>
                <w:highlight w:val="none"/>
              </w:rPr>
            </w:pPr>
          </w:p>
        </w:tc>
        <w:tc>
          <w:tcPr>
            <w:tcW w:w="3240" w:type="dxa"/>
            <w:shd w:val="clear" w:color="auto" w:fill="auto"/>
            <w:vAlign w:val="center"/>
          </w:tcPr>
          <w:p w14:paraId="524BAE2E">
            <w:pPr>
              <w:widowControl/>
              <w:adjustRightInd/>
              <w:jc w:val="left"/>
              <w:rPr>
                <w:color w:val="auto"/>
                <w:kern w:val="0"/>
                <w:sz w:val="24"/>
                <w:highlight w:val="none"/>
              </w:rPr>
            </w:pPr>
          </w:p>
        </w:tc>
        <w:tc>
          <w:tcPr>
            <w:tcW w:w="1430" w:type="dxa"/>
            <w:shd w:val="clear" w:color="auto" w:fill="auto"/>
            <w:vAlign w:val="center"/>
          </w:tcPr>
          <w:p w14:paraId="73F783FE">
            <w:pPr>
              <w:widowControl/>
              <w:adjustRightInd/>
              <w:jc w:val="center"/>
              <w:rPr>
                <w:color w:val="auto"/>
                <w:kern w:val="0"/>
                <w:sz w:val="24"/>
                <w:highlight w:val="none"/>
              </w:rPr>
            </w:pPr>
            <w:r>
              <w:rPr>
                <w:color w:val="auto"/>
                <w:kern w:val="0"/>
                <w:sz w:val="24"/>
                <w:highlight w:val="none"/>
              </w:rPr>
              <w:t>个</w:t>
            </w:r>
          </w:p>
        </w:tc>
        <w:tc>
          <w:tcPr>
            <w:tcW w:w="927" w:type="dxa"/>
            <w:shd w:val="clear" w:color="auto" w:fill="auto"/>
            <w:vAlign w:val="center"/>
          </w:tcPr>
          <w:p w14:paraId="25DE653E">
            <w:pPr>
              <w:widowControl/>
              <w:adjustRightInd/>
              <w:jc w:val="center"/>
              <w:rPr>
                <w:color w:val="auto"/>
                <w:kern w:val="0"/>
                <w:sz w:val="24"/>
                <w:highlight w:val="none"/>
              </w:rPr>
            </w:pPr>
            <w:r>
              <w:rPr>
                <w:color w:val="auto"/>
                <w:kern w:val="0"/>
                <w:sz w:val="24"/>
                <w:highlight w:val="none"/>
              </w:rPr>
              <w:t>5</w:t>
            </w:r>
          </w:p>
        </w:tc>
        <w:tc>
          <w:tcPr>
            <w:tcW w:w="1354" w:type="dxa"/>
            <w:shd w:val="clear" w:color="auto" w:fill="auto"/>
            <w:vAlign w:val="center"/>
          </w:tcPr>
          <w:p w14:paraId="5FA6629E">
            <w:pPr>
              <w:widowControl/>
              <w:adjustRightInd/>
              <w:jc w:val="center"/>
              <w:rPr>
                <w:color w:val="auto"/>
                <w:kern w:val="0"/>
                <w:sz w:val="24"/>
                <w:highlight w:val="none"/>
              </w:rPr>
            </w:pPr>
          </w:p>
        </w:tc>
        <w:tc>
          <w:tcPr>
            <w:tcW w:w="1506" w:type="dxa"/>
            <w:shd w:val="clear" w:color="auto" w:fill="auto"/>
            <w:vAlign w:val="center"/>
          </w:tcPr>
          <w:p w14:paraId="7A048851">
            <w:pPr>
              <w:widowControl/>
              <w:adjustRightInd/>
              <w:jc w:val="center"/>
              <w:rPr>
                <w:color w:val="auto"/>
                <w:kern w:val="0"/>
                <w:sz w:val="24"/>
                <w:highlight w:val="none"/>
              </w:rPr>
            </w:pPr>
          </w:p>
        </w:tc>
        <w:tc>
          <w:tcPr>
            <w:tcW w:w="1558" w:type="dxa"/>
            <w:shd w:val="clear" w:color="auto" w:fill="auto"/>
            <w:vAlign w:val="center"/>
          </w:tcPr>
          <w:p w14:paraId="1A0A6B3F">
            <w:pPr>
              <w:widowControl/>
              <w:adjustRightInd/>
              <w:jc w:val="center"/>
              <w:rPr>
                <w:color w:val="auto"/>
                <w:kern w:val="0"/>
                <w:sz w:val="24"/>
                <w:highlight w:val="none"/>
              </w:rPr>
            </w:pPr>
          </w:p>
        </w:tc>
      </w:tr>
      <w:tr w14:paraId="77E6A0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46" w:type="dxa"/>
            <w:shd w:val="clear" w:color="auto" w:fill="auto"/>
            <w:vAlign w:val="center"/>
          </w:tcPr>
          <w:p w14:paraId="42B8862B">
            <w:pPr>
              <w:widowControl/>
              <w:adjustRightInd/>
              <w:jc w:val="center"/>
              <w:rPr>
                <w:color w:val="auto"/>
                <w:kern w:val="0"/>
                <w:sz w:val="24"/>
                <w:highlight w:val="none"/>
              </w:rPr>
            </w:pPr>
            <w:r>
              <w:rPr>
                <w:color w:val="auto"/>
                <w:kern w:val="0"/>
                <w:sz w:val="24"/>
                <w:highlight w:val="none"/>
              </w:rPr>
              <w:t>3</w:t>
            </w:r>
          </w:p>
        </w:tc>
        <w:tc>
          <w:tcPr>
            <w:tcW w:w="1560" w:type="dxa"/>
            <w:shd w:val="clear" w:color="auto" w:fill="auto"/>
            <w:vAlign w:val="center"/>
          </w:tcPr>
          <w:p w14:paraId="41C92AD3">
            <w:pPr>
              <w:widowControl/>
              <w:adjustRightInd/>
              <w:jc w:val="center"/>
              <w:rPr>
                <w:rFonts w:hint="eastAsia" w:ascii="宋体" w:hAnsi="宋体"/>
                <w:color w:val="auto"/>
                <w:kern w:val="0"/>
                <w:sz w:val="24"/>
                <w:highlight w:val="none"/>
              </w:rPr>
            </w:pPr>
            <w:r>
              <w:rPr>
                <w:rFonts w:hint="eastAsia" w:ascii="宋体" w:hAnsi="宋体"/>
                <w:color w:val="auto"/>
                <w:sz w:val="24"/>
                <w:highlight w:val="none"/>
              </w:rPr>
              <w:t>文件柜</w:t>
            </w:r>
          </w:p>
        </w:tc>
        <w:tc>
          <w:tcPr>
            <w:tcW w:w="1767" w:type="dxa"/>
            <w:shd w:val="clear" w:color="auto" w:fill="auto"/>
            <w:vAlign w:val="center"/>
          </w:tcPr>
          <w:p w14:paraId="7E6EA833">
            <w:pPr>
              <w:widowControl/>
              <w:adjustRightInd/>
              <w:jc w:val="center"/>
              <w:rPr>
                <w:color w:val="auto"/>
                <w:kern w:val="0"/>
                <w:sz w:val="24"/>
                <w:highlight w:val="none"/>
              </w:rPr>
            </w:pPr>
          </w:p>
        </w:tc>
        <w:tc>
          <w:tcPr>
            <w:tcW w:w="3240" w:type="dxa"/>
            <w:shd w:val="clear" w:color="auto" w:fill="auto"/>
            <w:vAlign w:val="center"/>
          </w:tcPr>
          <w:p w14:paraId="412A43A0">
            <w:pPr>
              <w:widowControl/>
              <w:adjustRightInd/>
              <w:jc w:val="left"/>
              <w:rPr>
                <w:color w:val="auto"/>
                <w:kern w:val="0"/>
                <w:sz w:val="24"/>
                <w:highlight w:val="none"/>
              </w:rPr>
            </w:pPr>
          </w:p>
        </w:tc>
        <w:tc>
          <w:tcPr>
            <w:tcW w:w="1430" w:type="dxa"/>
            <w:shd w:val="clear" w:color="auto" w:fill="auto"/>
            <w:vAlign w:val="center"/>
          </w:tcPr>
          <w:p w14:paraId="045B3EED">
            <w:pPr>
              <w:widowControl/>
              <w:adjustRightInd/>
              <w:jc w:val="center"/>
              <w:rPr>
                <w:color w:val="auto"/>
                <w:kern w:val="0"/>
                <w:sz w:val="24"/>
                <w:highlight w:val="none"/>
              </w:rPr>
            </w:pPr>
            <w:r>
              <w:rPr>
                <w:color w:val="auto"/>
                <w:kern w:val="0"/>
                <w:sz w:val="24"/>
                <w:highlight w:val="none"/>
              </w:rPr>
              <w:t>个</w:t>
            </w:r>
          </w:p>
        </w:tc>
        <w:tc>
          <w:tcPr>
            <w:tcW w:w="927" w:type="dxa"/>
            <w:shd w:val="clear" w:color="auto" w:fill="auto"/>
            <w:vAlign w:val="center"/>
          </w:tcPr>
          <w:p w14:paraId="178FF0F5">
            <w:pPr>
              <w:widowControl/>
              <w:adjustRightInd/>
              <w:jc w:val="center"/>
              <w:rPr>
                <w:color w:val="auto"/>
                <w:kern w:val="0"/>
                <w:sz w:val="24"/>
                <w:highlight w:val="none"/>
              </w:rPr>
            </w:pPr>
            <w:r>
              <w:rPr>
                <w:color w:val="auto"/>
                <w:kern w:val="0"/>
                <w:sz w:val="24"/>
                <w:highlight w:val="none"/>
              </w:rPr>
              <w:t>5</w:t>
            </w:r>
          </w:p>
        </w:tc>
        <w:tc>
          <w:tcPr>
            <w:tcW w:w="1354" w:type="dxa"/>
            <w:shd w:val="clear" w:color="auto" w:fill="auto"/>
            <w:vAlign w:val="center"/>
          </w:tcPr>
          <w:p w14:paraId="52BB7AF7">
            <w:pPr>
              <w:widowControl/>
              <w:adjustRightInd/>
              <w:jc w:val="center"/>
              <w:rPr>
                <w:color w:val="auto"/>
                <w:kern w:val="0"/>
                <w:sz w:val="24"/>
                <w:highlight w:val="none"/>
              </w:rPr>
            </w:pPr>
          </w:p>
        </w:tc>
        <w:tc>
          <w:tcPr>
            <w:tcW w:w="1506" w:type="dxa"/>
            <w:shd w:val="clear" w:color="auto" w:fill="auto"/>
            <w:vAlign w:val="center"/>
          </w:tcPr>
          <w:p w14:paraId="492A3248">
            <w:pPr>
              <w:widowControl/>
              <w:adjustRightInd/>
              <w:jc w:val="center"/>
              <w:rPr>
                <w:color w:val="auto"/>
                <w:kern w:val="0"/>
                <w:sz w:val="24"/>
                <w:highlight w:val="none"/>
              </w:rPr>
            </w:pPr>
          </w:p>
        </w:tc>
        <w:tc>
          <w:tcPr>
            <w:tcW w:w="1558" w:type="dxa"/>
            <w:shd w:val="clear" w:color="auto" w:fill="auto"/>
            <w:vAlign w:val="center"/>
          </w:tcPr>
          <w:p w14:paraId="5CB6196A">
            <w:pPr>
              <w:widowControl/>
              <w:adjustRightInd/>
              <w:jc w:val="center"/>
              <w:rPr>
                <w:color w:val="auto"/>
                <w:kern w:val="0"/>
                <w:sz w:val="24"/>
                <w:highlight w:val="none"/>
              </w:rPr>
            </w:pPr>
          </w:p>
        </w:tc>
      </w:tr>
      <w:tr w14:paraId="0E968E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46" w:type="dxa"/>
            <w:shd w:val="clear" w:color="auto" w:fill="auto"/>
            <w:vAlign w:val="center"/>
          </w:tcPr>
          <w:p w14:paraId="7C8B6BFF">
            <w:pPr>
              <w:widowControl/>
              <w:adjustRightInd/>
              <w:jc w:val="center"/>
              <w:rPr>
                <w:color w:val="auto"/>
                <w:kern w:val="0"/>
                <w:sz w:val="24"/>
                <w:highlight w:val="none"/>
              </w:rPr>
            </w:pPr>
            <w:r>
              <w:rPr>
                <w:color w:val="auto"/>
                <w:kern w:val="0"/>
                <w:sz w:val="24"/>
                <w:highlight w:val="none"/>
              </w:rPr>
              <w:t>4</w:t>
            </w:r>
          </w:p>
        </w:tc>
        <w:tc>
          <w:tcPr>
            <w:tcW w:w="1560" w:type="dxa"/>
            <w:shd w:val="clear" w:color="auto" w:fill="auto"/>
            <w:vAlign w:val="center"/>
          </w:tcPr>
          <w:p w14:paraId="726856AA">
            <w:pPr>
              <w:widowControl/>
              <w:adjustRightInd/>
              <w:jc w:val="center"/>
              <w:rPr>
                <w:rFonts w:hint="eastAsia" w:ascii="宋体" w:hAnsi="宋体"/>
                <w:color w:val="auto"/>
                <w:kern w:val="0"/>
                <w:sz w:val="24"/>
                <w:highlight w:val="none"/>
              </w:rPr>
            </w:pPr>
            <w:r>
              <w:rPr>
                <w:rFonts w:hint="eastAsia" w:ascii="宋体" w:hAnsi="宋体"/>
                <w:color w:val="auto"/>
                <w:sz w:val="24"/>
                <w:highlight w:val="none"/>
              </w:rPr>
              <w:t>中茶水柜</w:t>
            </w:r>
          </w:p>
        </w:tc>
        <w:tc>
          <w:tcPr>
            <w:tcW w:w="1767" w:type="dxa"/>
            <w:shd w:val="clear" w:color="auto" w:fill="auto"/>
            <w:vAlign w:val="center"/>
          </w:tcPr>
          <w:p w14:paraId="759F8A0E">
            <w:pPr>
              <w:widowControl/>
              <w:adjustRightInd/>
              <w:jc w:val="center"/>
              <w:rPr>
                <w:color w:val="auto"/>
                <w:kern w:val="0"/>
                <w:sz w:val="24"/>
                <w:highlight w:val="none"/>
              </w:rPr>
            </w:pPr>
          </w:p>
        </w:tc>
        <w:tc>
          <w:tcPr>
            <w:tcW w:w="3240" w:type="dxa"/>
            <w:shd w:val="clear" w:color="auto" w:fill="auto"/>
            <w:vAlign w:val="center"/>
          </w:tcPr>
          <w:p w14:paraId="7C323440">
            <w:pPr>
              <w:widowControl/>
              <w:adjustRightInd/>
              <w:jc w:val="left"/>
              <w:rPr>
                <w:color w:val="auto"/>
                <w:kern w:val="0"/>
                <w:sz w:val="24"/>
                <w:highlight w:val="none"/>
              </w:rPr>
            </w:pPr>
          </w:p>
        </w:tc>
        <w:tc>
          <w:tcPr>
            <w:tcW w:w="1430" w:type="dxa"/>
            <w:shd w:val="clear" w:color="auto" w:fill="auto"/>
            <w:vAlign w:val="center"/>
          </w:tcPr>
          <w:p w14:paraId="4524CC17">
            <w:pPr>
              <w:widowControl/>
              <w:adjustRightInd/>
              <w:jc w:val="center"/>
              <w:rPr>
                <w:color w:val="auto"/>
                <w:kern w:val="0"/>
                <w:sz w:val="24"/>
                <w:highlight w:val="none"/>
              </w:rPr>
            </w:pPr>
            <w:r>
              <w:rPr>
                <w:color w:val="auto"/>
                <w:kern w:val="0"/>
                <w:sz w:val="24"/>
                <w:highlight w:val="none"/>
              </w:rPr>
              <w:t>个</w:t>
            </w:r>
          </w:p>
        </w:tc>
        <w:tc>
          <w:tcPr>
            <w:tcW w:w="927" w:type="dxa"/>
            <w:shd w:val="clear" w:color="auto" w:fill="auto"/>
            <w:vAlign w:val="center"/>
          </w:tcPr>
          <w:p w14:paraId="41AEAD5B">
            <w:pPr>
              <w:widowControl/>
              <w:adjustRightInd/>
              <w:jc w:val="center"/>
              <w:rPr>
                <w:color w:val="auto"/>
                <w:kern w:val="0"/>
                <w:sz w:val="24"/>
                <w:highlight w:val="none"/>
              </w:rPr>
            </w:pPr>
            <w:r>
              <w:rPr>
                <w:color w:val="auto"/>
                <w:kern w:val="0"/>
                <w:sz w:val="24"/>
                <w:highlight w:val="none"/>
              </w:rPr>
              <w:t>7</w:t>
            </w:r>
          </w:p>
        </w:tc>
        <w:tc>
          <w:tcPr>
            <w:tcW w:w="1354" w:type="dxa"/>
            <w:shd w:val="clear" w:color="auto" w:fill="auto"/>
            <w:vAlign w:val="center"/>
          </w:tcPr>
          <w:p w14:paraId="48220061">
            <w:pPr>
              <w:widowControl/>
              <w:adjustRightInd/>
              <w:jc w:val="center"/>
              <w:rPr>
                <w:color w:val="auto"/>
                <w:kern w:val="0"/>
                <w:sz w:val="24"/>
                <w:highlight w:val="none"/>
              </w:rPr>
            </w:pPr>
          </w:p>
        </w:tc>
        <w:tc>
          <w:tcPr>
            <w:tcW w:w="1506" w:type="dxa"/>
            <w:shd w:val="clear" w:color="auto" w:fill="auto"/>
            <w:vAlign w:val="center"/>
          </w:tcPr>
          <w:p w14:paraId="161EA363">
            <w:pPr>
              <w:widowControl/>
              <w:adjustRightInd/>
              <w:jc w:val="center"/>
              <w:rPr>
                <w:color w:val="auto"/>
                <w:kern w:val="0"/>
                <w:sz w:val="24"/>
                <w:highlight w:val="none"/>
              </w:rPr>
            </w:pPr>
          </w:p>
        </w:tc>
        <w:tc>
          <w:tcPr>
            <w:tcW w:w="1558" w:type="dxa"/>
            <w:shd w:val="clear" w:color="auto" w:fill="auto"/>
            <w:vAlign w:val="center"/>
          </w:tcPr>
          <w:p w14:paraId="075F0530">
            <w:pPr>
              <w:widowControl/>
              <w:adjustRightInd/>
              <w:jc w:val="center"/>
              <w:rPr>
                <w:color w:val="auto"/>
                <w:kern w:val="0"/>
                <w:sz w:val="24"/>
                <w:highlight w:val="none"/>
              </w:rPr>
            </w:pPr>
          </w:p>
        </w:tc>
      </w:tr>
      <w:tr w14:paraId="152619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46" w:type="dxa"/>
            <w:shd w:val="clear" w:color="auto" w:fill="auto"/>
            <w:vAlign w:val="center"/>
          </w:tcPr>
          <w:p w14:paraId="5034645D">
            <w:pPr>
              <w:widowControl/>
              <w:adjustRightInd/>
              <w:jc w:val="center"/>
              <w:rPr>
                <w:color w:val="auto"/>
                <w:kern w:val="0"/>
                <w:sz w:val="24"/>
                <w:highlight w:val="none"/>
              </w:rPr>
            </w:pPr>
            <w:r>
              <w:rPr>
                <w:color w:val="auto"/>
                <w:kern w:val="0"/>
                <w:sz w:val="24"/>
                <w:highlight w:val="none"/>
              </w:rPr>
              <w:t>5</w:t>
            </w:r>
          </w:p>
        </w:tc>
        <w:tc>
          <w:tcPr>
            <w:tcW w:w="1560" w:type="dxa"/>
            <w:shd w:val="clear" w:color="auto" w:fill="auto"/>
            <w:vAlign w:val="center"/>
          </w:tcPr>
          <w:p w14:paraId="486D093E">
            <w:pPr>
              <w:widowControl/>
              <w:adjustRightInd/>
              <w:jc w:val="center"/>
              <w:rPr>
                <w:rFonts w:hint="eastAsia" w:ascii="宋体" w:hAnsi="宋体"/>
                <w:color w:val="auto"/>
                <w:kern w:val="0"/>
                <w:sz w:val="24"/>
                <w:highlight w:val="none"/>
              </w:rPr>
            </w:pPr>
            <w:r>
              <w:rPr>
                <w:rFonts w:hint="eastAsia" w:ascii="宋体" w:hAnsi="宋体"/>
                <w:color w:val="auto"/>
                <w:sz w:val="24"/>
                <w:highlight w:val="none"/>
              </w:rPr>
              <w:t>办公椅</w:t>
            </w:r>
          </w:p>
        </w:tc>
        <w:tc>
          <w:tcPr>
            <w:tcW w:w="1767" w:type="dxa"/>
            <w:shd w:val="clear" w:color="auto" w:fill="auto"/>
            <w:vAlign w:val="center"/>
          </w:tcPr>
          <w:p w14:paraId="1839CAE9">
            <w:pPr>
              <w:widowControl/>
              <w:adjustRightInd/>
              <w:jc w:val="center"/>
              <w:rPr>
                <w:color w:val="auto"/>
                <w:kern w:val="0"/>
                <w:sz w:val="24"/>
                <w:highlight w:val="none"/>
              </w:rPr>
            </w:pPr>
          </w:p>
        </w:tc>
        <w:tc>
          <w:tcPr>
            <w:tcW w:w="3240" w:type="dxa"/>
            <w:shd w:val="clear" w:color="auto" w:fill="auto"/>
            <w:vAlign w:val="center"/>
          </w:tcPr>
          <w:p w14:paraId="7309E108">
            <w:pPr>
              <w:widowControl/>
              <w:adjustRightInd/>
              <w:jc w:val="left"/>
              <w:rPr>
                <w:color w:val="auto"/>
                <w:kern w:val="0"/>
                <w:sz w:val="24"/>
                <w:highlight w:val="none"/>
              </w:rPr>
            </w:pPr>
          </w:p>
        </w:tc>
        <w:tc>
          <w:tcPr>
            <w:tcW w:w="1430" w:type="dxa"/>
            <w:shd w:val="clear" w:color="auto" w:fill="auto"/>
            <w:vAlign w:val="center"/>
          </w:tcPr>
          <w:p w14:paraId="494B314D">
            <w:pPr>
              <w:widowControl/>
              <w:adjustRightInd/>
              <w:jc w:val="center"/>
              <w:rPr>
                <w:color w:val="auto"/>
                <w:kern w:val="0"/>
                <w:sz w:val="24"/>
                <w:highlight w:val="none"/>
              </w:rPr>
            </w:pPr>
            <w:r>
              <w:rPr>
                <w:color w:val="auto"/>
                <w:kern w:val="0"/>
                <w:sz w:val="24"/>
                <w:highlight w:val="none"/>
              </w:rPr>
              <w:t>把</w:t>
            </w:r>
          </w:p>
        </w:tc>
        <w:tc>
          <w:tcPr>
            <w:tcW w:w="927" w:type="dxa"/>
            <w:shd w:val="clear" w:color="auto" w:fill="auto"/>
            <w:vAlign w:val="center"/>
          </w:tcPr>
          <w:p w14:paraId="1BABBD4B">
            <w:pPr>
              <w:widowControl/>
              <w:adjustRightInd/>
              <w:jc w:val="center"/>
              <w:rPr>
                <w:color w:val="auto"/>
                <w:kern w:val="0"/>
                <w:sz w:val="24"/>
                <w:highlight w:val="none"/>
              </w:rPr>
            </w:pPr>
            <w:r>
              <w:rPr>
                <w:color w:val="auto"/>
                <w:kern w:val="0"/>
                <w:sz w:val="24"/>
                <w:highlight w:val="none"/>
              </w:rPr>
              <w:t>5</w:t>
            </w:r>
          </w:p>
        </w:tc>
        <w:tc>
          <w:tcPr>
            <w:tcW w:w="1354" w:type="dxa"/>
            <w:shd w:val="clear" w:color="auto" w:fill="auto"/>
            <w:vAlign w:val="center"/>
          </w:tcPr>
          <w:p w14:paraId="36F5619F">
            <w:pPr>
              <w:widowControl/>
              <w:adjustRightInd/>
              <w:jc w:val="center"/>
              <w:rPr>
                <w:color w:val="auto"/>
                <w:kern w:val="0"/>
                <w:sz w:val="24"/>
                <w:highlight w:val="none"/>
              </w:rPr>
            </w:pPr>
          </w:p>
        </w:tc>
        <w:tc>
          <w:tcPr>
            <w:tcW w:w="1506" w:type="dxa"/>
            <w:shd w:val="clear" w:color="auto" w:fill="auto"/>
            <w:vAlign w:val="center"/>
          </w:tcPr>
          <w:p w14:paraId="7162BB9E">
            <w:pPr>
              <w:widowControl/>
              <w:adjustRightInd/>
              <w:jc w:val="center"/>
              <w:rPr>
                <w:color w:val="auto"/>
                <w:kern w:val="0"/>
                <w:sz w:val="24"/>
                <w:highlight w:val="none"/>
              </w:rPr>
            </w:pPr>
          </w:p>
        </w:tc>
        <w:tc>
          <w:tcPr>
            <w:tcW w:w="1558" w:type="dxa"/>
            <w:shd w:val="clear" w:color="auto" w:fill="auto"/>
            <w:vAlign w:val="center"/>
          </w:tcPr>
          <w:p w14:paraId="57AB537F">
            <w:pPr>
              <w:widowControl/>
              <w:adjustRightInd/>
              <w:jc w:val="center"/>
              <w:rPr>
                <w:color w:val="auto"/>
                <w:kern w:val="0"/>
                <w:sz w:val="24"/>
                <w:highlight w:val="none"/>
              </w:rPr>
            </w:pPr>
          </w:p>
        </w:tc>
      </w:tr>
      <w:tr w14:paraId="08B278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46" w:type="dxa"/>
            <w:shd w:val="clear" w:color="auto" w:fill="auto"/>
            <w:vAlign w:val="center"/>
          </w:tcPr>
          <w:p w14:paraId="537DA4E3">
            <w:pPr>
              <w:widowControl/>
              <w:adjustRightInd/>
              <w:jc w:val="center"/>
              <w:rPr>
                <w:color w:val="auto"/>
                <w:kern w:val="0"/>
                <w:sz w:val="24"/>
                <w:highlight w:val="none"/>
              </w:rPr>
            </w:pPr>
            <w:r>
              <w:rPr>
                <w:color w:val="auto"/>
                <w:kern w:val="0"/>
                <w:sz w:val="24"/>
                <w:highlight w:val="none"/>
              </w:rPr>
              <w:t>6</w:t>
            </w:r>
          </w:p>
        </w:tc>
        <w:tc>
          <w:tcPr>
            <w:tcW w:w="1560" w:type="dxa"/>
            <w:shd w:val="clear" w:color="auto" w:fill="auto"/>
            <w:vAlign w:val="center"/>
          </w:tcPr>
          <w:p w14:paraId="68B80E7D">
            <w:pPr>
              <w:widowControl/>
              <w:adjustRightInd/>
              <w:jc w:val="center"/>
              <w:rPr>
                <w:rFonts w:hint="eastAsia" w:ascii="宋体" w:hAnsi="宋体"/>
                <w:color w:val="auto"/>
                <w:kern w:val="0"/>
                <w:sz w:val="24"/>
                <w:highlight w:val="none"/>
              </w:rPr>
            </w:pPr>
            <w:r>
              <w:rPr>
                <w:rFonts w:hint="eastAsia" w:ascii="宋体" w:hAnsi="宋体"/>
                <w:color w:val="auto"/>
                <w:sz w:val="24"/>
                <w:highlight w:val="none"/>
              </w:rPr>
              <w:t>办公椅</w:t>
            </w:r>
          </w:p>
        </w:tc>
        <w:tc>
          <w:tcPr>
            <w:tcW w:w="1767" w:type="dxa"/>
            <w:shd w:val="clear" w:color="auto" w:fill="auto"/>
            <w:vAlign w:val="center"/>
          </w:tcPr>
          <w:p w14:paraId="587A8E58">
            <w:pPr>
              <w:widowControl/>
              <w:adjustRightInd/>
              <w:jc w:val="center"/>
              <w:rPr>
                <w:color w:val="auto"/>
                <w:kern w:val="0"/>
                <w:sz w:val="24"/>
                <w:highlight w:val="none"/>
              </w:rPr>
            </w:pPr>
          </w:p>
        </w:tc>
        <w:tc>
          <w:tcPr>
            <w:tcW w:w="3240" w:type="dxa"/>
            <w:shd w:val="clear" w:color="auto" w:fill="auto"/>
            <w:vAlign w:val="center"/>
          </w:tcPr>
          <w:p w14:paraId="10DCC8DD">
            <w:pPr>
              <w:widowControl/>
              <w:adjustRightInd/>
              <w:jc w:val="left"/>
              <w:rPr>
                <w:color w:val="auto"/>
                <w:kern w:val="0"/>
                <w:sz w:val="24"/>
                <w:highlight w:val="none"/>
              </w:rPr>
            </w:pPr>
          </w:p>
        </w:tc>
        <w:tc>
          <w:tcPr>
            <w:tcW w:w="1430" w:type="dxa"/>
            <w:shd w:val="clear" w:color="auto" w:fill="auto"/>
            <w:vAlign w:val="center"/>
          </w:tcPr>
          <w:p w14:paraId="738CABEA">
            <w:pPr>
              <w:widowControl/>
              <w:adjustRightInd/>
              <w:jc w:val="center"/>
              <w:rPr>
                <w:color w:val="auto"/>
                <w:kern w:val="0"/>
                <w:sz w:val="24"/>
                <w:highlight w:val="none"/>
              </w:rPr>
            </w:pPr>
            <w:r>
              <w:rPr>
                <w:color w:val="auto"/>
                <w:kern w:val="0"/>
                <w:sz w:val="24"/>
                <w:highlight w:val="none"/>
              </w:rPr>
              <w:t>把</w:t>
            </w:r>
          </w:p>
        </w:tc>
        <w:tc>
          <w:tcPr>
            <w:tcW w:w="927" w:type="dxa"/>
            <w:shd w:val="clear" w:color="auto" w:fill="auto"/>
            <w:vAlign w:val="center"/>
          </w:tcPr>
          <w:p w14:paraId="3630526B">
            <w:pPr>
              <w:widowControl/>
              <w:adjustRightInd/>
              <w:jc w:val="center"/>
              <w:rPr>
                <w:color w:val="auto"/>
                <w:kern w:val="0"/>
                <w:sz w:val="24"/>
                <w:highlight w:val="none"/>
              </w:rPr>
            </w:pPr>
            <w:r>
              <w:rPr>
                <w:color w:val="auto"/>
                <w:kern w:val="0"/>
                <w:sz w:val="24"/>
                <w:highlight w:val="none"/>
              </w:rPr>
              <w:t>10</w:t>
            </w:r>
          </w:p>
        </w:tc>
        <w:tc>
          <w:tcPr>
            <w:tcW w:w="1354" w:type="dxa"/>
            <w:shd w:val="clear" w:color="auto" w:fill="auto"/>
            <w:vAlign w:val="center"/>
          </w:tcPr>
          <w:p w14:paraId="1BF7009C">
            <w:pPr>
              <w:widowControl/>
              <w:adjustRightInd/>
              <w:jc w:val="center"/>
              <w:rPr>
                <w:color w:val="auto"/>
                <w:kern w:val="0"/>
                <w:sz w:val="24"/>
                <w:highlight w:val="none"/>
              </w:rPr>
            </w:pPr>
          </w:p>
        </w:tc>
        <w:tc>
          <w:tcPr>
            <w:tcW w:w="1506" w:type="dxa"/>
            <w:shd w:val="clear" w:color="auto" w:fill="auto"/>
            <w:vAlign w:val="center"/>
          </w:tcPr>
          <w:p w14:paraId="411B62C7">
            <w:pPr>
              <w:widowControl/>
              <w:adjustRightInd/>
              <w:jc w:val="center"/>
              <w:rPr>
                <w:color w:val="auto"/>
                <w:kern w:val="0"/>
                <w:sz w:val="24"/>
                <w:highlight w:val="none"/>
              </w:rPr>
            </w:pPr>
          </w:p>
        </w:tc>
        <w:tc>
          <w:tcPr>
            <w:tcW w:w="1558" w:type="dxa"/>
            <w:shd w:val="clear" w:color="auto" w:fill="auto"/>
            <w:vAlign w:val="center"/>
          </w:tcPr>
          <w:p w14:paraId="50E6C6CE">
            <w:pPr>
              <w:widowControl/>
              <w:adjustRightInd/>
              <w:jc w:val="center"/>
              <w:rPr>
                <w:color w:val="auto"/>
                <w:kern w:val="0"/>
                <w:sz w:val="24"/>
                <w:highlight w:val="none"/>
              </w:rPr>
            </w:pPr>
          </w:p>
        </w:tc>
      </w:tr>
      <w:tr w14:paraId="120FA4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46" w:type="dxa"/>
            <w:shd w:val="clear" w:color="auto" w:fill="auto"/>
            <w:vAlign w:val="center"/>
          </w:tcPr>
          <w:p w14:paraId="3C943E7B">
            <w:pPr>
              <w:widowControl/>
              <w:adjustRightInd/>
              <w:jc w:val="center"/>
              <w:rPr>
                <w:color w:val="auto"/>
                <w:kern w:val="0"/>
                <w:sz w:val="24"/>
                <w:highlight w:val="none"/>
              </w:rPr>
            </w:pPr>
            <w:r>
              <w:rPr>
                <w:color w:val="auto"/>
                <w:kern w:val="0"/>
                <w:sz w:val="24"/>
                <w:highlight w:val="none"/>
              </w:rPr>
              <w:t>7</w:t>
            </w:r>
          </w:p>
        </w:tc>
        <w:tc>
          <w:tcPr>
            <w:tcW w:w="1560" w:type="dxa"/>
            <w:shd w:val="clear" w:color="auto" w:fill="auto"/>
            <w:vAlign w:val="center"/>
          </w:tcPr>
          <w:p w14:paraId="716417B4">
            <w:pPr>
              <w:widowControl/>
              <w:adjustRightInd/>
              <w:jc w:val="center"/>
              <w:rPr>
                <w:rFonts w:hint="eastAsia" w:ascii="宋体" w:hAnsi="宋体"/>
                <w:color w:val="auto"/>
                <w:kern w:val="0"/>
                <w:sz w:val="24"/>
                <w:highlight w:val="none"/>
              </w:rPr>
            </w:pPr>
            <w:r>
              <w:rPr>
                <w:rFonts w:hint="eastAsia" w:ascii="宋体" w:hAnsi="宋体"/>
                <w:color w:val="auto"/>
                <w:sz w:val="24"/>
                <w:highlight w:val="none"/>
              </w:rPr>
              <w:t>真皮沙发</w:t>
            </w:r>
          </w:p>
        </w:tc>
        <w:tc>
          <w:tcPr>
            <w:tcW w:w="1767" w:type="dxa"/>
            <w:shd w:val="clear" w:color="auto" w:fill="auto"/>
            <w:vAlign w:val="center"/>
          </w:tcPr>
          <w:p w14:paraId="5A90A4F6">
            <w:pPr>
              <w:widowControl/>
              <w:adjustRightInd/>
              <w:jc w:val="center"/>
              <w:rPr>
                <w:color w:val="auto"/>
                <w:kern w:val="0"/>
                <w:sz w:val="24"/>
                <w:highlight w:val="none"/>
              </w:rPr>
            </w:pPr>
          </w:p>
        </w:tc>
        <w:tc>
          <w:tcPr>
            <w:tcW w:w="3240" w:type="dxa"/>
            <w:shd w:val="clear" w:color="auto" w:fill="auto"/>
            <w:vAlign w:val="center"/>
          </w:tcPr>
          <w:p w14:paraId="462C85CE">
            <w:pPr>
              <w:widowControl/>
              <w:adjustRightInd/>
              <w:jc w:val="left"/>
              <w:rPr>
                <w:color w:val="auto"/>
                <w:kern w:val="0"/>
                <w:sz w:val="24"/>
                <w:highlight w:val="none"/>
              </w:rPr>
            </w:pPr>
          </w:p>
        </w:tc>
        <w:tc>
          <w:tcPr>
            <w:tcW w:w="1430" w:type="dxa"/>
            <w:shd w:val="clear" w:color="auto" w:fill="auto"/>
            <w:vAlign w:val="center"/>
          </w:tcPr>
          <w:p w14:paraId="184EB44F">
            <w:pPr>
              <w:widowControl/>
              <w:adjustRightInd/>
              <w:jc w:val="center"/>
              <w:rPr>
                <w:color w:val="auto"/>
                <w:kern w:val="0"/>
                <w:sz w:val="24"/>
                <w:highlight w:val="none"/>
              </w:rPr>
            </w:pPr>
            <w:r>
              <w:rPr>
                <w:color w:val="auto"/>
                <w:kern w:val="0"/>
                <w:sz w:val="24"/>
                <w:highlight w:val="none"/>
              </w:rPr>
              <w:t>张</w:t>
            </w:r>
          </w:p>
        </w:tc>
        <w:tc>
          <w:tcPr>
            <w:tcW w:w="927" w:type="dxa"/>
            <w:shd w:val="clear" w:color="auto" w:fill="auto"/>
            <w:vAlign w:val="center"/>
          </w:tcPr>
          <w:p w14:paraId="4EAA0BE0">
            <w:pPr>
              <w:widowControl/>
              <w:adjustRightInd/>
              <w:jc w:val="center"/>
              <w:rPr>
                <w:color w:val="auto"/>
                <w:kern w:val="0"/>
                <w:sz w:val="24"/>
                <w:highlight w:val="none"/>
              </w:rPr>
            </w:pPr>
            <w:r>
              <w:rPr>
                <w:rFonts w:hint="eastAsia"/>
                <w:color w:val="auto"/>
                <w:kern w:val="0"/>
                <w:sz w:val="24"/>
                <w:highlight w:val="none"/>
              </w:rPr>
              <w:t>2</w:t>
            </w:r>
          </w:p>
        </w:tc>
        <w:tc>
          <w:tcPr>
            <w:tcW w:w="1354" w:type="dxa"/>
            <w:shd w:val="clear" w:color="auto" w:fill="auto"/>
            <w:vAlign w:val="center"/>
          </w:tcPr>
          <w:p w14:paraId="75EBDD1B">
            <w:pPr>
              <w:widowControl/>
              <w:adjustRightInd/>
              <w:jc w:val="center"/>
              <w:rPr>
                <w:color w:val="auto"/>
                <w:kern w:val="0"/>
                <w:sz w:val="24"/>
                <w:highlight w:val="none"/>
              </w:rPr>
            </w:pPr>
          </w:p>
        </w:tc>
        <w:tc>
          <w:tcPr>
            <w:tcW w:w="1506" w:type="dxa"/>
            <w:shd w:val="clear" w:color="auto" w:fill="auto"/>
            <w:vAlign w:val="center"/>
          </w:tcPr>
          <w:p w14:paraId="15A80958">
            <w:pPr>
              <w:widowControl/>
              <w:adjustRightInd/>
              <w:jc w:val="center"/>
              <w:rPr>
                <w:color w:val="auto"/>
                <w:kern w:val="0"/>
                <w:sz w:val="24"/>
                <w:highlight w:val="none"/>
              </w:rPr>
            </w:pPr>
          </w:p>
        </w:tc>
        <w:tc>
          <w:tcPr>
            <w:tcW w:w="1558" w:type="dxa"/>
            <w:shd w:val="clear" w:color="auto" w:fill="auto"/>
            <w:vAlign w:val="center"/>
          </w:tcPr>
          <w:p w14:paraId="529184FC">
            <w:pPr>
              <w:widowControl/>
              <w:adjustRightInd/>
              <w:jc w:val="center"/>
              <w:rPr>
                <w:color w:val="auto"/>
                <w:kern w:val="0"/>
                <w:sz w:val="24"/>
                <w:highlight w:val="none"/>
              </w:rPr>
            </w:pPr>
          </w:p>
        </w:tc>
      </w:tr>
      <w:tr w14:paraId="24B74C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46" w:type="dxa"/>
            <w:shd w:val="clear" w:color="auto" w:fill="auto"/>
            <w:vAlign w:val="center"/>
          </w:tcPr>
          <w:p w14:paraId="1FFF7DF7">
            <w:pPr>
              <w:widowControl/>
              <w:adjustRightInd/>
              <w:jc w:val="center"/>
              <w:rPr>
                <w:color w:val="auto"/>
                <w:kern w:val="0"/>
                <w:sz w:val="24"/>
                <w:highlight w:val="none"/>
              </w:rPr>
            </w:pPr>
            <w:r>
              <w:rPr>
                <w:color w:val="auto"/>
                <w:kern w:val="0"/>
                <w:sz w:val="24"/>
                <w:highlight w:val="none"/>
              </w:rPr>
              <w:t>8</w:t>
            </w:r>
          </w:p>
        </w:tc>
        <w:tc>
          <w:tcPr>
            <w:tcW w:w="1560" w:type="dxa"/>
            <w:shd w:val="clear" w:color="auto" w:fill="auto"/>
            <w:vAlign w:val="center"/>
          </w:tcPr>
          <w:p w14:paraId="7403D2FB">
            <w:pPr>
              <w:widowControl/>
              <w:adjustRightInd/>
              <w:jc w:val="center"/>
              <w:rPr>
                <w:rFonts w:hint="eastAsia" w:ascii="宋体" w:hAnsi="宋体"/>
                <w:color w:val="auto"/>
                <w:kern w:val="0"/>
                <w:sz w:val="24"/>
                <w:highlight w:val="none"/>
              </w:rPr>
            </w:pPr>
            <w:r>
              <w:rPr>
                <w:rFonts w:hint="eastAsia" w:ascii="宋体" w:hAnsi="宋体"/>
                <w:color w:val="auto"/>
                <w:sz w:val="24"/>
                <w:highlight w:val="none"/>
              </w:rPr>
              <w:t>椭圆茶几</w:t>
            </w:r>
          </w:p>
        </w:tc>
        <w:tc>
          <w:tcPr>
            <w:tcW w:w="1767" w:type="dxa"/>
            <w:shd w:val="clear" w:color="auto" w:fill="auto"/>
            <w:vAlign w:val="center"/>
          </w:tcPr>
          <w:p w14:paraId="312C8832">
            <w:pPr>
              <w:widowControl/>
              <w:adjustRightInd/>
              <w:jc w:val="center"/>
              <w:rPr>
                <w:color w:val="auto"/>
                <w:kern w:val="0"/>
                <w:sz w:val="24"/>
                <w:highlight w:val="none"/>
              </w:rPr>
            </w:pPr>
          </w:p>
        </w:tc>
        <w:tc>
          <w:tcPr>
            <w:tcW w:w="3240" w:type="dxa"/>
            <w:shd w:val="clear" w:color="auto" w:fill="auto"/>
            <w:vAlign w:val="center"/>
          </w:tcPr>
          <w:p w14:paraId="331235F9">
            <w:pPr>
              <w:widowControl/>
              <w:adjustRightInd/>
              <w:jc w:val="left"/>
              <w:rPr>
                <w:color w:val="auto"/>
                <w:kern w:val="0"/>
                <w:sz w:val="24"/>
                <w:highlight w:val="none"/>
              </w:rPr>
            </w:pPr>
          </w:p>
        </w:tc>
        <w:tc>
          <w:tcPr>
            <w:tcW w:w="1430" w:type="dxa"/>
            <w:shd w:val="clear" w:color="auto" w:fill="auto"/>
            <w:vAlign w:val="center"/>
          </w:tcPr>
          <w:p w14:paraId="5F024CB3">
            <w:pPr>
              <w:widowControl/>
              <w:adjustRightInd/>
              <w:jc w:val="center"/>
              <w:rPr>
                <w:color w:val="auto"/>
                <w:kern w:val="0"/>
                <w:sz w:val="24"/>
                <w:highlight w:val="none"/>
              </w:rPr>
            </w:pPr>
            <w:r>
              <w:rPr>
                <w:color w:val="auto"/>
                <w:kern w:val="0"/>
                <w:sz w:val="24"/>
                <w:highlight w:val="none"/>
              </w:rPr>
              <w:t>个</w:t>
            </w:r>
          </w:p>
        </w:tc>
        <w:tc>
          <w:tcPr>
            <w:tcW w:w="927" w:type="dxa"/>
            <w:shd w:val="clear" w:color="auto" w:fill="auto"/>
            <w:vAlign w:val="center"/>
          </w:tcPr>
          <w:p w14:paraId="081C24D1">
            <w:pPr>
              <w:widowControl/>
              <w:adjustRightInd/>
              <w:jc w:val="center"/>
              <w:rPr>
                <w:color w:val="auto"/>
                <w:kern w:val="0"/>
                <w:sz w:val="24"/>
                <w:highlight w:val="none"/>
              </w:rPr>
            </w:pPr>
            <w:r>
              <w:rPr>
                <w:color w:val="auto"/>
                <w:kern w:val="0"/>
                <w:sz w:val="24"/>
                <w:highlight w:val="none"/>
              </w:rPr>
              <w:t>5</w:t>
            </w:r>
          </w:p>
        </w:tc>
        <w:tc>
          <w:tcPr>
            <w:tcW w:w="1354" w:type="dxa"/>
            <w:shd w:val="clear" w:color="auto" w:fill="auto"/>
            <w:vAlign w:val="center"/>
          </w:tcPr>
          <w:p w14:paraId="631B6C53">
            <w:pPr>
              <w:widowControl/>
              <w:adjustRightInd/>
              <w:jc w:val="center"/>
              <w:rPr>
                <w:color w:val="auto"/>
                <w:kern w:val="0"/>
                <w:sz w:val="24"/>
                <w:highlight w:val="none"/>
              </w:rPr>
            </w:pPr>
          </w:p>
        </w:tc>
        <w:tc>
          <w:tcPr>
            <w:tcW w:w="1506" w:type="dxa"/>
            <w:shd w:val="clear" w:color="auto" w:fill="auto"/>
            <w:vAlign w:val="center"/>
          </w:tcPr>
          <w:p w14:paraId="46FBCF93">
            <w:pPr>
              <w:widowControl/>
              <w:adjustRightInd/>
              <w:jc w:val="center"/>
              <w:rPr>
                <w:color w:val="auto"/>
                <w:kern w:val="0"/>
                <w:sz w:val="24"/>
                <w:highlight w:val="none"/>
              </w:rPr>
            </w:pPr>
          </w:p>
        </w:tc>
        <w:tc>
          <w:tcPr>
            <w:tcW w:w="1558" w:type="dxa"/>
            <w:shd w:val="clear" w:color="auto" w:fill="auto"/>
            <w:vAlign w:val="center"/>
          </w:tcPr>
          <w:p w14:paraId="4EBB9418">
            <w:pPr>
              <w:widowControl/>
              <w:adjustRightInd/>
              <w:jc w:val="center"/>
              <w:rPr>
                <w:color w:val="auto"/>
                <w:kern w:val="0"/>
                <w:sz w:val="24"/>
                <w:highlight w:val="none"/>
              </w:rPr>
            </w:pPr>
          </w:p>
        </w:tc>
      </w:tr>
      <w:tr w14:paraId="00674D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46" w:type="dxa"/>
            <w:shd w:val="clear" w:color="auto" w:fill="auto"/>
            <w:vAlign w:val="center"/>
          </w:tcPr>
          <w:p w14:paraId="6FC1F300">
            <w:pPr>
              <w:widowControl/>
              <w:adjustRightInd/>
              <w:jc w:val="center"/>
              <w:rPr>
                <w:color w:val="auto"/>
                <w:kern w:val="0"/>
                <w:sz w:val="24"/>
                <w:highlight w:val="none"/>
              </w:rPr>
            </w:pPr>
            <w:r>
              <w:rPr>
                <w:color w:val="auto"/>
                <w:kern w:val="0"/>
                <w:sz w:val="24"/>
                <w:highlight w:val="none"/>
              </w:rPr>
              <w:t>9</w:t>
            </w:r>
          </w:p>
        </w:tc>
        <w:tc>
          <w:tcPr>
            <w:tcW w:w="1560" w:type="dxa"/>
            <w:shd w:val="clear" w:color="auto" w:fill="auto"/>
            <w:vAlign w:val="center"/>
          </w:tcPr>
          <w:p w14:paraId="157E9B12">
            <w:pPr>
              <w:widowControl/>
              <w:adjustRightInd/>
              <w:jc w:val="center"/>
              <w:rPr>
                <w:rFonts w:hint="eastAsia" w:ascii="宋体" w:hAnsi="宋体"/>
                <w:color w:val="auto"/>
                <w:kern w:val="0"/>
                <w:sz w:val="24"/>
                <w:highlight w:val="none"/>
              </w:rPr>
            </w:pPr>
            <w:r>
              <w:rPr>
                <w:rFonts w:hint="eastAsia" w:ascii="宋体" w:hAnsi="宋体"/>
                <w:color w:val="auto"/>
                <w:sz w:val="24"/>
                <w:highlight w:val="none"/>
              </w:rPr>
              <w:t>班台</w:t>
            </w:r>
          </w:p>
        </w:tc>
        <w:tc>
          <w:tcPr>
            <w:tcW w:w="1767" w:type="dxa"/>
            <w:shd w:val="clear" w:color="auto" w:fill="auto"/>
            <w:vAlign w:val="center"/>
          </w:tcPr>
          <w:p w14:paraId="4101CE0F">
            <w:pPr>
              <w:widowControl/>
              <w:adjustRightInd/>
              <w:jc w:val="center"/>
              <w:rPr>
                <w:color w:val="auto"/>
                <w:kern w:val="0"/>
                <w:sz w:val="24"/>
                <w:highlight w:val="none"/>
              </w:rPr>
            </w:pPr>
          </w:p>
        </w:tc>
        <w:tc>
          <w:tcPr>
            <w:tcW w:w="3240" w:type="dxa"/>
            <w:shd w:val="clear" w:color="auto" w:fill="auto"/>
            <w:vAlign w:val="center"/>
          </w:tcPr>
          <w:p w14:paraId="176D959A">
            <w:pPr>
              <w:widowControl/>
              <w:adjustRightInd/>
              <w:jc w:val="left"/>
              <w:rPr>
                <w:color w:val="auto"/>
                <w:kern w:val="0"/>
                <w:sz w:val="24"/>
                <w:highlight w:val="none"/>
              </w:rPr>
            </w:pPr>
          </w:p>
        </w:tc>
        <w:tc>
          <w:tcPr>
            <w:tcW w:w="1430" w:type="dxa"/>
            <w:shd w:val="clear" w:color="auto" w:fill="auto"/>
            <w:vAlign w:val="center"/>
          </w:tcPr>
          <w:p w14:paraId="4A115198">
            <w:pPr>
              <w:widowControl/>
              <w:adjustRightInd/>
              <w:jc w:val="center"/>
              <w:rPr>
                <w:color w:val="auto"/>
                <w:kern w:val="0"/>
                <w:sz w:val="24"/>
                <w:highlight w:val="none"/>
              </w:rPr>
            </w:pPr>
            <w:r>
              <w:rPr>
                <w:color w:val="auto"/>
                <w:kern w:val="0"/>
                <w:sz w:val="24"/>
                <w:highlight w:val="none"/>
              </w:rPr>
              <w:t>张</w:t>
            </w:r>
          </w:p>
        </w:tc>
        <w:tc>
          <w:tcPr>
            <w:tcW w:w="927" w:type="dxa"/>
            <w:shd w:val="clear" w:color="auto" w:fill="auto"/>
            <w:vAlign w:val="center"/>
          </w:tcPr>
          <w:p w14:paraId="0DCA17F5">
            <w:pPr>
              <w:widowControl/>
              <w:adjustRightInd/>
              <w:jc w:val="center"/>
              <w:rPr>
                <w:color w:val="auto"/>
                <w:kern w:val="0"/>
                <w:sz w:val="24"/>
                <w:highlight w:val="none"/>
              </w:rPr>
            </w:pPr>
            <w:r>
              <w:rPr>
                <w:rFonts w:hint="eastAsia"/>
                <w:color w:val="auto"/>
                <w:kern w:val="0"/>
                <w:sz w:val="24"/>
                <w:highlight w:val="none"/>
              </w:rPr>
              <w:t>3</w:t>
            </w:r>
          </w:p>
        </w:tc>
        <w:tc>
          <w:tcPr>
            <w:tcW w:w="1354" w:type="dxa"/>
            <w:shd w:val="clear" w:color="auto" w:fill="auto"/>
            <w:vAlign w:val="center"/>
          </w:tcPr>
          <w:p w14:paraId="527AC5E4">
            <w:pPr>
              <w:widowControl/>
              <w:adjustRightInd/>
              <w:jc w:val="center"/>
              <w:rPr>
                <w:color w:val="auto"/>
                <w:kern w:val="0"/>
                <w:sz w:val="24"/>
                <w:highlight w:val="none"/>
              </w:rPr>
            </w:pPr>
          </w:p>
        </w:tc>
        <w:tc>
          <w:tcPr>
            <w:tcW w:w="1506" w:type="dxa"/>
            <w:shd w:val="clear" w:color="auto" w:fill="auto"/>
            <w:vAlign w:val="center"/>
          </w:tcPr>
          <w:p w14:paraId="518F1C85">
            <w:pPr>
              <w:widowControl/>
              <w:adjustRightInd/>
              <w:jc w:val="center"/>
              <w:rPr>
                <w:color w:val="auto"/>
                <w:kern w:val="0"/>
                <w:sz w:val="24"/>
                <w:highlight w:val="none"/>
              </w:rPr>
            </w:pPr>
          </w:p>
        </w:tc>
        <w:tc>
          <w:tcPr>
            <w:tcW w:w="1558" w:type="dxa"/>
            <w:shd w:val="clear" w:color="auto" w:fill="auto"/>
            <w:vAlign w:val="center"/>
          </w:tcPr>
          <w:p w14:paraId="26B2CD6E">
            <w:pPr>
              <w:widowControl/>
              <w:adjustRightInd/>
              <w:jc w:val="center"/>
              <w:rPr>
                <w:color w:val="auto"/>
                <w:kern w:val="0"/>
                <w:sz w:val="24"/>
                <w:highlight w:val="none"/>
              </w:rPr>
            </w:pPr>
          </w:p>
        </w:tc>
      </w:tr>
      <w:tr w14:paraId="7005DE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46" w:type="dxa"/>
            <w:shd w:val="clear" w:color="auto" w:fill="auto"/>
            <w:vAlign w:val="center"/>
          </w:tcPr>
          <w:p w14:paraId="28579E1D">
            <w:pPr>
              <w:widowControl/>
              <w:adjustRightInd/>
              <w:jc w:val="center"/>
              <w:rPr>
                <w:color w:val="auto"/>
                <w:kern w:val="0"/>
                <w:sz w:val="24"/>
                <w:highlight w:val="none"/>
              </w:rPr>
            </w:pPr>
            <w:r>
              <w:rPr>
                <w:color w:val="auto"/>
                <w:kern w:val="0"/>
                <w:sz w:val="24"/>
                <w:highlight w:val="none"/>
              </w:rPr>
              <w:t>10</w:t>
            </w:r>
          </w:p>
        </w:tc>
        <w:tc>
          <w:tcPr>
            <w:tcW w:w="1560" w:type="dxa"/>
            <w:shd w:val="clear" w:color="auto" w:fill="auto"/>
            <w:vAlign w:val="center"/>
          </w:tcPr>
          <w:p w14:paraId="4B1AB238">
            <w:pPr>
              <w:widowControl/>
              <w:adjustRightInd/>
              <w:jc w:val="center"/>
              <w:rPr>
                <w:rFonts w:hint="eastAsia" w:ascii="宋体" w:hAnsi="宋体"/>
                <w:color w:val="auto"/>
                <w:kern w:val="0"/>
                <w:sz w:val="24"/>
                <w:highlight w:val="none"/>
              </w:rPr>
            </w:pPr>
            <w:r>
              <w:rPr>
                <w:rFonts w:hint="eastAsia" w:ascii="宋体" w:hAnsi="宋体"/>
                <w:color w:val="auto"/>
                <w:sz w:val="24"/>
                <w:highlight w:val="none"/>
              </w:rPr>
              <w:t>真皮沙发</w:t>
            </w:r>
          </w:p>
        </w:tc>
        <w:tc>
          <w:tcPr>
            <w:tcW w:w="1767" w:type="dxa"/>
            <w:shd w:val="clear" w:color="auto" w:fill="auto"/>
            <w:vAlign w:val="center"/>
          </w:tcPr>
          <w:p w14:paraId="0F997724">
            <w:pPr>
              <w:widowControl/>
              <w:adjustRightInd/>
              <w:jc w:val="center"/>
              <w:rPr>
                <w:color w:val="auto"/>
                <w:kern w:val="0"/>
                <w:sz w:val="24"/>
                <w:highlight w:val="none"/>
              </w:rPr>
            </w:pPr>
          </w:p>
        </w:tc>
        <w:tc>
          <w:tcPr>
            <w:tcW w:w="3240" w:type="dxa"/>
            <w:shd w:val="clear" w:color="auto" w:fill="auto"/>
            <w:vAlign w:val="center"/>
          </w:tcPr>
          <w:p w14:paraId="3DA95FC4">
            <w:pPr>
              <w:widowControl/>
              <w:adjustRightInd/>
              <w:jc w:val="left"/>
              <w:rPr>
                <w:color w:val="auto"/>
                <w:kern w:val="0"/>
                <w:sz w:val="24"/>
                <w:highlight w:val="none"/>
              </w:rPr>
            </w:pPr>
          </w:p>
        </w:tc>
        <w:tc>
          <w:tcPr>
            <w:tcW w:w="1430" w:type="dxa"/>
            <w:shd w:val="clear" w:color="auto" w:fill="auto"/>
            <w:vAlign w:val="center"/>
          </w:tcPr>
          <w:p w14:paraId="5A692EBF">
            <w:pPr>
              <w:widowControl/>
              <w:adjustRightInd/>
              <w:jc w:val="center"/>
              <w:rPr>
                <w:color w:val="auto"/>
                <w:kern w:val="0"/>
                <w:sz w:val="24"/>
                <w:highlight w:val="none"/>
              </w:rPr>
            </w:pPr>
            <w:r>
              <w:rPr>
                <w:color w:val="auto"/>
                <w:kern w:val="0"/>
                <w:sz w:val="24"/>
                <w:highlight w:val="none"/>
              </w:rPr>
              <w:t>张</w:t>
            </w:r>
          </w:p>
        </w:tc>
        <w:tc>
          <w:tcPr>
            <w:tcW w:w="927" w:type="dxa"/>
            <w:shd w:val="clear" w:color="auto" w:fill="auto"/>
            <w:vAlign w:val="center"/>
          </w:tcPr>
          <w:p w14:paraId="6570B46E">
            <w:pPr>
              <w:widowControl/>
              <w:adjustRightInd/>
              <w:jc w:val="center"/>
              <w:rPr>
                <w:color w:val="auto"/>
                <w:kern w:val="0"/>
                <w:sz w:val="24"/>
                <w:highlight w:val="none"/>
              </w:rPr>
            </w:pPr>
            <w:r>
              <w:rPr>
                <w:rFonts w:hint="eastAsia"/>
                <w:color w:val="auto"/>
                <w:kern w:val="0"/>
                <w:sz w:val="24"/>
                <w:highlight w:val="none"/>
              </w:rPr>
              <w:t>3</w:t>
            </w:r>
          </w:p>
        </w:tc>
        <w:tc>
          <w:tcPr>
            <w:tcW w:w="1354" w:type="dxa"/>
            <w:shd w:val="clear" w:color="auto" w:fill="auto"/>
            <w:vAlign w:val="center"/>
          </w:tcPr>
          <w:p w14:paraId="2994E6F8">
            <w:pPr>
              <w:widowControl/>
              <w:adjustRightInd/>
              <w:jc w:val="center"/>
              <w:rPr>
                <w:color w:val="auto"/>
                <w:kern w:val="0"/>
                <w:sz w:val="24"/>
                <w:highlight w:val="none"/>
              </w:rPr>
            </w:pPr>
          </w:p>
        </w:tc>
        <w:tc>
          <w:tcPr>
            <w:tcW w:w="1506" w:type="dxa"/>
            <w:shd w:val="clear" w:color="auto" w:fill="auto"/>
            <w:vAlign w:val="center"/>
          </w:tcPr>
          <w:p w14:paraId="5D718E32">
            <w:pPr>
              <w:widowControl/>
              <w:adjustRightInd/>
              <w:jc w:val="center"/>
              <w:rPr>
                <w:color w:val="auto"/>
                <w:kern w:val="0"/>
                <w:sz w:val="24"/>
                <w:highlight w:val="none"/>
              </w:rPr>
            </w:pPr>
          </w:p>
        </w:tc>
        <w:tc>
          <w:tcPr>
            <w:tcW w:w="1558" w:type="dxa"/>
            <w:shd w:val="clear" w:color="auto" w:fill="auto"/>
            <w:vAlign w:val="center"/>
          </w:tcPr>
          <w:p w14:paraId="4D1BFA7B">
            <w:pPr>
              <w:widowControl/>
              <w:adjustRightInd/>
              <w:jc w:val="center"/>
              <w:rPr>
                <w:color w:val="auto"/>
                <w:kern w:val="0"/>
                <w:sz w:val="24"/>
                <w:highlight w:val="none"/>
              </w:rPr>
            </w:pPr>
          </w:p>
        </w:tc>
      </w:tr>
      <w:tr w14:paraId="200B69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46" w:type="dxa"/>
            <w:shd w:val="clear" w:color="auto" w:fill="auto"/>
            <w:vAlign w:val="center"/>
          </w:tcPr>
          <w:p w14:paraId="5D8AC17D">
            <w:pPr>
              <w:widowControl/>
              <w:adjustRightInd/>
              <w:jc w:val="center"/>
              <w:rPr>
                <w:color w:val="auto"/>
                <w:kern w:val="0"/>
                <w:sz w:val="24"/>
                <w:highlight w:val="none"/>
              </w:rPr>
            </w:pPr>
            <w:r>
              <w:rPr>
                <w:color w:val="auto"/>
                <w:kern w:val="0"/>
                <w:sz w:val="24"/>
                <w:highlight w:val="none"/>
              </w:rPr>
              <w:t>11</w:t>
            </w:r>
          </w:p>
        </w:tc>
        <w:tc>
          <w:tcPr>
            <w:tcW w:w="1560" w:type="dxa"/>
            <w:shd w:val="clear" w:color="auto" w:fill="auto"/>
            <w:vAlign w:val="center"/>
          </w:tcPr>
          <w:p w14:paraId="7F474B0E">
            <w:pPr>
              <w:widowControl/>
              <w:adjustRightInd/>
              <w:jc w:val="center"/>
              <w:rPr>
                <w:rFonts w:hint="eastAsia" w:ascii="宋体" w:hAnsi="宋体"/>
                <w:color w:val="auto"/>
                <w:kern w:val="0"/>
                <w:sz w:val="24"/>
                <w:highlight w:val="none"/>
              </w:rPr>
            </w:pPr>
            <w:r>
              <w:rPr>
                <w:rFonts w:hint="eastAsia" w:ascii="宋体" w:hAnsi="宋体"/>
                <w:color w:val="auto"/>
                <w:sz w:val="24"/>
                <w:highlight w:val="none"/>
              </w:rPr>
              <w:t>钢木办公桌</w:t>
            </w:r>
          </w:p>
        </w:tc>
        <w:tc>
          <w:tcPr>
            <w:tcW w:w="1767" w:type="dxa"/>
            <w:shd w:val="clear" w:color="auto" w:fill="auto"/>
            <w:vAlign w:val="center"/>
          </w:tcPr>
          <w:p w14:paraId="06ACFDC1">
            <w:pPr>
              <w:widowControl/>
              <w:adjustRightInd/>
              <w:jc w:val="center"/>
              <w:rPr>
                <w:color w:val="auto"/>
                <w:kern w:val="0"/>
                <w:sz w:val="24"/>
                <w:highlight w:val="none"/>
              </w:rPr>
            </w:pPr>
          </w:p>
        </w:tc>
        <w:tc>
          <w:tcPr>
            <w:tcW w:w="3240" w:type="dxa"/>
            <w:shd w:val="clear" w:color="auto" w:fill="auto"/>
            <w:vAlign w:val="center"/>
          </w:tcPr>
          <w:p w14:paraId="61E31C10">
            <w:pPr>
              <w:widowControl/>
              <w:adjustRightInd/>
              <w:jc w:val="left"/>
              <w:rPr>
                <w:color w:val="auto"/>
                <w:kern w:val="0"/>
                <w:sz w:val="24"/>
                <w:highlight w:val="none"/>
              </w:rPr>
            </w:pPr>
          </w:p>
        </w:tc>
        <w:tc>
          <w:tcPr>
            <w:tcW w:w="1430" w:type="dxa"/>
            <w:shd w:val="clear" w:color="auto" w:fill="auto"/>
            <w:vAlign w:val="center"/>
          </w:tcPr>
          <w:p w14:paraId="69127A8F">
            <w:pPr>
              <w:widowControl/>
              <w:adjustRightInd/>
              <w:jc w:val="center"/>
              <w:rPr>
                <w:color w:val="auto"/>
                <w:kern w:val="0"/>
                <w:sz w:val="24"/>
                <w:highlight w:val="none"/>
              </w:rPr>
            </w:pPr>
            <w:r>
              <w:rPr>
                <w:color w:val="auto"/>
                <w:kern w:val="0"/>
                <w:sz w:val="24"/>
                <w:highlight w:val="none"/>
              </w:rPr>
              <w:t>张</w:t>
            </w:r>
          </w:p>
        </w:tc>
        <w:tc>
          <w:tcPr>
            <w:tcW w:w="927" w:type="dxa"/>
            <w:shd w:val="clear" w:color="auto" w:fill="auto"/>
            <w:vAlign w:val="center"/>
          </w:tcPr>
          <w:p w14:paraId="14D6A6BC">
            <w:pPr>
              <w:widowControl/>
              <w:adjustRightInd/>
              <w:jc w:val="center"/>
              <w:rPr>
                <w:color w:val="auto"/>
                <w:kern w:val="0"/>
                <w:sz w:val="24"/>
                <w:highlight w:val="none"/>
              </w:rPr>
            </w:pPr>
            <w:r>
              <w:rPr>
                <w:color w:val="auto"/>
                <w:kern w:val="0"/>
                <w:sz w:val="24"/>
                <w:highlight w:val="none"/>
              </w:rPr>
              <w:t>32</w:t>
            </w:r>
          </w:p>
        </w:tc>
        <w:tc>
          <w:tcPr>
            <w:tcW w:w="1354" w:type="dxa"/>
            <w:shd w:val="clear" w:color="auto" w:fill="auto"/>
            <w:vAlign w:val="center"/>
          </w:tcPr>
          <w:p w14:paraId="763FC034">
            <w:pPr>
              <w:widowControl/>
              <w:adjustRightInd/>
              <w:jc w:val="center"/>
              <w:rPr>
                <w:color w:val="auto"/>
                <w:kern w:val="0"/>
                <w:sz w:val="24"/>
                <w:highlight w:val="none"/>
              </w:rPr>
            </w:pPr>
          </w:p>
        </w:tc>
        <w:tc>
          <w:tcPr>
            <w:tcW w:w="1506" w:type="dxa"/>
            <w:shd w:val="clear" w:color="auto" w:fill="auto"/>
            <w:vAlign w:val="center"/>
          </w:tcPr>
          <w:p w14:paraId="7354D85E">
            <w:pPr>
              <w:widowControl/>
              <w:adjustRightInd/>
              <w:jc w:val="center"/>
              <w:rPr>
                <w:color w:val="auto"/>
                <w:kern w:val="0"/>
                <w:sz w:val="24"/>
                <w:highlight w:val="none"/>
              </w:rPr>
            </w:pPr>
          </w:p>
        </w:tc>
        <w:tc>
          <w:tcPr>
            <w:tcW w:w="1558" w:type="dxa"/>
            <w:shd w:val="clear" w:color="auto" w:fill="auto"/>
            <w:vAlign w:val="center"/>
          </w:tcPr>
          <w:p w14:paraId="7DE86B8D">
            <w:pPr>
              <w:widowControl/>
              <w:adjustRightInd/>
              <w:jc w:val="center"/>
              <w:rPr>
                <w:color w:val="auto"/>
                <w:kern w:val="0"/>
                <w:sz w:val="24"/>
                <w:highlight w:val="none"/>
              </w:rPr>
            </w:pPr>
          </w:p>
        </w:tc>
      </w:tr>
      <w:tr w14:paraId="6FCD40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46" w:type="dxa"/>
            <w:shd w:val="clear" w:color="auto" w:fill="auto"/>
            <w:vAlign w:val="center"/>
          </w:tcPr>
          <w:p w14:paraId="0DEB8CAA">
            <w:pPr>
              <w:widowControl/>
              <w:adjustRightInd/>
              <w:jc w:val="center"/>
              <w:rPr>
                <w:color w:val="auto"/>
                <w:kern w:val="0"/>
                <w:sz w:val="24"/>
                <w:highlight w:val="none"/>
              </w:rPr>
            </w:pPr>
            <w:r>
              <w:rPr>
                <w:color w:val="auto"/>
                <w:kern w:val="0"/>
                <w:sz w:val="24"/>
                <w:highlight w:val="none"/>
              </w:rPr>
              <w:t>12</w:t>
            </w:r>
          </w:p>
        </w:tc>
        <w:tc>
          <w:tcPr>
            <w:tcW w:w="1560" w:type="dxa"/>
            <w:shd w:val="clear" w:color="auto" w:fill="auto"/>
            <w:vAlign w:val="center"/>
          </w:tcPr>
          <w:p w14:paraId="1D65A956">
            <w:pPr>
              <w:widowControl/>
              <w:adjustRightInd/>
              <w:jc w:val="center"/>
              <w:rPr>
                <w:rFonts w:hint="eastAsia" w:ascii="宋体" w:hAnsi="宋体"/>
                <w:color w:val="auto"/>
                <w:kern w:val="0"/>
                <w:sz w:val="24"/>
                <w:highlight w:val="none"/>
              </w:rPr>
            </w:pPr>
            <w:r>
              <w:rPr>
                <w:rFonts w:hint="eastAsia" w:ascii="宋体" w:hAnsi="宋体"/>
                <w:color w:val="auto"/>
                <w:sz w:val="24"/>
                <w:highlight w:val="none"/>
              </w:rPr>
              <w:t>办公椅</w:t>
            </w:r>
          </w:p>
        </w:tc>
        <w:tc>
          <w:tcPr>
            <w:tcW w:w="1767" w:type="dxa"/>
            <w:shd w:val="clear" w:color="auto" w:fill="auto"/>
            <w:vAlign w:val="center"/>
          </w:tcPr>
          <w:p w14:paraId="5DB5C61E">
            <w:pPr>
              <w:widowControl/>
              <w:adjustRightInd/>
              <w:jc w:val="center"/>
              <w:rPr>
                <w:color w:val="auto"/>
                <w:kern w:val="0"/>
                <w:sz w:val="24"/>
                <w:highlight w:val="none"/>
              </w:rPr>
            </w:pPr>
          </w:p>
        </w:tc>
        <w:tc>
          <w:tcPr>
            <w:tcW w:w="3240" w:type="dxa"/>
            <w:shd w:val="clear" w:color="auto" w:fill="auto"/>
            <w:vAlign w:val="center"/>
          </w:tcPr>
          <w:p w14:paraId="7D2E45A7">
            <w:pPr>
              <w:widowControl/>
              <w:adjustRightInd/>
              <w:jc w:val="left"/>
              <w:rPr>
                <w:color w:val="auto"/>
                <w:kern w:val="0"/>
                <w:sz w:val="24"/>
                <w:highlight w:val="none"/>
              </w:rPr>
            </w:pPr>
          </w:p>
        </w:tc>
        <w:tc>
          <w:tcPr>
            <w:tcW w:w="1430" w:type="dxa"/>
            <w:shd w:val="clear" w:color="auto" w:fill="auto"/>
            <w:vAlign w:val="center"/>
          </w:tcPr>
          <w:p w14:paraId="36BEC3F9">
            <w:pPr>
              <w:widowControl/>
              <w:adjustRightInd/>
              <w:jc w:val="center"/>
              <w:rPr>
                <w:color w:val="auto"/>
                <w:kern w:val="0"/>
                <w:sz w:val="24"/>
                <w:highlight w:val="none"/>
              </w:rPr>
            </w:pPr>
            <w:r>
              <w:rPr>
                <w:color w:val="auto"/>
                <w:kern w:val="0"/>
                <w:sz w:val="24"/>
                <w:highlight w:val="none"/>
              </w:rPr>
              <w:t>把</w:t>
            </w:r>
          </w:p>
        </w:tc>
        <w:tc>
          <w:tcPr>
            <w:tcW w:w="927" w:type="dxa"/>
            <w:shd w:val="clear" w:color="auto" w:fill="auto"/>
            <w:vAlign w:val="center"/>
          </w:tcPr>
          <w:p w14:paraId="4A44F935">
            <w:pPr>
              <w:widowControl/>
              <w:adjustRightInd/>
              <w:jc w:val="center"/>
              <w:rPr>
                <w:color w:val="auto"/>
                <w:kern w:val="0"/>
                <w:sz w:val="24"/>
                <w:highlight w:val="none"/>
              </w:rPr>
            </w:pPr>
            <w:r>
              <w:rPr>
                <w:color w:val="auto"/>
                <w:kern w:val="0"/>
                <w:sz w:val="24"/>
                <w:highlight w:val="none"/>
              </w:rPr>
              <w:t>32</w:t>
            </w:r>
          </w:p>
        </w:tc>
        <w:tc>
          <w:tcPr>
            <w:tcW w:w="1354" w:type="dxa"/>
            <w:shd w:val="clear" w:color="auto" w:fill="auto"/>
            <w:vAlign w:val="center"/>
          </w:tcPr>
          <w:p w14:paraId="7497ADEC">
            <w:pPr>
              <w:widowControl/>
              <w:adjustRightInd/>
              <w:jc w:val="center"/>
              <w:rPr>
                <w:color w:val="auto"/>
                <w:kern w:val="0"/>
                <w:sz w:val="24"/>
                <w:highlight w:val="none"/>
              </w:rPr>
            </w:pPr>
          </w:p>
        </w:tc>
        <w:tc>
          <w:tcPr>
            <w:tcW w:w="1506" w:type="dxa"/>
            <w:shd w:val="clear" w:color="auto" w:fill="auto"/>
            <w:vAlign w:val="center"/>
          </w:tcPr>
          <w:p w14:paraId="173E3D84">
            <w:pPr>
              <w:widowControl/>
              <w:adjustRightInd/>
              <w:jc w:val="center"/>
              <w:rPr>
                <w:color w:val="auto"/>
                <w:kern w:val="0"/>
                <w:sz w:val="24"/>
                <w:highlight w:val="none"/>
              </w:rPr>
            </w:pPr>
          </w:p>
        </w:tc>
        <w:tc>
          <w:tcPr>
            <w:tcW w:w="1558" w:type="dxa"/>
            <w:shd w:val="clear" w:color="auto" w:fill="auto"/>
            <w:vAlign w:val="center"/>
          </w:tcPr>
          <w:p w14:paraId="36C35AEF">
            <w:pPr>
              <w:widowControl/>
              <w:adjustRightInd/>
              <w:jc w:val="center"/>
              <w:rPr>
                <w:color w:val="auto"/>
                <w:kern w:val="0"/>
                <w:sz w:val="24"/>
                <w:highlight w:val="none"/>
              </w:rPr>
            </w:pPr>
          </w:p>
        </w:tc>
      </w:tr>
      <w:tr w14:paraId="476100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46" w:type="dxa"/>
            <w:shd w:val="clear" w:color="auto" w:fill="auto"/>
            <w:vAlign w:val="center"/>
          </w:tcPr>
          <w:p w14:paraId="6E6DA33F">
            <w:pPr>
              <w:widowControl/>
              <w:adjustRightInd/>
              <w:jc w:val="center"/>
              <w:rPr>
                <w:color w:val="auto"/>
                <w:kern w:val="0"/>
                <w:sz w:val="24"/>
                <w:highlight w:val="none"/>
              </w:rPr>
            </w:pPr>
            <w:r>
              <w:rPr>
                <w:color w:val="auto"/>
                <w:kern w:val="0"/>
                <w:sz w:val="24"/>
                <w:highlight w:val="none"/>
              </w:rPr>
              <w:t>13</w:t>
            </w:r>
          </w:p>
        </w:tc>
        <w:tc>
          <w:tcPr>
            <w:tcW w:w="1560" w:type="dxa"/>
            <w:shd w:val="clear" w:color="auto" w:fill="auto"/>
            <w:vAlign w:val="center"/>
          </w:tcPr>
          <w:p w14:paraId="7F833FB1">
            <w:pPr>
              <w:widowControl/>
              <w:adjustRightInd/>
              <w:jc w:val="center"/>
              <w:rPr>
                <w:rFonts w:hint="eastAsia" w:ascii="宋体" w:hAnsi="宋体"/>
                <w:color w:val="auto"/>
                <w:kern w:val="0"/>
                <w:sz w:val="24"/>
                <w:highlight w:val="none"/>
              </w:rPr>
            </w:pPr>
            <w:r>
              <w:rPr>
                <w:rFonts w:hint="eastAsia" w:ascii="宋体" w:hAnsi="宋体"/>
                <w:color w:val="auto"/>
                <w:sz w:val="24"/>
                <w:highlight w:val="none"/>
              </w:rPr>
              <w:t>小茶水柜</w:t>
            </w:r>
          </w:p>
        </w:tc>
        <w:tc>
          <w:tcPr>
            <w:tcW w:w="1767" w:type="dxa"/>
            <w:shd w:val="clear" w:color="auto" w:fill="auto"/>
            <w:vAlign w:val="center"/>
          </w:tcPr>
          <w:p w14:paraId="0E4D7571">
            <w:pPr>
              <w:widowControl/>
              <w:adjustRightInd/>
              <w:jc w:val="center"/>
              <w:rPr>
                <w:color w:val="auto"/>
                <w:kern w:val="0"/>
                <w:sz w:val="24"/>
                <w:highlight w:val="none"/>
              </w:rPr>
            </w:pPr>
          </w:p>
        </w:tc>
        <w:tc>
          <w:tcPr>
            <w:tcW w:w="3240" w:type="dxa"/>
            <w:shd w:val="clear" w:color="auto" w:fill="auto"/>
            <w:vAlign w:val="center"/>
          </w:tcPr>
          <w:p w14:paraId="472ECA04">
            <w:pPr>
              <w:widowControl/>
              <w:adjustRightInd/>
              <w:jc w:val="left"/>
              <w:rPr>
                <w:color w:val="auto"/>
                <w:kern w:val="0"/>
                <w:sz w:val="24"/>
                <w:highlight w:val="none"/>
              </w:rPr>
            </w:pPr>
          </w:p>
        </w:tc>
        <w:tc>
          <w:tcPr>
            <w:tcW w:w="1430" w:type="dxa"/>
            <w:shd w:val="clear" w:color="auto" w:fill="auto"/>
            <w:vAlign w:val="center"/>
          </w:tcPr>
          <w:p w14:paraId="0B097419">
            <w:pPr>
              <w:widowControl/>
              <w:adjustRightInd/>
              <w:jc w:val="center"/>
              <w:rPr>
                <w:color w:val="auto"/>
                <w:kern w:val="0"/>
                <w:sz w:val="24"/>
                <w:highlight w:val="none"/>
              </w:rPr>
            </w:pPr>
            <w:r>
              <w:rPr>
                <w:color w:val="auto"/>
                <w:kern w:val="0"/>
                <w:sz w:val="24"/>
                <w:highlight w:val="none"/>
              </w:rPr>
              <w:t>个</w:t>
            </w:r>
          </w:p>
        </w:tc>
        <w:tc>
          <w:tcPr>
            <w:tcW w:w="927" w:type="dxa"/>
            <w:shd w:val="clear" w:color="auto" w:fill="auto"/>
            <w:vAlign w:val="center"/>
          </w:tcPr>
          <w:p w14:paraId="1790ECF2">
            <w:pPr>
              <w:widowControl/>
              <w:adjustRightInd/>
              <w:jc w:val="center"/>
              <w:rPr>
                <w:color w:val="auto"/>
                <w:kern w:val="0"/>
                <w:sz w:val="24"/>
                <w:highlight w:val="none"/>
              </w:rPr>
            </w:pPr>
            <w:r>
              <w:rPr>
                <w:color w:val="auto"/>
                <w:kern w:val="0"/>
                <w:sz w:val="24"/>
                <w:highlight w:val="none"/>
              </w:rPr>
              <w:t>40</w:t>
            </w:r>
          </w:p>
        </w:tc>
        <w:tc>
          <w:tcPr>
            <w:tcW w:w="1354" w:type="dxa"/>
            <w:shd w:val="clear" w:color="auto" w:fill="auto"/>
            <w:vAlign w:val="center"/>
          </w:tcPr>
          <w:p w14:paraId="45928D5B">
            <w:pPr>
              <w:widowControl/>
              <w:adjustRightInd/>
              <w:jc w:val="center"/>
              <w:rPr>
                <w:color w:val="auto"/>
                <w:kern w:val="0"/>
                <w:sz w:val="24"/>
                <w:highlight w:val="none"/>
              </w:rPr>
            </w:pPr>
          </w:p>
        </w:tc>
        <w:tc>
          <w:tcPr>
            <w:tcW w:w="1506" w:type="dxa"/>
            <w:shd w:val="clear" w:color="auto" w:fill="auto"/>
            <w:vAlign w:val="center"/>
          </w:tcPr>
          <w:p w14:paraId="6F5B3C3F">
            <w:pPr>
              <w:widowControl/>
              <w:adjustRightInd/>
              <w:jc w:val="center"/>
              <w:rPr>
                <w:color w:val="auto"/>
                <w:kern w:val="0"/>
                <w:sz w:val="24"/>
                <w:highlight w:val="none"/>
              </w:rPr>
            </w:pPr>
          </w:p>
        </w:tc>
        <w:tc>
          <w:tcPr>
            <w:tcW w:w="1558" w:type="dxa"/>
            <w:shd w:val="clear" w:color="auto" w:fill="auto"/>
            <w:vAlign w:val="center"/>
          </w:tcPr>
          <w:p w14:paraId="3E06401A">
            <w:pPr>
              <w:widowControl/>
              <w:adjustRightInd/>
              <w:jc w:val="center"/>
              <w:rPr>
                <w:color w:val="auto"/>
                <w:kern w:val="0"/>
                <w:sz w:val="24"/>
                <w:highlight w:val="none"/>
              </w:rPr>
            </w:pPr>
          </w:p>
        </w:tc>
      </w:tr>
      <w:tr w14:paraId="02E03F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46" w:type="dxa"/>
            <w:shd w:val="clear" w:color="auto" w:fill="auto"/>
            <w:vAlign w:val="center"/>
          </w:tcPr>
          <w:p w14:paraId="40362511">
            <w:pPr>
              <w:widowControl/>
              <w:adjustRightInd/>
              <w:jc w:val="center"/>
              <w:rPr>
                <w:color w:val="auto"/>
                <w:kern w:val="0"/>
                <w:sz w:val="24"/>
                <w:highlight w:val="none"/>
              </w:rPr>
            </w:pPr>
            <w:r>
              <w:rPr>
                <w:color w:val="auto"/>
                <w:kern w:val="0"/>
                <w:sz w:val="24"/>
                <w:highlight w:val="none"/>
              </w:rPr>
              <w:t>14</w:t>
            </w:r>
          </w:p>
        </w:tc>
        <w:tc>
          <w:tcPr>
            <w:tcW w:w="1560" w:type="dxa"/>
            <w:shd w:val="clear" w:color="auto" w:fill="auto"/>
            <w:vAlign w:val="center"/>
          </w:tcPr>
          <w:p w14:paraId="4CA95FBB">
            <w:pPr>
              <w:widowControl/>
              <w:adjustRightInd/>
              <w:jc w:val="center"/>
              <w:rPr>
                <w:rFonts w:hint="eastAsia" w:ascii="宋体" w:hAnsi="宋体"/>
                <w:color w:val="auto"/>
                <w:kern w:val="0"/>
                <w:sz w:val="24"/>
                <w:highlight w:val="none"/>
              </w:rPr>
            </w:pPr>
            <w:r>
              <w:rPr>
                <w:rFonts w:hint="eastAsia" w:ascii="宋体" w:hAnsi="宋体"/>
                <w:color w:val="auto"/>
                <w:sz w:val="24"/>
                <w:highlight w:val="none"/>
              </w:rPr>
              <w:t>文件柜</w:t>
            </w:r>
          </w:p>
        </w:tc>
        <w:tc>
          <w:tcPr>
            <w:tcW w:w="1767" w:type="dxa"/>
            <w:shd w:val="clear" w:color="auto" w:fill="auto"/>
            <w:vAlign w:val="center"/>
          </w:tcPr>
          <w:p w14:paraId="07B8C8AE">
            <w:pPr>
              <w:widowControl/>
              <w:adjustRightInd/>
              <w:jc w:val="center"/>
              <w:rPr>
                <w:color w:val="auto"/>
                <w:kern w:val="0"/>
                <w:sz w:val="24"/>
                <w:highlight w:val="none"/>
              </w:rPr>
            </w:pPr>
          </w:p>
        </w:tc>
        <w:tc>
          <w:tcPr>
            <w:tcW w:w="3240" w:type="dxa"/>
            <w:shd w:val="clear" w:color="auto" w:fill="auto"/>
            <w:vAlign w:val="center"/>
          </w:tcPr>
          <w:p w14:paraId="1D84CA0A">
            <w:pPr>
              <w:widowControl/>
              <w:adjustRightInd/>
              <w:jc w:val="left"/>
              <w:rPr>
                <w:color w:val="auto"/>
                <w:kern w:val="0"/>
                <w:sz w:val="24"/>
                <w:highlight w:val="none"/>
              </w:rPr>
            </w:pPr>
          </w:p>
        </w:tc>
        <w:tc>
          <w:tcPr>
            <w:tcW w:w="1430" w:type="dxa"/>
            <w:shd w:val="clear" w:color="auto" w:fill="auto"/>
            <w:vAlign w:val="center"/>
          </w:tcPr>
          <w:p w14:paraId="05D6C6D6">
            <w:pPr>
              <w:widowControl/>
              <w:adjustRightInd/>
              <w:jc w:val="center"/>
              <w:rPr>
                <w:color w:val="auto"/>
                <w:kern w:val="0"/>
                <w:sz w:val="24"/>
                <w:highlight w:val="none"/>
              </w:rPr>
            </w:pPr>
            <w:r>
              <w:rPr>
                <w:color w:val="auto"/>
                <w:kern w:val="0"/>
                <w:sz w:val="24"/>
                <w:highlight w:val="none"/>
              </w:rPr>
              <w:t>组</w:t>
            </w:r>
          </w:p>
        </w:tc>
        <w:tc>
          <w:tcPr>
            <w:tcW w:w="927" w:type="dxa"/>
            <w:shd w:val="clear" w:color="auto" w:fill="auto"/>
            <w:vAlign w:val="center"/>
          </w:tcPr>
          <w:p w14:paraId="6CEABF12">
            <w:pPr>
              <w:widowControl/>
              <w:adjustRightInd/>
              <w:jc w:val="center"/>
              <w:rPr>
                <w:color w:val="auto"/>
                <w:kern w:val="0"/>
                <w:sz w:val="24"/>
                <w:highlight w:val="none"/>
              </w:rPr>
            </w:pPr>
            <w:r>
              <w:rPr>
                <w:color w:val="auto"/>
                <w:kern w:val="0"/>
                <w:sz w:val="24"/>
                <w:highlight w:val="none"/>
              </w:rPr>
              <w:t>34</w:t>
            </w:r>
          </w:p>
        </w:tc>
        <w:tc>
          <w:tcPr>
            <w:tcW w:w="1354" w:type="dxa"/>
            <w:shd w:val="clear" w:color="auto" w:fill="auto"/>
            <w:vAlign w:val="center"/>
          </w:tcPr>
          <w:p w14:paraId="03D2497A">
            <w:pPr>
              <w:widowControl/>
              <w:adjustRightInd/>
              <w:jc w:val="center"/>
              <w:rPr>
                <w:color w:val="auto"/>
                <w:kern w:val="0"/>
                <w:sz w:val="24"/>
                <w:highlight w:val="none"/>
              </w:rPr>
            </w:pPr>
          </w:p>
        </w:tc>
        <w:tc>
          <w:tcPr>
            <w:tcW w:w="1506" w:type="dxa"/>
            <w:shd w:val="clear" w:color="auto" w:fill="auto"/>
            <w:vAlign w:val="center"/>
          </w:tcPr>
          <w:p w14:paraId="78E8EB61">
            <w:pPr>
              <w:widowControl/>
              <w:adjustRightInd/>
              <w:jc w:val="center"/>
              <w:rPr>
                <w:color w:val="auto"/>
                <w:kern w:val="0"/>
                <w:sz w:val="24"/>
                <w:highlight w:val="none"/>
              </w:rPr>
            </w:pPr>
          </w:p>
        </w:tc>
        <w:tc>
          <w:tcPr>
            <w:tcW w:w="1558" w:type="dxa"/>
            <w:shd w:val="clear" w:color="auto" w:fill="auto"/>
            <w:vAlign w:val="center"/>
          </w:tcPr>
          <w:p w14:paraId="61AF97DE">
            <w:pPr>
              <w:widowControl/>
              <w:adjustRightInd/>
              <w:jc w:val="center"/>
              <w:rPr>
                <w:color w:val="auto"/>
                <w:kern w:val="0"/>
                <w:sz w:val="24"/>
                <w:highlight w:val="none"/>
              </w:rPr>
            </w:pPr>
          </w:p>
        </w:tc>
      </w:tr>
      <w:tr w14:paraId="423C4F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46" w:type="dxa"/>
            <w:shd w:val="clear" w:color="auto" w:fill="auto"/>
            <w:vAlign w:val="center"/>
          </w:tcPr>
          <w:p w14:paraId="4FB6BF6C">
            <w:pPr>
              <w:widowControl/>
              <w:adjustRightInd/>
              <w:jc w:val="center"/>
              <w:rPr>
                <w:color w:val="auto"/>
                <w:kern w:val="0"/>
                <w:sz w:val="24"/>
                <w:highlight w:val="none"/>
              </w:rPr>
            </w:pPr>
            <w:r>
              <w:rPr>
                <w:color w:val="auto"/>
                <w:kern w:val="0"/>
                <w:sz w:val="24"/>
                <w:highlight w:val="none"/>
              </w:rPr>
              <w:t>15</w:t>
            </w:r>
          </w:p>
        </w:tc>
        <w:tc>
          <w:tcPr>
            <w:tcW w:w="1560" w:type="dxa"/>
            <w:shd w:val="clear" w:color="auto" w:fill="auto"/>
            <w:vAlign w:val="center"/>
          </w:tcPr>
          <w:p w14:paraId="034CAC20">
            <w:pPr>
              <w:widowControl/>
              <w:adjustRightInd/>
              <w:jc w:val="center"/>
              <w:rPr>
                <w:rFonts w:hint="eastAsia" w:ascii="宋体" w:hAnsi="宋体"/>
                <w:color w:val="auto"/>
                <w:kern w:val="0"/>
                <w:sz w:val="24"/>
                <w:highlight w:val="none"/>
              </w:rPr>
            </w:pPr>
            <w:r>
              <w:rPr>
                <w:rFonts w:hint="eastAsia" w:ascii="宋体" w:hAnsi="宋体"/>
                <w:color w:val="auto"/>
                <w:sz w:val="24"/>
                <w:highlight w:val="none"/>
              </w:rPr>
              <w:t>文件柜</w:t>
            </w:r>
          </w:p>
        </w:tc>
        <w:tc>
          <w:tcPr>
            <w:tcW w:w="1767" w:type="dxa"/>
            <w:shd w:val="clear" w:color="auto" w:fill="auto"/>
            <w:vAlign w:val="center"/>
          </w:tcPr>
          <w:p w14:paraId="65D74A32">
            <w:pPr>
              <w:widowControl/>
              <w:adjustRightInd/>
              <w:jc w:val="center"/>
              <w:rPr>
                <w:color w:val="auto"/>
                <w:kern w:val="0"/>
                <w:sz w:val="24"/>
                <w:highlight w:val="none"/>
              </w:rPr>
            </w:pPr>
          </w:p>
        </w:tc>
        <w:tc>
          <w:tcPr>
            <w:tcW w:w="3240" w:type="dxa"/>
            <w:shd w:val="clear" w:color="auto" w:fill="auto"/>
            <w:vAlign w:val="center"/>
          </w:tcPr>
          <w:p w14:paraId="2E22AA21">
            <w:pPr>
              <w:widowControl/>
              <w:adjustRightInd/>
              <w:jc w:val="left"/>
              <w:rPr>
                <w:color w:val="auto"/>
                <w:kern w:val="0"/>
                <w:sz w:val="24"/>
                <w:highlight w:val="none"/>
              </w:rPr>
            </w:pPr>
          </w:p>
        </w:tc>
        <w:tc>
          <w:tcPr>
            <w:tcW w:w="1430" w:type="dxa"/>
            <w:shd w:val="clear" w:color="auto" w:fill="auto"/>
            <w:vAlign w:val="center"/>
          </w:tcPr>
          <w:p w14:paraId="289FBF1D">
            <w:pPr>
              <w:widowControl/>
              <w:adjustRightInd/>
              <w:jc w:val="center"/>
              <w:rPr>
                <w:color w:val="auto"/>
                <w:kern w:val="0"/>
                <w:sz w:val="24"/>
                <w:highlight w:val="none"/>
              </w:rPr>
            </w:pPr>
            <w:r>
              <w:rPr>
                <w:color w:val="auto"/>
                <w:kern w:val="0"/>
                <w:sz w:val="24"/>
                <w:highlight w:val="none"/>
              </w:rPr>
              <w:t>组</w:t>
            </w:r>
          </w:p>
        </w:tc>
        <w:tc>
          <w:tcPr>
            <w:tcW w:w="927" w:type="dxa"/>
            <w:shd w:val="clear" w:color="auto" w:fill="auto"/>
            <w:vAlign w:val="center"/>
          </w:tcPr>
          <w:p w14:paraId="4ACA80C1">
            <w:pPr>
              <w:widowControl/>
              <w:adjustRightInd/>
              <w:jc w:val="center"/>
              <w:rPr>
                <w:color w:val="auto"/>
                <w:kern w:val="0"/>
                <w:sz w:val="24"/>
                <w:highlight w:val="none"/>
              </w:rPr>
            </w:pPr>
            <w:r>
              <w:rPr>
                <w:color w:val="auto"/>
                <w:kern w:val="0"/>
                <w:sz w:val="24"/>
                <w:highlight w:val="none"/>
              </w:rPr>
              <w:t>44</w:t>
            </w:r>
          </w:p>
        </w:tc>
        <w:tc>
          <w:tcPr>
            <w:tcW w:w="1354" w:type="dxa"/>
            <w:shd w:val="clear" w:color="auto" w:fill="auto"/>
            <w:vAlign w:val="center"/>
          </w:tcPr>
          <w:p w14:paraId="451832EE">
            <w:pPr>
              <w:widowControl/>
              <w:adjustRightInd/>
              <w:jc w:val="center"/>
              <w:rPr>
                <w:color w:val="auto"/>
                <w:kern w:val="0"/>
                <w:sz w:val="24"/>
                <w:highlight w:val="none"/>
              </w:rPr>
            </w:pPr>
          </w:p>
        </w:tc>
        <w:tc>
          <w:tcPr>
            <w:tcW w:w="1506" w:type="dxa"/>
            <w:shd w:val="clear" w:color="auto" w:fill="auto"/>
            <w:vAlign w:val="center"/>
          </w:tcPr>
          <w:p w14:paraId="2AF2EA32">
            <w:pPr>
              <w:widowControl/>
              <w:adjustRightInd/>
              <w:jc w:val="center"/>
              <w:rPr>
                <w:color w:val="auto"/>
                <w:kern w:val="0"/>
                <w:sz w:val="24"/>
                <w:highlight w:val="none"/>
              </w:rPr>
            </w:pPr>
          </w:p>
        </w:tc>
        <w:tc>
          <w:tcPr>
            <w:tcW w:w="1558" w:type="dxa"/>
            <w:shd w:val="clear" w:color="auto" w:fill="auto"/>
            <w:vAlign w:val="center"/>
          </w:tcPr>
          <w:p w14:paraId="34FC5599">
            <w:pPr>
              <w:widowControl/>
              <w:adjustRightInd/>
              <w:jc w:val="center"/>
              <w:rPr>
                <w:color w:val="auto"/>
                <w:kern w:val="0"/>
                <w:sz w:val="24"/>
                <w:highlight w:val="none"/>
              </w:rPr>
            </w:pPr>
          </w:p>
        </w:tc>
      </w:tr>
      <w:tr w14:paraId="12CC43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46" w:type="dxa"/>
            <w:shd w:val="clear" w:color="auto" w:fill="auto"/>
            <w:vAlign w:val="center"/>
          </w:tcPr>
          <w:p w14:paraId="250D13B0">
            <w:pPr>
              <w:widowControl/>
              <w:adjustRightInd/>
              <w:jc w:val="center"/>
              <w:rPr>
                <w:color w:val="auto"/>
                <w:kern w:val="0"/>
                <w:sz w:val="24"/>
                <w:highlight w:val="none"/>
              </w:rPr>
            </w:pPr>
            <w:r>
              <w:rPr>
                <w:color w:val="auto"/>
                <w:kern w:val="0"/>
                <w:sz w:val="24"/>
                <w:highlight w:val="none"/>
              </w:rPr>
              <w:t>16</w:t>
            </w:r>
          </w:p>
        </w:tc>
        <w:tc>
          <w:tcPr>
            <w:tcW w:w="1560" w:type="dxa"/>
            <w:shd w:val="clear" w:color="auto" w:fill="auto"/>
            <w:vAlign w:val="center"/>
          </w:tcPr>
          <w:p w14:paraId="50AB2E79">
            <w:pPr>
              <w:widowControl/>
              <w:adjustRightInd/>
              <w:jc w:val="center"/>
              <w:rPr>
                <w:rFonts w:hint="eastAsia" w:ascii="宋体" w:hAnsi="宋体"/>
                <w:color w:val="auto"/>
                <w:kern w:val="0"/>
                <w:sz w:val="24"/>
                <w:highlight w:val="none"/>
              </w:rPr>
            </w:pPr>
            <w:r>
              <w:rPr>
                <w:rFonts w:hint="eastAsia" w:ascii="宋体" w:hAnsi="宋体"/>
                <w:color w:val="auto"/>
                <w:sz w:val="24"/>
                <w:highlight w:val="none"/>
              </w:rPr>
              <w:t>两门衣柜</w:t>
            </w:r>
          </w:p>
        </w:tc>
        <w:tc>
          <w:tcPr>
            <w:tcW w:w="1767" w:type="dxa"/>
            <w:shd w:val="clear" w:color="auto" w:fill="auto"/>
            <w:vAlign w:val="center"/>
          </w:tcPr>
          <w:p w14:paraId="1429045C">
            <w:pPr>
              <w:widowControl/>
              <w:adjustRightInd/>
              <w:jc w:val="center"/>
              <w:rPr>
                <w:color w:val="auto"/>
                <w:kern w:val="0"/>
                <w:sz w:val="24"/>
                <w:highlight w:val="none"/>
              </w:rPr>
            </w:pPr>
          </w:p>
        </w:tc>
        <w:tc>
          <w:tcPr>
            <w:tcW w:w="3240" w:type="dxa"/>
            <w:shd w:val="clear" w:color="auto" w:fill="auto"/>
            <w:vAlign w:val="center"/>
          </w:tcPr>
          <w:p w14:paraId="109F05A7">
            <w:pPr>
              <w:widowControl/>
              <w:adjustRightInd/>
              <w:jc w:val="left"/>
              <w:rPr>
                <w:color w:val="auto"/>
                <w:kern w:val="0"/>
                <w:sz w:val="24"/>
                <w:highlight w:val="none"/>
              </w:rPr>
            </w:pPr>
          </w:p>
        </w:tc>
        <w:tc>
          <w:tcPr>
            <w:tcW w:w="1430" w:type="dxa"/>
            <w:shd w:val="clear" w:color="auto" w:fill="auto"/>
            <w:vAlign w:val="center"/>
          </w:tcPr>
          <w:p w14:paraId="4EA7C679">
            <w:pPr>
              <w:widowControl/>
              <w:adjustRightInd/>
              <w:jc w:val="center"/>
              <w:rPr>
                <w:color w:val="auto"/>
                <w:kern w:val="0"/>
                <w:sz w:val="24"/>
                <w:highlight w:val="none"/>
              </w:rPr>
            </w:pPr>
            <w:r>
              <w:rPr>
                <w:color w:val="auto"/>
                <w:kern w:val="0"/>
                <w:sz w:val="24"/>
                <w:highlight w:val="none"/>
              </w:rPr>
              <w:t>组</w:t>
            </w:r>
          </w:p>
        </w:tc>
        <w:tc>
          <w:tcPr>
            <w:tcW w:w="927" w:type="dxa"/>
            <w:shd w:val="clear" w:color="auto" w:fill="auto"/>
            <w:vAlign w:val="center"/>
          </w:tcPr>
          <w:p w14:paraId="45A20DE3">
            <w:pPr>
              <w:widowControl/>
              <w:adjustRightInd/>
              <w:jc w:val="center"/>
              <w:rPr>
                <w:color w:val="auto"/>
                <w:kern w:val="0"/>
                <w:sz w:val="24"/>
                <w:highlight w:val="none"/>
              </w:rPr>
            </w:pPr>
            <w:r>
              <w:rPr>
                <w:color w:val="auto"/>
                <w:kern w:val="0"/>
                <w:sz w:val="24"/>
                <w:highlight w:val="none"/>
              </w:rPr>
              <w:t>6</w:t>
            </w:r>
          </w:p>
        </w:tc>
        <w:tc>
          <w:tcPr>
            <w:tcW w:w="1354" w:type="dxa"/>
            <w:shd w:val="clear" w:color="auto" w:fill="auto"/>
            <w:vAlign w:val="center"/>
          </w:tcPr>
          <w:p w14:paraId="54A69408">
            <w:pPr>
              <w:widowControl/>
              <w:adjustRightInd/>
              <w:jc w:val="center"/>
              <w:rPr>
                <w:color w:val="auto"/>
                <w:kern w:val="0"/>
                <w:sz w:val="24"/>
                <w:highlight w:val="none"/>
              </w:rPr>
            </w:pPr>
          </w:p>
        </w:tc>
        <w:tc>
          <w:tcPr>
            <w:tcW w:w="1506" w:type="dxa"/>
            <w:shd w:val="clear" w:color="auto" w:fill="auto"/>
            <w:vAlign w:val="center"/>
          </w:tcPr>
          <w:p w14:paraId="597F20AC">
            <w:pPr>
              <w:widowControl/>
              <w:adjustRightInd/>
              <w:jc w:val="center"/>
              <w:rPr>
                <w:color w:val="auto"/>
                <w:kern w:val="0"/>
                <w:sz w:val="24"/>
                <w:highlight w:val="none"/>
              </w:rPr>
            </w:pPr>
          </w:p>
        </w:tc>
        <w:tc>
          <w:tcPr>
            <w:tcW w:w="1558" w:type="dxa"/>
            <w:shd w:val="clear" w:color="auto" w:fill="auto"/>
            <w:vAlign w:val="center"/>
          </w:tcPr>
          <w:p w14:paraId="7CF38571">
            <w:pPr>
              <w:widowControl/>
              <w:adjustRightInd/>
              <w:jc w:val="center"/>
              <w:rPr>
                <w:color w:val="auto"/>
                <w:kern w:val="0"/>
                <w:sz w:val="24"/>
                <w:highlight w:val="none"/>
              </w:rPr>
            </w:pPr>
          </w:p>
        </w:tc>
      </w:tr>
      <w:tr w14:paraId="67623C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46" w:type="dxa"/>
            <w:shd w:val="clear" w:color="auto" w:fill="auto"/>
            <w:vAlign w:val="center"/>
          </w:tcPr>
          <w:p w14:paraId="200577D6">
            <w:pPr>
              <w:widowControl/>
              <w:adjustRightInd/>
              <w:jc w:val="center"/>
              <w:rPr>
                <w:color w:val="auto"/>
                <w:kern w:val="0"/>
                <w:sz w:val="24"/>
                <w:highlight w:val="none"/>
              </w:rPr>
            </w:pPr>
            <w:r>
              <w:rPr>
                <w:color w:val="auto"/>
                <w:kern w:val="0"/>
                <w:sz w:val="24"/>
                <w:highlight w:val="none"/>
              </w:rPr>
              <w:t>17</w:t>
            </w:r>
          </w:p>
        </w:tc>
        <w:tc>
          <w:tcPr>
            <w:tcW w:w="1560" w:type="dxa"/>
            <w:shd w:val="clear" w:color="auto" w:fill="auto"/>
            <w:vAlign w:val="center"/>
          </w:tcPr>
          <w:p w14:paraId="78820249">
            <w:pPr>
              <w:widowControl/>
              <w:adjustRightInd/>
              <w:jc w:val="center"/>
              <w:rPr>
                <w:rFonts w:hint="eastAsia" w:ascii="宋体" w:hAnsi="宋体"/>
                <w:color w:val="auto"/>
                <w:kern w:val="0"/>
                <w:sz w:val="24"/>
                <w:highlight w:val="none"/>
              </w:rPr>
            </w:pPr>
            <w:r>
              <w:rPr>
                <w:rFonts w:hint="eastAsia" w:ascii="宋体" w:hAnsi="宋体"/>
                <w:color w:val="auto"/>
                <w:sz w:val="24"/>
                <w:highlight w:val="none"/>
              </w:rPr>
              <w:t>三门衣柜</w:t>
            </w:r>
          </w:p>
        </w:tc>
        <w:tc>
          <w:tcPr>
            <w:tcW w:w="1767" w:type="dxa"/>
            <w:shd w:val="clear" w:color="auto" w:fill="auto"/>
            <w:vAlign w:val="center"/>
          </w:tcPr>
          <w:p w14:paraId="218C9A1B">
            <w:pPr>
              <w:widowControl/>
              <w:adjustRightInd/>
              <w:jc w:val="center"/>
              <w:rPr>
                <w:color w:val="auto"/>
                <w:kern w:val="0"/>
                <w:sz w:val="24"/>
                <w:highlight w:val="none"/>
              </w:rPr>
            </w:pPr>
          </w:p>
        </w:tc>
        <w:tc>
          <w:tcPr>
            <w:tcW w:w="3240" w:type="dxa"/>
            <w:shd w:val="clear" w:color="auto" w:fill="auto"/>
            <w:vAlign w:val="center"/>
          </w:tcPr>
          <w:p w14:paraId="7A614868">
            <w:pPr>
              <w:widowControl/>
              <w:adjustRightInd/>
              <w:jc w:val="left"/>
              <w:rPr>
                <w:color w:val="auto"/>
                <w:kern w:val="0"/>
                <w:sz w:val="24"/>
                <w:highlight w:val="none"/>
              </w:rPr>
            </w:pPr>
          </w:p>
        </w:tc>
        <w:tc>
          <w:tcPr>
            <w:tcW w:w="1430" w:type="dxa"/>
            <w:shd w:val="clear" w:color="auto" w:fill="auto"/>
            <w:vAlign w:val="center"/>
          </w:tcPr>
          <w:p w14:paraId="5A8684B6">
            <w:pPr>
              <w:widowControl/>
              <w:adjustRightInd/>
              <w:jc w:val="center"/>
              <w:rPr>
                <w:color w:val="auto"/>
                <w:kern w:val="0"/>
                <w:sz w:val="24"/>
                <w:highlight w:val="none"/>
              </w:rPr>
            </w:pPr>
            <w:r>
              <w:rPr>
                <w:color w:val="auto"/>
                <w:kern w:val="0"/>
                <w:sz w:val="24"/>
                <w:highlight w:val="none"/>
              </w:rPr>
              <w:t>组</w:t>
            </w:r>
          </w:p>
        </w:tc>
        <w:tc>
          <w:tcPr>
            <w:tcW w:w="927" w:type="dxa"/>
            <w:shd w:val="clear" w:color="auto" w:fill="auto"/>
            <w:vAlign w:val="center"/>
          </w:tcPr>
          <w:p w14:paraId="461262C7">
            <w:pPr>
              <w:widowControl/>
              <w:adjustRightInd/>
              <w:jc w:val="center"/>
              <w:rPr>
                <w:color w:val="auto"/>
                <w:kern w:val="0"/>
                <w:sz w:val="24"/>
                <w:highlight w:val="none"/>
              </w:rPr>
            </w:pPr>
            <w:r>
              <w:rPr>
                <w:color w:val="auto"/>
                <w:kern w:val="0"/>
                <w:sz w:val="24"/>
                <w:highlight w:val="none"/>
              </w:rPr>
              <w:t>5</w:t>
            </w:r>
          </w:p>
        </w:tc>
        <w:tc>
          <w:tcPr>
            <w:tcW w:w="1354" w:type="dxa"/>
            <w:shd w:val="clear" w:color="auto" w:fill="auto"/>
            <w:vAlign w:val="center"/>
          </w:tcPr>
          <w:p w14:paraId="03CE9F71">
            <w:pPr>
              <w:widowControl/>
              <w:adjustRightInd/>
              <w:jc w:val="center"/>
              <w:rPr>
                <w:color w:val="auto"/>
                <w:kern w:val="0"/>
                <w:sz w:val="24"/>
                <w:highlight w:val="none"/>
              </w:rPr>
            </w:pPr>
          </w:p>
        </w:tc>
        <w:tc>
          <w:tcPr>
            <w:tcW w:w="1506" w:type="dxa"/>
            <w:shd w:val="clear" w:color="auto" w:fill="auto"/>
            <w:vAlign w:val="center"/>
          </w:tcPr>
          <w:p w14:paraId="443C1C90">
            <w:pPr>
              <w:widowControl/>
              <w:adjustRightInd/>
              <w:jc w:val="center"/>
              <w:rPr>
                <w:color w:val="auto"/>
                <w:kern w:val="0"/>
                <w:sz w:val="24"/>
                <w:highlight w:val="none"/>
              </w:rPr>
            </w:pPr>
          </w:p>
        </w:tc>
        <w:tc>
          <w:tcPr>
            <w:tcW w:w="1558" w:type="dxa"/>
            <w:shd w:val="clear" w:color="auto" w:fill="auto"/>
            <w:vAlign w:val="center"/>
          </w:tcPr>
          <w:p w14:paraId="3CFBD85B">
            <w:pPr>
              <w:widowControl/>
              <w:adjustRightInd/>
              <w:jc w:val="center"/>
              <w:rPr>
                <w:color w:val="auto"/>
                <w:kern w:val="0"/>
                <w:sz w:val="24"/>
                <w:highlight w:val="none"/>
              </w:rPr>
            </w:pPr>
          </w:p>
        </w:tc>
      </w:tr>
      <w:tr w14:paraId="3857ED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46" w:type="dxa"/>
            <w:shd w:val="clear" w:color="auto" w:fill="auto"/>
            <w:vAlign w:val="center"/>
          </w:tcPr>
          <w:p w14:paraId="4F043226">
            <w:pPr>
              <w:widowControl/>
              <w:adjustRightInd/>
              <w:jc w:val="center"/>
              <w:rPr>
                <w:color w:val="auto"/>
                <w:kern w:val="0"/>
                <w:sz w:val="24"/>
                <w:highlight w:val="none"/>
              </w:rPr>
            </w:pPr>
            <w:r>
              <w:rPr>
                <w:color w:val="auto"/>
                <w:kern w:val="0"/>
                <w:sz w:val="24"/>
                <w:highlight w:val="none"/>
              </w:rPr>
              <w:t>18</w:t>
            </w:r>
          </w:p>
        </w:tc>
        <w:tc>
          <w:tcPr>
            <w:tcW w:w="1560" w:type="dxa"/>
            <w:shd w:val="clear" w:color="auto" w:fill="auto"/>
            <w:vAlign w:val="center"/>
          </w:tcPr>
          <w:p w14:paraId="1184866D">
            <w:pPr>
              <w:widowControl/>
              <w:adjustRightInd/>
              <w:jc w:val="center"/>
              <w:rPr>
                <w:rFonts w:hint="eastAsia" w:ascii="宋体" w:hAnsi="宋体"/>
                <w:color w:val="auto"/>
                <w:kern w:val="0"/>
                <w:sz w:val="24"/>
                <w:highlight w:val="none"/>
              </w:rPr>
            </w:pPr>
            <w:r>
              <w:rPr>
                <w:rFonts w:hint="eastAsia" w:ascii="宋体" w:hAnsi="宋体"/>
                <w:color w:val="auto"/>
                <w:sz w:val="24"/>
                <w:highlight w:val="none"/>
              </w:rPr>
              <w:t>大会议桌</w:t>
            </w:r>
          </w:p>
        </w:tc>
        <w:tc>
          <w:tcPr>
            <w:tcW w:w="1767" w:type="dxa"/>
            <w:shd w:val="clear" w:color="auto" w:fill="auto"/>
            <w:vAlign w:val="center"/>
          </w:tcPr>
          <w:p w14:paraId="79BC77E9">
            <w:pPr>
              <w:widowControl/>
              <w:adjustRightInd/>
              <w:jc w:val="center"/>
              <w:rPr>
                <w:color w:val="auto"/>
                <w:kern w:val="0"/>
                <w:sz w:val="24"/>
                <w:highlight w:val="none"/>
              </w:rPr>
            </w:pPr>
          </w:p>
        </w:tc>
        <w:tc>
          <w:tcPr>
            <w:tcW w:w="3240" w:type="dxa"/>
            <w:shd w:val="clear" w:color="auto" w:fill="auto"/>
            <w:vAlign w:val="center"/>
          </w:tcPr>
          <w:p w14:paraId="1576D034">
            <w:pPr>
              <w:widowControl/>
              <w:adjustRightInd/>
              <w:jc w:val="left"/>
              <w:rPr>
                <w:color w:val="auto"/>
                <w:kern w:val="0"/>
                <w:sz w:val="24"/>
                <w:highlight w:val="none"/>
              </w:rPr>
            </w:pPr>
          </w:p>
        </w:tc>
        <w:tc>
          <w:tcPr>
            <w:tcW w:w="1430" w:type="dxa"/>
            <w:shd w:val="clear" w:color="auto" w:fill="auto"/>
            <w:vAlign w:val="center"/>
          </w:tcPr>
          <w:p w14:paraId="0C6C394E">
            <w:pPr>
              <w:widowControl/>
              <w:adjustRightInd/>
              <w:jc w:val="center"/>
              <w:rPr>
                <w:color w:val="auto"/>
                <w:kern w:val="0"/>
                <w:sz w:val="24"/>
                <w:highlight w:val="none"/>
              </w:rPr>
            </w:pPr>
            <w:r>
              <w:rPr>
                <w:color w:val="auto"/>
                <w:kern w:val="0"/>
                <w:sz w:val="24"/>
                <w:highlight w:val="none"/>
              </w:rPr>
              <w:t>张</w:t>
            </w:r>
          </w:p>
        </w:tc>
        <w:tc>
          <w:tcPr>
            <w:tcW w:w="927" w:type="dxa"/>
            <w:shd w:val="clear" w:color="auto" w:fill="auto"/>
            <w:vAlign w:val="center"/>
          </w:tcPr>
          <w:p w14:paraId="7595D86B">
            <w:pPr>
              <w:widowControl/>
              <w:adjustRightInd/>
              <w:jc w:val="center"/>
              <w:rPr>
                <w:color w:val="auto"/>
                <w:kern w:val="0"/>
                <w:sz w:val="24"/>
                <w:highlight w:val="none"/>
              </w:rPr>
            </w:pPr>
            <w:r>
              <w:rPr>
                <w:color w:val="auto"/>
                <w:kern w:val="0"/>
                <w:sz w:val="24"/>
                <w:highlight w:val="none"/>
              </w:rPr>
              <w:t>1</w:t>
            </w:r>
          </w:p>
        </w:tc>
        <w:tc>
          <w:tcPr>
            <w:tcW w:w="1354" w:type="dxa"/>
            <w:shd w:val="clear" w:color="auto" w:fill="auto"/>
            <w:vAlign w:val="center"/>
          </w:tcPr>
          <w:p w14:paraId="68C9DE64">
            <w:pPr>
              <w:widowControl/>
              <w:adjustRightInd/>
              <w:jc w:val="center"/>
              <w:rPr>
                <w:color w:val="auto"/>
                <w:kern w:val="0"/>
                <w:sz w:val="24"/>
                <w:highlight w:val="none"/>
              </w:rPr>
            </w:pPr>
          </w:p>
        </w:tc>
        <w:tc>
          <w:tcPr>
            <w:tcW w:w="1506" w:type="dxa"/>
            <w:shd w:val="clear" w:color="auto" w:fill="auto"/>
            <w:vAlign w:val="center"/>
          </w:tcPr>
          <w:p w14:paraId="301A13F6">
            <w:pPr>
              <w:widowControl/>
              <w:adjustRightInd/>
              <w:jc w:val="center"/>
              <w:rPr>
                <w:color w:val="auto"/>
                <w:kern w:val="0"/>
                <w:sz w:val="24"/>
                <w:highlight w:val="none"/>
              </w:rPr>
            </w:pPr>
          </w:p>
        </w:tc>
        <w:tc>
          <w:tcPr>
            <w:tcW w:w="1558" w:type="dxa"/>
            <w:shd w:val="clear" w:color="auto" w:fill="auto"/>
            <w:vAlign w:val="center"/>
          </w:tcPr>
          <w:p w14:paraId="008FA28D">
            <w:pPr>
              <w:widowControl/>
              <w:adjustRightInd/>
              <w:jc w:val="center"/>
              <w:rPr>
                <w:color w:val="auto"/>
                <w:kern w:val="0"/>
                <w:sz w:val="24"/>
                <w:highlight w:val="none"/>
              </w:rPr>
            </w:pPr>
          </w:p>
        </w:tc>
      </w:tr>
      <w:tr w14:paraId="4074FB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46" w:type="dxa"/>
            <w:shd w:val="clear" w:color="auto" w:fill="auto"/>
            <w:vAlign w:val="center"/>
          </w:tcPr>
          <w:p w14:paraId="4C5DBC8D">
            <w:pPr>
              <w:widowControl/>
              <w:adjustRightInd/>
              <w:jc w:val="center"/>
              <w:rPr>
                <w:color w:val="auto"/>
                <w:kern w:val="0"/>
                <w:sz w:val="24"/>
                <w:highlight w:val="none"/>
              </w:rPr>
            </w:pPr>
            <w:r>
              <w:rPr>
                <w:color w:val="auto"/>
                <w:kern w:val="0"/>
                <w:sz w:val="24"/>
                <w:highlight w:val="none"/>
              </w:rPr>
              <w:t>19</w:t>
            </w:r>
          </w:p>
        </w:tc>
        <w:tc>
          <w:tcPr>
            <w:tcW w:w="1560" w:type="dxa"/>
            <w:shd w:val="clear" w:color="auto" w:fill="auto"/>
            <w:vAlign w:val="center"/>
          </w:tcPr>
          <w:p w14:paraId="26F3F797">
            <w:pPr>
              <w:widowControl/>
              <w:adjustRightInd/>
              <w:jc w:val="center"/>
              <w:rPr>
                <w:rFonts w:hint="eastAsia" w:ascii="宋体" w:hAnsi="宋体"/>
                <w:color w:val="auto"/>
                <w:kern w:val="0"/>
                <w:sz w:val="24"/>
                <w:highlight w:val="none"/>
              </w:rPr>
            </w:pPr>
            <w:r>
              <w:rPr>
                <w:rFonts w:hint="eastAsia" w:ascii="宋体" w:hAnsi="宋体"/>
                <w:color w:val="auto"/>
                <w:sz w:val="24"/>
                <w:highlight w:val="none"/>
              </w:rPr>
              <w:t>会议条桌</w:t>
            </w:r>
          </w:p>
        </w:tc>
        <w:tc>
          <w:tcPr>
            <w:tcW w:w="1767" w:type="dxa"/>
            <w:shd w:val="clear" w:color="auto" w:fill="auto"/>
            <w:vAlign w:val="center"/>
          </w:tcPr>
          <w:p w14:paraId="13DFA20A">
            <w:pPr>
              <w:widowControl/>
              <w:adjustRightInd/>
              <w:jc w:val="center"/>
              <w:rPr>
                <w:color w:val="auto"/>
                <w:kern w:val="0"/>
                <w:sz w:val="24"/>
                <w:highlight w:val="none"/>
              </w:rPr>
            </w:pPr>
          </w:p>
        </w:tc>
        <w:tc>
          <w:tcPr>
            <w:tcW w:w="3240" w:type="dxa"/>
            <w:shd w:val="clear" w:color="auto" w:fill="auto"/>
            <w:vAlign w:val="center"/>
          </w:tcPr>
          <w:p w14:paraId="0E4026CC">
            <w:pPr>
              <w:widowControl/>
              <w:adjustRightInd/>
              <w:jc w:val="left"/>
              <w:rPr>
                <w:color w:val="auto"/>
                <w:kern w:val="0"/>
                <w:sz w:val="24"/>
                <w:highlight w:val="none"/>
              </w:rPr>
            </w:pPr>
          </w:p>
        </w:tc>
        <w:tc>
          <w:tcPr>
            <w:tcW w:w="1430" w:type="dxa"/>
            <w:shd w:val="clear" w:color="auto" w:fill="auto"/>
            <w:vAlign w:val="center"/>
          </w:tcPr>
          <w:p w14:paraId="0DADE7C8">
            <w:pPr>
              <w:widowControl/>
              <w:adjustRightInd/>
              <w:jc w:val="center"/>
              <w:rPr>
                <w:color w:val="auto"/>
                <w:kern w:val="0"/>
                <w:sz w:val="24"/>
                <w:highlight w:val="none"/>
              </w:rPr>
            </w:pPr>
            <w:r>
              <w:rPr>
                <w:color w:val="auto"/>
                <w:kern w:val="0"/>
                <w:sz w:val="24"/>
                <w:highlight w:val="none"/>
              </w:rPr>
              <w:t>张</w:t>
            </w:r>
          </w:p>
        </w:tc>
        <w:tc>
          <w:tcPr>
            <w:tcW w:w="927" w:type="dxa"/>
            <w:shd w:val="clear" w:color="auto" w:fill="auto"/>
            <w:vAlign w:val="center"/>
          </w:tcPr>
          <w:p w14:paraId="537ADE31">
            <w:pPr>
              <w:widowControl/>
              <w:adjustRightInd/>
              <w:jc w:val="center"/>
              <w:rPr>
                <w:color w:val="auto"/>
                <w:kern w:val="0"/>
                <w:sz w:val="24"/>
                <w:highlight w:val="none"/>
              </w:rPr>
            </w:pPr>
            <w:r>
              <w:rPr>
                <w:color w:val="auto"/>
                <w:kern w:val="0"/>
                <w:sz w:val="24"/>
                <w:highlight w:val="none"/>
              </w:rPr>
              <w:t>23</w:t>
            </w:r>
          </w:p>
        </w:tc>
        <w:tc>
          <w:tcPr>
            <w:tcW w:w="1354" w:type="dxa"/>
            <w:shd w:val="clear" w:color="auto" w:fill="auto"/>
            <w:vAlign w:val="center"/>
          </w:tcPr>
          <w:p w14:paraId="08F50F65">
            <w:pPr>
              <w:widowControl/>
              <w:adjustRightInd/>
              <w:jc w:val="center"/>
              <w:rPr>
                <w:color w:val="auto"/>
                <w:kern w:val="0"/>
                <w:sz w:val="24"/>
                <w:highlight w:val="none"/>
              </w:rPr>
            </w:pPr>
          </w:p>
        </w:tc>
        <w:tc>
          <w:tcPr>
            <w:tcW w:w="1506" w:type="dxa"/>
            <w:shd w:val="clear" w:color="auto" w:fill="auto"/>
            <w:vAlign w:val="center"/>
          </w:tcPr>
          <w:p w14:paraId="38D23824">
            <w:pPr>
              <w:widowControl/>
              <w:adjustRightInd/>
              <w:jc w:val="center"/>
              <w:rPr>
                <w:color w:val="auto"/>
                <w:kern w:val="0"/>
                <w:sz w:val="24"/>
                <w:highlight w:val="none"/>
              </w:rPr>
            </w:pPr>
          </w:p>
        </w:tc>
        <w:tc>
          <w:tcPr>
            <w:tcW w:w="1558" w:type="dxa"/>
            <w:shd w:val="clear" w:color="auto" w:fill="auto"/>
            <w:vAlign w:val="center"/>
          </w:tcPr>
          <w:p w14:paraId="3DD415CB">
            <w:pPr>
              <w:widowControl/>
              <w:adjustRightInd/>
              <w:jc w:val="center"/>
              <w:rPr>
                <w:color w:val="auto"/>
                <w:kern w:val="0"/>
                <w:sz w:val="24"/>
                <w:highlight w:val="none"/>
              </w:rPr>
            </w:pPr>
          </w:p>
        </w:tc>
      </w:tr>
      <w:tr w14:paraId="5433E6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46" w:type="dxa"/>
            <w:shd w:val="clear" w:color="auto" w:fill="auto"/>
            <w:vAlign w:val="center"/>
          </w:tcPr>
          <w:p w14:paraId="297BEB78">
            <w:pPr>
              <w:widowControl/>
              <w:adjustRightInd/>
              <w:jc w:val="center"/>
              <w:rPr>
                <w:color w:val="auto"/>
                <w:kern w:val="0"/>
                <w:sz w:val="24"/>
                <w:highlight w:val="none"/>
              </w:rPr>
            </w:pPr>
            <w:r>
              <w:rPr>
                <w:color w:val="auto"/>
                <w:kern w:val="0"/>
                <w:sz w:val="24"/>
                <w:highlight w:val="none"/>
              </w:rPr>
              <w:t>20</w:t>
            </w:r>
          </w:p>
        </w:tc>
        <w:tc>
          <w:tcPr>
            <w:tcW w:w="1560" w:type="dxa"/>
            <w:shd w:val="clear" w:color="auto" w:fill="auto"/>
            <w:vAlign w:val="center"/>
          </w:tcPr>
          <w:p w14:paraId="2E9D26E4">
            <w:pPr>
              <w:widowControl/>
              <w:adjustRightInd/>
              <w:jc w:val="center"/>
              <w:rPr>
                <w:rFonts w:hint="eastAsia" w:ascii="宋体" w:hAnsi="宋体"/>
                <w:color w:val="auto"/>
                <w:kern w:val="0"/>
                <w:sz w:val="24"/>
                <w:highlight w:val="none"/>
              </w:rPr>
            </w:pPr>
            <w:r>
              <w:rPr>
                <w:rFonts w:hint="eastAsia" w:ascii="宋体" w:hAnsi="宋体"/>
                <w:color w:val="auto"/>
                <w:sz w:val="24"/>
                <w:highlight w:val="none"/>
              </w:rPr>
              <w:t>办公椅</w:t>
            </w:r>
          </w:p>
        </w:tc>
        <w:tc>
          <w:tcPr>
            <w:tcW w:w="1767" w:type="dxa"/>
            <w:shd w:val="clear" w:color="auto" w:fill="auto"/>
            <w:vAlign w:val="center"/>
          </w:tcPr>
          <w:p w14:paraId="347984B7">
            <w:pPr>
              <w:widowControl/>
              <w:adjustRightInd/>
              <w:jc w:val="center"/>
              <w:rPr>
                <w:color w:val="auto"/>
                <w:kern w:val="0"/>
                <w:sz w:val="24"/>
                <w:highlight w:val="none"/>
              </w:rPr>
            </w:pPr>
          </w:p>
        </w:tc>
        <w:tc>
          <w:tcPr>
            <w:tcW w:w="3240" w:type="dxa"/>
            <w:shd w:val="clear" w:color="auto" w:fill="auto"/>
            <w:vAlign w:val="center"/>
          </w:tcPr>
          <w:p w14:paraId="40971A82">
            <w:pPr>
              <w:widowControl/>
              <w:adjustRightInd/>
              <w:jc w:val="left"/>
              <w:rPr>
                <w:color w:val="auto"/>
                <w:kern w:val="0"/>
                <w:sz w:val="24"/>
                <w:highlight w:val="none"/>
              </w:rPr>
            </w:pPr>
          </w:p>
        </w:tc>
        <w:tc>
          <w:tcPr>
            <w:tcW w:w="1430" w:type="dxa"/>
            <w:shd w:val="clear" w:color="auto" w:fill="auto"/>
            <w:vAlign w:val="center"/>
          </w:tcPr>
          <w:p w14:paraId="33EBD222">
            <w:pPr>
              <w:widowControl/>
              <w:adjustRightInd/>
              <w:jc w:val="center"/>
              <w:rPr>
                <w:color w:val="auto"/>
                <w:kern w:val="0"/>
                <w:sz w:val="24"/>
                <w:highlight w:val="none"/>
              </w:rPr>
            </w:pPr>
            <w:r>
              <w:rPr>
                <w:color w:val="auto"/>
                <w:kern w:val="0"/>
                <w:sz w:val="24"/>
                <w:highlight w:val="none"/>
              </w:rPr>
              <w:t>把</w:t>
            </w:r>
          </w:p>
        </w:tc>
        <w:tc>
          <w:tcPr>
            <w:tcW w:w="927" w:type="dxa"/>
            <w:shd w:val="clear" w:color="auto" w:fill="auto"/>
            <w:vAlign w:val="center"/>
          </w:tcPr>
          <w:p w14:paraId="18248ABF">
            <w:pPr>
              <w:widowControl/>
              <w:adjustRightInd/>
              <w:jc w:val="center"/>
              <w:rPr>
                <w:color w:val="auto"/>
                <w:kern w:val="0"/>
                <w:sz w:val="24"/>
                <w:highlight w:val="none"/>
              </w:rPr>
            </w:pPr>
            <w:r>
              <w:rPr>
                <w:color w:val="auto"/>
                <w:kern w:val="0"/>
                <w:sz w:val="24"/>
                <w:highlight w:val="none"/>
              </w:rPr>
              <w:t>28</w:t>
            </w:r>
          </w:p>
        </w:tc>
        <w:tc>
          <w:tcPr>
            <w:tcW w:w="1354" w:type="dxa"/>
            <w:shd w:val="clear" w:color="auto" w:fill="auto"/>
            <w:vAlign w:val="center"/>
          </w:tcPr>
          <w:p w14:paraId="0E6380D7">
            <w:pPr>
              <w:widowControl/>
              <w:adjustRightInd/>
              <w:jc w:val="center"/>
              <w:rPr>
                <w:color w:val="auto"/>
                <w:kern w:val="0"/>
                <w:sz w:val="24"/>
                <w:highlight w:val="none"/>
              </w:rPr>
            </w:pPr>
          </w:p>
        </w:tc>
        <w:tc>
          <w:tcPr>
            <w:tcW w:w="1506" w:type="dxa"/>
            <w:shd w:val="clear" w:color="auto" w:fill="auto"/>
            <w:vAlign w:val="center"/>
          </w:tcPr>
          <w:p w14:paraId="7146B410">
            <w:pPr>
              <w:widowControl/>
              <w:adjustRightInd/>
              <w:jc w:val="center"/>
              <w:rPr>
                <w:color w:val="auto"/>
                <w:kern w:val="0"/>
                <w:sz w:val="24"/>
                <w:highlight w:val="none"/>
              </w:rPr>
            </w:pPr>
          </w:p>
        </w:tc>
        <w:tc>
          <w:tcPr>
            <w:tcW w:w="1558" w:type="dxa"/>
            <w:shd w:val="clear" w:color="auto" w:fill="auto"/>
            <w:vAlign w:val="center"/>
          </w:tcPr>
          <w:p w14:paraId="6926BF67">
            <w:pPr>
              <w:widowControl/>
              <w:adjustRightInd/>
              <w:jc w:val="center"/>
              <w:rPr>
                <w:color w:val="auto"/>
                <w:kern w:val="0"/>
                <w:sz w:val="24"/>
                <w:highlight w:val="none"/>
              </w:rPr>
            </w:pPr>
          </w:p>
        </w:tc>
      </w:tr>
      <w:tr w14:paraId="015C98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46" w:type="dxa"/>
            <w:shd w:val="clear" w:color="auto" w:fill="auto"/>
            <w:vAlign w:val="center"/>
          </w:tcPr>
          <w:p w14:paraId="18A6BA2B">
            <w:pPr>
              <w:widowControl/>
              <w:adjustRightInd/>
              <w:jc w:val="center"/>
              <w:rPr>
                <w:color w:val="auto"/>
                <w:kern w:val="0"/>
                <w:sz w:val="24"/>
                <w:highlight w:val="none"/>
              </w:rPr>
            </w:pPr>
            <w:r>
              <w:rPr>
                <w:color w:val="auto"/>
                <w:kern w:val="0"/>
                <w:sz w:val="24"/>
                <w:highlight w:val="none"/>
              </w:rPr>
              <w:t>21</w:t>
            </w:r>
          </w:p>
        </w:tc>
        <w:tc>
          <w:tcPr>
            <w:tcW w:w="1560" w:type="dxa"/>
            <w:shd w:val="clear" w:color="auto" w:fill="auto"/>
            <w:vAlign w:val="center"/>
          </w:tcPr>
          <w:p w14:paraId="27783253">
            <w:pPr>
              <w:widowControl/>
              <w:adjustRightInd/>
              <w:jc w:val="center"/>
              <w:rPr>
                <w:rFonts w:hint="eastAsia" w:ascii="宋体" w:hAnsi="宋体"/>
                <w:color w:val="auto"/>
                <w:kern w:val="0"/>
                <w:sz w:val="24"/>
                <w:highlight w:val="none"/>
              </w:rPr>
            </w:pPr>
            <w:r>
              <w:rPr>
                <w:rFonts w:hint="eastAsia" w:ascii="宋体" w:hAnsi="宋体"/>
                <w:color w:val="auto"/>
                <w:sz w:val="24"/>
                <w:highlight w:val="none"/>
              </w:rPr>
              <w:t>办公椅</w:t>
            </w:r>
          </w:p>
        </w:tc>
        <w:tc>
          <w:tcPr>
            <w:tcW w:w="1767" w:type="dxa"/>
            <w:shd w:val="clear" w:color="auto" w:fill="auto"/>
            <w:vAlign w:val="center"/>
          </w:tcPr>
          <w:p w14:paraId="4DCFDCF0">
            <w:pPr>
              <w:widowControl/>
              <w:adjustRightInd/>
              <w:jc w:val="center"/>
              <w:rPr>
                <w:color w:val="auto"/>
                <w:kern w:val="0"/>
                <w:sz w:val="24"/>
                <w:highlight w:val="none"/>
              </w:rPr>
            </w:pPr>
          </w:p>
        </w:tc>
        <w:tc>
          <w:tcPr>
            <w:tcW w:w="3240" w:type="dxa"/>
            <w:shd w:val="clear" w:color="auto" w:fill="auto"/>
            <w:vAlign w:val="center"/>
          </w:tcPr>
          <w:p w14:paraId="0545B89D">
            <w:pPr>
              <w:widowControl/>
              <w:adjustRightInd/>
              <w:jc w:val="left"/>
              <w:rPr>
                <w:color w:val="auto"/>
                <w:kern w:val="0"/>
                <w:sz w:val="24"/>
                <w:highlight w:val="none"/>
              </w:rPr>
            </w:pPr>
          </w:p>
        </w:tc>
        <w:tc>
          <w:tcPr>
            <w:tcW w:w="1430" w:type="dxa"/>
            <w:shd w:val="clear" w:color="auto" w:fill="auto"/>
            <w:vAlign w:val="center"/>
          </w:tcPr>
          <w:p w14:paraId="1CF9E093">
            <w:pPr>
              <w:widowControl/>
              <w:adjustRightInd/>
              <w:jc w:val="center"/>
              <w:rPr>
                <w:color w:val="auto"/>
                <w:kern w:val="0"/>
                <w:sz w:val="24"/>
                <w:highlight w:val="none"/>
              </w:rPr>
            </w:pPr>
            <w:r>
              <w:rPr>
                <w:color w:val="auto"/>
                <w:kern w:val="0"/>
                <w:sz w:val="24"/>
                <w:highlight w:val="none"/>
              </w:rPr>
              <w:t>把</w:t>
            </w:r>
          </w:p>
        </w:tc>
        <w:tc>
          <w:tcPr>
            <w:tcW w:w="927" w:type="dxa"/>
            <w:shd w:val="clear" w:color="auto" w:fill="auto"/>
            <w:vAlign w:val="center"/>
          </w:tcPr>
          <w:p w14:paraId="4BC62CA7">
            <w:pPr>
              <w:widowControl/>
              <w:adjustRightInd/>
              <w:jc w:val="center"/>
              <w:rPr>
                <w:color w:val="auto"/>
                <w:kern w:val="0"/>
                <w:sz w:val="24"/>
                <w:highlight w:val="none"/>
              </w:rPr>
            </w:pPr>
            <w:r>
              <w:rPr>
                <w:color w:val="auto"/>
                <w:kern w:val="0"/>
                <w:sz w:val="24"/>
                <w:highlight w:val="none"/>
              </w:rPr>
              <w:t>46</w:t>
            </w:r>
          </w:p>
        </w:tc>
        <w:tc>
          <w:tcPr>
            <w:tcW w:w="1354" w:type="dxa"/>
            <w:shd w:val="clear" w:color="auto" w:fill="auto"/>
            <w:vAlign w:val="center"/>
          </w:tcPr>
          <w:p w14:paraId="086FF5DD">
            <w:pPr>
              <w:widowControl/>
              <w:adjustRightInd/>
              <w:jc w:val="center"/>
              <w:rPr>
                <w:color w:val="auto"/>
                <w:kern w:val="0"/>
                <w:sz w:val="24"/>
                <w:highlight w:val="none"/>
              </w:rPr>
            </w:pPr>
          </w:p>
        </w:tc>
        <w:tc>
          <w:tcPr>
            <w:tcW w:w="1506" w:type="dxa"/>
            <w:shd w:val="clear" w:color="auto" w:fill="auto"/>
            <w:vAlign w:val="center"/>
          </w:tcPr>
          <w:p w14:paraId="2EF78482">
            <w:pPr>
              <w:widowControl/>
              <w:adjustRightInd/>
              <w:jc w:val="center"/>
              <w:rPr>
                <w:color w:val="auto"/>
                <w:kern w:val="0"/>
                <w:sz w:val="24"/>
                <w:highlight w:val="none"/>
              </w:rPr>
            </w:pPr>
          </w:p>
        </w:tc>
        <w:tc>
          <w:tcPr>
            <w:tcW w:w="1558" w:type="dxa"/>
            <w:shd w:val="clear" w:color="auto" w:fill="auto"/>
            <w:vAlign w:val="center"/>
          </w:tcPr>
          <w:p w14:paraId="6F3BF0F1">
            <w:pPr>
              <w:widowControl/>
              <w:adjustRightInd/>
              <w:jc w:val="center"/>
              <w:rPr>
                <w:color w:val="auto"/>
                <w:kern w:val="0"/>
                <w:sz w:val="24"/>
                <w:highlight w:val="none"/>
              </w:rPr>
            </w:pPr>
          </w:p>
        </w:tc>
      </w:tr>
      <w:tr w14:paraId="4BAE66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46" w:type="dxa"/>
            <w:shd w:val="clear" w:color="auto" w:fill="auto"/>
            <w:vAlign w:val="center"/>
          </w:tcPr>
          <w:p w14:paraId="5A65A0E7">
            <w:pPr>
              <w:widowControl/>
              <w:adjustRightInd/>
              <w:jc w:val="center"/>
              <w:rPr>
                <w:color w:val="auto"/>
                <w:kern w:val="0"/>
                <w:sz w:val="24"/>
                <w:highlight w:val="none"/>
              </w:rPr>
            </w:pPr>
            <w:r>
              <w:rPr>
                <w:color w:val="auto"/>
                <w:kern w:val="0"/>
                <w:sz w:val="24"/>
                <w:highlight w:val="none"/>
              </w:rPr>
              <w:t>22</w:t>
            </w:r>
          </w:p>
        </w:tc>
        <w:tc>
          <w:tcPr>
            <w:tcW w:w="1560" w:type="dxa"/>
            <w:shd w:val="clear" w:color="auto" w:fill="auto"/>
            <w:vAlign w:val="center"/>
          </w:tcPr>
          <w:p w14:paraId="56261814">
            <w:pPr>
              <w:widowControl/>
              <w:adjustRightInd/>
              <w:jc w:val="center"/>
              <w:rPr>
                <w:rFonts w:hint="eastAsia" w:ascii="宋体" w:hAnsi="宋体"/>
                <w:color w:val="auto"/>
                <w:kern w:val="0"/>
                <w:sz w:val="24"/>
                <w:highlight w:val="none"/>
              </w:rPr>
            </w:pPr>
            <w:r>
              <w:rPr>
                <w:rFonts w:hint="eastAsia" w:ascii="宋体" w:hAnsi="宋体"/>
                <w:color w:val="auto"/>
                <w:sz w:val="24"/>
                <w:highlight w:val="none"/>
              </w:rPr>
              <w:t>大茶水柜</w:t>
            </w:r>
          </w:p>
        </w:tc>
        <w:tc>
          <w:tcPr>
            <w:tcW w:w="1767" w:type="dxa"/>
            <w:shd w:val="clear" w:color="auto" w:fill="auto"/>
            <w:vAlign w:val="center"/>
          </w:tcPr>
          <w:p w14:paraId="0F51621E">
            <w:pPr>
              <w:widowControl/>
              <w:adjustRightInd/>
              <w:jc w:val="center"/>
              <w:rPr>
                <w:color w:val="auto"/>
                <w:kern w:val="0"/>
                <w:sz w:val="24"/>
                <w:highlight w:val="none"/>
              </w:rPr>
            </w:pPr>
          </w:p>
        </w:tc>
        <w:tc>
          <w:tcPr>
            <w:tcW w:w="3240" w:type="dxa"/>
            <w:shd w:val="clear" w:color="auto" w:fill="auto"/>
            <w:vAlign w:val="center"/>
          </w:tcPr>
          <w:p w14:paraId="5F5F297C">
            <w:pPr>
              <w:widowControl/>
              <w:adjustRightInd/>
              <w:jc w:val="left"/>
              <w:rPr>
                <w:color w:val="auto"/>
                <w:kern w:val="0"/>
                <w:sz w:val="24"/>
                <w:highlight w:val="none"/>
              </w:rPr>
            </w:pPr>
          </w:p>
        </w:tc>
        <w:tc>
          <w:tcPr>
            <w:tcW w:w="1430" w:type="dxa"/>
            <w:shd w:val="clear" w:color="auto" w:fill="auto"/>
            <w:vAlign w:val="center"/>
          </w:tcPr>
          <w:p w14:paraId="3E40340C">
            <w:pPr>
              <w:widowControl/>
              <w:adjustRightInd/>
              <w:jc w:val="center"/>
              <w:rPr>
                <w:color w:val="auto"/>
                <w:kern w:val="0"/>
                <w:sz w:val="24"/>
                <w:highlight w:val="none"/>
              </w:rPr>
            </w:pPr>
            <w:r>
              <w:rPr>
                <w:color w:val="auto"/>
                <w:kern w:val="0"/>
                <w:sz w:val="24"/>
                <w:highlight w:val="none"/>
              </w:rPr>
              <w:t>个</w:t>
            </w:r>
          </w:p>
        </w:tc>
        <w:tc>
          <w:tcPr>
            <w:tcW w:w="927" w:type="dxa"/>
            <w:shd w:val="clear" w:color="auto" w:fill="auto"/>
            <w:vAlign w:val="center"/>
          </w:tcPr>
          <w:p w14:paraId="1947BD83">
            <w:pPr>
              <w:widowControl/>
              <w:adjustRightInd/>
              <w:jc w:val="center"/>
              <w:rPr>
                <w:color w:val="auto"/>
                <w:kern w:val="0"/>
                <w:sz w:val="24"/>
                <w:highlight w:val="none"/>
              </w:rPr>
            </w:pPr>
            <w:r>
              <w:rPr>
                <w:color w:val="auto"/>
                <w:kern w:val="0"/>
                <w:sz w:val="24"/>
                <w:highlight w:val="none"/>
              </w:rPr>
              <w:t>1</w:t>
            </w:r>
          </w:p>
        </w:tc>
        <w:tc>
          <w:tcPr>
            <w:tcW w:w="1354" w:type="dxa"/>
            <w:shd w:val="clear" w:color="auto" w:fill="auto"/>
            <w:vAlign w:val="center"/>
          </w:tcPr>
          <w:p w14:paraId="53FE811D">
            <w:pPr>
              <w:widowControl/>
              <w:adjustRightInd/>
              <w:jc w:val="center"/>
              <w:rPr>
                <w:color w:val="auto"/>
                <w:kern w:val="0"/>
                <w:sz w:val="24"/>
                <w:highlight w:val="none"/>
              </w:rPr>
            </w:pPr>
          </w:p>
        </w:tc>
        <w:tc>
          <w:tcPr>
            <w:tcW w:w="1506" w:type="dxa"/>
            <w:shd w:val="clear" w:color="auto" w:fill="auto"/>
            <w:vAlign w:val="center"/>
          </w:tcPr>
          <w:p w14:paraId="2923D41D">
            <w:pPr>
              <w:widowControl/>
              <w:adjustRightInd/>
              <w:jc w:val="center"/>
              <w:rPr>
                <w:color w:val="auto"/>
                <w:kern w:val="0"/>
                <w:sz w:val="24"/>
                <w:highlight w:val="none"/>
              </w:rPr>
            </w:pPr>
          </w:p>
        </w:tc>
        <w:tc>
          <w:tcPr>
            <w:tcW w:w="1558" w:type="dxa"/>
            <w:shd w:val="clear" w:color="auto" w:fill="auto"/>
            <w:vAlign w:val="center"/>
          </w:tcPr>
          <w:p w14:paraId="5B0ABF4D">
            <w:pPr>
              <w:widowControl/>
              <w:adjustRightInd/>
              <w:jc w:val="center"/>
              <w:rPr>
                <w:color w:val="auto"/>
                <w:kern w:val="0"/>
                <w:sz w:val="24"/>
                <w:highlight w:val="none"/>
              </w:rPr>
            </w:pPr>
          </w:p>
        </w:tc>
      </w:tr>
      <w:tr w14:paraId="3BD2EA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46" w:type="dxa"/>
            <w:shd w:val="clear" w:color="auto" w:fill="auto"/>
            <w:vAlign w:val="center"/>
          </w:tcPr>
          <w:p w14:paraId="221B42CD">
            <w:pPr>
              <w:widowControl/>
              <w:adjustRightInd/>
              <w:jc w:val="center"/>
              <w:rPr>
                <w:color w:val="auto"/>
                <w:kern w:val="0"/>
                <w:sz w:val="24"/>
                <w:highlight w:val="none"/>
              </w:rPr>
            </w:pPr>
            <w:r>
              <w:rPr>
                <w:color w:val="auto"/>
                <w:kern w:val="0"/>
                <w:sz w:val="24"/>
                <w:highlight w:val="none"/>
              </w:rPr>
              <w:t>23</w:t>
            </w:r>
          </w:p>
        </w:tc>
        <w:tc>
          <w:tcPr>
            <w:tcW w:w="1560" w:type="dxa"/>
            <w:shd w:val="clear" w:color="auto" w:fill="auto"/>
            <w:vAlign w:val="center"/>
          </w:tcPr>
          <w:p w14:paraId="0530BDF3">
            <w:pPr>
              <w:widowControl/>
              <w:adjustRightInd/>
              <w:jc w:val="center"/>
              <w:rPr>
                <w:rFonts w:hint="eastAsia" w:ascii="宋体" w:hAnsi="宋体"/>
                <w:color w:val="auto"/>
                <w:kern w:val="0"/>
                <w:sz w:val="24"/>
                <w:highlight w:val="none"/>
              </w:rPr>
            </w:pPr>
            <w:r>
              <w:rPr>
                <w:rFonts w:hint="eastAsia" w:ascii="宋体" w:hAnsi="宋体"/>
                <w:color w:val="auto"/>
                <w:sz w:val="24"/>
                <w:highlight w:val="none"/>
              </w:rPr>
              <w:t>中会议桌</w:t>
            </w:r>
          </w:p>
        </w:tc>
        <w:tc>
          <w:tcPr>
            <w:tcW w:w="1767" w:type="dxa"/>
            <w:shd w:val="clear" w:color="auto" w:fill="auto"/>
            <w:vAlign w:val="center"/>
          </w:tcPr>
          <w:p w14:paraId="44C00361">
            <w:pPr>
              <w:widowControl/>
              <w:adjustRightInd/>
              <w:jc w:val="center"/>
              <w:rPr>
                <w:color w:val="auto"/>
                <w:kern w:val="0"/>
                <w:sz w:val="24"/>
                <w:highlight w:val="none"/>
              </w:rPr>
            </w:pPr>
          </w:p>
        </w:tc>
        <w:tc>
          <w:tcPr>
            <w:tcW w:w="3240" w:type="dxa"/>
            <w:shd w:val="clear" w:color="auto" w:fill="auto"/>
            <w:vAlign w:val="center"/>
          </w:tcPr>
          <w:p w14:paraId="192F2823">
            <w:pPr>
              <w:widowControl/>
              <w:adjustRightInd/>
              <w:jc w:val="left"/>
              <w:rPr>
                <w:color w:val="auto"/>
                <w:kern w:val="0"/>
                <w:sz w:val="24"/>
                <w:highlight w:val="none"/>
              </w:rPr>
            </w:pPr>
          </w:p>
        </w:tc>
        <w:tc>
          <w:tcPr>
            <w:tcW w:w="1430" w:type="dxa"/>
            <w:shd w:val="clear" w:color="auto" w:fill="auto"/>
            <w:vAlign w:val="center"/>
          </w:tcPr>
          <w:p w14:paraId="74F640DD">
            <w:pPr>
              <w:widowControl/>
              <w:adjustRightInd/>
              <w:jc w:val="center"/>
              <w:rPr>
                <w:color w:val="auto"/>
                <w:kern w:val="0"/>
                <w:sz w:val="24"/>
                <w:highlight w:val="none"/>
              </w:rPr>
            </w:pPr>
            <w:r>
              <w:rPr>
                <w:color w:val="auto"/>
                <w:kern w:val="0"/>
                <w:sz w:val="24"/>
                <w:highlight w:val="none"/>
              </w:rPr>
              <w:t>张</w:t>
            </w:r>
          </w:p>
        </w:tc>
        <w:tc>
          <w:tcPr>
            <w:tcW w:w="927" w:type="dxa"/>
            <w:shd w:val="clear" w:color="auto" w:fill="auto"/>
            <w:vAlign w:val="center"/>
          </w:tcPr>
          <w:p w14:paraId="158D0945">
            <w:pPr>
              <w:widowControl/>
              <w:adjustRightInd/>
              <w:jc w:val="center"/>
              <w:rPr>
                <w:color w:val="auto"/>
                <w:kern w:val="0"/>
                <w:sz w:val="24"/>
                <w:highlight w:val="none"/>
              </w:rPr>
            </w:pPr>
            <w:r>
              <w:rPr>
                <w:color w:val="auto"/>
                <w:kern w:val="0"/>
                <w:sz w:val="24"/>
                <w:highlight w:val="none"/>
              </w:rPr>
              <w:t>1</w:t>
            </w:r>
          </w:p>
        </w:tc>
        <w:tc>
          <w:tcPr>
            <w:tcW w:w="1354" w:type="dxa"/>
            <w:shd w:val="clear" w:color="auto" w:fill="auto"/>
            <w:vAlign w:val="center"/>
          </w:tcPr>
          <w:p w14:paraId="3C370EC9">
            <w:pPr>
              <w:widowControl/>
              <w:adjustRightInd/>
              <w:jc w:val="center"/>
              <w:rPr>
                <w:color w:val="auto"/>
                <w:kern w:val="0"/>
                <w:sz w:val="24"/>
                <w:highlight w:val="none"/>
              </w:rPr>
            </w:pPr>
          </w:p>
        </w:tc>
        <w:tc>
          <w:tcPr>
            <w:tcW w:w="1506" w:type="dxa"/>
            <w:shd w:val="clear" w:color="auto" w:fill="auto"/>
            <w:vAlign w:val="center"/>
          </w:tcPr>
          <w:p w14:paraId="228FE183">
            <w:pPr>
              <w:widowControl/>
              <w:adjustRightInd/>
              <w:jc w:val="center"/>
              <w:rPr>
                <w:color w:val="auto"/>
                <w:kern w:val="0"/>
                <w:sz w:val="24"/>
                <w:highlight w:val="none"/>
              </w:rPr>
            </w:pPr>
          </w:p>
        </w:tc>
        <w:tc>
          <w:tcPr>
            <w:tcW w:w="1558" w:type="dxa"/>
            <w:shd w:val="clear" w:color="auto" w:fill="auto"/>
            <w:vAlign w:val="center"/>
          </w:tcPr>
          <w:p w14:paraId="388D8FA8">
            <w:pPr>
              <w:widowControl/>
              <w:adjustRightInd/>
              <w:jc w:val="center"/>
              <w:rPr>
                <w:color w:val="auto"/>
                <w:kern w:val="0"/>
                <w:sz w:val="24"/>
                <w:highlight w:val="none"/>
              </w:rPr>
            </w:pPr>
          </w:p>
        </w:tc>
      </w:tr>
      <w:tr w14:paraId="0ADEBE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46" w:type="dxa"/>
            <w:shd w:val="clear" w:color="auto" w:fill="auto"/>
            <w:vAlign w:val="center"/>
          </w:tcPr>
          <w:p w14:paraId="0F8263F3">
            <w:pPr>
              <w:widowControl/>
              <w:adjustRightInd/>
              <w:jc w:val="center"/>
              <w:rPr>
                <w:color w:val="auto"/>
                <w:kern w:val="0"/>
                <w:sz w:val="24"/>
                <w:highlight w:val="none"/>
              </w:rPr>
            </w:pPr>
            <w:r>
              <w:rPr>
                <w:color w:val="auto"/>
                <w:kern w:val="0"/>
                <w:sz w:val="24"/>
                <w:highlight w:val="none"/>
              </w:rPr>
              <w:t>24</w:t>
            </w:r>
          </w:p>
        </w:tc>
        <w:tc>
          <w:tcPr>
            <w:tcW w:w="1560" w:type="dxa"/>
            <w:shd w:val="clear" w:color="auto" w:fill="auto"/>
            <w:vAlign w:val="center"/>
          </w:tcPr>
          <w:p w14:paraId="670FB04D">
            <w:pPr>
              <w:widowControl/>
              <w:adjustRightInd/>
              <w:jc w:val="center"/>
              <w:rPr>
                <w:rFonts w:hint="eastAsia" w:ascii="宋体" w:hAnsi="宋体"/>
                <w:color w:val="auto"/>
                <w:kern w:val="0"/>
                <w:sz w:val="24"/>
                <w:highlight w:val="none"/>
              </w:rPr>
            </w:pPr>
            <w:r>
              <w:rPr>
                <w:rFonts w:hint="eastAsia" w:ascii="宋体" w:hAnsi="宋体"/>
                <w:color w:val="auto"/>
                <w:sz w:val="24"/>
                <w:highlight w:val="none"/>
              </w:rPr>
              <w:t>办公椅</w:t>
            </w:r>
          </w:p>
        </w:tc>
        <w:tc>
          <w:tcPr>
            <w:tcW w:w="1767" w:type="dxa"/>
            <w:shd w:val="clear" w:color="auto" w:fill="auto"/>
            <w:vAlign w:val="center"/>
          </w:tcPr>
          <w:p w14:paraId="2529B6AE">
            <w:pPr>
              <w:widowControl/>
              <w:adjustRightInd/>
              <w:jc w:val="center"/>
              <w:rPr>
                <w:color w:val="auto"/>
                <w:kern w:val="0"/>
                <w:sz w:val="24"/>
                <w:highlight w:val="none"/>
              </w:rPr>
            </w:pPr>
          </w:p>
        </w:tc>
        <w:tc>
          <w:tcPr>
            <w:tcW w:w="3240" w:type="dxa"/>
            <w:shd w:val="clear" w:color="auto" w:fill="auto"/>
            <w:vAlign w:val="center"/>
          </w:tcPr>
          <w:p w14:paraId="08BBCF41">
            <w:pPr>
              <w:widowControl/>
              <w:adjustRightInd/>
              <w:jc w:val="left"/>
              <w:rPr>
                <w:color w:val="auto"/>
                <w:kern w:val="0"/>
                <w:sz w:val="24"/>
                <w:highlight w:val="none"/>
              </w:rPr>
            </w:pPr>
          </w:p>
        </w:tc>
        <w:tc>
          <w:tcPr>
            <w:tcW w:w="1430" w:type="dxa"/>
            <w:shd w:val="clear" w:color="auto" w:fill="auto"/>
            <w:vAlign w:val="center"/>
          </w:tcPr>
          <w:p w14:paraId="6EEB30DD">
            <w:pPr>
              <w:widowControl/>
              <w:adjustRightInd/>
              <w:jc w:val="center"/>
              <w:rPr>
                <w:color w:val="auto"/>
                <w:kern w:val="0"/>
                <w:sz w:val="24"/>
                <w:highlight w:val="none"/>
              </w:rPr>
            </w:pPr>
            <w:r>
              <w:rPr>
                <w:color w:val="auto"/>
                <w:kern w:val="0"/>
                <w:sz w:val="24"/>
                <w:highlight w:val="none"/>
              </w:rPr>
              <w:t>把</w:t>
            </w:r>
          </w:p>
        </w:tc>
        <w:tc>
          <w:tcPr>
            <w:tcW w:w="927" w:type="dxa"/>
            <w:shd w:val="clear" w:color="auto" w:fill="auto"/>
            <w:vAlign w:val="center"/>
          </w:tcPr>
          <w:p w14:paraId="14DA6507">
            <w:pPr>
              <w:widowControl/>
              <w:adjustRightInd/>
              <w:jc w:val="center"/>
              <w:rPr>
                <w:color w:val="auto"/>
                <w:kern w:val="0"/>
                <w:sz w:val="24"/>
                <w:highlight w:val="none"/>
              </w:rPr>
            </w:pPr>
            <w:r>
              <w:rPr>
                <w:color w:val="auto"/>
                <w:kern w:val="0"/>
                <w:sz w:val="24"/>
                <w:highlight w:val="none"/>
              </w:rPr>
              <w:t>18</w:t>
            </w:r>
          </w:p>
        </w:tc>
        <w:tc>
          <w:tcPr>
            <w:tcW w:w="1354" w:type="dxa"/>
            <w:shd w:val="clear" w:color="auto" w:fill="auto"/>
            <w:vAlign w:val="center"/>
          </w:tcPr>
          <w:p w14:paraId="1A125146">
            <w:pPr>
              <w:widowControl/>
              <w:adjustRightInd/>
              <w:jc w:val="center"/>
              <w:rPr>
                <w:color w:val="auto"/>
                <w:kern w:val="0"/>
                <w:sz w:val="24"/>
                <w:highlight w:val="none"/>
              </w:rPr>
            </w:pPr>
          </w:p>
        </w:tc>
        <w:tc>
          <w:tcPr>
            <w:tcW w:w="1506" w:type="dxa"/>
            <w:shd w:val="clear" w:color="auto" w:fill="auto"/>
            <w:vAlign w:val="center"/>
          </w:tcPr>
          <w:p w14:paraId="7CEECB88">
            <w:pPr>
              <w:widowControl/>
              <w:adjustRightInd/>
              <w:jc w:val="center"/>
              <w:rPr>
                <w:color w:val="auto"/>
                <w:kern w:val="0"/>
                <w:sz w:val="24"/>
                <w:highlight w:val="none"/>
              </w:rPr>
            </w:pPr>
          </w:p>
        </w:tc>
        <w:tc>
          <w:tcPr>
            <w:tcW w:w="1558" w:type="dxa"/>
            <w:shd w:val="clear" w:color="auto" w:fill="auto"/>
            <w:vAlign w:val="center"/>
          </w:tcPr>
          <w:p w14:paraId="1E2AC576">
            <w:pPr>
              <w:widowControl/>
              <w:adjustRightInd/>
              <w:jc w:val="center"/>
              <w:rPr>
                <w:color w:val="auto"/>
                <w:kern w:val="0"/>
                <w:sz w:val="24"/>
                <w:highlight w:val="none"/>
              </w:rPr>
            </w:pPr>
          </w:p>
        </w:tc>
      </w:tr>
      <w:tr w14:paraId="4DA340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46" w:type="dxa"/>
            <w:shd w:val="clear" w:color="auto" w:fill="auto"/>
            <w:vAlign w:val="center"/>
          </w:tcPr>
          <w:p w14:paraId="0EF5BCC9">
            <w:pPr>
              <w:widowControl/>
              <w:adjustRightInd/>
              <w:jc w:val="center"/>
              <w:rPr>
                <w:color w:val="auto"/>
                <w:kern w:val="0"/>
                <w:sz w:val="24"/>
                <w:highlight w:val="none"/>
              </w:rPr>
            </w:pPr>
            <w:r>
              <w:rPr>
                <w:color w:val="auto"/>
                <w:kern w:val="0"/>
                <w:sz w:val="24"/>
                <w:highlight w:val="none"/>
              </w:rPr>
              <w:t>25</w:t>
            </w:r>
          </w:p>
        </w:tc>
        <w:tc>
          <w:tcPr>
            <w:tcW w:w="1560" w:type="dxa"/>
            <w:shd w:val="clear" w:color="auto" w:fill="auto"/>
            <w:vAlign w:val="center"/>
          </w:tcPr>
          <w:p w14:paraId="2581755E">
            <w:pPr>
              <w:widowControl/>
              <w:adjustRightInd/>
              <w:jc w:val="center"/>
              <w:rPr>
                <w:rFonts w:hint="eastAsia" w:ascii="宋体" w:hAnsi="宋体"/>
                <w:color w:val="auto"/>
                <w:kern w:val="0"/>
                <w:sz w:val="24"/>
                <w:highlight w:val="none"/>
              </w:rPr>
            </w:pPr>
            <w:r>
              <w:rPr>
                <w:rFonts w:hint="eastAsia" w:ascii="宋体" w:hAnsi="宋体"/>
                <w:color w:val="auto"/>
                <w:sz w:val="24"/>
                <w:highlight w:val="none"/>
              </w:rPr>
              <w:t>布艺沙发</w:t>
            </w:r>
          </w:p>
        </w:tc>
        <w:tc>
          <w:tcPr>
            <w:tcW w:w="1767" w:type="dxa"/>
            <w:shd w:val="clear" w:color="auto" w:fill="auto"/>
            <w:vAlign w:val="center"/>
          </w:tcPr>
          <w:p w14:paraId="5E5E3643">
            <w:pPr>
              <w:widowControl/>
              <w:adjustRightInd/>
              <w:jc w:val="center"/>
              <w:rPr>
                <w:color w:val="auto"/>
                <w:kern w:val="0"/>
                <w:sz w:val="24"/>
                <w:highlight w:val="none"/>
              </w:rPr>
            </w:pPr>
          </w:p>
        </w:tc>
        <w:tc>
          <w:tcPr>
            <w:tcW w:w="3240" w:type="dxa"/>
            <w:shd w:val="clear" w:color="auto" w:fill="auto"/>
            <w:vAlign w:val="center"/>
          </w:tcPr>
          <w:p w14:paraId="7BB707AA">
            <w:pPr>
              <w:widowControl/>
              <w:adjustRightInd/>
              <w:jc w:val="left"/>
              <w:rPr>
                <w:color w:val="auto"/>
                <w:kern w:val="0"/>
                <w:sz w:val="24"/>
                <w:highlight w:val="none"/>
              </w:rPr>
            </w:pPr>
          </w:p>
        </w:tc>
        <w:tc>
          <w:tcPr>
            <w:tcW w:w="1430" w:type="dxa"/>
            <w:shd w:val="clear" w:color="auto" w:fill="auto"/>
            <w:vAlign w:val="center"/>
          </w:tcPr>
          <w:p w14:paraId="70D7AE9F">
            <w:pPr>
              <w:widowControl/>
              <w:adjustRightInd/>
              <w:jc w:val="center"/>
              <w:rPr>
                <w:color w:val="auto"/>
                <w:kern w:val="0"/>
                <w:sz w:val="24"/>
                <w:highlight w:val="none"/>
              </w:rPr>
            </w:pPr>
            <w:r>
              <w:rPr>
                <w:color w:val="auto"/>
                <w:kern w:val="0"/>
                <w:sz w:val="24"/>
                <w:highlight w:val="none"/>
              </w:rPr>
              <w:t>张</w:t>
            </w:r>
          </w:p>
        </w:tc>
        <w:tc>
          <w:tcPr>
            <w:tcW w:w="927" w:type="dxa"/>
            <w:shd w:val="clear" w:color="auto" w:fill="auto"/>
            <w:vAlign w:val="center"/>
          </w:tcPr>
          <w:p w14:paraId="677F90D1">
            <w:pPr>
              <w:widowControl/>
              <w:adjustRightInd/>
              <w:jc w:val="center"/>
              <w:rPr>
                <w:color w:val="auto"/>
                <w:kern w:val="0"/>
                <w:sz w:val="24"/>
                <w:highlight w:val="none"/>
              </w:rPr>
            </w:pPr>
            <w:r>
              <w:rPr>
                <w:color w:val="auto"/>
                <w:kern w:val="0"/>
                <w:sz w:val="24"/>
                <w:highlight w:val="none"/>
              </w:rPr>
              <w:t>9</w:t>
            </w:r>
          </w:p>
        </w:tc>
        <w:tc>
          <w:tcPr>
            <w:tcW w:w="1354" w:type="dxa"/>
            <w:shd w:val="clear" w:color="auto" w:fill="auto"/>
            <w:vAlign w:val="center"/>
          </w:tcPr>
          <w:p w14:paraId="0A8D0A63">
            <w:pPr>
              <w:widowControl/>
              <w:adjustRightInd/>
              <w:jc w:val="center"/>
              <w:rPr>
                <w:color w:val="auto"/>
                <w:kern w:val="0"/>
                <w:sz w:val="24"/>
                <w:highlight w:val="none"/>
              </w:rPr>
            </w:pPr>
          </w:p>
        </w:tc>
        <w:tc>
          <w:tcPr>
            <w:tcW w:w="1506" w:type="dxa"/>
            <w:shd w:val="clear" w:color="auto" w:fill="auto"/>
            <w:vAlign w:val="center"/>
          </w:tcPr>
          <w:p w14:paraId="7B29D76C">
            <w:pPr>
              <w:widowControl/>
              <w:adjustRightInd/>
              <w:jc w:val="center"/>
              <w:rPr>
                <w:color w:val="auto"/>
                <w:kern w:val="0"/>
                <w:sz w:val="24"/>
                <w:highlight w:val="none"/>
              </w:rPr>
            </w:pPr>
          </w:p>
        </w:tc>
        <w:tc>
          <w:tcPr>
            <w:tcW w:w="1558" w:type="dxa"/>
            <w:shd w:val="clear" w:color="auto" w:fill="auto"/>
            <w:vAlign w:val="center"/>
          </w:tcPr>
          <w:p w14:paraId="27AEE6A7">
            <w:pPr>
              <w:widowControl/>
              <w:adjustRightInd/>
              <w:jc w:val="center"/>
              <w:rPr>
                <w:color w:val="auto"/>
                <w:kern w:val="0"/>
                <w:sz w:val="24"/>
                <w:highlight w:val="none"/>
              </w:rPr>
            </w:pPr>
          </w:p>
        </w:tc>
      </w:tr>
      <w:tr w14:paraId="23E542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46" w:type="dxa"/>
            <w:shd w:val="clear" w:color="auto" w:fill="auto"/>
            <w:vAlign w:val="center"/>
          </w:tcPr>
          <w:p w14:paraId="4DAC61E3">
            <w:pPr>
              <w:widowControl/>
              <w:adjustRightInd/>
              <w:jc w:val="center"/>
              <w:rPr>
                <w:color w:val="auto"/>
                <w:kern w:val="0"/>
                <w:sz w:val="24"/>
                <w:highlight w:val="none"/>
              </w:rPr>
            </w:pPr>
            <w:r>
              <w:rPr>
                <w:color w:val="auto"/>
                <w:kern w:val="0"/>
                <w:sz w:val="24"/>
                <w:highlight w:val="none"/>
              </w:rPr>
              <w:t>26</w:t>
            </w:r>
          </w:p>
        </w:tc>
        <w:tc>
          <w:tcPr>
            <w:tcW w:w="1560" w:type="dxa"/>
            <w:shd w:val="clear" w:color="auto" w:fill="auto"/>
            <w:vAlign w:val="center"/>
          </w:tcPr>
          <w:p w14:paraId="4C6745C2">
            <w:pPr>
              <w:widowControl/>
              <w:adjustRightInd/>
              <w:jc w:val="center"/>
              <w:rPr>
                <w:rFonts w:hint="eastAsia" w:ascii="宋体" w:hAnsi="宋体"/>
                <w:color w:val="auto"/>
                <w:kern w:val="0"/>
                <w:sz w:val="24"/>
                <w:highlight w:val="none"/>
              </w:rPr>
            </w:pPr>
            <w:r>
              <w:rPr>
                <w:rFonts w:hint="eastAsia" w:ascii="宋体" w:hAnsi="宋体"/>
                <w:color w:val="auto"/>
                <w:sz w:val="24"/>
                <w:highlight w:val="none"/>
              </w:rPr>
              <w:t>接待茶几</w:t>
            </w:r>
          </w:p>
        </w:tc>
        <w:tc>
          <w:tcPr>
            <w:tcW w:w="1767" w:type="dxa"/>
            <w:shd w:val="clear" w:color="auto" w:fill="auto"/>
            <w:vAlign w:val="center"/>
          </w:tcPr>
          <w:p w14:paraId="75DEE96E">
            <w:pPr>
              <w:widowControl/>
              <w:adjustRightInd/>
              <w:jc w:val="center"/>
              <w:rPr>
                <w:color w:val="auto"/>
                <w:kern w:val="0"/>
                <w:sz w:val="24"/>
                <w:highlight w:val="none"/>
              </w:rPr>
            </w:pPr>
          </w:p>
        </w:tc>
        <w:tc>
          <w:tcPr>
            <w:tcW w:w="3240" w:type="dxa"/>
            <w:shd w:val="clear" w:color="auto" w:fill="auto"/>
            <w:vAlign w:val="center"/>
          </w:tcPr>
          <w:p w14:paraId="278109F4">
            <w:pPr>
              <w:widowControl/>
              <w:adjustRightInd/>
              <w:jc w:val="left"/>
              <w:rPr>
                <w:color w:val="auto"/>
                <w:kern w:val="0"/>
                <w:sz w:val="24"/>
                <w:highlight w:val="none"/>
              </w:rPr>
            </w:pPr>
          </w:p>
        </w:tc>
        <w:tc>
          <w:tcPr>
            <w:tcW w:w="1430" w:type="dxa"/>
            <w:shd w:val="clear" w:color="auto" w:fill="auto"/>
            <w:vAlign w:val="center"/>
          </w:tcPr>
          <w:p w14:paraId="18AC5881">
            <w:pPr>
              <w:widowControl/>
              <w:adjustRightInd/>
              <w:jc w:val="center"/>
              <w:rPr>
                <w:color w:val="auto"/>
                <w:kern w:val="0"/>
                <w:sz w:val="24"/>
                <w:highlight w:val="none"/>
              </w:rPr>
            </w:pPr>
            <w:r>
              <w:rPr>
                <w:color w:val="auto"/>
                <w:kern w:val="0"/>
                <w:sz w:val="24"/>
                <w:highlight w:val="none"/>
              </w:rPr>
              <w:t>个</w:t>
            </w:r>
          </w:p>
        </w:tc>
        <w:tc>
          <w:tcPr>
            <w:tcW w:w="927" w:type="dxa"/>
            <w:shd w:val="clear" w:color="auto" w:fill="auto"/>
            <w:vAlign w:val="center"/>
          </w:tcPr>
          <w:p w14:paraId="436436DC">
            <w:pPr>
              <w:widowControl/>
              <w:adjustRightInd/>
              <w:jc w:val="center"/>
              <w:rPr>
                <w:color w:val="auto"/>
                <w:kern w:val="0"/>
                <w:sz w:val="24"/>
                <w:highlight w:val="none"/>
              </w:rPr>
            </w:pPr>
            <w:r>
              <w:rPr>
                <w:color w:val="auto"/>
                <w:kern w:val="0"/>
                <w:sz w:val="24"/>
                <w:highlight w:val="none"/>
              </w:rPr>
              <w:t>6</w:t>
            </w:r>
          </w:p>
        </w:tc>
        <w:tc>
          <w:tcPr>
            <w:tcW w:w="1354" w:type="dxa"/>
            <w:shd w:val="clear" w:color="auto" w:fill="auto"/>
            <w:vAlign w:val="center"/>
          </w:tcPr>
          <w:p w14:paraId="4CC8F09E">
            <w:pPr>
              <w:widowControl/>
              <w:adjustRightInd/>
              <w:jc w:val="center"/>
              <w:rPr>
                <w:color w:val="auto"/>
                <w:kern w:val="0"/>
                <w:sz w:val="24"/>
                <w:highlight w:val="none"/>
              </w:rPr>
            </w:pPr>
          </w:p>
        </w:tc>
        <w:tc>
          <w:tcPr>
            <w:tcW w:w="1506" w:type="dxa"/>
            <w:shd w:val="clear" w:color="auto" w:fill="auto"/>
            <w:vAlign w:val="center"/>
          </w:tcPr>
          <w:p w14:paraId="79446F42">
            <w:pPr>
              <w:widowControl/>
              <w:adjustRightInd/>
              <w:jc w:val="center"/>
              <w:rPr>
                <w:color w:val="auto"/>
                <w:kern w:val="0"/>
                <w:sz w:val="24"/>
                <w:highlight w:val="none"/>
              </w:rPr>
            </w:pPr>
          </w:p>
        </w:tc>
        <w:tc>
          <w:tcPr>
            <w:tcW w:w="1558" w:type="dxa"/>
            <w:shd w:val="clear" w:color="auto" w:fill="auto"/>
            <w:vAlign w:val="center"/>
          </w:tcPr>
          <w:p w14:paraId="68AD53DB">
            <w:pPr>
              <w:widowControl/>
              <w:adjustRightInd/>
              <w:jc w:val="center"/>
              <w:rPr>
                <w:color w:val="auto"/>
                <w:kern w:val="0"/>
                <w:sz w:val="24"/>
                <w:highlight w:val="none"/>
              </w:rPr>
            </w:pPr>
          </w:p>
        </w:tc>
      </w:tr>
      <w:tr w14:paraId="0D29B4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46" w:type="dxa"/>
            <w:shd w:val="clear" w:color="auto" w:fill="auto"/>
            <w:vAlign w:val="center"/>
          </w:tcPr>
          <w:p w14:paraId="2DB41EF6">
            <w:pPr>
              <w:widowControl/>
              <w:adjustRightInd/>
              <w:jc w:val="center"/>
              <w:rPr>
                <w:color w:val="auto"/>
                <w:kern w:val="0"/>
                <w:sz w:val="24"/>
                <w:highlight w:val="none"/>
              </w:rPr>
            </w:pPr>
            <w:r>
              <w:rPr>
                <w:color w:val="auto"/>
                <w:kern w:val="0"/>
                <w:sz w:val="24"/>
                <w:highlight w:val="none"/>
              </w:rPr>
              <w:t>27</w:t>
            </w:r>
          </w:p>
        </w:tc>
        <w:tc>
          <w:tcPr>
            <w:tcW w:w="1560" w:type="dxa"/>
            <w:shd w:val="clear" w:color="auto" w:fill="auto"/>
            <w:vAlign w:val="center"/>
          </w:tcPr>
          <w:p w14:paraId="7CF5A4BF">
            <w:pPr>
              <w:widowControl/>
              <w:adjustRightInd/>
              <w:jc w:val="center"/>
              <w:rPr>
                <w:rFonts w:hint="eastAsia" w:ascii="宋体" w:hAnsi="宋体"/>
                <w:color w:val="auto"/>
                <w:kern w:val="0"/>
                <w:sz w:val="24"/>
                <w:highlight w:val="none"/>
              </w:rPr>
            </w:pPr>
            <w:r>
              <w:rPr>
                <w:rFonts w:hint="eastAsia" w:ascii="宋体" w:hAnsi="宋体"/>
                <w:color w:val="auto"/>
                <w:sz w:val="24"/>
                <w:highlight w:val="none"/>
              </w:rPr>
              <w:t>四角沙发椅</w:t>
            </w:r>
          </w:p>
        </w:tc>
        <w:tc>
          <w:tcPr>
            <w:tcW w:w="1767" w:type="dxa"/>
            <w:shd w:val="clear" w:color="auto" w:fill="auto"/>
            <w:vAlign w:val="center"/>
          </w:tcPr>
          <w:p w14:paraId="6B52C03D">
            <w:pPr>
              <w:widowControl/>
              <w:adjustRightInd/>
              <w:jc w:val="center"/>
              <w:rPr>
                <w:color w:val="auto"/>
                <w:kern w:val="0"/>
                <w:sz w:val="24"/>
                <w:highlight w:val="none"/>
              </w:rPr>
            </w:pPr>
          </w:p>
        </w:tc>
        <w:tc>
          <w:tcPr>
            <w:tcW w:w="3240" w:type="dxa"/>
            <w:shd w:val="clear" w:color="auto" w:fill="auto"/>
            <w:vAlign w:val="center"/>
          </w:tcPr>
          <w:p w14:paraId="18A93B75">
            <w:pPr>
              <w:widowControl/>
              <w:adjustRightInd/>
              <w:jc w:val="left"/>
              <w:rPr>
                <w:color w:val="auto"/>
                <w:kern w:val="0"/>
                <w:sz w:val="24"/>
                <w:highlight w:val="none"/>
              </w:rPr>
            </w:pPr>
          </w:p>
        </w:tc>
        <w:tc>
          <w:tcPr>
            <w:tcW w:w="1430" w:type="dxa"/>
            <w:shd w:val="clear" w:color="auto" w:fill="auto"/>
            <w:vAlign w:val="center"/>
          </w:tcPr>
          <w:p w14:paraId="5B79412C">
            <w:pPr>
              <w:widowControl/>
              <w:adjustRightInd/>
              <w:jc w:val="center"/>
              <w:rPr>
                <w:color w:val="auto"/>
                <w:kern w:val="0"/>
                <w:sz w:val="24"/>
                <w:highlight w:val="none"/>
              </w:rPr>
            </w:pPr>
            <w:r>
              <w:rPr>
                <w:color w:val="auto"/>
                <w:kern w:val="0"/>
                <w:sz w:val="24"/>
                <w:highlight w:val="none"/>
              </w:rPr>
              <w:t>把</w:t>
            </w:r>
          </w:p>
        </w:tc>
        <w:tc>
          <w:tcPr>
            <w:tcW w:w="927" w:type="dxa"/>
            <w:shd w:val="clear" w:color="auto" w:fill="auto"/>
            <w:vAlign w:val="center"/>
          </w:tcPr>
          <w:p w14:paraId="2486B1C5">
            <w:pPr>
              <w:widowControl/>
              <w:adjustRightInd/>
              <w:jc w:val="center"/>
              <w:rPr>
                <w:color w:val="auto"/>
                <w:kern w:val="0"/>
                <w:sz w:val="24"/>
                <w:highlight w:val="none"/>
              </w:rPr>
            </w:pPr>
            <w:r>
              <w:rPr>
                <w:color w:val="auto"/>
                <w:kern w:val="0"/>
                <w:sz w:val="24"/>
                <w:highlight w:val="none"/>
              </w:rPr>
              <w:t>26</w:t>
            </w:r>
          </w:p>
        </w:tc>
        <w:tc>
          <w:tcPr>
            <w:tcW w:w="1354" w:type="dxa"/>
            <w:shd w:val="clear" w:color="auto" w:fill="auto"/>
            <w:vAlign w:val="center"/>
          </w:tcPr>
          <w:p w14:paraId="7EB8CCF4">
            <w:pPr>
              <w:widowControl/>
              <w:adjustRightInd/>
              <w:jc w:val="center"/>
              <w:rPr>
                <w:color w:val="auto"/>
                <w:kern w:val="0"/>
                <w:sz w:val="24"/>
                <w:highlight w:val="none"/>
              </w:rPr>
            </w:pPr>
          </w:p>
        </w:tc>
        <w:tc>
          <w:tcPr>
            <w:tcW w:w="1506" w:type="dxa"/>
            <w:shd w:val="clear" w:color="auto" w:fill="auto"/>
            <w:vAlign w:val="center"/>
          </w:tcPr>
          <w:p w14:paraId="2959C8F0">
            <w:pPr>
              <w:widowControl/>
              <w:adjustRightInd/>
              <w:jc w:val="center"/>
              <w:rPr>
                <w:color w:val="auto"/>
                <w:kern w:val="0"/>
                <w:sz w:val="24"/>
                <w:highlight w:val="none"/>
              </w:rPr>
            </w:pPr>
          </w:p>
        </w:tc>
        <w:tc>
          <w:tcPr>
            <w:tcW w:w="1558" w:type="dxa"/>
            <w:shd w:val="clear" w:color="auto" w:fill="auto"/>
            <w:vAlign w:val="center"/>
          </w:tcPr>
          <w:p w14:paraId="41E3AB8C">
            <w:pPr>
              <w:widowControl/>
              <w:adjustRightInd/>
              <w:jc w:val="center"/>
              <w:rPr>
                <w:color w:val="auto"/>
                <w:kern w:val="0"/>
                <w:sz w:val="24"/>
                <w:highlight w:val="none"/>
              </w:rPr>
            </w:pPr>
          </w:p>
        </w:tc>
      </w:tr>
      <w:tr w14:paraId="5A8A1D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46" w:type="dxa"/>
            <w:shd w:val="clear" w:color="auto" w:fill="auto"/>
            <w:vAlign w:val="center"/>
          </w:tcPr>
          <w:p w14:paraId="5A6D9E6A">
            <w:pPr>
              <w:widowControl/>
              <w:adjustRightInd/>
              <w:jc w:val="center"/>
              <w:rPr>
                <w:color w:val="auto"/>
                <w:kern w:val="0"/>
                <w:sz w:val="24"/>
                <w:highlight w:val="none"/>
              </w:rPr>
            </w:pPr>
            <w:r>
              <w:rPr>
                <w:color w:val="auto"/>
                <w:kern w:val="0"/>
                <w:sz w:val="24"/>
                <w:highlight w:val="none"/>
              </w:rPr>
              <w:t>28</w:t>
            </w:r>
          </w:p>
        </w:tc>
        <w:tc>
          <w:tcPr>
            <w:tcW w:w="1560" w:type="dxa"/>
            <w:shd w:val="clear" w:color="auto" w:fill="auto"/>
            <w:vAlign w:val="center"/>
          </w:tcPr>
          <w:p w14:paraId="045D8A88">
            <w:pPr>
              <w:widowControl/>
              <w:adjustRightInd/>
              <w:jc w:val="center"/>
              <w:rPr>
                <w:rFonts w:hint="eastAsia" w:ascii="宋体" w:hAnsi="宋体"/>
                <w:color w:val="auto"/>
                <w:kern w:val="0"/>
                <w:sz w:val="24"/>
                <w:highlight w:val="none"/>
              </w:rPr>
            </w:pPr>
            <w:r>
              <w:rPr>
                <w:rFonts w:hint="eastAsia" w:ascii="宋体" w:hAnsi="宋体"/>
                <w:color w:val="auto"/>
                <w:sz w:val="24"/>
                <w:highlight w:val="none"/>
              </w:rPr>
              <w:t>洽谈圆桌</w:t>
            </w:r>
          </w:p>
        </w:tc>
        <w:tc>
          <w:tcPr>
            <w:tcW w:w="1767" w:type="dxa"/>
            <w:shd w:val="clear" w:color="auto" w:fill="auto"/>
            <w:vAlign w:val="center"/>
          </w:tcPr>
          <w:p w14:paraId="0224E4FF">
            <w:pPr>
              <w:widowControl/>
              <w:adjustRightInd/>
              <w:jc w:val="center"/>
              <w:rPr>
                <w:color w:val="auto"/>
                <w:kern w:val="0"/>
                <w:sz w:val="24"/>
                <w:highlight w:val="none"/>
              </w:rPr>
            </w:pPr>
          </w:p>
        </w:tc>
        <w:tc>
          <w:tcPr>
            <w:tcW w:w="3240" w:type="dxa"/>
            <w:shd w:val="clear" w:color="auto" w:fill="auto"/>
            <w:vAlign w:val="center"/>
          </w:tcPr>
          <w:p w14:paraId="057A3340">
            <w:pPr>
              <w:widowControl/>
              <w:adjustRightInd/>
              <w:jc w:val="left"/>
              <w:rPr>
                <w:color w:val="auto"/>
                <w:kern w:val="0"/>
                <w:sz w:val="24"/>
                <w:highlight w:val="none"/>
              </w:rPr>
            </w:pPr>
          </w:p>
        </w:tc>
        <w:tc>
          <w:tcPr>
            <w:tcW w:w="1430" w:type="dxa"/>
            <w:shd w:val="clear" w:color="auto" w:fill="auto"/>
            <w:vAlign w:val="center"/>
          </w:tcPr>
          <w:p w14:paraId="21AAE4B4">
            <w:pPr>
              <w:widowControl/>
              <w:adjustRightInd/>
              <w:jc w:val="center"/>
              <w:rPr>
                <w:color w:val="auto"/>
                <w:kern w:val="0"/>
                <w:sz w:val="24"/>
                <w:highlight w:val="none"/>
              </w:rPr>
            </w:pPr>
            <w:r>
              <w:rPr>
                <w:color w:val="auto"/>
                <w:kern w:val="0"/>
                <w:sz w:val="24"/>
                <w:highlight w:val="none"/>
              </w:rPr>
              <w:t>张</w:t>
            </w:r>
          </w:p>
        </w:tc>
        <w:tc>
          <w:tcPr>
            <w:tcW w:w="927" w:type="dxa"/>
            <w:shd w:val="clear" w:color="auto" w:fill="auto"/>
            <w:vAlign w:val="center"/>
          </w:tcPr>
          <w:p w14:paraId="6B233619">
            <w:pPr>
              <w:widowControl/>
              <w:adjustRightInd/>
              <w:jc w:val="center"/>
              <w:rPr>
                <w:color w:val="auto"/>
                <w:kern w:val="0"/>
                <w:sz w:val="24"/>
                <w:highlight w:val="none"/>
              </w:rPr>
            </w:pPr>
            <w:r>
              <w:rPr>
                <w:color w:val="auto"/>
                <w:kern w:val="0"/>
                <w:sz w:val="24"/>
                <w:highlight w:val="none"/>
              </w:rPr>
              <w:t>12</w:t>
            </w:r>
          </w:p>
        </w:tc>
        <w:tc>
          <w:tcPr>
            <w:tcW w:w="1354" w:type="dxa"/>
            <w:shd w:val="clear" w:color="auto" w:fill="auto"/>
            <w:vAlign w:val="center"/>
          </w:tcPr>
          <w:p w14:paraId="7FBB3501">
            <w:pPr>
              <w:widowControl/>
              <w:adjustRightInd/>
              <w:jc w:val="center"/>
              <w:rPr>
                <w:color w:val="auto"/>
                <w:kern w:val="0"/>
                <w:sz w:val="24"/>
                <w:highlight w:val="none"/>
              </w:rPr>
            </w:pPr>
          </w:p>
        </w:tc>
        <w:tc>
          <w:tcPr>
            <w:tcW w:w="1506" w:type="dxa"/>
            <w:shd w:val="clear" w:color="auto" w:fill="auto"/>
            <w:vAlign w:val="center"/>
          </w:tcPr>
          <w:p w14:paraId="65210512">
            <w:pPr>
              <w:widowControl/>
              <w:adjustRightInd/>
              <w:jc w:val="center"/>
              <w:rPr>
                <w:color w:val="auto"/>
                <w:kern w:val="0"/>
                <w:sz w:val="24"/>
                <w:highlight w:val="none"/>
              </w:rPr>
            </w:pPr>
          </w:p>
        </w:tc>
        <w:tc>
          <w:tcPr>
            <w:tcW w:w="1558" w:type="dxa"/>
            <w:shd w:val="clear" w:color="auto" w:fill="auto"/>
            <w:vAlign w:val="center"/>
          </w:tcPr>
          <w:p w14:paraId="44B489AF">
            <w:pPr>
              <w:widowControl/>
              <w:adjustRightInd/>
              <w:jc w:val="center"/>
              <w:rPr>
                <w:color w:val="auto"/>
                <w:kern w:val="0"/>
                <w:sz w:val="24"/>
                <w:highlight w:val="none"/>
              </w:rPr>
            </w:pPr>
          </w:p>
        </w:tc>
      </w:tr>
      <w:tr w14:paraId="6566FE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46" w:type="dxa"/>
            <w:shd w:val="clear" w:color="auto" w:fill="auto"/>
            <w:vAlign w:val="center"/>
          </w:tcPr>
          <w:p w14:paraId="7847C92C">
            <w:pPr>
              <w:widowControl/>
              <w:adjustRightInd/>
              <w:jc w:val="center"/>
              <w:rPr>
                <w:color w:val="auto"/>
                <w:kern w:val="0"/>
                <w:sz w:val="24"/>
                <w:highlight w:val="none"/>
              </w:rPr>
            </w:pPr>
            <w:r>
              <w:rPr>
                <w:color w:val="auto"/>
                <w:kern w:val="0"/>
                <w:sz w:val="24"/>
                <w:highlight w:val="none"/>
              </w:rPr>
              <w:t>29</w:t>
            </w:r>
          </w:p>
        </w:tc>
        <w:tc>
          <w:tcPr>
            <w:tcW w:w="1560" w:type="dxa"/>
            <w:shd w:val="clear" w:color="auto" w:fill="auto"/>
            <w:vAlign w:val="center"/>
          </w:tcPr>
          <w:p w14:paraId="6E13EE57">
            <w:pPr>
              <w:widowControl/>
              <w:adjustRightInd/>
              <w:jc w:val="center"/>
              <w:rPr>
                <w:rFonts w:hint="eastAsia" w:ascii="宋体" w:hAnsi="宋体"/>
                <w:color w:val="auto"/>
                <w:kern w:val="0"/>
                <w:sz w:val="24"/>
                <w:highlight w:val="none"/>
              </w:rPr>
            </w:pPr>
            <w:r>
              <w:rPr>
                <w:rFonts w:hint="eastAsia" w:ascii="宋体" w:hAnsi="宋体"/>
                <w:color w:val="auto"/>
                <w:sz w:val="24"/>
                <w:highlight w:val="none"/>
              </w:rPr>
              <w:t>圆脚沙发椅</w:t>
            </w:r>
          </w:p>
        </w:tc>
        <w:tc>
          <w:tcPr>
            <w:tcW w:w="1767" w:type="dxa"/>
            <w:shd w:val="clear" w:color="auto" w:fill="auto"/>
            <w:vAlign w:val="center"/>
          </w:tcPr>
          <w:p w14:paraId="31474497">
            <w:pPr>
              <w:widowControl/>
              <w:adjustRightInd/>
              <w:jc w:val="center"/>
              <w:rPr>
                <w:color w:val="auto"/>
                <w:kern w:val="0"/>
                <w:sz w:val="24"/>
                <w:highlight w:val="none"/>
              </w:rPr>
            </w:pPr>
          </w:p>
        </w:tc>
        <w:tc>
          <w:tcPr>
            <w:tcW w:w="3240" w:type="dxa"/>
            <w:shd w:val="clear" w:color="auto" w:fill="auto"/>
            <w:vAlign w:val="center"/>
          </w:tcPr>
          <w:p w14:paraId="56667341">
            <w:pPr>
              <w:widowControl/>
              <w:adjustRightInd/>
              <w:jc w:val="left"/>
              <w:rPr>
                <w:color w:val="auto"/>
                <w:kern w:val="0"/>
                <w:sz w:val="24"/>
                <w:highlight w:val="none"/>
              </w:rPr>
            </w:pPr>
          </w:p>
        </w:tc>
        <w:tc>
          <w:tcPr>
            <w:tcW w:w="1430" w:type="dxa"/>
            <w:shd w:val="clear" w:color="auto" w:fill="auto"/>
            <w:vAlign w:val="center"/>
          </w:tcPr>
          <w:p w14:paraId="0B8651D4">
            <w:pPr>
              <w:widowControl/>
              <w:adjustRightInd/>
              <w:jc w:val="center"/>
              <w:rPr>
                <w:color w:val="auto"/>
                <w:kern w:val="0"/>
                <w:sz w:val="24"/>
                <w:highlight w:val="none"/>
              </w:rPr>
            </w:pPr>
            <w:r>
              <w:rPr>
                <w:color w:val="auto"/>
                <w:kern w:val="0"/>
                <w:sz w:val="24"/>
                <w:highlight w:val="none"/>
              </w:rPr>
              <w:t>把</w:t>
            </w:r>
          </w:p>
        </w:tc>
        <w:tc>
          <w:tcPr>
            <w:tcW w:w="927" w:type="dxa"/>
            <w:shd w:val="clear" w:color="auto" w:fill="auto"/>
            <w:vAlign w:val="center"/>
          </w:tcPr>
          <w:p w14:paraId="60C089A5">
            <w:pPr>
              <w:widowControl/>
              <w:adjustRightInd/>
              <w:jc w:val="center"/>
              <w:rPr>
                <w:color w:val="auto"/>
                <w:kern w:val="0"/>
                <w:sz w:val="24"/>
                <w:highlight w:val="none"/>
              </w:rPr>
            </w:pPr>
            <w:r>
              <w:rPr>
                <w:color w:val="auto"/>
                <w:kern w:val="0"/>
                <w:sz w:val="24"/>
                <w:highlight w:val="none"/>
              </w:rPr>
              <w:t>12</w:t>
            </w:r>
          </w:p>
        </w:tc>
        <w:tc>
          <w:tcPr>
            <w:tcW w:w="1354" w:type="dxa"/>
            <w:shd w:val="clear" w:color="auto" w:fill="auto"/>
            <w:vAlign w:val="center"/>
          </w:tcPr>
          <w:p w14:paraId="0B683273">
            <w:pPr>
              <w:widowControl/>
              <w:adjustRightInd/>
              <w:jc w:val="center"/>
              <w:rPr>
                <w:color w:val="auto"/>
                <w:kern w:val="0"/>
                <w:sz w:val="24"/>
                <w:highlight w:val="none"/>
              </w:rPr>
            </w:pPr>
          </w:p>
        </w:tc>
        <w:tc>
          <w:tcPr>
            <w:tcW w:w="1506" w:type="dxa"/>
            <w:shd w:val="clear" w:color="auto" w:fill="auto"/>
            <w:vAlign w:val="center"/>
          </w:tcPr>
          <w:p w14:paraId="090179B7">
            <w:pPr>
              <w:widowControl/>
              <w:adjustRightInd/>
              <w:jc w:val="center"/>
              <w:rPr>
                <w:color w:val="auto"/>
                <w:kern w:val="0"/>
                <w:sz w:val="24"/>
                <w:highlight w:val="none"/>
              </w:rPr>
            </w:pPr>
          </w:p>
        </w:tc>
        <w:tc>
          <w:tcPr>
            <w:tcW w:w="1558" w:type="dxa"/>
            <w:shd w:val="clear" w:color="auto" w:fill="auto"/>
            <w:vAlign w:val="center"/>
          </w:tcPr>
          <w:p w14:paraId="7EB77665">
            <w:pPr>
              <w:widowControl/>
              <w:adjustRightInd/>
              <w:jc w:val="center"/>
              <w:rPr>
                <w:color w:val="auto"/>
                <w:kern w:val="0"/>
                <w:sz w:val="24"/>
                <w:highlight w:val="none"/>
              </w:rPr>
            </w:pPr>
          </w:p>
        </w:tc>
      </w:tr>
      <w:tr w14:paraId="55A7F4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46" w:type="dxa"/>
            <w:shd w:val="clear" w:color="auto" w:fill="auto"/>
            <w:vAlign w:val="center"/>
          </w:tcPr>
          <w:p w14:paraId="4DDFE7A8">
            <w:pPr>
              <w:widowControl/>
              <w:adjustRightInd/>
              <w:jc w:val="center"/>
              <w:rPr>
                <w:color w:val="auto"/>
                <w:kern w:val="0"/>
                <w:sz w:val="24"/>
                <w:highlight w:val="none"/>
              </w:rPr>
            </w:pPr>
            <w:r>
              <w:rPr>
                <w:color w:val="auto"/>
                <w:kern w:val="0"/>
                <w:sz w:val="24"/>
                <w:highlight w:val="none"/>
              </w:rPr>
              <w:t>30</w:t>
            </w:r>
          </w:p>
        </w:tc>
        <w:tc>
          <w:tcPr>
            <w:tcW w:w="1560" w:type="dxa"/>
            <w:shd w:val="clear" w:color="auto" w:fill="auto"/>
            <w:vAlign w:val="center"/>
          </w:tcPr>
          <w:p w14:paraId="00DD8151">
            <w:pPr>
              <w:widowControl/>
              <w:adjustRightInd/>
              <w:jc w:val="center"/>
              <w:rPr>
                <w:rFonts w:hint="eastAsia" w:ascii="宋体" w:hAnsi="宋体"/>
                <w:color w:val="auto"/>
                <w:kern w:val="0"/>
                <w:sz w:val="24"/>
                <w:highlight w:val="none"/>
              </w:rPr>
            </w:pPr>
            <w:r>
              <w:rPr>
                <w:rFonts w:hint="eastAsia" w:ascii="宋体" w:hAnsi="宋体"/>
                <w:color w:val="auto"/>
                <w:sz w:val="24"/>
                <w:highlight w:val="none"/>
              </w:rPr>
              <w:t>方形桌</w:t>
            </w:r>
          </w:p>
        </w:tc>
        <w:tc>
          <w:tcPr>
            <w:tcW w:w="1767" w:type="dxa"/>
            <w:shd w:val="clear" w:color="auto" w:fill="auto"/>
            <w:vAlign w:val="center"/>
          </w:tcPr>
          <w:p w14:paraId="45D70E5A">
            <w:pPr>
              <w:widowControl/>
              <w:adjustRightInd/>
              <w:jc w:val="center"/>
              <w:rPr>
                <w:color w:val="auto"/>
                <w:kern w:val="0"/>
                <w:sz w:val="24"/>
                <w:highlight w:val="none"/>
              </w:rPr>
            </w:pPr>
          </w:p>
        </w:tc>
        <w:tc>
          <w:tcPr>
            <w:tcW w:w="3240" w:type="dxa"/>
            <w:shd w:val="clear" w:color="auto" w:fill="auto"/>
            <w:vAlign w:val="center"/>
          </w:tcPr>
          <w:p w14:paraId="0B38B911">
            <w:pPr>
              <w:widowControl/>
              <w:adjustRightInd/>
              <w:jc w:val="left"/>
              <w:rPr>
                <w:color w:val="auto"/>
                <w:kern w:val="0"/>
                <w:sz w:val="24"/>
                <w:highlight w:val="none"/>
              </w:rPr>
            </w:pPr>
          </w:p>
        </w:tc>
        <w:tc>
          <w:tcPr>
            <w:tcW w:w="1430" w:type="dxa"/>
            <w:shd w:val="clear" w:color="auto" w:fill="auto"/>
            <w:vAlign w:val="center"/>
          </w:tcPr>
          <w:p w14:paraId="3A1F0B6C">
            <w:pPr>
              <w:widowControl/>
              <w:adjustRightInd/>
              <w:jc w:val="center"/>
              <w:rPr>
                <w:color w:val="auto"/>
                <w:kern w:val="0"/>
                <w:sz w:val="24"/>
                <w:highlight w:val="none"/>
              </w:rPr>
            </w:pPr>
            <w:r>
              <w:rPr>
                <w:color w:val="auto"/>
                <w:kern w:val="0"/>
                <w:sz w:val="24"/>
                <w:highlight w:val="none"/>
              </w:rPr>
              <w:t>张</w:t>
            </w:r>
          </w:p>
        </w:tc>
        <w:tc>
          <w:tcPr>
            <w:tcW w:w="927" w:type="dxa"/>
            <w:shd w:val="clear" w:color="auto" w:fill="auto"/>
            <w:vAlign w:val="center"/>
          </w:tcPr>
          <w:p w14:paraId="578DA1B1">
            <w:pPr>
              <w:widowControl/>
              <w:adjustRightInd/>
              <w:jc w:val="center"/>
              <w:rPr>
                <w:color w:val="auto"/>
                <w:kern w:val="0"/>
                <w:sz w:val="24"/>
                <w:highlight w:val="none"/>
              </w:rPr>
            </w:pPr>
            <w:r>
              <w:rPr>
                <w:color w:val="auto"/>
                <w:kern w:val="0"/>
                <w:sz w:val="24"/>
                <w:highlight w:val="none"/>
              </w:rPr>
              <w:t>4</w:t>
            </w:r>
          </w:p>
        </w:tc>
        <w:tc>
          <w:tcPr>
            <w:tcW w:w="1354" w:type="dxa"/>
            <w:shd w:val="clear" w:color="auto" w:fill="auto"/>
            <w:vAlign w:val="center"/>
          </w:tcPr>
          <w:p w14:paraId="6A342141">
            <w:pPr>
              <w:widowControl/>
              <w:adjustRightInd/>
              <w:jc w:val="center"/>
              <w:rPr>
                <w:color w:val="auto"/>
                <w:kern w:val="0"/>
                <w:sz w:val="24"/>
                <w:highlight w:val="none"/>
              </w:rPr>
            </w:pPr>
          </w:p>
        </w:tc>
        <w:tc>
          <w:tcPr>
            <w:tcW w:w="1506" w:type="dxa"/>
            <w:shd w:val="clear" w:color="auto" w:fill="auto"/>
            <w:vAlign w:val="center"/>
          </w:tcPr>
          <w:p w14:paraId="55DE953D">
            <w:pPr>
              <w:widowControl/>
              <w:adjustRightInd/>
              <w:jc w:val="center"/>
              <w:rPr>
                <w:color w:val="auto"/>
                <w:kern w:val="0"/>
                <w:sz w:val="24"/>
                <w:highlight w:val="none"/>
              </w:rPr>
            </w:pPr>
          </w:p>
        </w:tc>
        <w:tc>
          <w:tcPr>
            <w:tcW w:w="1558" w:type="dxa"/>
            <w:shd w:val="clear" w:color="auto" w:fill="auto"/>
            <w:vAlign w:val="center"/>
          </w:tcPr>
          <w:p w14:paraId="1EF3CBA4">
            <w:pPr>
              <w:widowControl/>
              <w:adjustRightInd/>
              <w:jc w:val="center"/>
              <w:rPr>
                <w:color w:val="auto"/>
                <w:kern w:val="0"/>
                <w:sz w:val="24"/>
                <w:highlight w:val="none"/>
              </w:rPr>
            </w:pPr>
          </w:p>
        </w:tc>
      </w:tr>
      <w:tr w14:paraId="2E6ED8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46" w:type="dxa"/>
            <w:shd w:val="clear" w:color="auto" w:fill="auto"/>
            <w:vAlign w:val="center"/>
          </w:tcPr>
          <w:p w14:paraId="3096B84E">
            <w:pPr>
              <w:widowControl/>
              <w:adjustRightInd/>
              <w:jc w:val="center"/>
              <w:rPr>
                <w:color w:val="auto"/>
                <w:kern w:val="0"/>
                <w:sz w:val="24"/>
                <w:highlight w:val="none"/>
              </w:rPr>
            </w:pPr>
            <w:r>
              <w:rPr>
                <w:color w:val="auto"/>
                <w:kern w:val="0"/>
                <w:sz w:val="24"/>
                <w:highlight w:val="none"/>
              </w:rPr>
              <w:t>31</w:t>
            </w:r>
          </w:p>
        </w:tc>
        <w:tc>
          <w:tcPr>
            <w:tcW w:w="1560" w:type="dxa"/>
            <w:shd w:val="clear" w:color="auto" w:fill="auto"/>
            <w:vAlign w:val="center"/>
          </w:tcPr>
          <w:p w14:paraId="276BCC9D">
            <w:pPr>
              <w:widowControl/>
              <w:adjustRightInd/>
              <w:jc w:val="center"/>
              <w:rPr>
                <w:rFonts w:hint="eastAsia" w:ascii="宋体" w:hAnsi="宋体"/>
                <w:color w:val="auto"/>
                <w:kern w:val="0"/>
                <w:sz w:val="24"/>
                <w:highlight w:val="none"/>
              </w:rPr>
            </w:pPr>
            <w:r>
              <w:rPr>
                <w:rFonts w:hint="eastAsia" w:ascii="宋体" w:hAnsi="宋体"/>
                <w:color w:val="auto"/>
                <w:sz w:val="24"/>
                <w:highlight w:val="none"/>
              </w:rPr>
              <w:t>培训桌</w:t>
            </w:r>
          </w:p>
        </w:tc>
        <w:tc>
          <w:tcPr>
            <w:tcW w:w="1767" w:type="dxa"/>
            <w:shd w:val="clear" w:color="auto" w:fill="auto"/>
            <w:vAlign w:val="center"/>
          </w:tcPr>
          <w:p w14:paraId="2C672902">
            <w:pPr>
              <w:widowControl/>
              <w:adjustRightInd/>
              <w:jc w:val="center"/>
              <w:rPr>
                <w:color w:val="auto"/>
                <w:kern w:val="0"/>
                <w:sz w:val="24"/>
                <w:highlight w:val="none"/>
              </w:rPr>
            </w:pPr>
          </w:p>
        </w:tc>
        <w:tc>
          <w:tcPr>
            <w:tcW w:w="3240" w:type="dxa"/>
            <w:shd w:val="clear" w:color="auto" w:fill="auto"/>
            <w:vAlign w:val="center"/>
          </w:tcPr>
          <w:p w14:paraId="10B67A43">
            <w:pPr>
              <w:widowControl/>
              <w:adjustRightInd/>
              <w:jc w:val="left"/>
              <w:rPr>
                <w:color w:val="auto"/>
                <w:kern w:val="0"/>
                <w:sz w:val="24"/>
                <w:highlight w:val="none"/>
              </w:rPr>
            </w:pPr>
          </w:p>
        </w:tc>
        <w:tc>
          <w:tcPr>
            <w:tcW w:w="1430" w:type="dxa"/>
            <w:shd w:val="clear" w:color="auto" w:fill="auto"/>
            <w:vAlign w:val="center"/>
          </w:tcPr>
          <w:p w14:paraId="0EDFCF86">
            <w:pPr>
              <w:widowControl/>
              <w:adjustRightInd/>
              <w:jc w:val="center"/>
              <w:rPr>
                <w:color w:val="auto"/>
                <w:kern w:val="0"/>
                <w:sz w:val="24"/>
                <w:highlight w:val="none"/>
              </w:rPr>
            </w:pPr>
            <w:r>
              <w:rPr>
                <w:color w:val="auto"/>
                <w:kern w:val="0"/>
                <w:sz w:val="24"/>
                <w:highlight w:val="none"/>
              </w:rPr>
              <w:t>张</w:t>
            </w:r>
          </w:p>
        </w:tc>
        <w:tc>
          <w:tcPr>
            <w:tcW w:w="927" w:type="dxa"/>
            <w:shd w:val="clear" w:color="auto" w:fill="auto"/>
            <w:vAlign w:val="center"/>
          </w:tcPr>
          <w:p w14:paraId="39A75B4E">
            <w:pPr>
              <w:widowControl/>
              <w:adjustRightInd/>
              <w:jc w:val="center"/>
              <w:rPr>
                <w:color w:val="auto"/>
                <w:kern w:val="0"/>
                <w:sz w:val="24"/>
                <w:highlight w:val="none"/>
              </w:rPr>
            </w:pPr>
            <w:r>
              <w:rPr>
                <w:color w:val="auto"/>
                <w:kern w:val="0"/>
                <w:sz w:val="24"/>
                <w:highlight w:val="none"/>
              </w:rPr>
              <w:t>10</w:t>
            </w:r>
          </w:p>
        </w:tc>
        <w:tc>
          <w:tcPr>
            <w:tcW w:w="1354" w:type="dxa"/>
            <w:shd w:val="clear" w:color="auto" w:fill="auto"/>
            <w:vAlign w:val="center"/>
          </w:tcPr>
          <w:p w14:paraId="374745EB">
            <w:pPr>
              <w:widowControl/>
              <w:adjustRightInd/>
              <w:jc w:val="center"/>
              <w:rPr>
                <w:color w:val="auto"/>
                <w:kern w:val="0"/>
                <w:sz w:val="24"/>
                <w:highlight w:val="none"/>
              </w:rPr>
            </w:pPr>
          </w:p>
        </w:tc>
        <w:tc>
          <w:tcPr>
            <w:tcW w:w="1506" w:type="dxa"/>
            <w:shd w:val="clear" w:color="auto" w:fill="auto"/>
            <w:vAlign w:val="center"/>
          </w:tcPr>
          <w:p w14:paraId="34B4B34E">
            <w:pPr>
              <w:widowControl/>
              <w:adjustRightInd/>
              <w:jc w:val="center"/>
              <w:rPr>
                <w:color w:val="auto"/>
                <w:kern w:val="0"/>
                <w:sz w:val="24"/>
                <w:highlight w:val="none"/>
              </w:rPr>
            </w:pPr>
          </w:p>
        </w:tc>
        <w:tc>
          <w:tcPr>
            <w:tcW w:w="1558" w:type="dxa"/>
            <w:shd w:val="clear" w:color="auto" w:fill="auto"/>
            <w:vAlign w:val="center"/>
          </w:tcPr>
          <w:p w14:paraId="6561BB00">
            <w:pPr>
              <w:widowControl/>
              <w:adjustRightInd/>
              <w:jc w:val="center"/>
              <w:rPr>
                <w:color w:val="auto"/>
                <w:kern w:val="0"/>
                <w:sz w:val="24"/>
                <w:highlight w:val="none"/>
              </w:rPr>
            </w:pPr>
          </w:p>
        </w:tc>
      </w:tr>
      <w:tr w14:paraId="28730E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46" w:type="dxa"/>
            <w:shd w:val="clear" w:color="auto" w:fill="auto"/>
            <w:vAlign w:val="center"/>
          </w:tcPr>
          <w:p w14:paraId="2C2EF3D4">
            <w:pPr>
              <w:widowControl/>
              <w:adjustRightInd/>
              <w:jc w:val="center"/>
              <w:rPr>
                <w:color w:val="auto"/>
                <w:kern w:val="0"/>
                <w:sz w:val="24"/>
                <w:highlight w:val="none"/>
              </w:rPr>
            </w:pPr>
            <w:r>
              <w:rPr>
                <w:color w:val="auto"/>
                <w:kern w:val="0"/>
                <w:sz w:val="24"/>
                <w:highlight w:val="none"/>
              </w:rPr>
              <w:t>32</w:t>
            </w:r>
          </w:p>
        </w:tc>
        <w:tc>
          <w:tcPr>
            <w:tcW w:w="1560" w:type="dxa"/>
            <w:shd w:val="clear" w:color="auto" w:fill="auto"/>
            <w:vAlign w:val="center"/>
          </w:tcPr>
          <w:p w14:paraId="6FD19296">
            <w:pPr>
              <w:widowControl/>
              <w:adjustRightInd/>
              <w:jc w:val="center"/>
              <w:rPr>
                <w:rFonts w:hint="eastAsia" w:ascii="宋体" w:hAnsi="宋体"/>
                <w:color w:val="auto"/>
                <w:kern w:val="0"/>
                <w:sz w:val="24"/>
                <w:highlight w:val="none"/>
              </w:rPr>
            </w:pPr>
            <w:r>
              <w:rPr>
                <w:rFonts w:hint="eastAsia" w:ascii="宋体" w:hAnsi="宋体"/>
                <w:color w:val="auto"/>
                <w:sz w:val="24"/>
                <w:highlight w:val="none"/>
              </w:rPr>
              <w:t>多功能椅</w:t>
            </w:r>
          </w:p>
        </w:tc>
        <w:tc>
          <w:tcPr>
            <w:tcW w:w="1767" w:type="dxa"/>
            <w:shd w:val="clear" w:color="auto" w:fill="auto"/>
            <w:vAlign w:val="center"/>
          </w:tcPr>
          <w:p w14:paraId="27AA1208">
            <w:pPr>
              <w:widowControl/>
              <w:adjustRightInd/>
              <w:jc w:val="center"/>
              <w:rPr>
                <w:color w:val="auto"/>
                <w:kern w:val="0"/>
                <w:sz w:val="24"/>
                <w:highlight w:val="none"/>
              </w:rPr>
            </w:pPr>
          </w:p>
        </w:tc>
        <w:tc>
          <w:tcPr>
            <w:tcW w:w="3240" w:type="dxa"/>
            <w:shd w:val="clear" w:color="auto" w:fill="auto"/>
            <w:vAlign w:val="center"/>
          </w:tcPr>
          <w:p w14:paraId="781F6A45">
            <w:pPr>
              <w:widowControl/>
              <w:adjustRightInd/>
              <w:jc w:val="left"/>
              <w:rPr>
                <w:color w:val="auto"/>
                <w:kern w:val="0"/>
                <w:sz w:val="24"/>
                <w:highlight w:val="none"/>
              </w:rPr>
            </w:pPr>
          </w:p>
        </w:tc>
        <w:tc>
          <w:tcPr>
            <w:tcW w:w="1430" w:type="dxa"/>
            <w:shd w:val="clear" w:color="auto" w:fill="auto"/>
            <w:vAlign w:val="center"/>
          </w:tcPr>
          <w:p w14:paraId="7EEA2555">
            <w:pPr>
              <w:widowControl/>
              <w:adjustRightInd/>
              <w:jc w:val="center"/>
              <w:rPr>
                <w:color w:val="auto"/>
                <w:kern w:val="0"/>
                <w:sz w:val="24"/>
                <w:highlight w:val="none"/>
              </w:rPr>
            </w:pPr>
            <w:r>
              <w:rPr>
                <w:color w:val="auto"/>
                <w:kern w:val="0"/>
                <w:sz w:val="24"/>
                <w:highlight w:val="none"/>
              </w:rPr>
              <w:t>把</w:t>
            </w:r>
          </w:p>
        </w:tc>
        <w:tc>
          <w:tcPr>
            <w:tcW w:w="927" w:type="dxa"/>
            <w:shd w:val="clear" w:color="auto" w:fill="auto"/>
            <w:vAlign w:val="center"/>
          </w:tcPr>
          <w:p w14:paraId="5A631E29">
            <w:pPr>
              <w:widowControl/>
              <w:adjustRightInd/>
              <w:jc w:val="center"/>
              <w:rPr>
                <w:color w:val="auto"/>
                <w:kern w:val="0"/>
                <w:sz w:val="24"/>
                <w:highlight w:val="none"/>
              </w:rPr>
            </w:pPr>
            <w:r>
              <w:rPr>
                <w:color w:val="auto"/>
                <w:kern w:val="0"/>
                <w:sz w:val="24"/>
                <w:highlight w:val="none"/>
              </w:rPr>
              <w:t>20</w:t>
            </w:r>
          </w:p>
        </w:tc>
        <w:tc>
          <w:tcPr>
            <w:tcW w:w="1354" w:type="dxa"/>
            <w:shd w:val="clear" w:color="auto" w:fill="auto"/>
            <w:vAlign w:val="center"/>
          </w:tcPr>
          <w:p w14:paraId="4FAA690E">
            <w:pPr>
              <w:widowControl/>
              <w:adjustRightInd/>
              <w:jc w:val="center"/>
              <w:rPr>
                <w:color w:val="auto"/>
                <w:kern w:val="0"/>
                <w:sz w:val="24"/>
                <w:highlight w:val="none"/>
              </w:rPr>
            </w:pPr>
          </w:p>
        </w:tc>
        <w:tc>
          <w:tcPr>
            <w:tcW w:w="1506" w:type="dxa"/>
            <w:shd w:val="clear" w:color="auto" w:fill="auto"/>
            <w:vAlign w:val="center"/>
          </w:tcPr>
          <w:p w14:paraId="7809B432">
            <w:pPr>
              <w:widowControl/>
              <w:adjustRightInd/>
              <w:jc w:val="center"/>
              <w:rPr>
                <w:color w:val="auto"/>
                <w:kern w:val="0"/>
                <w:sz w:val="24"/>
                <w:highlight w:val="none"/>
              </w:rPr>
            </w:pPr>
          </w:p>
        </w:tc>
        <w:tc>
          <w:tcPr>
            <w:tcW w:w="1558" w:type="dxa"/>
            <w:shd w:val="clear" w:color="auto" w:fill="auto"/>
            <w:vAlign w:val="center"/>
          </w:tcPr>
          <w:p w14:paraId="11AE3B45">
            <w:pPr>
              <w:widowControl/>
              <w:adjustRightInd/>
              <w:jc w:val="center"/>
              <w:rPr>
                <w:color w:val="auto"/>
                <w:kern w:val="0"/>
                <w:sz w:val="24"/>
                <w:highlight w:val="none"/>
              </w:rPr>
            </w:pPr>
          </w:p>
        </w:tc>
      </w:tr>
      <w:tr w14:paraId="5D29A7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46" w:type="dxa"/>
            <w:shd w:val="clear" w:color="auto" w:fill="auto"/>
            <w:vAlign w:val="center"/>
          </w:tcPr>
          <w:p w14:paraId="5192DEAA">
            <w:pPr>
              <w:widowControl/>
              <w:adjustRightInd/>
              <w:jc w:val="center"/>
              <w:rPr>
                <w:color w:val="auto"/>
                <w:kern w:val="0"/>
                <w:sz w:val="24"/>
                <w:highlight w:val="none"/>
              </w:rPr>
            </w:pPr>
            <w:r>
              <w:rPr>
                <w:color w:val="auto"/>
                <w:kern w:val="0"/>
                <w:sz w:val="24"/>
                <w:highlight w:val="none"/>
              </w:rPr>
              <w:t>33</w:t>
            </w:r>
          </w:p>
        </w:tc>
        <w:tc>
          <w:tcPr>
            <w:tcW w:w="1560" w:type="dxa"/>
            <w:shd w:val="clear" w:color="auto" w:fill="auto"/>
            <w:vAlign w:val="center"/>
          </w:tcPr>
          <w:p w14:paraId="2615C139">
            <w:pPr>
              <w:widowControl/>
              <w:adjustRightInd/>
              <w:jc w:val="center"/>
              <w:rPr>
                <w:rFonts w:hint="eastAsia" w:ascii="宋体" w:hAnsi="宋体"/>
                <w:color w:val="auto"/>
                <w:kern w:val="0"/>
                <w:sz w:val="24"/>
                <w:highlight w:val="none"/>
              </w:rPr>
            </w:pPr>
            <w:r>
              <w:rPr>
                <w:rFonts w:hint="eastAsia" w:ascii="宋体" w:hAnsi="宋体"/>
                <w:color w:val="auto"/>
                <w:sz w:val="24"/>
                <w:highlight w:val="none"/>
              </w:rPr>
              <w:t>展示柜</w:t>
            </w:r>
          </w:p>
        </w:tc>
        <w:tc>
          <w:tcPr>
            <w:tcW w:w="1767" w:type="dxa"/>
            <w:shd w:val="clear" w:color="auto" w:fill="auto"/>
            <w:vAlign w:val="center"/>
          </w:tcPr>
          <w:p w14:paraId="3A8718C4">
            <w:pPr>
              <w:widowControl/>
              <w:adjustRightInd/>
              <w:jc w:val="left"/>
              <w:rPr>
                <w:color w:val="auto"/>
                <w:kern w:val="0"/>
                <w:sz w:val="24"/>
                <w:highlight w:val="none"/>
              </w:rPr>
            </w:pPr>
          </w:p>
        </w:tc>
        <w:tc>
          <w:tcPr>
            <w:tcW w:w="3240" w:type="dxa"/>
            <w:shd w:val="clear" w:color="auto" w:fill="auto"/>
            <w:vAlign w:val="center"/>
          </w:tcPr>
          <w:p w14:paraId="72092CC3">
            <w:pPr>
              <w:widowControl/>
              <w:adjustRightInd/>
              <w:jc w:val="left"/>
              <w:rPr>
                <w:color w:val="auto"/>
                <w:kern w:val="0"/>
                <w:sz w:val="24"/>
                <w:highlight w:val="none"/>
              </w:rPr>
            </w:pPr>
          </w:p>
        </w:tc>
        <w:tc>
          <w:tcPr>
            <w:tcW w:w="1430" w:type="dxa"/>
            <w:shd w:val="clear" w:color="auto" w:fill="auto"/>
            <w:vAlign w:val="center"/>
          </w:tcPr>
          <w:p w14:paraId="42808434">
            <w:pPr>
              <w:widowControl/>
              <w:adjustRightInd/>
              <w:jc w:val="center"/>
              <w:rPr>
                <w:color w:val="auto"/>
                <w:kern w:val="0"/>
                <w:sz w:val="24"/>
                <w:highlight w:val="none"/>
              </w:rPr>
            </w:pPr>
            <w:r>
              <w:rPr>
                <w:color w:val="auto"/>
                <w:kern w:val="0"/>
                <w:sz w:val="24"/>
                <w:highlight w:val="none"/>
              </w:rPr>
              <w:t>组</w:t>
            </w:r>
          </w:p>
        </w:tc>
        <w:tc>
          <w:tcPr>
            <w:tcW w:w="927" w:type="dxa"/>
            <w:shd w:val="clear" w:color="auto" w:fill="auto"/>
            <w:vAlign w:val="center"/>
          </w:tcPr>
          <w:p w14:paraId="6DDB05D2">
            <w:pPr>
              <w:widowControl/>
              <w:adjustRightInd/>
              <w:jc w:val="center"/>
              <w:rPr>
                <w:color w:val="auto"/>
                <w:kern w:val="0"/>
                <w:sz w:val="24"/>
                <w:highlight w:val="none"/>
              </w:rPr>
            </w:pPr>
            <w:r>
              <w:rPr>
                <w:color w:val="auto"/>
                <w:kern w:val="0"/>
                <w:sz w:val="24"/>
                <w:highlight w:val="none"/>
              </w:rPr>
              <w:t>4</w:t>
            </w:r>
          </w:p>
        </w:tc>
        <w:tc>
          <w:tcPr>
            <w:tcW w:w="1354" w:type="dxa"/>
            <w:shd w:val="clear" w:color="auto" w:fill="auto"/>
            <w:vAlign w:val="center"/>
          </w:tcPr>
          <w:p w14:paraId="3A45E37B">
            <w:pPr>
              <w:widowControl/>
              <w:adjustRightInd/>
              <w:jc w:val="center"/>
              <w:rPr>
                <w:color w:val="auto"/>
                <w:kern w:val="0"/>
                <w:sz w:val="24"/>
                <w:highlight w:val="none"/>
              </w:rPr>
            </w:pPr>
          </w:p>
        </w:tc>
        <w:tc>
          <w:tcPr>
            <w:tcW w:w="1506" w:type="dxa"/>
            <w:shd w:val="clear" w:color="auto" w:fill="auto"/>
            <w:vAlign w:val="center"/>
          </w:tcPr>
          <w:p w14:paraId="12EDB0F8">
            <w:pPr>
              <w:widowControl/>
              <w:adjustRightInd/>
              <w:jc w:val="center"/>
              <w:rPr>
                <w:color w:val="auto"/>
                <w:kern w:val="0"/>
                <w:sz w:val="24"/>
                <w:highlight w:val="none"/>
              </w:rPr>
            </w:pPr>
          </w:p>
        </w:tc>
        <w:tc>
          <w:tcPr>
            <w:tcW w:w="1558" w:type="dxa"/>
            <w:shd w:val="clear" w:color="auto" w:fill="auto"/>
            <w:vAlign w:val="center"/>
          </w:tcPr>
          <w:p w14:paraId="2149577E">
            <w:pPr>
              <w:widowControl/>
              <w:adjustRightInd/>
              <w:jc w:val="center"/>
              <w:rPr>
                <w:color w:val="auto"/>
                <w:kern w:val="0"/>
                <w:sz w:val="24"/>
                <w:highlight w:val="none"/>
              </w:rPr>
            </w:pPr>
          </w:p>
        </w:tc>
      </w:tr>
      <w:tr w14:paraId="42DCF7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46" w:type="dxa"/>
            <w:shd w:val="clear" w:color="auto" w:fill="auto"/>
            <w:vAlign w:val="center"/>
          </w:tcPr>
          <w:p w14:paraId="26161057">
            <w:pPr>
              <w:widowControl/>
              <w:adjustRightInd/>
              <w:jc w:val="center"/>
              <w:rPr>
                <w:color w:val="auto"/>
                <w:kern w:val="0"/>
                <w:sz w:val="24"/>
                <w:highlight w:val="none"/>
              </w:rPr>
            </w:pPr>
            <w:r>
              <w:rPr>
                <w:color w:val="auto"/>
                <w:kern w:val="0"/>
                <w:sz w:val="24"/>
                <w:highlight w:val="none"/>
              </w:rPr>
              <w:t>34</w:t>
            </w:r>
          </w:p>
        </w:tc>
        <w:tc>
          <w:tcPr>
            <w:tcW w:w="1560" w:type="dxa"/>
            <w:shd w:val="clear" w:color="auto" w:fill="auto"/>
            <w:vAlign w:val="center"/>
          </w:tcPr>
          <w:p w14:paraId="20717F98">
            <w:pPr>
              <w:widowControl/>
              <w:adjustRightInd/>
              <w:jc w:val="center"/>
              <w:rPr>
                <w:rFonts w:hint="eastAsia" w:ascii="宋体" w:hAnsi="宋体"/>
                <w:color w:val="auto"/>
                <w:kern w:val="0"/>
                <w:sz w:val="24"/>
                <w:highlight w:val="none"/>
              </w:rPr>
            </w:pPr>
            <w:r>
              <w:rPr>
                <w:rFonts w:hint="eastAsia" w:ascii="宋体" w:hAnsi="宋体"/>
                <w:color w:val="auto"/>
                <w:kern w:val="2"/>
                <w:sz w:val="24"/>
                <w:szCs w:val="24"/>
                <w:highlight w:val="none"/>
              </w:rPr>
              <w:t>带柜钢木办公桌</w:t>
            </w:r>
          </w:p>
        </w:tc>
        <w:tc>
          <w:tcPr>
            <w:tcW w:w="1767" w:type="dxa"/>
            <w:shd w:val="clear" w:color="auto" w:fill="auto"/>
            <w:vAlign w:val="center"/>
          </w:tcPr>
          <w:p w14:paraId="669F0FBA">
            <w:pPr>
              <w:widowControl/>
              <w:adjustRightInd/>
              <w:jc w:val="center"/>
              <w:rPr>
                <w:color w:val="auto"/>
                <w:kern w:val="0"/>
                <w:sz w:val="24"/>
                <w:highlight w:val="none"/>
              </w:rPr>
            </w:pPr>
          </w:p>
        </w:tc>
        <w:tc>
          <w:tcPr>
            <w:tcW w:w="3240" w:type="dxa"/>
            <w:shd w:val="clear" w:color="auto" w:fill="auto"/>
            <w:vAlign w:val="center"/>
          </w:tcPr>
          <w:p w14:paraId="7D83F9CF">
            <w:pPr>
              <w:widowControl/>
              <w:adjustRightInd/>
              <w:jc w:val="left"/>
              <w:rPr>
                <w:color w:val="auto"/>
                <w:kern w:val="0"/>
                <w:sz w:val="24"/>
                <w:highlight w:val="none"/>
              </w:rPr>
            </w:pPr>
          </w:p>
        </w:tc>
        <w:tc>
          <w:tcPr>
            <w:tcW w:w="1430" w:type="dxa"/>
            <w:shd w:val="clear" w:color="auto" w:fill="auto"/>
            <w:vAlign w:val="center"/>
          </w:tcPr>
          <w:p w14:paraId="2B1A9C81">
            <w:pPr>
              <w:widowControl/>
              <w:adjustRightInd/>
              <w:jc w:val="center"/>
              <w:rPr>
                <w:color w:val="auto"/>
                <w:kern w:val="0"/>
                <w:sz w:val="24"/>
                <w:highlight w:val="none"/>
              </w:rPr>
            </w:pPr>
            <w:r>
              <w:rPr>
                <w:color w:val="auto"/>
                <w:kern w:val="0"/>
                <w:sz w:val="24"/>
                <w:highlight w:val="none"/>
              </w:rPr>
              <w:t>组</w:t>
            </w:r>
          </w:p>
        </w:tc>
        <w:tc>
          <w:tcPr>
            <w:tcW w:w="927" w:type="dxa"/>
            <w:shd w:val="clear" w:color="auto" w:fill="auto"/>
            <w:vAlign w:val="center"/>
          </w:tcPr>
          <w:p w14:paraId="47923707">
            <w:pPr>
              <w:widowControl/>
              <w:adjustRightInd/>
              <w:jc w:val="center"/>
              <w:rPr>
                <w:color w:val="auto"/>
                <w:kern w:val="0"/>
                <w:sz w:val="24"/>
                <w:highlight w:val="none"/>
              </w:rPr>
            </w:pPr>
            <w:r>
              <w:rPr>
                <w:color w:val="auto"/>
                <w:kern w:val="0"/>
                <w:sz w:val="24"/>
                <w:highlight w:val="none"/>
              </w:rPr>
              <w:t>230</w:t>
            </w:r>
          </w:p>
        </w:tc>
        <w:tc>
          <w:tcPr>
            <w:tcW w:w="1354" w:type="dxa"/>
            <w:shd w:val="clear" w:color="auto" w:fill="auto"/>
            <w:vAlign w:val="center"/>
          </w:tcPr>
          <w:p w14:paraId="494DE650">
            <w:pPr>
              <w:widowControl/>
              <w:adjustRightInd/>
              <w:jc w:val="center"/>
              <w:rPr>
                <w:color w:val="auto"/>
                <w:kern w:val="0"/>
                <w:sz w:val="24"/>
                <w:highlight w:val="none"/>
              </w:rPr>
            </w:pPr>
          </w:p>
        </w:tc>
        <w:tc>
          <w:tcPr>
            <w:tcW w:w="1506" w:type="dxa"/>
            <w:shd w:val="clear" w:color="auto" w:fill="auto"/>
            <w:vAlign w:val="center"/>
          </w:tcPr>
          <w:p w14:paraId="22FBE3E7">
            <w:pPr>
              <w:widowControl/>
              <w:adjustRightInd/>
              <w:jc w:val="center"/>
              <w:rPr>
                <w:color w:val="auto"/>
                <w:kern w:val="0"/>
                <w:sz w:val="24"/>
                <w:highlight w:val="none"/>
              </w:rPr>
            </w:pPr>
          </w:p>
        </w:tc>
        <w:tc>
          <w:tcPr>
            <w:tcW w:w="1558" w:type="dxa"/>
            <w:shd w:val="clear" w:color="auto" w:fill="auto"/>
            <w:vAlign w:val="center"/>
          </w:tcPr>
          <w:p w14:paraId="5F73033B">
            <w:pPr>
              <w:widowControl/>
              <w:adjustRightInd/>
              <w:jc w:val="center"/>
              <w:rPr>
                <w:color w:val="auto"/>
                <w:kern w:val="0"/>
                <w:sz w:val="24"/>
                <w:highlight w:val="none"/>
              </w:rPr>
            </w:pPr>
          </w:p>
        </w:tc>
      </w:tr>
      <w:tr w14:paraId="567483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46" w:type="dxa"/>
            <w:shd w:val="clear" w:color="auto" w:fill="auto"/>
            <w:vAlign w:val="center"/>
          </w:tcPr>
          <w:p w14:paraId="569CCF40">
            <w:pPr>
              <w:widowControl/>
              <w:adjustRightInd/>
              <w:jc w:val="center"/>
              <w:rPr>
                <w:color w:val="auto"/>
                <w:kern w:val="0"/>
                <w:sz w:val="24"/>
                <w:highlight w:val="none"/>
              </w:rPr>
            </w:pPr>
            <w:r>
              <w:rPr>
                <w:color w:val="auto"/>
                <w:kern w:val="0"/>
                <w:sz w:val="24"/>
                <w:highlight w:val="none"/>
              </w:rPr>
              <w:t>3</w:t>
            </w:r>
            <w:r>
              <w:rPr>
                <w:rFonts w:hint="eastAsia"/>
                <w:color w:val="auto"/>
                <w:kern w:val="0"/>
                <w:sz w:val="24"/>
                <w:highlight w:val="none"/>
              </w:rPr>
              <w:t>5</w:t>
            </w:r>
          </w:p>
        </w:tc>
        <w:tc>
          <w:tcPr>
            <w:tcW w:w="1560" w:type="dxa"/>
            <w:shd w:val="clear" w:color="auto" w:fill="auto"/>
            <w:vAlign w:val="center"/>
          </w:tcPr>
          <w:p w14:paraId="7671E893">
            <w:pPr>
              <w:widowControl/>
              <w:adjustRightInd/>
              <w:jc w:val="center"/>
              <w:rPr>
                <w:rFonts w:hint="eastAsia" w:ascii="宋体" w:hAnsi="宋体"/>
                <w:color w:val="auto"/>
                <w:kern w:val="0"/>
                <w:sz w:val="24"/>
                <w:highlight w:val="none"/>
              </w:rPr>
            </w:pPr>
            <w:r>
              <w:rPr>
                <w:rFonts w:hint="eastAsia" w:ascii="宋体" w:hAnsi="宋体"/>
                <w:color w:val="auto"/>
                <w:sz w:val="24"/>
                <w:highlight w:val="none"/>
              </w:rPr>
              <w:t>办公椅</w:t>
            </w:r>
          </w:p>
        </w:tc>
        <w:tc>
          <w:tcPr>
            <w:tcW w:w="1767" w:type="dxa"/>
            <w:shd w:val="clear" w:color="auto" w:fill="auto"/>
            <w:vAlign w:val="center"/>
          </w:tcPr>
          <w:p w14:paraId="32B2D1C5">
            <w:pPr>
              <w:widowControl/>
              <w:adjustRightInd/>
              <w:jc w:val="center"/>
              <w:rPr>
                <w:color w:val="auto"/>
                <w:kern w:val="0"/>
                <w:sz w:val="24"/>
                <w:highlight w:val="none"/>
              </w:rPr>
            </w:pPr>
          </w:p>
        </w:tc>
        <w:tc>
          <w:tcPr>
            <w:tcW w:w="3240" w:type="dxa"/>
            <w:shd w:val="clear" w:color="auto" w:fill="auto"/>
            <w:vAlign w:val="center"/>
          </w:tcPr>
          <w:p w14:paraId="1A845AF6">
            <w:pPr>
              <w:widowControl/>
              <w:adjustRightInd/>
              <w:jc w:val="left"/>
              <w:rPr>
                <w:color w:val="auto"/>
                <w:kern w:val="0"/>
                <w:sz w:val="24"/>
                <w:highlight w:val="none"/>
              </w:rPr>
            </w:pPr>
          </w:p>
        </w:tc>
        <w:tc>
          <w:tcPr>
            <w:tcW w:w="1430" w:type="dxa"/>
            <w:shd w:val="clear" w:color="auto" w:fill="auto"/>
            <w:vAlign w:val="center"/>
          </w:tcPr>
          <w:p w14:paraId="456E120C">
            <w:pPr>
              <w:widowControl/>
              <w:adjustRightInd/>
              <w:jc w:val="center"/>
              <w:rPr>
                <w:color w:val="auto"/>
                <w:kern w:val="0"/>
                <w:sz w:val="24"/>
                <w:highlight w:val="none"/>
              </w:rPr>
            </w:pPr>
            <w:r>
              <w:rPr>
                <w:color w:val="auto"/>
                <w:kern w:val="0"/>
                <w:sz w:val="24"/>
                <w:highlight w:val="none"/>
              </w:rPr>
              <w:t>把</w:t>
            </w:r>
          </w:p>
        </w:tc>
        <w:tc>
          <w:tcPr>
            <w:tcW w:w="927" w:type="dxa"/>
            <w:shd w:val="clear" w:color="auto" w:fill="auto"/>
            <w:vAlign w:val="center"/>
          </w:tcPr>
          <w:p w14:paraId="3EB44817">
            <w:pPr>
              <w:widowControl/>
              <w:adjustRightInd/>
              <w:jc w:val="center"/>
              <w:rPr>
                <w:color w:val="auto"/>
                <w:kern w:val="0"/>
                <w:sz w:val="24"/>
                <w:highlight w:val="none"/>
              </w:rPr>
            </w:pPr>
            <w:r>
              <w:rPr>
                <w:color w:val="auto"/>
                <w:kern w:val="0"/>
                <w:sz w:val="24"/>
                <w:highlight w:val="none"/>
              </w:rPr>
              <w:t>261</w:t>
            </w:r>
          </w:p>
        </w:tc>
        <w:tc>
          <w:tcPr>
            <w:tcW w:w="1354" w:type="dxa"/>
            <w:shd w:val="clear" w:color="auto" w:fill="auto"/>
            <w:vAlign w:val="center"/>
          </w:tcPr>
          <w:p w14:paraId="11ECA0FD">
            <w:pPr>
              <w:widowControl/>
              <w:adjustRightInd/>
              <w:jc w:val="center"/>
              <w:rPr>
                <w:color w:val="auto"/>
                <w:kern w:val="0"/>
                <w:sz w:val="24"/>
                <w:highlight w:val="none"/>
              </w:rPr>
            </w:pPr>
          </w:p>
        </w:tc>
        <w:tc>
          <w:tcPr>
            <w:tcW w:w="1506" w:type="dxa"/>
            <w:shd w:val="clear" w:color="auto" w:fill="auto"/>
            <w:vAlign w:val="center"/>
          </w:tcPr>
          <w:p w14:paraId="6988B53C">
            <w:pPr>
              <w:widowControl/>
              <w:adjustRightInd/>
              <w:jc w:val="center"/>
              <w:rPr>
                <w:color w:val="auto"/>
                <w:kern w:val="0"/>
                <w:sz w:val="24"/>
                <w:highlight w:val="none"/>
              </w:rPr>
            </w:pPr>
          </w:p>
        </w:tc>
        <w:tc>
          <w:tcPr>
            <w:tcW w:w="1558" w:type="dxa"/>
            <w:shd w:val="clear" w:color="auto" w:fill="auto"/>
            <w:vAlign w:val="center"/>
          </w:tcPr>
          <w:p w14:paraId="11902C8C">
            <w:pPr>
              <w:widowControl/>
              <w:adjustRightInd/>
              <w:jc w:val="center"/>
              <w:rPr>
                <w:color w:val="auto"/>
                <w:kern w:val="0"/>
                <w:sz w:val="24"/>
                <w:highlight w:val="none"/>
              </w:rPr>
            </w:pPr>
          </w:p>
        </w:tc>
      </w:tr>
      <w:tr w14:paraId="475E11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46" w:type="dxa"/>
            <w:shd w:val="clear" w:color="auto" w:fill="auto"/>
            <w:vAlign w:val="center"/>
          </w:tcPr>
          <w:p w14:paraId="65158FDB">
            <w:pPr>
              <w:widowControl/>
              <w:adjustRightInd/>
              <w:jc w:val="center"/>
              <w:rPr>
                <w:color w:val="auto"/>
                <w:kern w:val="0"/>
                <w:sz w:val="24"/>
                <w:highlight w:val="none"/>
              </w:rPr>
            </w:pPr>
            <w:r>
              <w:rPr>
                <w:color w:val="auto"/>
                <w:kern w:val="0"/>
                <w:sz w:val="24"/>
                <w:highlight w:val="none"/>
              </w:rPr>
              <w:t>3</w:t>
            </w:r>
            <w:r>
              <w:rPr>
                <w:rFonts w:hint="eastAsia"/>
                <w:color w:val="auto"/>
                <w:kern w:val="0"/>
                <w:sz w:val="24"/>
                <w:highlight w:val="none"/>
              </w:rPr>
              <w:t>6</w:t>
            </w:r>
          </w:p>
        </w:tc>
        <w:tc>
          <w:tcPr>
            <w:tcW w:w="1560" w:type="dxa"/>
            <w:shd w:val="clear" w:color="auto" w:fill="auto"/>
            <w:vAlign w:val="center"/>
          </w:tcPr>
          <w:p w14:paraId="529E96BE">
            <w:pPr>
              <w:widowControl/>
              <w:adjustRightInd/>
              <w:jc w:val="center"/>
              <w:rPr>
                <w:rFonts w:hint="eastAsia" w:ascii="宋体" w:hAnsi="宋体"/>
                <w:color w:val="auto"/>
                <w:kern w:val="0"/>
                <w:sz w:val="24"/>
                <w:highlight w:val="none"/>
              </w:rPr>
            </w:pPr>
            <w:r>
              <w:rPr>
                <w:rFonts w:hint="eastAsia" w:ascii="宋体" w:hAnsi="宋体"/>
                <w:color w:val="auto"/>
                <w:sz w:val="24"/>
                <w:highlight w:val="none"/>
              </w:rPr>
              <w:t>布艺沙发</w:t>
            </w:r>
          </w:p>
        </w:tc>
        <w:tc>
          <w:tcPr>
            <w:tcW w:w="1767" w:type="dxa"/>
            <w:shd w:val="clear" w:color="auto" w:fill="auto"/>
            <w:vAlign w:val="center"/>
          </w:tcPr>
          <w:p w14:paraId="69822D1E">
            <w:pPr>
              <w:widowControl/>
              <w:adjustRightInd/>
              <w:jc w:val="center"/>
              <w:rPr>
                <w:color w:val="auto"/>
                <w:kern w:val="0"/>
                <w:sz w:val="24"/>
                <w:highlight w:val="none"/>
              </w:rPr>
            </w:pPr>
          </w:p>
        </w:tc>
        <w:tc>
          <w:tcPr>
            <w:tcW w:w="3240" w:type="dxa"/>
            <w:shd w:val="clear" w:color="auto" w:fill="auto"/>
            <w:vAlign w:val="center"/>
          </w:tcPr>
          <w:p w14:paraId="6C017667">
            <w:pPr>
              <w:widowControl/>
              <w:adjustRightInd/>
              <w:jc w:val="left"/>
              <w:rPr>
                <w:color w:val="auto"/>
                <w:kern w:val="0"/>
                <w:sz w:val="24"/>
                <w:highlight w:val="none"/>
              </w:rPr>
            </w:pPr>
          </w:p>
        </w:tc>
        <w:tc>
          <w:tcPr>
            <w:tcW w:w="1430" w:type="dxa"/>
            <w:shd w:val="clear" w:color="auto" w:fill="auto"/>
            <w:vAlign w:val="center"/>
          </w:tcPr>
          <w:p w14:paraId="5F0B8919">
            <w:pPr>
              <w:widowControl/>
              <w:adjustRightInd/>
              <w:jc w:val="center"/>
              <w:rPr>
                <w:color w:val="auto"/>
                <w:kern w:val="0"/>
                <w:sz w:val="24"/>
                <w:highlight w:val="none"/>
              </w:rPr>
            </w:pPr>
            <w:r>
              <w:rPr>
                <w:color w:val="auto"/>
                <w:kern w:val="0"/>
                <w:sz w:val="24"/>
                <w:highlight w:val="none"/>
              </w:rPr>
              <w:t>组</w:t>
            </w:r>
          </w:p>
        </w:tc>
        <w:tc>
          <w:tcPr>
            <w:tcW w:w="927" w:type="dxa"/>
            <w:shd w:val="clear" w:color="auto" w:fill="auto"/>
            <w:vAlign w:val="center"/>
          </w:tcPr>
          <w:p w14:paraId="6C2E9A7D">
            <w:pPr>
              <w:widowControl/>
              <w:adjustRightInd/>
              <w:jc w:val="center"/>
              <w:rPr>
                <w:color w:val="auto"/>
                <w:kern w:val="0"/>
                <w:sz w:val="24"/>
                <w:highlight w:val="none"/>
              </w:rPr>
            </w:pPr>
            <w:r>
              <w:rPr>
                <w:color w:val="auto"/>
                <w:kern w:val="0"/>
                <w:sz w:val="24"/>
                <w:highlight w:val="none"/>
              </w:rPr>
              <w:t>1</w:t>
            </w:r>
          </w:p>
        </w:tc>
        <w:tc>
          <w:tcPr>
            <w:tcW w:w="1354" w:type="dxa"/>
            <w:shd w:val="clear" w:color="auto" w:fill="auto"/>
            <w:vAlign w:val="center"/>
          </w:tcPr>
          <w:p w14:paraId="392C95D4">
            <w:pPr>
              <w:widowControl/>
              <w:adjustRightInd/>
              <w:jc w:val="center"/>
              <w:rPr>
                <w:color w:val="auto"/>
                <w:kern w:val="0"/>
                <w:sz w:val="24"/>
                <w:highlight w:val="none"/>
              </w:rPr>
            </w:pPr>
          </w:p>
        </w:tc>
        <w:tc>
          <w:tcPr>
            <w:tcW w:w="1506" w:type="dxa"/>
            <w:shd w:val="clear" w:color="auto" w:fill="auto"/>
            <w:vAlign w:val="center"/>
          </w:tcPr>
          <w:p w14:paraId="22340493">
            <w:pPr>
              <w:widowControl/>
              <w:adjustRightInd/>
              <w:jc w:val="center"/>
              <w:rPr>
                <w:color w:val="auto"/>
                <w:kern w:val="0"/>
                <w:sz w:val="24"/>
                <w:highlight w:val="none"/>
              </w:rPr>
            </w:pPr>
          </w:p>
        </w:tc>
        <w:tc>
          <w:tcPr>
            <w:tcW w:w="1558" w:type="dxa"/>
            <w:shd w:val="clear" w:color="auto" w:fill="auto"/>
            <w:vAlign w:val="center"/>
          </w:tcPr>
          <w:p w14:paraId="036DCE0C">
            <w:pPr>
              <w:widowControl/>
              <w:adjustRightInd/>
              <w:jc w:val="center"/>
              <w:rPr>
                <w:color w:val="auto"/>
                <w:kern w:val="0"/>
                <w:sz w:val="24"/>
                <w:highlight w:val="none"/>
              </w:rPr>
            </w:pPr>
          </w:p>
        </w:tc>
      </w:tr>
      <w:tr w14:paraId="7C511C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46" w:type="dxa"/>
            <w:shd w:val="clear" w:color="auto" w:fill="auto"/>
            <w:vAlign w:val="center"/>
          </w:tcPr>
          <w:p w14:paraId="45A5B789">
            <w:pPr>
              <w:widowControl/>
              <w:adjustRightInd/>
              <w:jc w:val="center"/>
              <w:rPr>
                <w:color w:val="auto"/>
                <w:kern w:val="0"/>
                <w:sz w:val="24"/>
                <w:highlight w:val="none"/>
              </w:rPr>
            </w:pPr>
            <w:r>
              <w:rPr>
                <w:color w:val="auto"/>
                <w:kern w:val="0"/>
                <w:sz w:val="24"/>
                <w:highlight w:val="none"/>
              </w:rPr>
              <w:t>3</w:t>
            </w:r>
            <w:r>
              <w:rPr>
                <w:rFonts w:hint="eastAsia"/>
                <w:color w:val="auto"/>
                <w:kern w:val="0"/>
                <w:sz w:val="24"/>
                <w:highlight w:val="none"/>
              </w:rPr>
              <w:t>7</w:t>
            </w:r>
          </w:p>
        </w:tc>
        <w:tc>
          <w:tcPr>
            <w:tcW w:w="1560" w:type="dxa"/>
            <w:shd w:val="clear" w:color="auto" w:fill="auto"/>
            <w:vAlign w:val="center"/>
          </w:tcPr>
          <w:p w14:paraId="68E10BDC">
            <w:pPr>
              <w:widowControl/>
              <w:adjustRightInd/>
              <w:jc w:val="center"/>
              <w:rPr>
                <w:rFonts w:hint="eastAsia" w:ascii="宋体" w:hAnsi="宋体"/>
                <w:color w:val="auto"/>
                <w:kern w:val="0"/>
                <w:sz w:val="24"/>
                <w:highlight w:val="none"/>
              </w:rPr>
            </w:pPr>
            <w:r>
              <w:rPr>
                <w:rFonts w:hint="eastAsia" w:ascii="宋体" w:hAnsi="宋体"/>
                <w:color w:val="auto"/>
                <w:sz w:val="24"/>
                <w:highlight w:val="none"/>
              </w:rPr>
              <w:t>布艺沙发</w:t>
            </w:r>
          </w:p>
        </w:tc>
        <w:tc>
          <w:tcPr>
            <w:tcW w:w="1767" w:type="dxa"/>
            <w:shd w:val="clear" w:color="auto" w:fill="auto"/>
            <w:vAlign w:val="center"/>
          </w:tcPr>
          <w:p w14:paraId="5A32D6AD">
            <w:pPr>
              <w:widowControl/>
              <w:adjustRightInd/>
              <w:jc w:val="center"/>
              <w:rPr>
                <w:color w:val="auto"/>
                <w:kern w:val="0"/>
                <w:sz w:val="24"/>
                <w:highlight w:val="none"/>
              </w:rPr>
            </w:pPr>
          </w:p>
        </w:tc>
        <w:tc>
          <w:tcPr>
            <w:tcW w:w="3240" w:type="dxa"/>
            <w:shd w:val="clear" w:color="auto" w:fill="auto"/>
            <w:vAlign w:val="center"/>
          </w:tcPr>
          <w:p w14:paraId="2FBEFEA3">
            <w:pPr>
              <w:widowControl/>
              <w:adjustRightInd/>
              <w:jc w:val="left"/>
              <w:rPr>
                <w:color w:val="auto"/>
                <w:kern w:val="0"/>
                <w:sz w:val="24"/>
                <w:highlight w:val="none"/>
              </w:rPr>
            </w:pPr>
          </w:p>
        </w:tc>
        <w:tc>
          <w:tcPr>
            <w:tcW w:w="1430" w:type="dxa"/>
            <w:shd w:val="clear" w:color="auto" w:fill="auto"/>
            <w:vAlign w:val="center"/>
          </w:tcPr>
          <w:p w14:paraId="40D84592">
            <w:pPr>
              <w:widowControl/>
              <w:adjustRightInd/>
              <w:jc w:val="center"/>
              <w:rPr>
                <w:color w:val="auto"/>
                <w:kern w:val="0"/>
                <w:sz w:val="24"/>
                <w:highlight w:val="none"/>
              </w:rPr>
            </w:pPr>
            <w:r>
              <w:rPr>
                <w:color w:val="auto"/>
                <w:kern w:val="0"/>
                <w:sz w:val="24"/>
                <w:highlight w:val="none"/>
              </w:rPr>
              <w:t>组</w:t>
            </w:r>
          </w:p>
        </w:tc>
        <w:tc>
          <w:tcPr>
            <w:tcW w:w="927" w:type="dxa"/>
            <w:shd w:val="clear" w:color="auto" w:fill="auto"/>
            <w:vAlign w:val="center"/>
          </w:tcPr>
          <w:p w14:paraId="0D63DA1C">
            <w:pPr>
              <w:widowControl/>
              <w:adjustRightInd/>
              <w:jc w:val="center"/>
              <w:rPr>
                <w:color w:val="auto"/>
                <w:kern w:val="0"/>
                <w:sz w:val="24"/>
                <w:highlight w:val="none"/>
              </w:rPr>
            </w:pPr>
            <w:r>
              <w:rPr>
                <w:color w:val="auto"/>
                <w:kern w:val="0"/>
                <w:sz w:val="24"/>
                <w:highlight w:val="none"/>
              </w:rPr>
              <w:t>1</w:t>
            </w:r>
          </w:p>
        </w:tc>
        <w:tc>
          <w:tcPr>
            <w:tcW w:w="1354" w:type="dxa"/>
            <w:shd w:val="clear" w:color="auto" w:fill="auto"/>
            <w:vAlign w:val="center"/>
          </w:tcPr>
          <w:p w14:paraId="6E5607F5">
            <w:pPr>
              <w:widowControl/>
              <w:adjustRightInd/>
              <w:jc w:val="center"/>
              <w:rPr>
                <w:color w:val="auto"/>
                <w:kern w:val="0"/>
                <w:sz w:val="24"/>
                <w:highlight w:val="none"/>
              </w:rPr>
            </w:pPr>
          </w:p>
        </w:tc>
        <w:tc>
          <w:tcPr>
            <w:tcW w:w="1506" w:type="dxa"/>
            <w:shd w:val="clear" w:color="auto" w:fill="auto"/>
            <w:vAlign w:val="center"/>
          </w:tcPr>
          <w:p w14:paraId="20688B68">
            <w:pPr>
              <w:widowControl/>
              <w:adjustRightInd/>
              <w:jc w:val="center"/>
              <w:rPr>
                <w:color w:val="auto"/>
                <w:kern w:val="0"/>
                <w:sz w:val="24"/>
                <w:highlight w:val="none"/>
              </w:rPr>
            </w:pPr>
          </w:p>
        </w:tc>
        <w:tc>
          <w:tcPr>
            <w:tcW w:w="1558" w:type="dxa"/>
            <w:shd w:val="clear" w:color="auto" w:fill="auto"/>
            <w:vAlign w:val="center"/>
          </w:tcPr>
          <w:p w14:paraId="6DE61EF5">
            <w:pPr>
              <w:widowControl/>
              <w:adjustRightInd/>
              <w:jc w:val="center"/>
              <w:rPr>
                <w:color w:val="auto"/>
                <w:kern w:val="0"/>
                <w:sz w:val="24"/>
                <w:highlight w:val="none"/>
              </w:rPr>
            </w:pPr>
          </w:p>
        </w:tc>
      </w:tr>
      <w:tr w14:paraId="366265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46" w:type="dxa"/>
            <w:shd w:val="clear" w:color="auto" w:fill="auto"/>
            <w:vAlign w:val="center"/>
          </w:tcPr>
          <w:p w14:paraId="4642CE0C">
            <w:pPr>
              <w:widowControl/>
              <w:adjustRightInd/>
              <w:jc w:val="center"/>
              <w:rPr>
                <w:color w:val="auto"/>
                <w:kern w:val="0"/>
                <w:sz w:val="24"/>
                <w:highlight w:val="none"/>
              </w:rPr>
            </w:pPr>
            <w:r>
              <w:rPr>
                <w:color w:val="auto"/>
                <w:kern w:val="0"/>
                <w:sz w:val="24"/>
                <w:highlight w:val="none"/>
              </w:rPr>
              <w:t>3</w:t>
            </w:r>
            <w:r>
              <w:rPr>
                <w:rFonts w:hint="eastAsia"/>
                <w:color w:val="auto"/>
                <w:kern w:val="0"/>
                <w:sz w:val="24"/>
                <w:highlight w:val="none"/>
              </w:rPr>
              <w:t>8</w:t>
            </w:r>
          </w:p>
        </w:tc>
        <w:tc>
          <w:tcPr>
            <w:tcW w:w="1560" w:type="dxa"/>
            <w:shd w:val="clear" w:color="auto" w:fill="auto"/>
            <w:vAlign w:val="center"/>
          </w:tcPr>
          <w:p w14:paraId="222ED032">
            <w:pPr>
              <w:widowControl/>
              <w:adjustRightInd/>
              <w:jc w:val="center"/>
              <w:rPr>
                <w:rFonts w:hint="eastAsia" w:ascii="宋体" w:hAnsi="宋体"/>
                <w:color w:val="auto"/>
                <w:kern w:val="0"/>
                <w:sz w:val="24"/>
                <w:highlight w:val="none"/>
              </w:rPr>
            </w:pPr>
            <w:r>
              <w:rPr>
                <w:rFonts w:hint="eastAsia" w:ascii="宋体" w:hAnsi="宋体"/>
                <w:color w:val="auto"/>
                <w:sz w:val="24"/>
                <w:highlight w:val="none"/>
              </w:rPr>
              <w:t>布艺沙发</w:t>
            </w:r>
          </w:p>
        </w:tc>
        <w:tc>
          <w:tcPr>
            <w:tcW w:w="1767" w:type="dxa"/>
            <w:shd w:val="clear" w:color="auto" w:fill="auto"/>
            <w:vAlign w:val="center"/>
          </w:tcPr>
          <w:p w14:paraId="1512F253">
            <w:pPr>
              <w:widowControl/>
              <w:adjustRightInd/>
              <w:jc w:val="center"/>
              <w:rPr>
                <w:color w:val="auto"/>
                <w:kern w:val="0"/>
                <w:sz w:val="24"/>
                <w:highlight w:val="none"/>
              </w:rPr>
            </w:pPr>
          </w:p>
        </w:tc>
        <w:tc>
          <w:tcPr>
            <w:tcW w:w="3240" w:type="dxa"/>
            <w:shd w:val="clear" w:color="auto" w:fill="auto"/>
            <w:vAlign w:val="center"/>
          </w:tcPr>
          <w:p w14:paraId="6B4C1218">
            <w:pPr>
              <w:widowControl/>
              <w:adjustRightInd/>
              <w:jc w:val="left"/>
              <w:rPr>
                <w:color w:val="auto"/>
                <w:kern w:val="0"/>
                <w:sz w:val="24"/>
                <w:highlight w:val="none"/>
              </w:rPr>
            </w:pPr>
          </w:p>
        </w:tc>
        <w:tc>
          <w:tcPr>
            <w:tcW w:w="1430" w:type="dxa"/>
            <w:shd w:val="clear" w:color="auto" w:fill="auto"/>
            <w:vAlign w:val="center"/>
          </w:tcPr>
          <w:p w14:paraId="6D48A46A">
            <w:pPr>
              <w:widowControl/>
              <w:adjustRightInd/>
              <w:jc w:val="center"/>
              <w:rPr>
                <w:color w:val="auto"/>
                <w:kern w:val="0"/>
                <w:sz w:val="24"/>
                <w:highlight w:val="none"/>
              </w:rPr>
            </w:pPr>
            <w:r>
              <w:rPr>
                <w:color w:val="auto"/>
                <w:kern w:val="0"/>
                <w:sz w:val="24"/>
                <w:highlight w:val="none"/>
              </w:rPr>
              <w:t>组</w:t>
            </w:r>
          </w:p>
        </w:tc>
        <w:tc>
          <w:tcPr>
            <w:tcW w:w="927" w:type="dxa"/>
            <w:shd w:val="clear" w:color="auto" w:fill="auto"/>
            <w:vAlign w:val="center"/>
          </w:tcPr>
          <w:p w14:paraId="6D50A1D0">
            <w:pPr>
              <w:widowControl/>
              <w:adjustRightInd/>
              <w:jc w:val="center"/>
              <w:rPr>
                <w:color w:val="auto"/>
                <w:kern w:val="0"/>
                <w:sz w:val="24"/>
                <w:highlight w:val="none"/>
              </w:rPr>
            </w:pPr>
            <w:r>
              <w:rPr>
                <w:color w:val="auto"/>
                <w:kern w:val="0"/>
                <w:sz w:val="24"/>
                <w:highlight w:val="none"/>
              </w:rPr>
              <w:t>1</w:t>
            </w:r>
          </w:p>
        </w:tc>
        <w:tc>
          <w:tcPr>
            <w:tcW w:w="1354" w:type="dxa"/>
            <w:shd w:val="clear" w:color="auto" w:fill="auto"/>
            <w:vAlign w:val="center"/>
          </w:tcPr>
          <w:p w14:paraId="3B8A5E59">
            <w:pPr>
              <w:widowControl/>
              <w:adjustRightInd/>
              <w:jc w:val="center"/>
              <w:rPr>
                <w:color w:val="auto"/>
                <w:kern w:val="0"/>
                <w:sz w:val="24"/>
                <w:highlight w:val="none"/>
              </w:rPr>
            </w:pPr>
          </w:p>
        </w:tc>
        <w:tc>
          <w:tcPr>
            <w:tcW w:w="1506" w:type="dxa"/>
            <w:shd w:val="clear" w:color="auto" w:fill="auto"/>
            <w:vAlign w:val="center"/>
          </w:tcPr>
          <w:p w14:paraId="0CBCB711">
            <w:pPr>
              <w:widowControl/>
              <w:adjustRightInd/>
              <w:jc w:val="center"/>
              <w:rPr>
                <w:color w:val="auto"/>
                <w:kern w:val="0"/>
                <w:sz w:val="24"/>
                <w:highlight w:val="none"/>
              </w:rPr>
            </w:pPr>
          </w:p>
        </w:tc>
        <w:tc>
          <w:tcPr>
            <w:tcW w:w="1558" w:type="dxa"/>
            <w:shd w:val="clear" w:color="auto" w:fill="auto"/>
            <w:vAlign w:val="center"/>
          </w:tcPr>
          <w:p w14:paraId="4FE6BC8F">
            <w:pPr>
              <w:widowControl/>
              <w:adjustRightInd/>
              <w:jc w:val="center"/>
              <w:rPr>
                <w:color w:val="auto"/>
                <w:kern w:val="0"/>
                <w:sz w:val="24"/>
                <w:highlight w:val="none"/>
              </w:rPr>
            </w:pPr>
          </w:p>
        </w:tc>
      </w:tr>
      <w:tr w14:paraId="4F854D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46" w:type="dxa"/>
            <w:shd w:val="clear" w:color="auto" w:fill="auto"/>
            <w:vAlign w:val="center"/>
          </w:tcPr>
          <w:p w14:paraId="725F8E9B">
            <w:pPr>
              <w:widowControl/>
              <w:adjustRightInd/>
              <w:jc w:val="center"/>
              <w:rPr>
                <w:color w:val="auto"/>
                <w:kern w:val="0"/>
                <w:sz w:val="24"/>
                <w:highlight w:val="none"/>
              </w:rPr>
            </w:pPr>
            <w:r>
              <w:rPr>
                <w:rFonts w:hint="eastAsia"/>
                <w:color w:val="auto"/>
                <w:kern w:val="0"/>
                <w:sz w:val="24"/>
                <w:highlight w:val="none"/>
              </w:rPr>
              <w:t>39</w:t>
            </w:r>
          </w:p>
        </w:tc>
        <w:tc>
          <w:tcPr>
            <w:tcW w:w="1560" w:type="dxa"/>
            <w:shd w:val="clear" w:color="auto" w:fill="auto"/>
            <w:vAlign w:val="center"/>
          </w:tcPr>
          <w:p w14:paraId="2EEE3552">
            <w:pPr>
              <w:widowControl/>
              <w:adjustRightInd/>
              <w:jc w:val="center"/>
              <w:rPr>
                <w:rFonts w:hint="eastAsia" w:ascii="宋体" w:hAnsi="宋体"/>
                <w:color w:val="auto"/>
                <w:kern w:val="0"/>
                <w:sz w:val="24"/>
                <w:highlight w:val="none"/>
              </w:rPr>
            </w:pPr>
            <w:r>
              <w:rPr>
                <w:rFonts w:hint="eastAsia" w:ascii="宋体" w:hAnsi="宋体"/>
                <w:color w:val="auto"/>
                <w:sz w:val="24"/>
                <w:highlight w:val="none"/>
              </w:rPr>
              <w:t>布艺沙发</w:t>
            </w:r>
          </w:p>
        </w:tc>
        <w:tc>
          <w:tcPr>
            <w:tcW w:w="1767" w:type="dxa"/>
            <w:shd w:val="clear" w:color="auto" w:fill="auto"/>
            <w:vAlign w:val="center"/>
          </w:tcPr>
          <w:p w14:paraId="2F26AA77">
            <w:pPr>
              <w:widowControl/>
              <w:adjustRightInd/>
              <w:jc w:val="center"/>
              <w:rPr>
                <w:color w:val="auto"/>
                <w:kern w:val="0"/>
                <w:sz w:val="24"/>
                <w:highlight w:val="none"/>
              </w:rPr>
            </w:pPr>
          </w:p>
        </w:tc>
        <w:tc>
          <w:tcPr>
            <w:tcW w:w="3240" w:type="dxa"/>
            <w:shd w:val="clear" w:color="auto" w:fill="auto"/>
            <w:vAlign w:val="center"/>
          </w:tcPr>
          <w:p w14:paraId="50BFB3D3">
            <w:pPr>
              <w:widowControl/>
              <w:adjustRightInd/>
              <w:jc w:val="left"/>
              <w:rPr>
                <w:color w:val="auto"/>
                <w:kern w:val="0"/>
                <w:sz w:val="24"/>
                <w:highlight w:val="none"/>
              </w:rPr>
            </w:pPr>
          </w:p>
        </w:tc>
        <w:tc>
          <w:tcPr>
            <w:tcW w:w="1430" w:type="dxa"/>
            <w:shd w:val="clear" w:color="auto" w:fill="auto"/>
            <w:vAlign w:val="center"/>
          </w:tcPr>
          <w:p w14:paraId="3D748979">
            <w:pPr>
              <w:widowControl/>
              <w:adjustRightInd/>
              <w:jc w:val="center"/>
              <w:rPr>
                <w:color w:val="auto"/>
                <w:kern w:val="0"/>
                <w:sz w:val="24"/>
                <w:highlight w:val="none"/>
              </w:rPr>
            </w:pPr>
            <w:r>
              <w:rPr>
                <w:color w:val="auto"/>
                <w:kern w:val="0"/>
                <w:sz w:val="24"/>
                <w:highlight w:val="none"/>
              </w:rPr>
              <w:t>组</w:t>
            </w:r>
          </w:p>
        </w:tc>
        <w:tc>
          <w:tcPr>
            <w:tcW w:w="927" w:type="dxa"/>
            <w:shd w:val="clear" w:color="auto" w:fill="auto"/>
            <w:vAlign w:val="center"/>
          </w:tcPr>
          <w:p w14:paraId="1F014999">
            <w:pPr>
              <w:widowControl/>
              <w:adjustRightInd/>
              <w:jc w:val="center"/>
              <w:rPr>
                <w:color w:val="auto"/>
                <w:kern w:val="0"/>
                <w:sz w:val="24"/>
                <w:highlight w:val="none"/>
              </w:rPr>
            </w:pPr>
            <w:r>
              <w:rPr>
                <w:color w:val="auto"/>
                <w:kern w:val="0"/>
                <w:sz w:val="24"/>
                <w:highlight w:val="none"/>
              </w:rPr>
              <w:t>2</w:t>
            </w:r>
          </w:p>
        </w:tc>
        <w:tc>
          <w:tcPr>
            <w:tcW w:w="1354" w:type="dxa"/>
            <w:shd w:val="clear" w:color="auto" w:fill="auto"/>
            <w:vAlign w:val="center"/>
          </w:tcPr>
          <w:p w14:paraId="00E0313D">
            <w:pPr>
              <w:widowControl/>
              <w:adjustRightInd/>
              <w:jc w:val="center"/>
              <w:rPr>
                <w:color w:val="auto"/>
                <w:kern w:val="0"/>
                <w:sz w:val="24"/>
                <w:highlight w:val="none"/>
              </w:rPr>
            </w:pPr>
          </w:p>
        </w:tc>
        <w:tc>
          <w:tcPr>
            <w:tcW w:w="1506" w:type="dxa"/>
            <w:shd w:val="clear" w:color="auto" w:fill="auto"/>
            <w:vAlign w:val="center"/>
          </w:tcPr>
          <w:p w14:paraId="4DEE98DA">
            <w:pPr>
              <w:widowControl/>
              <w:adjustRightInd/>
              <w:jc w:val="center"/>
              <w:rPr>
                <w:color w:val="auto"/>
                <w:kern w:val="0"/>
                <w:sz w:val="24"/>
                <w:highlight w:val="none"/>
              </w:rPr>
            </w:pPr>
          </w:p>
        </w:tc>
        <w:tc>
          <w:tcPr>
            <w:tcW w:w="1558" w:type="dxa"/>
            <w:shd w:val="clear" w:color="auto" w:fill="auto"/>
            <w:vAlign w:val="center"/>
          </w:tcPr>
          <w:p w14:paraId="5A12BCBE">
            <w:pPr>
              <w:widowControl/>
              <w:adjustRightInd/>
              <w:jc w:val="center"/>
              <w:rPr>
                <w:color w:val="auto"/>
                <w:kern w:val="0"/>
                <w:sz w:val="24"/>
                <w:highlight w:val="none"/>
              </w:rPr>
            </w:pPr>
          </w:p>
        </w:tc>
      </w:tr>
      <w:tr w14:paraId="69D096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46" w:type="dxa"/>
            <w:shd w:val="clear" w:color="auto" w:fill="auto"/>
            <w:vAlign w:val="center"/>
          </w:tcPr>
          <w:p w14:paraId="2CD76EA9">
            <w:pPr>
              <w:widowControl/>
              <w:adjustRightInd/>
              <w:jc w:val="center"/>
              <w:rPr>
                <w:color w:val="auto"/>
                <w:kern w:val="0"/>
                <w:sz w:val="24"/>
                <w:highlight w:val="none"/>
              </w:rPr>
            </w:pPr>
            <w:r>
              <w:rPr>
                <w:color w:val="auto"/>
                <w:kern w:val="0"/>
                <w:sz w:val="24"/>
                <w:highlight w:val="none"/>
              </w:rPr>
              <w:t>4</w:t>
            </w:r>
            <w:r>
              <w:rPr>
                <w:rFonts w:hint="eastAsia"/>
                <w:color w:val="auto"/>
                <w:kern w:val="0"/>
                <w:sz w:val="24"/>
                <w:highlight w:val="none"/>
              </w:rPr>
              <w:t>0</w:t>
            </w:r>
          </w:p>
        </w:tc>
        <w:tc>
          <w:tcPr>
            <w:tcW w:w="1560" w:type="dxa"/>
            <w:shd w:val="clear" w:color="auto" w:fill="auto"/>
            <w:vAlign w:val="center"/>
          </w:tcPr>
          <w:p w14:paraId="1CA3E173">
            <w:pPr>
              <w:widowControl/>
              <w:adjustRightInd/>
              <w:jc w:val="center"/>
              <w:rPr>
                <w:rFonts w:hint="eastAsia" w:ascii="宋体" w:hAnsi="宋体"/>
                <w:color w:val="auto"/>
                <w:kern w:val="0"/>
                <w:sz w:val="24"/>
                <w:highlight w:val="none"/>
              </w:rPr>
            </w:pPr>
            <w:r>
              <w:rPr>
                <w:rFonts w:hint="eastAsia" w:ascii="宋体" w:hAnsi="宋体"/>
                <w:color w:val="auto"/>
                <w:sz w:val="24"/>
                <w:highlight w:val="none"/>
              </w:rPr>
              <w:t>布艺沙发</w:t>
            </w:r>
          </w:p>
        </w:tc>
        <w:tc>
          <w:tcPr>
            <w:tcW w:w="1767" w:type="dxa"/>
            <w:shd w:val="clear" w:color="auto" w:fill="auto"/>
            <w:vAlign w:val="center"/>
          </w:tcPr>
          <w:p w14:paraId="53C9F76F">
            <w:pPr>
              <w:widowControl/>
              <w:adjustRightInd/>
              <w:jc w:val="center"/>
              <w:rPr>
                <w:color w:val="auto"/>
                <w:kern w:val="0"/>
                <w:sz w:val="24"/>
                <w:highlight w:val="none"/>
              </w:rPr>
            </w:pPr>
          </w:p>
        </w:tc>
        <w:tc>
          <w:tcPr>
            <w:tcW w:w="3240" w:type="dxa"/>
            <w:shd w:val="clear" w:color="auto" w:fill="auto"/>
            <w:vAlign w:val="center"/>
          </w:tcPr>
          <w:p w14:paraId="25BBABE1">
            <w:pPr>
              <w:widowControl/>
              <w:adjustRightInd/>
              <w:jc w:val="left"/>
              <w:rPr>
                <w:color w:val="auto"/>
                <w:kern w:val="0"/>
                <w:sz w:val="24"/>
                <w:highlight w:val="none"/>
              </w:rPr>
            </w:pPr>
          </w:p>
        </w:tc>
        <w:tc>
          <w:tcPr>
            <w:tcW w:w="1430" w:type="dxa"/>
            <w:shd w:val="clear" w:color="auto" w:fill="auto"/>
            <w:vAlign w:val="center"/>
          </w:tcPr>
          <w:p w14:paraId="5B5B5B7C">
            <w:pPr>
              <w:widowControl/>
              <w:adjustRightInd/>
              <w:jc w:val="center"/>
              <w:rPr>
                <w:color w:val="auto"/>
                <w:kern w:val="0"/>
                <w:sz w:val="24"/>
                <w:highlight w:val="none"/>
              </w:rPr>
            </w:pPr>
            <w:r>
              <w:rPr>
                <w:color w:val="auto"/>
                <w:kern w:val="0"/>
                <w:sz w:val="24"/>
                <w:highlight w:val="none"/>
              </w:rPr>
              <w:t>张</w:t>
            </w:r>
          </w:p>
        </w:tc>
        <w:tc>
          <w:tcPr>
            <w:tcW w:w="927" w:type="dxa"/>
            <w:shd w:val="clear" w:color="auto" w:fill="auto"/>
            <w:vAlign w:val="center"/>
          </w:tcPr>
          <w:p w14:paraId="4B267339">
            <w:pPr>
              <w:widowControl/>
              <w:adjustRightInd/>
              <w:jc w:val="center"/>
              <w:rPr>
                <w:color w:val="auto"/>
                <w:kern w:val="0"/>
                <w:sz w:val="24"/>
                <w:highlight w:val="none"/>
              </w:rPr>
            </w:pPr>
            <w:r>
              <w:rPr>
                <w:color w:val="auto"/>
                <w:kern w:val="0"/>
                <w:sz w:val="24"/>
                <w:highlight w:val="none"/>
              </w:rPr>
              <w:t>7</w:t>
            </w:r>
          </w:p>
        </w:tc>
        <w:tc>
          <w:tcPr>
            <w:tcW w:w="1354" w:type="dxa"/>
            <w:shd w:val="clear" w:color="auto" w:fill="auto"/>
            <w:vAlign w:val="center"/>
          </w:tcPr>
          <w:p w14:paraId="672F81DD">
            <w:pPr>
              <w:widowControl/>
              <w:adjustRightInd/>
              <w:jc w:val="center"/>
              <w:rPr>
                <w:color w:val="auto"/>
                <w:kern w:val="0"/>
                <w:sz w:val="24"/>
                <w:highlight w:val="none"/>
              </w:rPr>
            </w:pPr>
          </w:p>
        </w:tc>
        <w:tc>
          <w:tcPr>
            <w:tcW w:w="1506" w:type="dxa"/>
            <w:shd w:val="clear" w:color="auto" w:fill="auto"/>
            <w:vAlign w:val="center"/>
          </w:tcPr>
          <w:p w14:paraId="01D4A2ED">
            <w:pPr>
              <w:widowControl/>
              <w:adjustRightInd/>
              <w:jc w:val="center"/>
              <w:rPr>
                <w:color w:val="auto"/>
                <w:kern w:val="0"/>
                <w:sz w:val="24"/>
                <w:highlight w:val="none"/>
              </w:rPr>
            </w:pPr>
          </w:p>
        </w:tc>
        <w:tc>
          <w:tcPr>
            <w:tcW w:w="1558" w:type="dxa"/>
            <w:shd w:val="clear" w:color="auto" w:fill="auto"/>
            <w:vAlign w:val="center"/>
          </w:tcPr>
          <w:p w14:paraId="2D3B151E">
            <w:pPr>
              <w:widowControl/>
              <w:adjustRightInd/>
              <w:jc w:val="center"/>
              <w:rPr>
                <w:color w:val="auto"/>
                <w:kern w:val="0"/>
                <w:sz w:val="24"/>
                <w:highlight w:val="none"/>
              </w:rPr>
            </w:pPr>
          </w:p>
        </w:tc>
      </w:tr>
      <w:tr w14:paraId="6E2D98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46" w:type="dxa"/>
            <w:shd w:val="clear" w:color="auto" w:fill="auto"/>
            <w:vAlign w:val="center"/>
          </w:tcPr>
          <w:p w14:paraId="6BD52A76">
            <w:pPr>
              <w:widowControl/>
              <w:adjustRightInd/>
              <w:jc w:val="center"/>
              <w:rPr>
                <w:color w:val="auto"/>
                <w:kern w:val="0"/>
                <w:sz w:val="24"/>
                <w:highlight w:val="none"/>
              </w:rPr>
            </w:pPr>
            <w:r>
              <w:rPr>
                <w:color w:val="auto"/>
                <w:kern w:val="0"/>
                <w:sz w:val="24"/>
                <w:highlight w:val="none"/>
              </w:rPr>
              <w:t>4</w:t>
            </w:r>
            <w:r>
              <w:rPr>
                <w:rFonts w:hint="eastAsia"/>
                <w:color w:val="auto"/>
                <w:kern w:val="0"/>
                <w:sz w:val="24"/>
                <w:highlight w:val="none"/>
              </w:rPr>
              <w:t>1</w:t>
            </w:r>
          </w:p>
        </w:tc>
        <w:tc>
          <w:tcPr>
            <w:tcW w:w="1560" w:type="dxa"/>
            <w:shd w:val="clear" w:color="auto" w:fill="auto"/>
            <w:vAlign w:val="center"/>
          </w:tcPr>
          <w:p w14:paraId="3A3D7C3A">
            <w:pPr>
              <w:widowControl/>
              <w:adjustRightInd/>
              <w:jc w:val="center"/>
              <w:rPr>
                <w:rFonts w:hint="eastAsia" w:ascii="宋体" w:hAnsi="宋体"/>
                <w:color w:val="auto"/>
                <w:kern w:val="0"/>
                <w:sz w:val="24"/>
                <w:highlight w:val="none"/>
              </w:rPr>
            </w:pPr>
            <w:r>
              <w:rPr>
                <w:rFonts w:hint="eastAsia" w:ascii="宋体" w:hAnsi="宋体"/>
                <w:color w:val="auto"/>
                <w:sz w:val="24"/>
                <w:highlight w:val="none"/>
              </w:rPr>
              <w:t>圆脚凳带写字板</w:t>
            </w:r>
          </w:p>
        </w:tc>
        <w:tc>
          <w:tcPr>
            <w:tcW w:w="1767" w:type="dxa"/>
            <w:shd w:val="clear" w:color="auto" w:fill="auto"/>
            <w:vAlign w:val="center"/>
          </w:tcPr>
          <w:p w14:paraId="1E95E24E">
            <w:pPr>
              <w:widowControl/>
              <w:adjustRightInd/>
              <w:jc w:val="center"/>
              <w:rPr>
                <w:color w:val="auto"/>
                <w:kern w:val="0"/>
                <w:sz w:val="24"/>
                <w:highlight w:val="none"/>
              </w:rPr>
            </w:pPr>
          </w:p>
        </w:tc>
        <w:tc>
          <w:tcPr>
            <w:tcW w:w="3240" w:type="dxa"/>
            <w:shd w:val="clear" w:color="auto" w:fill="auto"/>
            <w:vAlign w:val="center"/>
          </w:tcPr>
          <w:p w14:paraId="0AAF1318">
            <w:pPr>
              <w:widowControl/>
              <w:adjustRightInd/>
              <w:jc w:val="left"/>
              <w:rPr>
                <w:color w:val="auto"/>
                <w:kern w:val="0"/>
                <w:sz w:val="24"/>
                <w:highlight w:val="none"/>
              </w:rPr>
            </w:pPr>
          </w:p>
        </w:tc>
        <w:tc>
          <w:tcPr>
            <w:tcW w:w="1430" w:type="dxa"/>
            <w:shd w:val="clear" w:color="auto" w:fill="auto"/>
            <w:vAlign w:val="center"/>
          </w:tcPr>
          <w:p w14:paraId="276173EC">
            <w:pPr>
              <w:widowControl/>
              <w:adjustRightInd/>
              <w:jc w:val="center"/>
              <w:rPr>
                <w:color w:val="auto"/>
                <w:kern w:val="0"/>
                <w:sz w:val="24"/>
                <w:highlight w:val="none"/>
              </w:rPr>
            </w:pPr>
            <w:r>
              <w:rPr>
                <w:color w:val="auto"/>
                <w:kern w:val="0"/>
                <w:sz w:val="24"/>
                <w:highlight w:val="none"/>
              </w:rPr>
              <w:t>个</w:t>
            </w:r>
          </w:p>
        </w:tc>
        <w:tc>
          <w:tcPr>
            <w:tcW w:w="927" w:type="dxa"/>
            <w:shd w:val="clear" w:color="auto" w:fill="auto"/>
            <w:vAlign w:val="center"/>
          </w:tcPr>
          <w:p w14:paraId="105C5D58">
            <w:pPr>
              <w:widowControl/>
              <w:adjustRightInd/>
              <w:jc w:val="center"/>
              <w:rPr>
                <w:color w:val="auto"/>
                <w:kern w:val="0"/>
                <w:sz w:val="24"/>
                <w:highlight w:val="none"/>
              </w:rPr>
            </w:pPr>
            <w:r>
              <w:rPr>
                <w:color w:val="auto"/>
                <w:kern w:val="0"/>
                <w:sz w:val="24"/>
                <w:highlight w:val="none"/>
              </w:rPr>
              <w:t>2</w:t>
            </w:r>
          </w:p>
        </w:tc>
        <w:tc>
          <w:tcPr>
            <w:tcW w:w="1354" w:type="dxa"/>
            <w:shd w:val="clear" w:color="auto" w:fill="auto"/>
            <w:vAlign w:val="center"/>
          </w:tcPr>
          <w:p w14:paraId="39FDA698">
            <w:pPr>
              <w:widowControl/>
              <w:adjustRightInd/>
              <w:jc w:val="center"/>
              <w:rPr>
                <w:color w:val="auto"/>
                <w:kern w:val="0"/>
                <w:sz w:val="24"/>
                <w:highlight w:val="none"/>
              </w:rPr>
            </w:pPr>
          </w:p>
        </w:tc>
        <w:tc>
          <w:tcPr>
            <w:tcW w:w="1506" w:type="dxa"/>
            <w:shd w:val="clear" w:color="auto" w:fill="auto"/>
            <w:vAlign w:val="center"/>
          </w:tcPr>
          <w:p w14:paraId="21194CD0">
            <w:pPr>
              <w:widowControl/>
              <w:adjustRightInd/>
              <w:jc w:val="center"/>
              <w:rPr>
                <w:color w:val="auto"/>
                <w:kern w:val="0"/>
                <w:sz w:val="24"/>
                <w:highlight w:val="none"/>
              </w:rPr>
            </w:pPr>
          </w:p>
        </w:tc>
        <w:tc>
          <w:tcPr>
            <w:tcW w:w="1558" w:type="dxa"/>
            <w:shd w:val="clear" w:color="auto" w:fill="auto"/>
            <w:vAlign w:val="center"/>
          </w:tcPr>
          <w:p w14:paraId="30113EEE">
            <w:pPr>
              <w:widowControl/>
              <w:adjustRightInd/>
              <w:jc w:val="center"/>
              <w:rPr>
                <w:color w:val="auto"/>
                <w:kern w:val="0"/>
                <w:sz w:val="24"/>
                <w:highlight w:val="none"/>
              </w:rPr>
            </w:pPr>
          </w:p>
        </w:tc>
      </w:tr>
      <w:tr w14:paraId="0A140C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46" w:type="dxa"/>
            <w:shd w:val="clear" w:color="auto" w:fill="auto"/>
            <w:vAlign w:val="center"/>
          </w:tcPr>
          <w:p w14:paraId="1C3B0642">
            <w:pPr>
              <w:widowControl/>
              <w:adjustRightInd/>
              <w:jc w:val="center"/>
              <w:rPr>
                <w:color w:val="auto"/>
                <w:kern w:val="0"/>
                <w:sz w:val="24"/>
                <w:highlight w:val="none"/>
              </w:rPr>
            </w:pPr>
            <w:r>
              <w:rPr>
                <w:color w:val="auto"/>
                <w:kern w:val="0"/>
                <w:sz w:val="24"/>
                <w:highlight w:val="none"/>
              </w:rPr>
              <w:t>4</w:t>
            </w:r>
            <w:r>
              <w:rPr>
                <w:rFonts w:hint="eastAsia"/>
                <w:color w:val="auto"/>
                <w:kern w:val="0"/>
                <w:sz w:val="24"/>
                <w:highlight w:val="none"/>
              </w:rPr>
              <w:t>2</w:t>
            </w:r>
          </w:p>
        </w:tc>
        <w:tc>
          <w:tcPr>
            <w:tcW w:w="1560" w:type="dxa"/>
            <w:shd w:val="clear" w:color="auto" w:fill="auto"/>
            <w:vAlign w:val="center"/>
          </w:tcPr>
          <w:p w14:paraId="752AC066">
            <w:pPr>
              <w:widowControl/>
              <w:adjustRightInd/>
              <w:jc w:val="center"/>
              <w:rPr>
                <w:rFonts w:hint="eastAsia" w:ascii="宋体" w:hAnsi="宋体"/>
                <w:color w:val="auto"/>
                <w:kern w:val="0"/>
                <w:sz w:val="24"/>
                <w:highlight w:val="none"/>
              </w:rPr>
            </w:pPr>
            <w:r>
              <w:rPr>
                <w:rFonts w:hint="eastAsia" w:ascii="宋体" w:hAnsi="宋体"/>
                <w:color w:val="auto"/>
                <w:sz w:val="24"/>
                <w:highlight w:val="none"/>
              </w:rPr>
              <w:t>沙发圆凳</w:t>
            </w:r>
          </w:p>
        </w:tc>
        <w:tc>
          <w:tcPr>
            <w:tcW w:w="1767" w:type="dxa"/>
            <w:shd w:val="clear" w:color="auto" w:fill="auto"/>
            <w:vAlign w:val="center"/>
          </w:tcPr>
          <w:p w14:paraId="075E077F">
            <w:pPr>
              <w:widowControl/>
              <w:adjustRightInd/>
              <w:jc w:val="center"/>
              <w:rPr>
                <w:color w:val="auto"/>
                <w:kern w:val="0"/>
                <w:sz w:val="24"/>
                <w:highlight w:val="none"/>
              </w:rPr>
            </w:pPr>
          </w:p>
        </w:tc>
        <w:tc>
          <w:tcPr>
            <w:tcW w:w="3240" w:type="dxa"/>
            <w:shd w:val="clear" w:color="auto" w:fill="auto"/>
            <w:vAlign w:val="center"/>
          </w:tcPr>
          <w:p w14:paraId="50B4A704">
            <w:pPr>
              <w:widowControl/>
              <w:adjustRightInd/>
              <w:jc w:val="left"/>
              <w:rPr>
                <w:color w:val="auto"/>
                <w:kern w:val="0"/>
                <w:sz w:val="24"/>
                <w:highlight w:val="none"/>
              </w:rPr>
            </w:pPr>
          </w:p>
        </w:tc>
        <w:tc>
          <w:tcPr>
            <w:tcW w:w="1430" w:type="dxa"/>
            <w:shd w:val="clear" w:color="auto" w:fill="auto"/>
            <w:vAlign w:val="center"/>
          </w:tcPr>
          <w:p w14:paraId="579C5524">
            <w:pPr>
              <w:widowControl/>
              <w:adjustRightInd/>
              <w:jc w:val="center"/>
              <w:rPr>
                <w:color w:val="auto"/>
                <w:kern w:val="0"/>
                <w:sz w:val="24"/>
                <w:highlight w:val="none"/>
              </w:rPr>
            </w:pPr>
            <w:r>
              <w:rPr>
                <w:color w:val="auto"/>
                <w:kern w:val="0"/>
                <w:sz w:val="24"/>
                <w:highlight w:val="none"/>
              </w:rPr>
              <w:t>个</w:t>
            </w:r>
          </w:p>
        </w:tc>
        <w:tc>
          <w:tcPr>
            <w:tcW w:w="927" w:type="dxa"/>
            <w:shd w:val="clear" w:color="auto" w:fill="auto"/>
            <w:vAlign w:val="center"/>
          </w:tcPr>
          <w:p w14:paraId="413A6C73">
            <w:pPr>
              <w:widowControl/>
              <w:adjustRightInd/>
              <w:jc w:val="center"/>
              <w:rPr>
                <w:color w:val="auto"/>
                <w:kern w:val="0"/>
                <w:sz w:val="24"/>
                <w:highlight w:val="none"/>
              </w:rPr>
            </w:pPr>
            <w:r>
              <w:rPr>
                <w:color w:val="auto"/>
                <w:kern w:val="0"/>
                <w:sz w:val="24"/>
                <w:highlight w:val="none"/>
              </w:rPr>
              <w:t>3</w:t>
            </w:r>
          </w:p>
        </w:tc>
        <w:tc>
          <w:tcPr>
            <w:tcW w:w="1354" w:type="dxa"/>
            <w:shd w:val="clear" w:color="auto" w:fill="auto"/>
            <w:vAlign w:val="center"/>
          </w:tcPr>
          <w:p w14:paraId="461ED963">
            <w:pPr>
              <w:widowControl/>
              <w:adjustRightInd/>
              <w:jc w:val="center"/>
              <w:rPr>
                <w:color w:val="auto"/>
                <w:kern w:val="0"/>
                <w:sz w:val="24"/>
                <w:highlight w:val="none"/>
              </w:rPr>
            </w:pPr>
          </w:p>
        </w:tc>
        <w:tc>
          <w:tcPr>
            <w:tcW w:w="1506" w:type="dxa"/>
            <w:shd w:val="clear" w:color="auto" w:fill="auto"/>
            <w:vAlign w:val="center"/>
          </w:tcPr>
          <w:p w14:paraId="321E3231">
            <w:pPr>
              <w:widowControl/>
              <w:adjustRightInd/>
              <w:jc w:val="center"/>
              <w:rPr>
                <w:color w:val="auto"/>
                <w:kern w:val="0"/>
                <w:sz w:val="24"/>
                <w:highlight w:val="none"/>
              </w:rPr>
            </w:pPr>
          </w:p>
        </w:tc>
        <w:tc>
          <w:tcPr>
            <w:tcW w:w="1558" w:type="dxa"/>
            <w:shd w:val="clear" w:color="auto" w:fill="auto"/>
            <w:vAlign w:val="center"/>
          </w:tcPr>
          <w:p w14:paraId="147ECEE9">
            <w:pPr>
              <w:widowControl/>
              <w:adjustRightInd/>
              <w:jc w:val="center"/>
              <w:rPr>
                <w:color w:val="auto"/>
                <w:kern w:val="0"/>
                <w:sz w:val="24"/>
                <w:highlight w:val="none"/>
              </w:rPr>
            </w:pPr>
          </w:p>
        </w:tc>
      </w:tr>
      <w:tr w14:paraId="4B5ACB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46" w:type="dxa"/>
            <w:shd w:val="clear" w:color="auto" w:fill="auto"/>
            <w:vAlign w:val="center"/>
          </w:tcPr>
          <w:p w14:paraId="741BCCEA">
            <w:pPr>
              <w:widowControl/>
              <w:adjustRightInd/>
              <w:jc w:val="center"/>
              <w:rPr>
                <w:color w:val="auto"/>
                <w:kern w:val="0"/>
                <w:sz w:val="24"/>
                <w:highlight w:val="none"/>
              </w:rPr>
            </w:pPr>
            <w:r>
              <w:rPr>
                <w:color w:val="auto"/>
                <w:kern w:val="0"/>
                <w:sz w:val="24"/>
                <w:highlight w:val="none"/>
              </w:rPr>
              <w:t>4</w:t>
            </w:r>
            <w:r>
              <w:rPr>
                <w:rFonts w:hint="eastAsia"/>
                <w:color w:val="auto"/>
                <w:kern w:val="0"/>
                <w:sz w:val="24"/>
                <w:highlight w:val="none"/>
              </w:rPr>
              <w:t>3</w:t>
            </w:r>
          </w:p>
        </w:tc>
        <w:tc>
          <w:tcPr>
            <w:tcW w:w="1560" w:type="dxa"/>
            <w:shd w:val="clear" w:color="auto" w:fill="auto"/>
            <w:vAlign w:val="center"/>
          </w:tcPr>
          <w:p w14:paraId="3D1F02E3">
            <w:pPr>
              <w:widowControl/>
              <w:adjustRightInd/>
              <w:jc w:val="center"/>
              <w:rPr>
                <w:rFonts w:hint="eastAsia" w:ascii="宋体" w:hAnsi="宋体"/>
                <w:color w:val="auto"/>
                <w:kern w:val="0"/>
                <w:sz w:val="24"/>
                <w:highlight w:val="none"/>
              </w:rPr>
            </w:pPr>
            <w:r>
              <w:rPr>
                <w:rFonts w:hint="eastAsia" w:ascii="宋体" w:hAnsi="宋体"/>
                <w:color w:val="auto"/>
                <w:sz w:val="24"/>
                <w:highlight w:val="none"/>
              </w:rPr>
              <w:t>布艺沙发</w:t>
            </w:r>
          </w:p>
        </w:tc>
        <w:tc>
          <w:tcPr>
            <w:tcW w:w="1767" w:type="dxa"/>
            <w:shd w:val="clear" w:color="auto" w:fill="auto"/>
            <w:vAlign w:val="center"/>
          </w:tcPr>
          <w:p w14:paraId="30FBC187">
            <w:pPr>
              <w:widowControl/>
              <w:adjustRightInd/>
              <w:jc w:val="center"/>
              <w:rPr>
                <w:color w:val="auto"/>
                <w:kern w:val="0"/>
                <w:sz w:val="24"/>
                <w:highlight w:val="none"/>
              </w:rPr>
            </w:pPr>
          </w:p>
        </w:tc>
        <w:tc>
          <w:tcPr>
            <w:tcW w:w="3240" w:type="dxa"/>
            <w:shd w:val="clear" w:color="auto" w:fill="auto"/>
            <w:vAlign w:val="center"/>
          </w:tcPr>
          <w:p w14:paraId="2FE3FD89">
            <w:pPr>
              <w:widowControl/>
              <w:adjustRightInd/>
              <w:jc w:val="left"/>
              <w:rPr>
                <w:color w:val="auto"/>
                <w:kern w:val="0"/>
                <w:sz w:val="24"/>
                <w:highlight w:val="none"/>
              </w:rPr>
            </w:pPr>
          </w:p>
        </w:tc>
        <w:tc>
          <w:tcPr>
            <w:tcW w:w="1430" w:type="dxa"/>
            <w:shd w:val="clear" w:color="auto" w:fill="auto"/>
            <w:vAlign w:val="center"/>
          </w:tcPr>
          <w:p w14:paraId="740A3882">
            <w:pPr>
              <w:widowControl/>
              <w:adjustRightInd/>
              <w:jc w:val="center"/>
              <w:rPr>
                <w:color w:val="auto"/>
                <w:kern w:val="0"/>
                <w:sz w:val="24"/>
                <w:highlight w:val="none"/>
              </w:rPr>
            </w:pPr>
            <w:r>
              <w:rPr>
                <w:color w:val="auto"/>
                <w:kern w:val="0"/>
                <w:sz w:val="24"/>
                <w:highlight w:val="none"/>
              </w:rPr>
              <w:t>个</w:t>
            </w:r>
          </w:p>
        </w:tc>
        <w:tc>
          <w:tcPr>
            <w:tcW w:w="927" w:type="dxa"/>
            <w:shd w:val="clear" w:color="auto" w:fill="auto"/>
            <w:vAlign w:val="center"/>
          </w:tcPr>
          <w:p w14:paraId="64ADEFE2">
            <w:pPr>
              <w:widowControl/>
              <w:adjustRightInd/>
              <w:jc w:val="center"/>
              <w:rPr>
                <w:color w:val="auto"/>
                <w:kern w:val="0"/>
                <w:sz w:val="24"/>
                <w:highlight w:val="none"/>
              </w:rPr>
            </w:pPr>
            <w:r>
              <w:rPr>
                <w:color w:val="auto"/>
                <w:kern w:val="0"/>
                <w:sz w:val="24"/>
                <w:highlight w:val="none"/>
              </w:rPr>
              <w:t>1</w:t>
            </w:r>
          </w:p>
        </w:tc>
        <w:tc>
          <w:tcPr>
            <w:tcW w:w="1354" w:type="dxa"/>
            <w:shd w:val="clear" w:color="auto" w:fill="auto"/>
            <w:vAlign w:val="center"/>
          </w:tcPr>
          <w:p w14:paraId="686C4C81">
            <w:pPr>
              <w:widowControl/>
              <w:adjustRightInd/>
              <w:jc w:val="center"/>
              <w:rPr>
                <w:color w:val="auto"/>
                <w:kern w:val="0"/>
                <w:sz w:val="24"/>
                <w:highlight w:val="none"/>
              </w:rPr>
            </w:pPr>
          </w:p>
        </w:tc>
        <w:tc>
          <w:tcPr>
            <w:tcW w:w="1506" w:type="dxa"/>
            <w:shd w:val="clear" w:color="auto" w:fill="auto"/>
            <w:vAlign w:val="center"/>
          </w:tcPr>
          <w:p w14:paraId="0996AF55">
            <w:pPr>
              <w:widowControl/>
              <w:adjustRightInd/>
              <w:jc w:val="center"/>
              <w:rPr>
                <w:color w:val="auto"/>
                <w:kern w:val="0"/>
                <w:sz w:val="24"/>
                <w:highlight w:val="none"/>
              </w:rPr>
            </w:pPr>
          </w:p>
        </w:tc>
        <w:tc>
          <w:tcPr>
            <w:tcW w:w="1558" w:type="dxa"/>
            <w:shd w:val="clear" w:color="auto" w:fill="auto"/>
            <w:vAlign w:val="center"/>
          </w:tcPr>
          <w:p w14:paraId="3C2074CA">
            <w:pPr>
              <w:widowControl/>
              <w:adjustRightInd/>
              <w:jc w:val="center"/>
              <w:rPr>
                <w:color w:val="auto"/>
                <w:kern w:val="0"/>
                <w:sz w:val="24"/>
                <w:highlight w:val="none"/>
              </w:rPr>
            </w:pPr>
          </w:p>
        </w:tc>
      </w:tr>
      <w:tr w14:paraId="55F4BA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46" w:type="dxa"/>
            <w:shd w:val="clear" w:color="auto" w:fill="auto"/>
            <w:vAlign w:val="center"/>
          </w:tcPr>
          <w:p w14:paraId="5C8BE2E3">
            <w:pPr>
              <w:widowControl/>
              <w:adjustRightInd/>
              <w:jc w:val="center"/>
              <w:rPr>
                <w:color w:val="auto"/>
                <w:kern w:val="0"/>
                <w:sz w:val="24"/>
                <w:highlight w:val="none"/>
              </w:rPr>
            </w:pPr>
            <w:r>
              <w:rPr>
                <w:color w:val="auto"/>
                <w:kern w:val="0"/>
                <w:sz w:val="24"/>
                <w:highlight w:val="none"/>
              </w:rPr>
              <w:t>4</w:t>
            </w:r>
            <w:r>
              <w:rPr>
                <w:rFonts w:hint="eastAsia"/>
                <w:color w:val="auto"/>
                <w:kern w:val="0"/>
                <w:sz w:val="24"/>
                <w:highlight w:val="none"/>
              </w:rPr>
              <w:t>4</w:t>
            </w:r>
          </w:p>
        </w:tc>
        <w:tc>
          <w:tcPr>
            <w:tcW w:w="1560" w:type="dxa"/>
            <w:shd w:val="clear" w:color="auto" w:fill="auto"/>
            <w:vAlign w:val="center"/>
          </w:tcPr>
          <w:p w14:paraId="578C633E">
            <w:pPr>
              <w:widowControl/>
              <w:adjustRightInd/>
              <w:jc w:val="center"/>
              <w:rPr>
                <w:rFonts w:hint="eastAsia" w:ascii="宋体" w:hAnsi="宋体"/>
                <w:color w:val="auto"/>
                <w:kern w:val="0"/>
                <w:sz w:val="24"/>
                <w:highlight w:val="none"/>
              </w:rPr>
            </w:pPr>
            <w:r>
              <w:rPr>
                <w:rFonts w:hint="eastAsia" w:ascii="宋体" w:hAnsi="宋体"/>
                <w:color w:val="auto"/>
                <w:sz w:val="24"/>
                <w:highlight w:val="none"/>
              </w:rPr>
              <w:t>圆沙发凳</w:t>
            </w:r>
          </w:p>
        </w:tc>
        <w:tc>
          <w:tcPr>
            <w:tcW w:w="1767" w:type="dxa"/>
            <w:shd w:val="clear" w:color="auto" w:fill="auto"/>
            <w:vAlign w:val="center"/>
          </w:tcPr>
          <w:p w14:paraId="0EA9162C">
            <w:pPr>
              <w:widowControl/>
              <w:adjustRightInd/>
              <w:jc w:val="center"/>
              <w:rPr>
                <w:color w:val="auto"/>
                <w:kern w:val="0"/>
                <w:sz w:val="24"/>
                <w:highlight w:val="none"/>
              </w:rPr>
            </w:pPr>
          </w:p>
        </w:tc>
        <w:tc>
          <w:tcPr>
            <w:tcW w:w="3240" w:type="dxa"/>
            <w:shd w:val="clear" w:color="auto" w:fill="auto"/>
            <w:vAlign w:val="center"/>
          </w:tcPr>
          <w:p w14:paraId="2B895EF2">
            <w:pPr>
              <w:widowControl/>
              <w:adjustRightInd/>
              <w:jc w:val="left"/>
              <w:rPr>
                <w:color w:val="auto"/>
                <w:kern w:val="0"/>
                <w:sz w:val="24"/>
                <w:highlight w:val="none"/>
              </w:rPr>
            </w:pPr>
          </w:p>
        </w:tc>
        <w:tc>
          <w:tcPr>
            <w:tcW w:w="1430" w:type="dxa"/>
            <w:shd w:val="clear" w:color="auto" w:fill="auto"/>
            <w:vAlign w:val="center"/>
          </w:tcPr>
          <w:p w14:paraId="22EAD59E">
            <w:pPr>
              <w:widowControl/>
              <w:adjustRightInd/>
              <w:jc w:val="center"/>
              <w:rPr>
                <w:color w:val="auto"/>
                <w:kern w:val="0"/>
                <w:sz w:val="24"/>
                <w:highlight w:val="none"/>
              </w:rPr>
            </w:pPr>
            <w:r>
              <w:rPr>
                <w:color w:val="auto"/>
                <w:kern w:val="0"/>
                <w:sz w:val="24"/>
                <w:highlight w:val="none"/>
              </w:rPr>
              <w:t>个</w:t>
            </w:r>
          </w:p>
        </w:tc>
        <w:tc>
          <w:tcPr>
            <w:tcW w:w="927" w:type="dxa"/>
            <w:shd w:val="clear" w:color="auto" w:fill="auto"/>
            <w:vAlign w:val="center"/>
          </w:tcPr>
          <w:p w14:paraId="347311B5">
            <w:pPr>
              <w:widowControl/>
              <w:adjustRightInd/>
              <w:jc w:val="center"/>
              <w:rPr>
                <w:color w:val="auto"/>
                <w:kern w:val="0"/>
                <w:sz w:val="24"/>
                <w:highlight w:val="none"/>
              </w:rPr>
            </w:pPr>
            <w:r>
              <w:rPr>
                <w:color w:val="auto"/>
                <w:kern w:val="0"/>
                <w:sz w:val="24"/>
                <w:highlight w:val="none"/>
              </w:rPr>
              <w:t>2</w:t>
            </w:r>
          </w:p>
        </w:tc>
        <w:tc>
          <w:tcPr>
            <w:tcW w:w="1354" w:type="dxa"/>
            <w:shd w:val="clear" w:color="auto" w:fill="auto"/>
            <w:vAlign w:val="center"/>
          </w:tcPr>
          <w:p w14:paraId="19DA940C">
            <w:pPr>
              <w:widowControl/>
              <w:adjustRightInd/>
              <w:jc w:val="center"/>
              <w:rPr>
                <w:color w:val="auto"/>
                <w:kern w:val="0"/>
                <w:sz w:val="24"/>
                <w:highlight w:val="none"/>
              </w:rPr>
            </w:pPr>
          </w:p>
        </w:tc>
        <w:tc>
          <w:tcPr>
            <w:tcW w:w="1506" w:type="dxa"/>
            <w:shd w:val="clear" w:color="auto" w:fill="auto"/>
            <w:vAlign w:val="center"/>
          </w:tcPr>
          <w:p w14:paraId="04C0B5B7">
            <w:pPr>
              <w:widowControl/>
              <w:adjustRightInd/>
              <w:jc w:val="center"/>
              <w:rPr>
                <w:color w:val="auto"/>
                <w:kern w:val="0"/>
                <w:sz w:val="24"/>
                <w:highlight w:val="none"/>
              </w:rPr>
            </w:pPr>
          </w:p>
        </w:tc>
        <w:tc>
          <w:tcPr>
            <w:tcW w:w="1558" w:type="dxa"/>
            <w:shd w:val="clear" w:color="auto" w:fill="auto"/>
            <w:vAlign w:val="center"/>
          </w:tcPr>
          <w:p w14:paraId="6BDB18F7">
            <w:pPr>
              <w:widowControl/>
              <w:adjustRightInd/>
              <w:jc w:val="center"/>
              <w:rPr>
                <w:color w:val="auto"/>
                <w:kern w:val="0"/>
                <w:sz w:val="24"/>
                <w:highlight w:val="none"/>
              </w:rPr>
            </w:pPr>
          </w:p>
        </w:tc>
      </w:tr>
      <w:tr w14:paraId="63D46E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46" w:type="dxa"/>
            <w:shd w:val="clear" w:color="auto" w:fill="auto"/>
            <w:vAlign w:val="center"/>
          </w:tcPr>
          <w:p w14:paraId="52EBA94D">
            <w:pPr>
              <w:widowControl/>
              <w:adjustRightInd/>
              <w:jc w:val="center"/>
              <w:rPr>
                <w:color w:val="auto"/>
                <w:kern w:val="0"/>
                <w:sz w:val="24"/>
                <w:highlight w:val="none"/>
              </w:rPr>
            </w:pPr>
            <w:r>
              <w:rPr>
                <w:color w:val="auto"/>
                <w:kern w:val="0"/>
                <w:sz w:val="24"/>
                <w:highlight w:val="none"/>
              </w:rPr>
              <w:t>4</w:t>
            </w:r>
            <w:r>
              <w:rPr>
                <w:rFonts w:hint="eastAsia"/>
                <w:color w:val="auto"/>
                <w:kern w:val="0"/>
                <w:sz w:val="24"/>
                <w:highlight w:val="none"/>
              </w:rPr>
              <w:t>5</w:t>
            </w:r>
          </w:p>
        </w:tc>
        <w:tc>
          <w:tcPr>
            <w:tcW w:w="1560" w:type="dxa"/>
            <w:shd w:val="clear" w:color="auto" w:fill="auto"/>
            <w:vAlign w:val="center"/>
          </w:tcPr>
          <w:p w14:paraId="53304292">
            <w:pPr>
              <w:widowControl/>
              <w:adjustRightInd/>
              <w:jc w:val="center"/>
              <w:rPr>
                <w:rFonts w:hint="eastAsia" w:ascii="宋体" w:hAnsi="宋体"/>
                <w:color w:val="auto"/>
                <w:kern w:val="0"/>
                <w:sz w:val="24"/>
                <w:highlight w:val="none"/>
              </w:rPr>
            </w:pPr>
            <w:r>
              <w:rPr>
                <w:rFonts w:hint="eastAsia" w:ascii="宋体" w:hAnsi="宋体"/>
                <w:color w:val="auto"/>
                <w:sz w:val="24"/>
                <w:highlight w:val="none"/>
              </w:rPr>
              <w:t>矮蘑菇茶几</w:t>
            </w:r>
          </w:p>
        </w:tc>
        <w:tc>
          <w:tcPr>
            <w:tcW w:w="1767" w:type="dxa"/>
            <w:shd w:val="clear" w:color="auto" w:fill="auto"/>
            <w:vAlign w:val="center"/>
          </w:tcPr>
          <w:p w14:paraId="13A33907">
            <w:pPr>
              <w:widowControl/>
              <w:adjustRightInd/>
              <w:jc w:val="center"/>
              <w:rPr>
                <w:color w:val="auto"/>
                <w:kern w:val="0"/>
                <w:sz w:val="24"/>
                <w:highlight w:val="none"/>
              </w:rPr>
            </w:pPr>
          </w:p>
        </w:tc>
        <w:tc>
          <w:tcPr>
            <w:tcW w:w="3240" w:type="dxa"/>
            <w:shd w:val="clear" w:color="auto" w:fill="auto"/>
            <w:vAlign w:val="center"/>
          </w:tcPr>
          <w:p w14:paraId="39F9AFD1">
            <w:pPr>
              <w:widowControl/>
              <w:adjustRightInd/>
              <w:jc w:val="left"/>
              <w:rPr>
                <w:color w:val="auto"/>
                <w:kern w:val="0"/>
                <w:sz w:val="24"/>
                <w:highlight w:val="none"/>
              </w:rPr>
            </w:pPr>
          </w:p>
        </w:tc>
        <w:tc>
          <w:tcPr>
            <w:tcW w:w="1430" w:type="dxa"/>
            <w:shd w:val="clear" w:color="auto" w:fill="auto"/>
            <w:vAlign w:val="center"/>
          </w:tcPr>
          <w:p w14:paraId="65A39743">
            <w:pPr>
              <w:widowControl/>
              <w:adjustRightInd/>
              <w:jc w:val="center"/>
              <w:rPr>
                <w:color w:val="auto"/>
                <w:kern w:val="0"/>
                <w:sz w:val="24"/>
                <w:highlight w:val="none"/>
              </w:rPr>
            </w:pPr>
            <w:r>
              <w:rPr>
                <w:color w:val="auto"/>
                <w:kern w:val="0"/>
                <w:sz w:val="24"/>
                <w:highlight w:val="none"/>
              </w:rPr>
              <w:t>个</w:t>
            </w:r>
          </w:p>
        </w:tc>
        <w:tc>
          <w:tcPr>
            <w:tcW w:w="927" w:type="dxa"/>
            <w:shd w:val="clear" w:color="auto" w:fill="auto"/>
            <w:vAlign w:val="center"/>
          </w:tcPr>
          <w:p w14:paraId="64D835EC">
            <w:pPr>
              <w:widowControl/>
              <w:adjustRightInd/>
              <w:jc w:val="center"/>
              <w:rPr>
                <w:color w:val="auto"/>
                <w:kern w:val="0"/>
                <w:sz w:val="24"/>
                <w:highlight w:val="none"/>
              </w:rPr>
            </w:pPr>
            <w:r>
              <w:rPr>
                <w:color w:val="auto"/>
                <w:kern w:val="0"/>
                <w:sz w:val="24"/>
                <w:highlight w:val="none"/>
              </w:rPr>
              <w:t>1</w:t>
            </w:r>
          </w:p>
        </w:tc>
        <w:tc>
          <w:tcPr>
            <w:tcW w:w="1354" w:type="dxa"/>
            <w:shd w:val="clear" w:color="auto" w:fill="auto"/>
            <w:vAlign w:val="center"/>
          </w:tcPr>
          <w:p w14:paraId="2C7404E4">
            <w:pPr>
              <w:widowControl/>
              <w:adjustRightInd/>
              <w:jc w:val="center"/>
              <w:rPr>
                <w:color w:val="auto"/>
                <w:kern w:val="0"/>
                <w:sz w:val="24"/>
                <w:highlight w:val="none"/>
              </w:rPr>
            </w:pPr>
          </w:p>
        </w:tc>
        <w:tc>
          <w:tcPr>
            <w:tcW w:w="1506" w:type="dxa"/>
            <w:shd w:val="clear" w:color="auto" w:fill="auto"/>
            <w:vAlign w:val="center"/>
          </w:tcPr>
          <w:p w14:paraId="7A4EDABE">
            <w:pPr>
              <w:widowControl/>
              <w:adjustRightInd/>
              <w:jc w:val="center"/>
              <w:rPr>
                <w:color w:val="auto"/>
                <w:kern w:val="0"/>
                <w:sz w:val="24"/>
                <w:highlight w:val="none"/>
              </w:rPr>
            </w:pPr>
          </w:p>
        </w:tc>
        <w:tc>
          <w:tcPr>
            <w:tcW w:w="1558" w:type="dxa"/>
            <w:shd w:val="clear" w:color="auto" w:fill="auto"/>
            <w:vAlign w:val="center"/>
          </w:tcPr>
          <w:p w14:paraId="1FCA131D">
            <w:pPr>
              <w:widowControl/>
              <w:adjustRightInd/>
              <w:jc w:val="center"/>
              <w:rPr>
                <w:color w:val="auto"/>
                <w:kern w:val="0"/>
                <w:sz w:val="24"/>
                <w:highlight w:val="none"/>
              </w:rPr>
            </w:pPr>
          </w:p>
        </w:tc>
      </w:tr>
      <w:tr w14:paraId="3D8135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46" w:type="dxa"/>
            <w:shd w:val="clear" w:color="auto" w:fill="auto"/>
            <w:vAlign w:val="center"/>
          </w:tcPr>
          <w:p w14:paraId="6620C7EB">
            <w:pPr>
              <w:widowControl/>
              <w:adjustRightInd/>
              <w:jc w:val="center"/>
              <w:rPr>
                <w:color w:val="auto"/>
                <w:kern w:val="0"/>
                <w:sz w:val="24"/>
                <w:highlight w:val="none"/>
              </w:rPr>
            </w:pPr>
            <w:r>
              <w:rPr>
                <w:color w:val="auto"/>
                <w:kern w:val="0"/>
                <w:sz w:val="24"/>
                <w:highlight w:val="none"/>
              </w:rPr>
              <w:t>4</w:t>
            </w:r>
            <w:r>
              <w:rPr>
                <w:rFonts w:hint="eastAsia"/>
                <w:color w:val="auto"/>
                <w:kern w:val="0"/>
                <w:sz w:val="24"/>
                <w:highlight w:val="none"/>
              </w:rPr>
              <w:t>6</w:t>
            </w:r>
          </w:p>
        </w:tc>
        <w:tc>
          <w:tcPr>
            <w:tcW w:w="1560" w:type="dxa"/>
            <w:shd w:val="clear" w:color="auto" w:fill="auto"/>
            <w:vAlign w:val="center"/>
          </w:tcPr>
          <w:p w14:paraId="03B15432">
            <w:pPr>
              <w:widowControl/>
              <w:adjustRightInd/>
              <w:jc w:val="center"/>
              <w:rPr>
                <w:rFonts w:hint="eastAsia" w:ascii="宋体" w:hAnsi="宋体"/>
                <w:color w:val="auto"/>
                <w:kern w:val="0"/>
                <w:sz w:val="24"/>
                <w:highlight w:val="none"/>
              </w:rPr>
            </w:pPr>
            <w:r>
              <w:rPr>
                <w:rFonts w:hint="eastAsia" w:ascii="宋体" w:hAnsi="宋体"/>
                <w:color w:val="auto"/>
                <w:sz w:val="24"/>
                <w:highlight w:val="none"/>
              </w:rPr>
              <w:t>高蘑菇茶几</w:t>
            </w:r>
          </w:p>
        </w:tc>
        <w:tc>
          <w:tcPr>
            <w:tcW w:w="1767" w:type="dxa"/>
            <w:shd w:val="clear" w:color="auto" w:fill="auto"/>
            <w:vAlign w:val="center"/>
          </w:tcPr>
          <w:p w14:paraId="3C49868E">
            <w:pPr>
              <w:widowControl/>
              <w:adjustRightInd/>
              <w:jc w:val="center"/>
              <w:rPr>
                <w:color w:val="auto"/>
                <w:kern w:val="0"/>
                <w:sz w:val="24"/>
                <w:highlight w:val="none"/>
              </w:rPr>
            </w:pPr>
          </w:p>
        </w:tc>
        <w:tc>
          <w:tcPr>
            <w:tcW w:w="3240" w:type="dxa"/>
            <w:shd w:val="clear" w:color="auto" w:fill="auto"/>
            <w:vAlign w:val="center"/>
          </w:tcPr>
          <w:p w14:paraId="29DEA36E">
            <w:pPr>
              <w:widowControl/>
              <w:adjustRightInd/>
              <w:jc w:val="left"/>
              <w:rPr>
                <w:color w:val="auto"/>
                <w:kern w:val="0"/>
                <w:sz w:val="24"/>
                <w:highlight w:val="none"/>
              </w:rPr>
            </w:pPr>
          </w:p>
        </w:tc>
        <w:tc>
          <w:tcPr>
            <w:tcW w:w="1430" w:type="dxa"/>
            <w:shd w:val="clear" w:color="auto" w:fill="auto"/>
            <w:vAlign w:val="center"/>
          </w:tcPr>
          <w:p w14:paraId="2660BE70">
            <w:pPr>
              <w:widowControl/>
              <w:adjustRightInd/>
              <w:jc w:val="center"/>
              <w:rPr>
                <w:color w:val="auto"/>
                <w:kern w:val="0"/>
                <w:sz w:val="24"/>
                <w:highlight w:val="none"/>
              </w:rPr>
            </w:pPr>
            <w:r>
              <w:rPr>
                <w:color w:val="auto"/>
                <w:kern w:val="0"/>
                <w:sz w:val="24"/>
                <w:highlight w:val="none"/>
              </w:rPr>
              <w:t>个</w:t>
            </w:r>
          </w:p>
        </w:tc>
        <w:tc>
          <w:tcPr>
            <w:tcW w:w="927" w:type="dxa"/>
            <w:shd w:val="clear" w:color="auto" w:fill="auto"/>
            <w:vAlign w:val="center"/>
          </w:tcPr>
          <w:p w14:paraId="4DEF9931">
            <w:pPr>
              <w:widowControl/>
              <w:adjustRightInd/>
              <w:jc w:val="center"/>
              <w:rPr>
                <w:color w:val="auto"/>
                <w:kern w:val="0"/>
                <w:sz w:val="24"/>
                <w:highlight w:val="none"/>
              </w:rPr>
            </w:pPr>
            <w:r>
              <w:rPr>
                <w:color w:val="auto"/>
                <w:kern w:val="0"/>
                <w:sz w:val="24"/>
                <w:highlight w:val="none"/>
              </w:rPr>
              <w:t>1</w:t>
            </w:r>
          </w:p>
        </w:tc>
        <w:tc>
          <w:tcPr>
            <w:tcW w:w="1354" w:type="dxa"/>
            <w:shd w:val="clear" w:color="auto" w:fill="auto"/>
            <w:vAlign w:val="center"/>
          </w:tcPr>
          <w:p w14:paraId="53E2D717">
            <w:pPr>
              <w:widowControl/>
              <w:adjustRightInd/>
              <w:jc w:val="center"/>
              <w:rPr>
                <w:color w:val="auto"/>
                <w:kern w:val="0"/>
                <w:sz w:val="24"/>
                <w:highlight w:val="none"/>
              </w:rPr>
            </w:pPr>
          </w:p>
        </w:tc>
        <w:tc>
          <w:tcPr>
            <w:tcW w:w="1506" w:type="dxa"/>
            <w:shd w:val="clear" w:color="auto" w:fill="auto"/>
            <w:vAlign w:val="center"/>
          </w:tcPr>
          <w:p w14:paraId="0F526D4E">
            <w:pPr>
              <w:widowControl/>
              <w:adjustRightInd/>
              <w:jc w:val="center"/>
              <w:rPr>
                <w:color w:val="auto"/>
                <w:kern w:val="0"/>
                <w:sz w:val="24"/>
                <w:highlight w:val="none"/>
              </w:rPr>
            </w:pPr>
          </w:p>
        </w:tc>
        <w:tc>
          <w:tcPr>
            <w:tcW w:w="1558" w:type="dxa"/>
            <w:shd w:val="clear" w:color="auto" w:fill="auto"/>
            <w:vAlign w:val="center"/>
          </w:tcPr>
          <w:p w14:paraId="033E54CC">
            <w:pPr>
              <w:widowControl/>
              <w:adjustRightInd/>
              <w:jc w:val="center"/>
              <w:rPr>
                <w:color w:val="auto"/>
                <w:kern w:val="0"/>
                <w:sz w:val="24"/>
                <w:highlight w:val="none"/>
              </w:rPr>
            </w:pPr>
          </w:p>
        </w:tc>
      </w:tr>
      <w:tr w14:paraId="4C6817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46" w:type="dxa"/>
            <w:shd w:val="clear" w:color="auto" w:fill="auto"/>
            <w:vAlign w:val="center"/>
          </w:tcPr>
          <w:p w14:paraId="039B02BB">
            <w:pPr>
              <w:widowControl/>
              <w:adjustRightInd/>
              <w:jc w:val="center"/>
              <w:rPr>
                <w:color w:val="auto"/>
                <w:kern w:val="0"/>
                <w:sz w:val="24"/>
                <w:highlight w:val="none"/>
              </w:rPr>
            </w:pPr>
            <w:r>
              <w:rPr>
                <w:color w:val="auto"/>
                <w:kern w:val="0"/>
                <w:sz w:val="24"/>
                <w:highlight w:val="none"/>
              </w:rPr>
              <w:t>4</w:t>
            </w:r>
            <w:r>
              <w:rPr>
                <w:rFonts w:hint="eastAsia"/>
                <w:color w:val="auto"/>
                <w:kern w:val="0"/>
                <w:sz w:val="24"/>
                <w:highlight w:val="none"/>
              </w:rPr>
              <w:t>7</w:t>
            </w:r>
          </w:p>
        </w:tc>
        <w:tc>
          <w:tcPr>
            <w:tcW w:w="1560" w:type="dxa"/>
            <w:shd w:val="clear" w:color="auto" w:fill="auto"/>
            <w:vAlign w:val="center"/>
          </w:tcPr>
          <w:p w14:paraId="6CEDA0B4">
            <w:pPr>
              <w:widowControl/>
              <w:adjustRightInd/>
              <w:jc w:val="center"/>
              <w:rPr>
                <w:rFonts w:hint="eastAsia" w:ascii="宋体" w:hAnsi="宋体"/>
                <w:color w:val="auto"/>
                <w:kern w:val="0"/>
                <w:sz w:val="24"/>
                <w:highlight w:val="none"/>
              </w:rPr>
            </w:pPr>
            <w:r>
              <w:rPr>
                <w:rFonts w:hint="eastAsia" w:ascii="宋体" w:hAnsi="宋体"/>
                <w:color w:val="auto"/>
                <w:sz w:val="24"/>
                <w:highlight w:val="none"/>
              </w:rPr>
              <w:t>钢木办公桌</w:t>
            </w:r>
          </w:p>
        </w:tc>
        <w:tc>
          <w:tcPr>
            <w:tcW w:w="1767" w:type="dxa"/>
            <w:shd w:val="clear" w:color="auto" w:fill="auto"/>
            <w:vAlign w:val="center"/>
          </w:tcPr>
          <w:p w14:paraId="072C626B">
            <w:pPr>
              <w:widowControl/>
              <w:adjustRightInd/>
              <w:jc w:val="center"/>
              <w:rPr>
                <w:color w:val="auto"/>
                <w:kern w:val="0"/>
                <w:sz w:val="24"/>
                <w:highlight w:val="none"/>
              </w:rPr>
            </w:pPr>
          </w:p>
        </w:tc>
        <w:tc>
          <w:tcPr>
            <w:tcW w:w="3240" w:type="dxa"/>
            <w:shd w:val="clear" w:color="auto" w:fill="auto"/>
            <w:vAlign w:val="center"/>
          </w:tcPr>
          <w:p w14:paraId="7DE2DFB7">
            <w:pPr>
              <w:widowControl/>
              <w:adjustRightInd/>
              <w:jc w:val="left"/>
              <w:rPr>
                <w:color w:val="auto"/>
                <w:kern w:val="0"/>
                <w:sz w:val="24"/>
                <w:highlight w:val="none"/>
              </w:rPr>
            </w:pPr>
          </w:p>
        </w:tc>
        <w:tc>
          <w:tcPr>
            <w:tcW w:w="1430" w:type="dxa"/>
            <w:shd w:val="clear" w:color="auto" w:fill="auto"/>
            <w:vAlign w:val="center"/>
          </w:tcPr>
          <w:p w14:paraId="743352B1">
            <w:pPr>
              <w:widowControl/>
              <w:adjustRightInd/>
              <w:jc w:val="center"/>
              <w:rPr>
                <w:color w:val="auto"/>
                <w:kern w:val="0"/>
                <w:sz w:val="24"/>
                <w:highlight w:val="none"/>
              </w:rPr>
            </w:pPr>
            <w:r>
              <w:rPr>
                <w:color w:val="auto"/>
                <w:kern w:val="0"/>
                <w:sz w:val="24"/>
                <w:highlight w:val="none"/>
              </w:rPr>
              <w:t>张</w:t>
            </w:r>
          </w:p>
        </w:tc>
        <w:tc>
          <w:tcPr>
            <w:tcW w:w="927" w:type="dxa"/>
            <w:shd w:val="clear" w:color="auto" w:fill="auto"/>
            <w:vAlign w:val="center"/>
          </w:tcPr>
          <w:p w14:paraId="4FD37624">
            <w:pPr>
              <w:widowControl/>
              <w:adjustRightInd/>
              <w:jc w:val="center"/>
              <w:rPr>
                <w:color w:val="auto"/>
                <w:kern w:val="0"/>
                <w:sz w:val="24"/>
                <w:highlight w:val="none"/>
              </w:rPr>
            </w:pPr>
            <w:r>
              <w:rPr>
                <w:color w:val="auto"/>
                <w:kern w:val="0"/>
                <w:sz w:val="24"/>
                <w:highlight w:val="none"/>
              </w:rPr>
              <w:t>40</w:t>
            </w:r>
          </w:p>
        </w:tc>
        <w:tc>
          <w:tcPr>
            <w:tcW w:w="1354" w:type="dxa"/>
            <w:shd w:val="clear" w:color="auto" w:fill="auto"/>
            <w:vAlign w:val="center"/>
          </w:tcPr>
          <w:p w14:paraId="24AF0F1D">
            <w:pPr>
              <w:widowControl/>
              <w:adjustRightInd/>
              <w:jc w:val="center"/>
              <w:rPr>
                <w:color w:val="auto"/>
                <w:kern w:val="0"/>
                <w:sz w:val="24"/>
                <w:highlight w:val="none"/>
              </w:rPr>
            </w:pPr>
          </w:p>
        </w:tc>
        <w:tc>
          <w:tcPr>
            <w:tcW w:w="1506" w:type="dxa"/>
            <w:shd w:val="clear" w:color="auto" w:fill="auto"/>
            <w:vAlign w:val="center"/>
          </w:tcPr>
          <w:p w14:paraId="08D6D9F7">
            <w:pPr>
              <w:widowControl/>
              <w:adjustRightInd/>
              <w:jc w:val="center"/>
              <w:rPr>
                <w:color w:val="auto"/>
                <w:kern w:val="0"/>
                <w:sz w:val="24"/>
                <w:highlight w:val="none"/>
              </w:rPr>
            </w:pPr>
          </w:p>
        </w:tc>
        <w:tc>
          <w:tcPr>
            <w:tcW w:w="1558" w:type="dxa"/>
            <w:shd w:val="clear" w:color="auto" w:fill="auto"/>
            <w:vAlign w:val="center"/>
          </w:tcPr>
          <w:p w14:paraId="34998004">
            <w:pPr>
              <w:widowControl/>
              <w:adjustRightInd/>
              <w:jc w:val="center"/>
              <w:rPr>
                <w:color w:val="auto"/>
                <w:kern w:val="0"/>
                <w:sz w:val="24"/>
                <w:highlight w:val="none"/>
              </w:rPr>
            </w:pPr>
          </w:p>
        </w:tc>
      </w:tr>
      <w:tr w14:paraId="762333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46" w:type="dxa"/>
            <w:shd w:val="clear" w:color="auto" w:fill="auto"/>
            <w:vAlign w:val="center"/>
          </w:tcPr>
          <w:p w14:paraId="1D205C2C">
            <w:pPr>
              <w:widowControl/>
              <w:adjustRightInd/>
              <w:jc w:val="center"/>
              <w:rPr>
                <w:color w:val="auto"/>
                <w:kern w:val="0"/>
                <w:sz w:val="24"/>
                <w:highlight w:val="none"/>
              </w:rPr>
            </w:pPr>
            <w:r>
              <w:rPr>
                <w:color w:val="auto"/>
                <w:kern w:val="0"/>
                <w:sz w:val="24"/>
                <w:highlight w:val="none"/>
              </w:rPr>
              <w:t>4</w:t>
            </w:r>
            <w:r>
              <w:rPr>
                <w:rFonts w:hint="eastAsia"/>
                <w:color w:val="auto"/>
                <w:kern w:val="0"/>
                <w:sz w:val="24"/>
                <w:highlight w:val="none"/>
              </w:rPr>
              <w:t>8</w:t>
            </w:r>
          </w:p>
        </w:tc>
        <w:tc>
          <w:tcPr>
            <w:tcW w:w="1560" w:type="dxa"/>
            <w:shd w:val="clear" w:color="auto" w:fill="auto"/>
            <w:vAlign w:val="center"/>
          </w:tcPr>
          <w:p w14:paraId="16A42B32">
            <w:pPr>
              <w:widowControl/>
              <w:adjustRightInd/>
              <w:jc w:val="center"/>
              <w:rPr>
                <w:rFonts w:hint="eastAsia" w:ascii="宋体" w:hAnsi="宋体"/>
                <w:color w:val="auto"/>
                <w:kern w:val="0"/>
                <w:sz w:val="24"/>
                <w:highlight w:val="none"/>
              </w:rPr>
            </w:pPr>
            <w:r>
              <w:rPr>
                <w:rFonts w:hint="eastAsia" w:ascii="宋体" w:hAnsi="宋体"/>
                <w:color w:val="auto"/>
                <w:sz w:val="24"/>
                <w:highlight w:val="none"/>
              </w:rPr>
              <w:t>钢制开门柜</w:t>
            </w:r>
          </w:p>
        </w:tc>
        <w:tc>
          <w:tcPr>
            <w:tcW w:w="1767" w:type="dxa"/>
            <w:shd w:val="clear" w:color="auto" w:fill="auto"/>
            <w:vAlign w:val="center"/>
          </w:tcPr>
          <w:p w14:paraId="4C2C1329">
            <w:pPr>
              <w:widowControl/>
              <w:adjustRightInd/>
              <w:jc w:val="center"/>
              <w:rPr>
                <w:color w:val="auto"/>
                <w:kern w:val="0"/>
                <w:sz w:val="24"/>
                <w:highlight w:val="none"/>
              </w:rPr>
            </w:pPr>
          </w:p>
        </w:tc>
        <w:tc>
          <w:tcPr>
            <w:tcW w:w="3240" w:type="dxa"/>
            <w:shd w:val="clear" w:color="auto" w:fill="auto"/>
            <w:vAlign w:val="center"/>
          </w:tcPr>
          <w:p w14:paraId="158FA7DA">
            <w:pPr>
              <w:widowControl/>
              <w:adjustRightInd/>
              <w:jc w:val="left"/>
              <w:rPr>
                <w:color w:val="auto"/>
                <w:kern w:val="0"/>
                <w:sz w:val="24"/>
                <w:highlight w:val="none"/>
              </w:rPr>
            </w:pPr>
          </w:p>
        </w:tc>
        <w:tc>
          <w:tcPr>
            <w:tcW w:w="1430" w:type="dxa"/>
            <w:shd w:val="clear" w:color="auto" w:fill="auto"/>
            <w:vAlign w:val="center"/>
          </w:tcPr>
          <w:p w14:paraId="44C6FD39">
            <w:pPr>
              <w:widowControl/>
              <w:adjustRightInd/>
              <w:jc w:val="center"/>
              <w:rPr>
                <w:color w:val="auto"/>
                <w:kern w:val="0"/>
                <w:sz w:val="24"/>
                <w:highlight w:val="none"/>
              </w:rPr>
            </w:pPr>
            <w:r>
              <w:rPr>
                <w:color w:val="auto"/>
                <w:kern w:val="0"/>
                <w:sz w:val="24"/>
                <w:highlight w:val="none"/>
              </w:rPr>
              <w:t>个</w:t>
            </w:r>
          </w:p>
        </w:tc>
        <w:tc>
          <w:tcPr>
            <w:tcW w:w="927" w:type="dxa"/>
            <w:shd w:val="clear" w:color="auto" w:fill="auto"/>
            <w:vAlign w:val="center"/>
          </w:tcPr>
          <w:p w14:paraId="4A314B04">
            <w:pPr>
              <w:widowControl/>
              <w:adjustRightInd/>
              <w:jc w:val="center"/>
              <w:rPr>
                <w:color w:val="auto"/>
                <w:kern w:val="0"/>
                <w:sz w:val="24"/>
                <w:highlight w:val="none"/>
              </w:rPr>
            </w:pPr>
            <w:r>
              <w:rPr>
                <w:color w:val="auto"/>
                <w:kern w:val="0"/>
                <w:sz w:val="24"/>
                <w:highlight w:val="none"/>
              </w:rPr>
              <w:t>20</w:t>
            </w:r>
          </w:p>
        </w:tc>
        <w:tc>
          <w:tcPr>
            <w:tcW w:w="1354" w:type="dxa"/>
            <w:shd w:val="clear" w:color="auto" w:fill="auto"/>
            <w:vAlign w:val="center"/>
          </w:tcPr>
          <w:p w14:paraId="75987F33">
            <w:pPr>
              <w:widowControl/>
              <w:adjustRightInd/>
              <w:jc w:val="center"/>
              <w:rPr>
                <w:color w:val="auto"/>
                <w:kern w:val="0"/>
                <w:sz w:val="24"/>
                <w:highlight w:val="none"/>
              </w:rPr>
            </w:pPr>
          </w:p>
        </w:tc>
        <w:tc>
          <w:tcPr>
            <w:tcW w:w="1506" w:type="dxa"/>
            <w:shd w:val="clear" w:color="auto" w:fill="auto"/>
            <w:vAlign w:val="center"/>
          </w:tcPr>
          <w:p w14:paraId="54E30687">
            <w:pPr>
              <w:widowControl/>
              <w:adjustRightInd/>
              <w:jc w:val="center"/>
              <w:rPr>
                <w:color w:val="auto"/>
                <w:kern w:val="0"/>
                <w:sz w:val="24"/>
                <w:highlight w:val="none"/>
              </w:rPr>
            </w:pPr>
          </w:p>
        </w:tc>
        <w:tc>
          <w:tcPr>
            <w:tcW w:w="1558" w:type="dxa"/>
            <w:shd w:val="clear" w:color="auto" w:fill="auto"/>
            <w:vAlign w:val="center"/>
          </w:tcPr>
          <w:p w14:paraId="2472FE26">
            <w:pPr>
              <w:widowControl/>
              <w:adjustRightInd/>
              <w:jc w:val="center"/>
              <w:rPr>
                <w:color w:val="auto"/>
                <w:kern w:val="0"/>
                <w:sz w:val="24"/>
                <w:highlight w:val="none"/>
              </w:rPr>
            </w:pPr>
          </w:p>
        </w:tc>
      </w:tr>
      <w:tr w14:paraId="1B89A7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46" w:type="dxa"/>
            <w:shd w:val="clear" w:color="auto" w:fill="auto"/>
            <w:vAlign w:val="center"/>
          </w:tcPr>
          <w:p w14:paraId="54BF6490">
            <w:pPr>
              <w:widowControl/>
              <w:adjustRightInd/>
              <w:jc w:val="center"/>
              <w:rPr>
                <w:color w:val="auto"/>
                <w:kern w:val="0"/>
                <w:sz w:val="24"/>
                <w:highlight w:val="none"/>
              </w:rPr>
            </w:pPr>
            <w:r>
              <w:rPr>
                <w:rFonts w:hint="eastAsia"/>
                <w:color w:val="auto"/>
                <w:kern w:val="0"/>
                <w:sz w:val="24"/>
                <w:highlight w:val="none"/>
              </w:rPr>
              <w:t>49</w:t>
            </w:r>
          </w:p>
        </w:tc>
        <w:tc>
          <w:tcPr>
            <w:tcW w:w="1560" w:type="dxa"/>
            <w:shd w:val="clear" w:color="auto" w:fill="auto"/>
            <w:vAlign w:val="center"/>
          </w:tcPr>
          <w:p w14:paraId="42A50B71">
            <w:pPr>
              <w:widowControl/>
              <w:adjustRightInd/>
              <w:jc w:val="center"/>
              <w:rPr>
                <w:rFonts w:hint="eastAsia" w:ascii="宋体" w:hAnsi="宋体"/>
                <w:color w:val="auto"/>
                <w:kern w:val="0"/>
                <w:sz w:val="24"/>
                <w:highlight w:val="none"/>
              </w:rPr>
            </w:pPr>
            <w:r>
              <w:rPr>
                <w:rFonts w:hint="eastAsia" w:ascii="宋体" w:hAnsi="宋体"/>
                <w:color w:val="auto"/>
                <w:sz w:val="24"/>
                <w:highlight w:val="none"/>
              </w:rPr>
              <w:t>货架</w:t>
            </w:r>
          </w:p>
        </w:tc>
        <w:tc>
          <w:tcPr>
            <w:tcW w:w="1767" w:type="dxa"/>
            <w:shd w:val="clear" w:color="auto" w:fill="auto"/>
            <w:noWrap/>
            <w:vAlign w:val="bottom"/>
          </w:tcPr>
          <w:p w14:paraId="438FDB33">
            <w:pPr>
              <w:widowControl/>
              <w:adjustRightInd/>
              <w:jc w:val="left"/>
              <w:rPr>
                <w:color w:val="auto"/>
                <w:kern w:val="0"/>
                <w:sz w:val="24"/>
                <w:highlight w:val="none"/>
              </w:rPr>
            </w:pPr>
          </w:p>
        </w:tc>
        <w:tc>
          <w:tcPr>
            <w:tcW w:w="3240" w:type="dxa"/>
            <w:shd w:val="clear" w:color="auto" w:fill="auto"/>
            <w:vAlign w:val="center"/>
          </w:tcPr>
          <w:p w14:paraId="6A9502A4">
            <w:pPr>
              <w:widowControl/>
              <w:adjustRightInd/>
              <w:jc w:val="left"/>
              <w:rPr>
                <w:color w:val="auto"/>
                <w:kern w:val="0"/>
                <w:sz w:val="24"/>
                <w:highlight w:val="none"/>
              </w:rPr>
            </w:pPr>
          </w:p>
        </w:tc>
        <w:tc>
          <w:tcPr>
            <w:tcW w:w="1430" w:type="dxa"/>
            <w:shd w:val="clear" w:color="auto" w:fill="auto"/>
            <w:vAlign w:val="center"/>
          </w:tcPr>
          <w:p w14:paraId="34A50EAF">
            <w:pPr>
              <w:widowControl/>
              <w:adjustRightInd/>
              <w:jc w:val="center"/>
              <w:rPr>
                <w:color w:val="auto"/>
                <w:kern w:val="0"/>
                <w:sz w:val="24"/>
                <w:highlight w:val="none"/>
              </w:rPr>
            </w:pPr>
            <w:r>
              <w:rPr>
                <w:color w:val="auto"/>
                <w:kern w:val="0"/>
                <w:sz w:val="24"/>
                <w:highlight w:val="none"/>
              </w:rPr>
              <w:t>个</w:t>
            </w:r>
          </w:p>
        </w:tc>
        <w:tc>
          <w:tcPr>
            <w:tcW w:w="927" w:type="dxa"/>
            <w:shd w:val="clear" w:color="auto" w:fill="auto"/>
            <w:vAlign w:val="center"/>
          </w:tcPr>
          <w:p w14:paraId="0AF72735">
            <w:pPr>
              <w:widowControl/>
              <w:adjustRightInd/>
              <w:jc w:val="center"/>
              <w:rPr>
                <w:color w:val="auto"/>
                <w:kern w:val="0"/>
                <w:sz w:val="24"/>
                <w:highlight w:val="none"/>
              </w:rPr>
            </w:pPr>
            <w:r>
              <w:rPr>
                <w:color w:val="auto"/>
                <w:kern w:val="0"/>
                <w:sz w:val="24"/>
                <w:highlight w:val="none"/>
              </w:rPr>
              <w:t>17</w:t>
            </w:r>
          </w:p>
        </w:tc>
        <w:tc>
          <w:tcPr>
            <w:tcW w:w="1354" w:type="dxa"/>
            <w:shd w:val="clear" w:color="auto" w:fill="auto"/>
            <w:vAlign w:val="center"/>
          </w:tcPr>
          <w:p w14:paraId="15D90D1A">
            <w:pPr>
              <w:widowControl/>
              <w:adjustRightInd/>
              <w:jc w:val="center"/>
              <w:rPr>
                <w:color w:val="auto"/>
                <w:kern w:val="0"/>
                <w:sz w:val="24"/>
                <w:highlight w:val="none"/>
              </w:rPr>
            </w:pPr>
          </w:p>
        </w:tc>
        <w:tc>
          <w:tcPr>
            <w:tcW w:w="1506" w:type="dxa"/>
            <w:shd w:val="clear" w:color="auto" w:fill="auto"/>
            <w:vAlign w:val="center"/>
          </w:tcPr>
          <w:p w14:paraId="25885FEF">
            <w:pPr>
              <w:widowControl/>
              <w:adjustRightInd/>
              <w:jc w:val="center"/>
              <w:rPr>
                <w:color w:val="auto"/>
                <w:kern w:val="0"/>
                <w:sz w:val="24"/>
                <w:highlight w:val="none"/>
              </w:rPr>
            </w:pPr>
          </w:p>
        </w:tc>
        <w:tc>
          <w:tcPr>
            <w:tcW w:w="1558" w:type="dxa"/>
            <w:shd w:val="clear" w:color="auto" w:fill="auto"/>
            <w:vAlign w:val="center"/>
          </w:tcPr>
          <w:p w14:paraId="5A02DC22">
            <w:pPr>
              <w:widowControl/>
              <w:adjustRightInd/>
              <w:jc w:val="center"/>
              <w:rPr>
                <w:color w:val="auto"/>
                <w:kern w:val="0"/>
                <w:sz w:val="24"/>
                <w:highlight w:val="none"/>
              </w:rPr>
            </w:pPr>
          </w:p>
        </w:tc>
      </w:tr>
      <w:tr w14:paraId="13F16C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46" w:type="dxa"/>
            <w:shd w:val="clear" w:color="auto" w:fill="auto"/>
            <w:vAlign w:val="center"/>
          </w:tcPr>
          <w:p w14:paraId="26D61798">
            <w:pPr>
              <w:widowControl/>
              <w:adjustRightInd/>
              <w:jc w:val="center"/>
              <w:rPr>
                <w:color w:val="auto"/>
                <w:kern w:val="0"/>
                <w:sz w:val="24"/>
                <w:highlight w:val="none"/>
              </w:rPr>
            </w:pPr>
            <w:r>
              <w:rPr>
                <w:color w:val="auto"/>
                <w:kern w:val="0"/>
                <w:sz w:val="24"/>
                <w:highlight w:val="none"/>
              </w:rPr>
              <w:t>5</w:t>
            </w:r>
            <w:r>
              <w:rPr>
                <w:rFonts w:hint="eastAsia"/>
                <w:color w:val="auto"/>
                <w:kern w:val="0"/>
                <w:sz w:val="24"/>
                <w:highlight w:val="none"/>
              </w:rPr>
              <w:t>0</w:t>
            </w:r>
          </w:p>
        </w:tc>
        <w:tc>
          <w:tcPr>
            <w:tcW w:w="1560" w:type="dxa"/>
            <w:shd w:val="clear" w:color="auto" w:fill="auto"/>
            <w:vAlign w:val="center"/>
          </w:tcPr>
          <w:p w14:paraId="13D1D6FF">
            <w:pPr>
              <w:widowControl/>
              <w:adjustRightInd/>
              <w:jc w:val="center"/>
              <w:rPr>
                <w:rFonts w:hint="eastAsia" w:ascii="宋体" w:hAnsi="宋体"/>
                <w:color w:val="auto"/>
                <w:kern w:val="0"/>
                <w:sz w:val="24"/>
                <w:highlight w:val="none"/>
              </w:rPr>
            </w:pPr>
            <w:r>
              <w:rPr>
                <w:rFonts w:hint="eastAsia" w:ascii="宋体" w:hAnsi="宋体"/>
                <w:color w:val="auto"/>
                <w:sz w:val="24"/>
                <w:highlight w:val="none"/>
              </w:rPr>
              <w:t>钢木办公桌</w:t>
            </w:r>
          </w:p>
        </w:tc>
        <w:tc>
          <w:tcPr>
            <w:tcW w:w="1767" w:type="dxa"/>
            <w:shd w:val="clear" w:color="auto" w:fill="auto"/>
            <w:vAlign w:val="center"/>
          </w:tcPr>
          <w:p w14:paraId="66834C98">
            <w:pPr>
              <w:widowControl/>
              <w:adjustRightInd/>
              <w:jc w:val="center"/>
              <w:rPr>
                <w:color w:val="auto"/>
                <w:kern w:val="0"/>
                <w:sz w:val="24"/>
                <w:highlight w:val="none"/>
              </w:rPr>
            </w:pPr>
          </w:p>
        </w:tc>
        <w:tc>
          <w:tcPr>
            <w:tcW w:w="3240" w:type="dxa"/>
            <w:shd w:val="clear" w:color="auto" w:fill="auto"/>
            <w:vAlign w:val="center"/>
          </w:tcPr>
          <w:p w14:paraId="420C3EC3">
            <w:pPr>
              <w:widowControl/>
              <w:adjustRightInd/>
              <w:jc w:val="left"/>
              <w:rPr>
                <w:color w:val="auto"/>
                <w:kern w:val="0"/>
                <w:sz w:val="24"/>
                <w:highlight w:val="none"/>
              </w:rPr>
            </w:pPr>
          </w:p>
        </w:tc>
        <w:tc>
          <w:tcPr>
            <w:tcW w:w="1430" w:type="dxa"/>
            <w:shd w:val="clear" w:color="auto" w:fill="auto"/>
            <w:vAlign w:val="center"/>
          </w:tcPr>
          <w:p w14:paraId="7376094F">
            <w:pPr>
              <w:widowControl/>
              <w:adjustRightInd/>
              <w:jc w:val="center"/>
              <w:rPr>
                <w:color w:val="auto"/>
                <w:kern w:val="0"/>
                <w:sz w:val="24"/>
                <w:highlight w:val="none"/>
              </w:rPr>
            </w:pPr>
            <w:r>
              <w:rPr>
                <w:color w:val="auto"/>
                <w:kern w:val="0"/>
                <w:sz w:val="24"/>
                <w:highlight w:val="none"/>
              </w:rPr>
              <w:t>张</w:t>
            </w:r>
          </w:p>
        </w:tc>
        <w:tc>
          <w:tcPr>
            <w:tcW w:w="927" w:type="dxa"/>
            <w:shd w:val="clear" w:color="auto" w:fill="auto"/>
            <w:vAlign w:val="center"/>
          </w:tcPr>
          <w:p w14:paraId="13613729">
            <w:pPr>
              <w:widowControl/>
              <w:adjustRightInd/>
              <w:jc w:val="center"/>
              <w:rPr>
                <w:color w:val="auto"/>
                <w:kern w:val="0"/>
                <w:sz w:val="24"/>
                <w:highlight w:val="none"/>
              </w:rPr>
            </w:pPr>
            <w:r>
              <w:rPr>
                <w:color w:val="auto"/>
                <w:kern w:val="0"/>
                <w:sz w:val="24"/>
                <w:highlight w:val="none"/>
              </w:rPr>
              <w:t>2</w:t>
            </w:r>
          </w:p>
        </w:tc>
        <w:tc>
          <w:tcPr>
            <w:tcW w:w="1354" w:type="dxa"/>
            <w:shd w:val="clear" w:color="auto" w:fill="auto"/>
            <w:vAlign w:val="center"/>
          </w:tcPr>
          <w:p w14:paraId="224B25EA">
            <w:pPr>
              <w:widowControl/>
              <w:adjustRightInd/>
              <w:jc w:val="center"/>
              <w:rPr>
                <w:color w:val="auto"/>
                <w:kern w:val="0"/>
                <w:sz w:val="24"/>
                <w:highlight w:val="none"/>
              </w:rPr>
            </w:pPr>
          </w:p>
        </w:tc>
        <w:tc>
          <w:tcPr>
            <w:tcW w:w="1506" w:type="dxa"/>
            <w:shd w:val="clear" w:color="auto" w:fill="auto"/>
            <w:vAlign w:val="center"/>
          </w:tcPr>
          <w:p w14:paraId="025A08D7">
            <w:pPr>
              <w:widowControl/>
              <w:adjustRightInd/>
              <w:jc w:val="center"/>
              <w:rPr>
                <w:color w:val="auto"/>
                <w:kern w:val="0"/>
                <w:sz w:val="24"/>
                <w:highlight w:val="none"/>
              </w:rPr>
            </w:pPr>
          </w:p>
        </w:tc>
        <w:tc>
          <w:tcPr>
            <w:tcW w:w="1558" w:type="dxa"/>
            <w:shd w:val="clear" w:color="auto" w:fill="auto"/>
            <w:vAlign w:val="center"/>
          </w:tcPr>
          <w:p w14:paraId="76C4BE67">
            <w:pPr>
              <w:widowControl/>
              <w:adjustRightInd/>
              <w:jc w:val="center"/>
              <w:rPr>
                <w:color w:val="auto"/>
                <w:kern w:val="0"/>
                <w:sz w:val="24"/>
                <w:highlight w:val="none"/>
              </w:rPr>
            </w:pPr>
          </w:p>
        </w:tc>
      </w:tr>
      <w:tr w14:paraId="2F6528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46" w:type="dxa"/>
            <w:shd w:val="clear" w:color="auto" w:fill="auto"/>
            <w:vAlign w:val="center"/>
          </w:tcPr>
          <w:p w14:paraId="6427E666">
            <w:pPr>
              <w:widowControl/>
              <w:adjustRightInd/>
              <w:jc w:val="center"/>
              <w:rPr>
                <w:color w:val="auto"/>
                <w:kern w:val="0"/>
                <w:sz w:val="24"/>
                <w:highlight w:val="none"/>
              </w:rPr>
            </w:pPr>
            <w:r>
              <w:rPr>
                <w:color w:val="auto"/>
                <w:kern w:val="0"/>
                <w:sz w:val="24"/>
                <w:highlight w:val="none"/>
              </w:rPr>
              <w:t>5</w:t>
            </w:r>
            <w:r>
              <w:rPr>
                <w:rFonts w:hint="eastAsia"/>
                <w:color w:val="auto"/>
                <w:kern w:val="0"/>
                <w:sz w:val="24"/>
                <w:highlight w:val="none"/>
              </w:rPr>
              <w:t>1</w:t>
            </w:r>
          </w:p>
        </w:tc>
        <w:tc>
          <w:tcPr>
            <w:tcW w:w="1560" w:type="dxa"/>
            <w:shd w:val="clear" w:color="auto" w:fill="auto"/>
            <w:vAlign w:val="center"/>
          </w:tcPr>
          <w:p w14:paraId="672F75D4">
            <w:pPr>
              <w:widowControl/>
              <w:adjustRightInd/>
              <w:jc w:val="center"/>
              <w:rPr>
                <w:rFonts w:hint="eastAsia" w:ascii="宋体" w:hAnsi="宋体"/>
                <w:color w:val="auto"/>
                <w:kern w:val="0"/>
                <w:sz w:val="24"/>
                <w:highlight w:val="none"/>
              </w:rPr>
            </w:pPr>
            <w:r>
              <w:rPr>
                <w:rFonts w:hint="eastAsia" w:ascii="宋体" w:hAnsi="宋体"/>
                <w:color w:val="auto"/>
                <w:sz w:val="24"/>
                <w:highlight w:val="none"/>
              </w:rPr>
              <w:t>板式床含床垫</w:t>
            </w:r>
          </w:p>
        </w:tc>
        <w:tc>
          <w:tcPr>
            <w:tcW w:w="1767" w:type="dxa"/>
            <w:shd w:val="clear" w:color="auto" w:fill="auto"/>
            <w:vAlign w:val="center"/>
          </w:tcPr>
          <w:p w14:paraId="000D4CE8">
            <w:pPr>
              <w:widowControl/>
              <w:adjustRightInd/>
              <w:jc w:val="center"/>
              <w:rPr>
                <w:color w:val="auto"/>
                <w:kern w:val="0"/>
                <w:sz w:val="24"/>
                <w:highlight w:val="none"/>
              </w:rPr>
            </w:pPr>
          </w:p>
        </w:tc>
        <w:tc>
          <w:tcPr>
            <w:tcW w:w="3240" w:type="dxa"/>
            <w:shd w:val="clear" w:color="auto" w:fill="auto"/>
            <w:vAlign w:val="center"/>
          </w:tcPr>
          <w:p w14:paraId="5D26F199">
            <w:pPr>
              <w:widowControl/>
              <w:adjustRightInd/>
              <w:jc w:val="left"/>
              <w:rPr>
                <w:color w:val="auto"/>
                <w:kern w:val="0"/>
                <w:sz w:val="24"/>
                <w:highlight w:val="none"/>
              </w:rPr>
            </w:pPr>
          </w:p>
        </w:tc>
        <w:tc>
          <w:tcPr>
            <w:tcW w:w="1430" w:type="dxa"/>
            <w:shd w:val="clear" w:color="auto" w:fill="auto"/>
            <w:vAlign w:val="center"/>
          </w:tcPr>
          <w:p w14:paraId="00CE1D69">
            <w:pPr>
              <w:widowControl/>
              <w:adjustRightInd/>
              <w:jc w:val="center"/>
              <w:rPr>
                <w:color w:val="auto"/>
                <w:kern w:val="0"/>
                <w:sz w:val="24"/>
                <w:highlight w:val="none"/>
              </w:rPr>
            </w:pPr>
            <w:r>
              <w:rPr>
                <w:color w:val="auto"/>
                <w:kern w:val="0"/>
                <w:sz w:val="24"/>
                <w:highlight w:val="none"/>
              </w:rPr>
              <w:t>张</w:t>
            </w:r>
          </w:p>
        </w:tc>
        <w:tc>
          <w:tcPr>
            <w:tcW w:w="927" w:type="dxa"/>
            <w:shd w:val="clear" w:color="auto" w:fill="auto"/>
            <w:vAlign w:val="center"/>
          </w:tcPr>
          <w:p w14:paraId="0273C23C">
            <w:pPr>
              <w:widowControl/>
              <w:adjustRightInd/>
              <w:jc w:val="center"/>
              <w:rPr>
                <w:color w:val="auto"/>
                <w:kern w:val="0"/>
                <w:sz w:val="24"/>
                <w:highlight w:val="none"/>
              </w:rPr>
            </w:pPr>
            <w:r>
              <w:rPr>
                <w:color w:val="auto"/>
                <w:kern w:val="0"/>
                <w:sz w:val="24"/>
                <w:highlight w:val="none"/>
              </w:rPr>
              <w:t>1</w:t>
            </w:r>
          </w:p>
        </w:tc>
        <w:tc>
          <w:tcPr>
            <w:tcW w:w="1354" w:type="dxa"/>
            <w:shd w:val="clear" w:color="auto" w:fill="auto"/>
            <w:vAlign w:val="center"/>
          </w:tcPr>
          <w:p w14:paraId="2C95885A">
            <w:pPr>
              <w:widowControl/>
              <w:adjustRightInd/>
              <w:jc w:val="center"/>
              <w:rPr>
                <w:color w:val="auto"/>
                <w:kern w:val="0"/>
                <w:sz w:val="24"/>
                <w:highlight w:val="none"/>
              </w:rPr>
            </w:pPr>
          </w:p>
        </w:tc>
        <w:tc>
          <w:tcPr>
            <w:tcW w:w="1506" w:type="dxa"/>
            <w:shd w:val="clear" w:color="auto" w:fill="auto"/>
            <w:vAlign w:val="center"/>
          </w:tcPr>
          <w:p w14:paraId="368657FC">
            <w:pPr>
              <w:widowControl/>
              <w:adjustRightInd/>
              <w:jc w:val="center"/>
              <w:rPr>
                <w:color w:val="auto"/>
                <w:kern w:val="0"/>
                <w:sz w:val="24"/>
                <w:highlight w:val="none"/>
              </w:rPr>
            </w:pPr>
          </w:p>
        </w:tc>
        <w:tc>
          <w:tcPr>
            <w:tcW w:w="1558" w:type="dxa"/>
            <w:shd w:val="clear" w:color="auto" w:fill="auto"/>
            <w:vAlign w:val="center"/>
          </w:tcPr>
          <w:p w14:paraId="0920604E">
            <w:pPr>
              <w:widowControl/>
              <w:adjustRightInd/>
              <w:jc w:val="center"/>
              <w:rPr>
                <w:color w:val="auto"/>
                <w:kern w:val="0"/>
                <w:sz w:val="24"/>
                <w:highlight w:val="none"/>
              </w:rPr>
            </w:pPr>
          </w:p>
        </w:tc>
      </w:tr>
      <w:tr w14:paraId="0B4136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46" w:type="dxa"/>
            <w:shd w:val="clear" w:color="auto" w:fill="auto"/>
            <w:vAlign w:val="center"/>
          </w:tcPr>
          <w:p w14:paraId="023F9E04">
            <w:pPr>
              <w:widowControl/>
              <w:adjustRightInd/>
              <w:jc w:val="center"/>
              <w:rPr>
                <w:color w:val="auto"/>
                <w:kern w:val="0"/>
                <w:sz w:val="24"/>
                <w:highlight w:val="none"/>
              </w:rPr>
            </w:pPr>
            <w:r>
              <w:rPr>
                <w:color w:val="auto"/>
                <w:kern w:val="0"/>
                <w:sz w:val="24"/>
                <w:highlight w:val="none"/>
              </w:rPr>
              <w:t>5</w:t>
            </w:r>
            <w:r>
              <w:rPr>
                <w:rFonts w:hint="eastAsia"/>
                <w:color w:val="auto"/>
                <w:kern w:val="0"/>
                <w:sz w:val="24"/>
                <w:highlight w:val="none"/>
              </w:rPr>
              <w:t>2</w:t>
            </w:r>
          </w:p>
        </w:tc>
        <w:tc>
          <w:tcPr>
            <w:tcW w:w="1560" w:type="dxa"/>
            <w:shd w:val="clear" w:color="auto" w:fill="auto"/>
            <w:vAlign w:val="center"/>
          </w:tcPr>
          <w:p w14:paraId="6528009E">
            <w:pPr>
              <w:widowControl/>
              <w:adjustRightInd/>
              <w:jc w:val="center"/>
              <w:rPr>
                <w:rFonts w:hint="eastAsia" w:ascii="宋体" w:hAnsi="宋体"/>
                <w:color w:val="auto"/>
                <w:kern w:val="0"/>
                <w:sz w:val="24"/>
                <w:highlight w:val="none"/>
              </w:rPr>
            </w:pPr>
            <w:r>
              <w:rPr>
                <w:rFonts w:hint="eastAsia" w:ascii="宋体" w:hAnsi="宋体"/>
                <w:color w:val="auto"/>
                <w:sz w:val="24"/>
                <w:highlight w:val="none"/>
              </w:rPr>
              <w:t>值班衣柜</w:t>
            </w:r>
          </w:p>
        </w:tc>
        <w:tc>
          <w:tcPr>
            <w:tcW w:w="1767" w:type="dxa"/>
            <w:shd w:val="clear" w:color="auto" w:fill="auto"/>
            <w:vAlign w:val="center"/>
          </w:tcPr>
          <w:p w14:paraId="3FCD87F9">
            <w:pPr>
              <w:widowControl/>
              <w:adjustRightInd/>
              <w:jc w:val="center"/>
              <w:rPr>
                <w:color w:val="auto"/>
                <w:kern w:val="0"/>
                <w:sz w:val="24"/>
                <w:highlight w:val="none"/>
              </w:rPr>
            </w:pPr>
          </w:p>
        </w:tc>
        <w:tc>
          <w:tcPr>
            <w:tcW w:w="3240" w:type="dxa"/>
            <w:shd w:val="clear" w:color="auto" w:fill="auto"/>
            <w:vAlign w:val="center"/>
          </w:tcPr>
          <w:p w14:paraId="105D8188">
            <w:pPr>
              <w:widowControl/>
              <w:adjustRightInd/>
              <w:jc w:val="left"/>
              <w:rPr>
                <w:color w:val="auto"/>
                <w:kern w:val="0"/>
                <w:sz w:val="24"/>
                <w:highlight w:val="none"/>
              </w:rPr>
            </w:pPr>
          </w:p>
        </w:tc>
        <w:tc>
          <w:tcPr>
            <w:tcW w:w="1430" w:type="dxa"/>
            <w:shd w:val="clear" w:color="auto" w:fill="auto"/>
            <w:vAlign w:val="center"/>
          </w:tcPr>
          <w:p w14:paraId="1C0885A3">
            <w:pPr>
              <w:widowControl/>
              <w:adjustRightInd/>
              <w:jc w:val="center"/>
              <w:rPr>
                <w:color w:val="auto"/>
                <w:kern w:val="0"/>
                <w:sz w:val="24"/>
                <w:highlight w:val="none"/>
              </w:rPr>
            </w:pPr>
            <w:r>
              <w:rPr>
                <w:color w:val="auto"/>
                <w:kern w:val="0"/>
                <w:sz w:val="24"/>
                <w:highlight w:val="none"/>
              </w:rPr>
              <w:t>个</w:t>
            </w:r>
          </w:p>
        </w:tc>
        <w:tc>
          <w:tcPr>
            <w:tcW w:w="927" w:type="dxa"/>
            <w:shd w:val="clear" w:color="auto" w:fill="auto"/>
            <w:vAlign w:val="center"/>
          </w:tcPr>
          <w:p w14:paraId="64035AE2">
            <w:pPr>
              <w:widowControl/>
              <w:adjustRightInd/>
              <w:jc w:val="center"/>
              <w:rPr>
                <w:color w:val="auto"/>
                <w:kern w:val="0"/>
                <w:sz w:val="24"/>
                <w:highlight w:val="none"/>
              </w:rPr>
            </w:pPr>
            <w:r>
              <w:rPr>
                <w:color w:val="auto"/>
                <w:kern w:val="0"/>
                <w:sz w:val="24"/>
                <w:highlight w:val="none"/>
              </w:rPr>
              <w:t>1</w:t>
            </w:r>
          </w:p>
        </w:tc>
        <w:tc>
          <w:tcPr>
            <w:tcW w:w="1354" w:type="dxa"/>
            <w:shd w:val="clear" w:color="auto" w:fill="auto"/>
            <w:vAlign w:val="center"/>
          </w:tcPr>
          <w:p w14:paraId="5A4CF9E6">
            <w:pPr>
              <w:widowControl/>
              <w:adjustRightInd/>
              <w:jc w:val="center"/>
              <w:rPr>
                <w:color w:val="auto"/>
                <w:kern w:val="0"/>
                <w:sz w:val="24"/>
                <w:highlight w:val="none"/>
              </w:rPr>
            </w:pPr>
          </w:p>
        </w:tc>
        <w:tc>
          <w:tcPr>
            <w:tcW w:w="1506" w:type="dxa"/>
            <w:shd w:val="clear" w:color="auto" w:fill="auto"/>
            <w:vAlign w:val="center"/>
          </w:tcPr>
          <w:p w14:paraId="5D8B8F75">
            <w:pPr>
              <w:widowControl/>
              <w:adjustRightInd/>
              <w:jc w:val="center"/>
              <w:rPr>
                <w:color w:val="auto"/>
                <w:kern w:val="0"/>
                <w:sz w:val="24"/>
                <w:highlight w:val="none"/>
              </w:rPr>
            </w:pPr>
          </w:p>
        </w:tc>
        <w:tc>
          <w:tcPr>
            <w:tcW w:w="1558" w:type="dxa"/>
            <w:shd w:val="clear" w:color="auto" w:fill="auto"/>
            <w:vAlign w:val="center"/>
          </w:tcPr>
          <w:p w14:paraId="48498CE4">
            <w:pPr>
              <w:widowControl/>
              <w:adjustRightInd/>
              <w:jc w:val="center"/>
              <w:rPr>
                <w:color w:val="auto"/>
                <w:kern w:val="0"/>
                <w:sz w:val="24"/>
                <w:highlight w:val="none"/>
              </w:rPr>
            </w:pPr>
          </w:p>
        </w:tc>
      </w:tr>
      <w:tr w14:paraId="548E3B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46" w:type="dxa"/>
            <w:shd w:val="clear" w:color="auto" w:fill="auto"/>
            <w:vAlign w:val="center"/>
          </w:tcPr>
          <w:p w14:paraId="5374C7A9">
            <w:pPr>
              <w:widowControl/>
              <w:adjustRightInd/>
              <w:jc w:val="center"/>
              <w:rPr>
                <w:color w:val="auto"/>
                <w:kern w:val="0"/>
                <w:sz w:val="24"/>
                <w:highlight w:val="none"/>
              </w:rPr>
            </w:pPr>
            <w:r>
              <w:rPr>
                <w:color w:val="auto"/>
                <w:kern w:val="0"/>
                <w:sz w:val="24"/>
                <w:highlight w:val="none"/>
              </w:rPr>
              <w:t>5</w:t>
            </w:r>
            <w:r>
              <w:rPr>
                <w:rFonts w:hint="eastAsia"/>
                <w:color w:val="auto"/>
                <w:kern w:val="0"/>
                <w:sz w:val="24"/>
                <w:highlight w:val="none"/>
              </w:rPr>
              <w:t>3</w:t>
            </w:r>
          </w:p>
        </w:tc>
        <w:tc>
          <w:tcPr>
            <w:tcW w:w="1560" w:type="dxa"/>
            <w:shd w:val="clear" w:color="auto" w:fill="auto"/>
            <w:vAlign w:val="center"/>
          </w:tcPr>
          <w:p w14:paraId="3298375A">
            <w:pPr>
              <w:widowControl/>
              <w:adjustRightInd/>
              <w:jc w:val="center"/>
              <w:rPr>
                <w:rFonts w:hint="eastAsia" w:ascii="宋体" w:hAnsi="宋体"/>
                <w:color w:val="auto"/>
                <w:kern w:val="0"/>
                <w:sz w:val="24"/>
                <w:highlight w:val="none"/>
              </w:rPr>
            </w:pPr>
            <w:r>
              <w:rPr>
                <w:rFonts w:hint="eastAsia" w:ascii="宋体" w:hAnsi="宋体"/>
                <w:color w:val="auto"/>
                <w:sz w:val="24"/>
                <w:highlight w:val="none"/>
              </w:rPr>
              <w:t>床头柜</w:t>
            </w:r>
          </w:p>
        </w:tc>
        <w:tc>
          <w:tcPr>
            <w:tcW w:w="1767" w:type="dxa"/>
            <w:shd w:val="clear" w:color="auto" w:fill="auto"/>
            <w:vAlign w:val="center"/>
          </w:tcPr>
          <w:p w14:paraId="40195276">
            <w:pPr>
              <w:widowControl/>
              <w:adjustRightInd/>
              <w:jc w:val="center"/>
              <w:rPr>
                <w:color w:val="auto"/>
                <w:kern w:val="0"/>
                <w:sz w:val="24"/>
                <w:highlight w:val="none"/>
              </w:rPr>
            </w:pPr>
          </w:p>
        </w:tc>
        <w:tc>
          <w:tcPr>
            <w:tcW w:w="3240" w:type="dxa"/>
            <w:shd w:val="clear" w:color="auto" w:fill="auto"/>
            <w:vAlign w:val="center"/>
          </w:tcPr>
          <w:p w14:paraId="59797AE1">
            <w:pPr>
              <w:widowControl/>
              <w:adjustRightInd/>
              <w:jc w:val="left"/>
              <w:rPr>
                <w:color w:val="auto"/>
                <w:kern w:val="0"/>
                <w:sz w:val="24"/>
                <w:highlight w:val="none"/>
              </w:rPr>
            </w:pPr>
          </w:p>
        </w:tc>
        <w:tc>
          <w:tcPr>
            <w:tcW w:w="1430" w:type="dxa"/>
            <w:shd w:val="clear" w:color="auto" w:fill="auto"/>
            <w:vAlign w:val="center"/>
          </w:tcPr>
          <w:p w14:paraId="50950870">
            <w:pPr>
              <w:widowControl/>
              <w:adjustRightInd/>
              <w:jc w:val="center"/>
              <w:rPr>
                <w:color w:val="auto"/>
                <w:kern w:val="0"/>
                <w:sz w:val="24"/>
                <w:highlight w:val="none"/>
              </w:rPr>
            </w:pPr>
            <w:r>
              <w:rPr>
                <w:color w:val="auto"/>
                <w:kern w:val="0"/>
                <w:sz w:val="24"/>
                <w:highlight w:val="none"/>
              </w:rPr>
              <w:t>个</w:t>
            </w:r>
          </w:p>
        </w:tc>
        <w:tc>
          <w:tcPr>
            <w:tcW w:w="927" w:type="dxa"/>
            <w:shd w:val="clear" w:color="auto" w:fill="auto"/>
            <w:vAlign w:val="center"/>
          </w:tcPr>
          <w:p w14:paraId="17666131">
            <w:pPr>
              <w:widowControl/>
              <w:adjustRightInd/>
              <w:jc w:val="center"/>
              <w:rPr>
                <w:color w:val="auto"/>
                <w:kern w:val="0"/>
                <w:sz w:val="24"/>
                <w:highlight w:val="none"/>
              </w:rPr>
            </w:pPr>
            <w:r>
              <w:rPr>
                <w:color w:val="auto"/>
                <w:kern w:val="0"/>
                <w:sz w:val="24"/>
                <w:highlight w:val="none"/>
              </w:rPr>
              <w:t>1</w:t>
            </w:r>
          </w:p>
        </w:tc>
        <w:tc>
          <w:tcPr>
            <w:tcW w:w="1354" w:type="dxa"/>
            <w:shd w:val="clear" w:color="auto" w:fill="auto"/>
            <w:vAlign w:val="center"/>
          </w:tcPr>
          <w:p w14:paraId="747E02CE">
            <w:pPr>
              <w:widowControl/>
              <w:adjustRightInd/>
              <w:jc w:val="center"/>
              <w:rPr>
                <w:color w:val="auto"/>
                <w:kern w:val="0"/>
                <w:sz w:val="24"/>
                <w:highlight w:val="none"/>
              </w:rPr>
            </w:pPr>
          </w:p>
        </w:tc>
        <w:tc>
          <w:tcPr>
            <w:tcW w:w="1506" w:type="dxa"/>
            <w:shd w:val="clear" w:color="auto" w:fill="auto"/>
            <w:vAlign w:val="center"/>
          </w:tcPr>
          <w:p w14:paraId="633CCF61">
            <w:pPr>
              <w:widowControl/>
              <w:adjustRightInd/>
              <w:jc w:val="center"/>
              <w:rPr>
                <w:color w:val="auto"/>
                <w:kern w:val="0"/>
                <w:sz w:val="24"/>
                <w:highlight w:val="none"/>
              </w:rPr>
            </w:pPr>
          </w:p>
        </w:tc>
        <w:tc>
          <w:tcPr>
            <w:tcW w:w="1558" w:type="dxa"/>
            <w:shd w:val="clear" w:color="auto" w:fill="auto"/>
            <w:vAlign w:val="center"/>
          </w:tcPr>
          <w:p w14:paraId="785BB649">
            <w:pPr>
              <w:widowControl/>
              <w:adjustRightInd/>
              <w:jc w:val="center"/>
              <w:rPr>
                <w:color w:val="auto"/>
                <w:kern w:val="0"/>
                <w:sz w:val="24"/>
                <w:highlight w:val="none"/>
              </w:rPr>
            </w:pPr>
          </w:p>
        </w:tc>
      </w:tr>
      <w:tr w14:paraId="625CE4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46" w:type="dxa"/>
            <w:shd w:val="clear" w:color="auto" w:fill="auto"/>
            <w:vAlign w:val="center"/>
          </w:tcPr>
          <w:p w14:paraId="01E56989">
            <w:pPr>
              <w:widowControl/>
              <w:adjustRightInd/>
              <w:jc w:val="center"/>
              <w:rPr>
                <w:color w:val="auto"/>
                <w:kern w:val="0"/>
                <w:sz w:val="24"/>
                <w:highlight w:val="none"/>
              </w:rPr>
            </w:pPr>
            <w:r>
              <w:rPr>
                <w:color w:val="auto"/>
                <w:kern w:val="0"/>
                <w:sz w:val="24"/>
                <w:highlight w:val="none"/>
              </w:rPr>
              <w:t>5</w:t>
            </w:r>
            <w:r>
              <w:rPr>
                <w:rFonts w:hint="eastAsia"/>
                <w:color w:val="auto"/>
                <w:kern w:val="0"/>
                <w:sz w:val="24"/>
                <w:highlight w:val="none"/>
              </w:rPr>
              <w:t>4</w:t>
            </w:r>
          </w:p>
        </w:tc>
        <w:tc>
          <w:tcPr>
            <w:tcW w:w="1560" w:type="dxa"/>
            <w:shd w:val="clear" w:color="auto" w:fill="auto"/>
            <w:vAlign w:val="center"/>
          </w:tcPr>
          <w:p w14:paraId="657A6301">
            <w:pPr>
              <w:widowControl/>
              <w:adjustRightInd/>
              <w:jc w:val="center"/>
              <w:rPr>
                <w:rFonts w:hint="eastAsia" w:ascii="宋体" w:hAnsi="宋体"/>
                <w:color w:val="auto"/>
                <w:kern w:val="0"/>
                <w:sz w:val="24"/>
                <w:highlight w:val="none"/>
              </w:rPr>
            </w:pPr>
            <w:r>
              <w:rPr>
                <w:rFonts w:hint="eastAsia" w:ascii="宋体" w:hAnsi="宋体"/>
                <w:color w:val="auto"/>
                <w:sz w:val="24"/>
                <w:highlight w:val="none"/>
              </w:rPr>
              <w:t>洽谈桌</w:t>
            </w:r>
          </w:p>
        </w:tc>
        <w:tc>
          <w:tcPr>
            <w:tcW w:w="1767" w:type="dxa"/>
            <w:shd w:val="clear" w:color="auto" w:fill="auto"/>
            <w:vAlign w:val="center"/>
          </w:tcPr>
          <w:p w14:paraId="1ADEEDE2">
            <w:pPr>
              <w:widowControl/>
              <w:adjustRightInd/>
              <w:jc w:val="center"/>
              <w:rPr>
                <w:color w:val="auto"/>
                <w:kern w:val="0"/>
                <w:sz w:val="24"/>
                <w:highlight w:val="none"/>
              </w:rPr>
            </w:pPr>
          </w:p>
        </w:tc>
        <w:tc>
          <w:tcPr>
            <w:tcW w:w="3240" w:type="dxa"/>
            <w:shd w:val="clear" w:color="auto" w:fill="auto"/>
            <w:vAlign w:val="center"/>
          </w:tcPr>
          <w:p w14:paraId="0A0828EB">
            <w:pPr>
              <w:widowControl/>
              <w:adjustRightInd/>
              <w:jc w:val="left"/>
              <w:rPr>
                <w:color w:val="auto"/>
                <w:kern w:val="0"/>
                <w:sz w:val="24"/>
                <w:highlight w:val="none"/>
              </w:rPr>
            </w:pPr>
          </w:p>
        </w:tc>
        <w:tc>
          <w:tcPr>
            <w:tcW w:w="1430" w:type="dxa"/>
            <w:shd w:val="clear" w:color="auto" w:fill="auto"/>
            <w:vAlign w:val="center"/>
          </w:tcPr>
          <w:p w14:paraId="66C21741">
            <w:pPr>
              <w:widowControl/>
              <w:adjustRightInd/>
              <w:jc w:val="center"/>
              <w:rPr>
                <w:color w:val="auto"/>
                <w:kern w:val="0"/>
                <w:sz w:val="24"/>
                <w:highlight w:val="none"/>
              </w:rPr>
            </w:pPr>
            <w:r>
              <w:rPr>
                <w:color w:val="auto"/>
                <w:kern w:val="0"/>
                <w:sz w:val="24"/>
                <w:highlight w:val="none"/>
              </w:rPr>
              <w:t>张</w:t>
            </w:r>
          </w:p>
        </w:tc>
        <w:tc>
          <w:tcPr>
            <w:tcW w:w="927" w:type="dxa"/>
            <w:shd w:val="clear" w:color="auto" w:fill="auto"/>
            <w:vAlign w:val="center"/>
          </w:tcPr>
          <w:p w14:paraId="72724D64">
            <w:pPr>
              <w:widowControl/>
              <w:adjustRightInd/>
              <w:jc w:val="center"/>
              <w:rPr>
                <w:color w:val="auto"/>
                <w:kern w:val="0"/>
                <w:sz w:val="24"/>
                <w:highlight w:val="none"/>
              </w:rPr>
            </w:pPr>
            <w:r>
              <w:rPr>
                <w:color w:val="auto"/>
                <w:kern w:val="0"/>
                <w:sz w:val="24"/>
                <w:highlight w:val="none"/>
              </w:rPr>
              <w:t>4</w:t>
            </w:r>
          </w:p>
        </w:tc>
        <w:tc>
          <w:tcPr>
            <w:tcW w:w="1354" w:type="dxa"/>
            <w:shd w:val="clear" w:color="auto" w:fill="auto"/>
            <w:vAlign w:val="center"/>
          </w:tcPr>
          <w:p w14:paraId="73F63B2C">
            <w:pPr>
              <w:widowControl/>
              <w:adjustRightInd/>
              <w:jc w:val="center"/>
              <w:rPr>
                <w:color w:val="auto"/>
                <w:kern w:val="0"/>
                <w:sz w:val="24"/>
                <w:highlight w:val="none"/>
              </w:rPr>
            </w:pPr>
          </w:p>
        </w:tc>
        <w:tc>
          <w:tcPr>
            <w:tcW w:w="1506" w:type="dxa"/>
            <w:shd w:val="clear" w:color="auto" w:fill="auto"/>
            <w:vAlign w:val="center"/>
          </w:tcPr>
          <w:p w14:paraId="163C483D">
            <w:pPr>
              <w:widowControl/>
              <w:adjustRightInd/>
              <w:jc w:val="center"/>
              <w:rPr>
                <w:color w:val="auto"/>
                <w:kern w:val="0"/>
                <w:sz w:val="24"/>
                <w:highlight w:val="none"/>
              </w:rPr>
            </w:pPr>
          </w:p>
        </w:tc>
        <w:tc>
          <w:tcPr>
            <w:tcW w:w="1558" w:type="dxa"/>
            <w:shd w:val="clear" w:color="auto" w:fill="auto"/>
            <w:vAlign w:val="center"/>
          </w:tcPr>
          <w:p w14:paraId="1913F485">
            <w:pPr>
              <w:widowControl/>
              <w:adjustRightInd/>
              <w:jc w:val="center"/>
              <w:rPr>
                <w:color w:val="auto"/>
                <w:kern w:val="0"/>
                <w:sz w:val="24"/>
                <w:highlight w:val="none"/>
              </w:rPr>
            </w:pPr>
          </w:p>
        </w:tc>
      </w:tr>
      <w:tr w14:paraId="78BA87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46" w:type="dxa"/>
            <w:shd w:val="clear" w:color="auto" w:fill="auto"/>
            <w:vAlign w:val="center"/>
          </w:tcPr>
          <w:p w14:paraId="0AD1D2B2">
            <w:pPr>
              <w:widowControl/>
              <w:adjustRightInd/>
              <w:jc w:val="center"/>
              <w:rPr>
                <w:color w:val="auto"/>
                <w:kern w:val="0"/>
                <w:sz w:val="24"/>
                <w:highlight w:val="none"/>
              </w:rPr>
            </w:pPr>
            <w:r>
              <w:rPr>
                <w:color w:val="auto"/>
                <w:kern w:val="0"/>
                <w:sz w:val="24"/>
                <w:highlight w:val="none"/>
              </w:rPr>
              <w:t>5</w:t>
            </w:r>
            <w:r>
              <w:rPr>
                <w:rFonts w:hint="eastAsia"/>
                <w:color w:val="auto"/>
                <w:kern w:val="0"/>
                <w:sz w:val="24"/>
                <w:highlight w:val="none"/>
              </w:rPr>
              <w:t>5</w:t>
            </w:r>
          </w:p>
        </w:tc>
        <w:tc>
          <w:tcPr>
            <w:tcW w:w="1560" w:type="dxa"/>
            <w:shd w:val="clear" w:color="auto" w:fill="auto"/>
            <w:vAlign w:val="center"/>
          </w:tcPr>
          <w:p w14:paraId="1A59898F">
            <w:pPr>
              <w:widowControl/>
              <w:adjustRightInd/>
              <w:jc w:val="center"/>
              <w:rPr>
                <w:rFonts w:hint="eastAsia" w:ascii="宋体" w:hAnsi="宋体"/>
                <w:color w:val="auto"/>
                <w:kern w:val="0"/>
                <w:sz w:val="24"/>
                <w:highlight w:val="none"/>
              </w:rPr>
            </w:pPr>
            <w:r>
              <w:rPr>
                <w:rFonts w:hint="eastAsia" w:ascii="宋体" w:hAnsi="宋体"/>
                <w:color w:val="auto"/>
                <w:sz w:val="24"/>
                <w:highlight w:val="none"/>
              </w:rPr>
              <w:t>洽谈椅</w:t>
            </w:r>
          </w:p>
        </w:tc>
        <w:tc>
          <w:tcPr>
            <w:tcW w:w="1767" w:type="dxa"/>
            <w:shd w:val="clear" w:color="auto" w:fill="auto"/>
            <w:vAlign w:val="center"/>
          </w:tcPr>
          <w:p w14:paraId="5232AA83">
            <w:pPr>
              <w:widowControl/>
              <w:adjustRightInd/>
              <w:jc w:val="center"/>
              <w:rPr>
                <w:color w:val="auto"/>
                <w:kern w:val="0"/>
                <w:sz w:val="24"/>
                <w:highlight w:val="none"/>
              </w:rPr>
            </w:pPr>
          </w:p>
        </w:tc>
        <w:tc>
          <w:tcPr>
            <w:tcW w:w="3240" w:type="dxa"/>
            <w:shd w:val="clear" w:color="auto" w:fill="auto"/>
            <w:vAlign w:val="center"/>
          </w:tcPr>
          <w:p w14:paraId="5E327BC8">
            <w:pPr>
              <w:widowControl/>
              <w:adjustRightInd/>
              <w:jc w:val="left"/>
              <w:rPr>
                <w:color w:val="auto"/>
                <w:kern w:val="0"/>
                <w:sz w:val="24"/>
                <w:highlight w:val="none"/>
              </w:rPr>
            </w:pPr>
          </w:p>
        </w:tc>
        <w:tc>
          <w:tcPr>
            <w:tcW w:w="1430" w:type="dxa"/>
            <w:shd w:val="clear" w:color="auto" w:fill="auto"/>
            <w:vAlign w:val="center"/>
          </w:tcPr>
          <w:p w14:paraId="5E6C9926">
            <w:pPr>
              <w:widowControl/>
              <w:adjustRightInd/>
              <w:jc w:val="center"/>
              <w:rPr>
                <w:color w:val="auto"/>
                <w:kern w:val="0"/>
                <w:sz w:val="24"/>
                <w:highlight w:val="none"/>
              </w:rPr>
            </w:pPr>
            <w:r>
              <w:rPr>
                <w:color w:val="auto"/>
                <w:kern w:val="0"/>
                <w:sz w:val="24"/>
                <w:highlight w:val="none"/>
              </w:rPr>
              <w:t>把</w:t>
            </w:r>
          </w:p>
        </w:tc>
        <w:tc>
          <w:tcPr>
            <w:tcW w:w="927" w:type="dxa"/>
            <w:shd w:val="clear" w:color="auto" w:fill="auto"/>
            <w:vAlign w:val="center"/>
          </w:tcPr>
          <w:p w14:paraId="5A1F36D1">
            <w:pPr>
              <w:widowControl/>
              <w:adjustRightInd/>
              <w:jc w:val="center"/>
              <w:rPr>
                <w:color w:val="auto"/>
                <w:kern w:val="0"/>
                <w:sz w:val="24"/>
                <w:highlight w:val="none"/>
              </w:rPr>
            </w:pPr>
            <w:r>
              <w:rPr>
                <w:color w:val="auto"/>
                <w:kern w:val="0"/>
                <w:sz w:val="24"/>
                <w:highlight w:val="none"/>
              </w:rPr>
              <w:t>26</w:t>
            </w:r>
          </w:p>
        </w:tc>
        <w:tc>
          <w:tcPr>
            <w:tcW w:w="1354" w:type="dxa"/>
            <w:shd w:val="clear" w:color="auto" w:fill="auto"/>
            <w:vAlign w:val="center"/>
          </w:tcPr>
          <w:p w14:paraId="72DFF8D0">
            <w:pPr>
              <w:widowControl/>
              <w:adjustRightInd/>
              <w:jc w:val="center"/>
              <w:rPr>
                <w:color w:val="auto"/>
                <w:kern w:val="0"/>
                <w:sz w:val="24"/>
                <w:highlight w:val="none"/>
              </w:rPr>
            </w:pPr>
          </w:p>
        </w:tc>
        <w:tc>
          <w:tcPr>
            <w:tcW w:w="1506" w:type="dxa"/>
            <w:shd w:val="clear" w:color="auto" w:fill="auto"/>
            <w:vAlign w:val="center"/>
          </w:tcPr>
          <w:p w14:paraId="593026BB">
            <w:pPr>
              <w:widowControl/>
              <w:adjustRightInd/>
              <w:jc w:val="center"/>
              <w:rPr>
                <w:color w:val="auto"/>
                <w:kern w:val="0"/>
                <w:sz w:val="24"/>
                <w:highlight w:val="none"/>
              </w:rPr>
            </w:pPr>
          </w:p>
        </w:tc>
        <w:tc>
          <w:tcPr>
            <w:tcW w:w="1558" w:type="dxa"/>
            <w:shd w:val="clear" w:color="auto" w:fill="auto"/>
            <w:vAlign w:val="center"/>
          </w:tcPr>
          <w:p w14:paraId="11A83AAE">
            <w:pPr>
              <w:widowControl/>
              <w:adjustRightInd/>
              <w:jc w:val="center"/>
              <w:rPr>
                <w:color w:val="auto"/>
                <w:kern w:val="0"/>
                <w:sz w:val="24"/>
                <w:highlight w:val="none"/>
              </w:rPr>
            </w:pPr>
          </w:p>
        </w:tc>
      </w:tr>
      <w:tr w14:paraId="42ACC7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46" w:type="dxa"/>
            <w:shd w:val="clear" w:color="auto" w:fill="auto"/>
            <w:vAlign w:val="center"/>
          </w:tcPr>
          <w:p w14:paraId="568CE57E">
            <w:pPr>
              <w:widowControl/>
              <w:adjustRightInd/>
              <w:jc w:val="center"/>
              <w:rPr>
                <w:color w:val="auto"/>
                <w:kern w:val="0"/>
                <w:sz w:val="24"/>
                <w:highlight w:val="none"/>
              </w:rPr>
            </w:pPr>
            <w:r>
              <w:rPr>
                <w:color w:val="auto"/>
                <w:kern w:val="0"/>
                <w:sz w:val="24"/>
                <w:highlight w:val="none"/>
              </w:rPr>
              <w:t>5</w:t>
            </w:r>
            <w:r>
              <w:rPr>
                <w:rFonts w:hint="eastAsia"/>
                <w:color w:val="auto"/>
                <w:kern w:val="0"/>
                <w:sz w:val="24"/>
                <w:highlight w:val="none"/>
              </w:rPr>
              <w:t>6</w:t>
            </w:r>
          </w:p>
        </w:tc>
        <w:tc>
          <w:tcPr>
            <w:tcW w:w="1560" w:type="dxa"/>
            <w:shd w:val="clear" w:color="auto" w:fill="auto"/>
            <w:vAlign w:val="center"/>
          </w:tcPr>
          <w:p w14:paraId="269A0B21">
            <w:pPr>
              <w:widowControl/>
              <w:adjustRightInd/>
              <w:jc w:val="center"/>
              <w:rPr>
                <w:rFonts w:hint="eastAsia" w:ascii="宋体" w:hAnsi="宋体"/>
                <w:color w:val="auto"/>
                <w:kern w:val="0"/>
                <w:sz w:val="24"/>
                <w:highlight w:val="none"/>
              </w:rPr>
            </w:pPr>
            <w:r>
              <w:rPr>
                <w:rFonts w:hint="eastAsia" w:ascii="宋体" w:hAnsi="宋体"/>
                <w:color w:val="auto"/>
                <w:sz w:val="24"/>
                <w:highlight w:val="none"/>
              </w:rPr>
              <w:t>主席条桌</w:t>
            </w:r>
          </w:p>
        </w:tc>
        <w:tc>
          <w:tcPr>
            <w:tcW w:w="1767" w:type="dxa"/>
            <w:shd w:val="clear" w:color="auto" w:fill="auto"/>
            <w:vAlign w:val="center"/>
          </w:tcPr>
          <w:p w14:paraId="5EECEC4A">
            <w:pPr>
              <w:widowControl/>
              <w:adjustRightInd/>
              <w:jc w:val="center"/>
              <w:rPr>
                <w:color w:val="auto"/>
                <w:kern w:val="0"/>
                <w:sz w:val="24"/>
                <w:highlight w:val="none"/>
              </w:rPr>
            </w:pPr>
          </w:p>
        </w:tc>
        <w:tc>
          <w:tcPr>
            <w:tcW w:w="3240" w:type="dxa"/>
            <w:shd w:val="clear" w:color="auto" w:fill="auto"/>
            <w:vAlign w:val="center"/>
          </w:tcPr>
          <w:p w14:paraId="0EB874C8">
            <w:pPr>
              <w:widowControl/>
              <w:adjustRightInd/>
              <w:jc w:val="left"/>
              <w:rPr>
                <w:color w:val="auto"/>
                <w:kern w:val="0"/>
                <w:sz w:val="24"/>
                <w:highlight w:val="none"/>
              </w:rPr>
            </w:pPr>
          </w:p>
        </w:tc>
        <w:tc>
          <w:tcPr>
            <w:tcW w:w="1430" w:type="dxa"/>
            <w:shd w:val="clear" w:color="auto" w:fill="auto"/>
            <w:vAlign w:val="center"/>
          </w:tcPr>
          <w:p w14:paraId="798595C4">
            <w:pPr>
              <w:widowControl/>
              <w:adjustRightInd/>
              <w:jc w:val="center"/>
              <w:rPr>
                <w:color w:val="auto"/>
                <w:kern w:val="0"/>
                <w:sz w:val="24"/>
                <w:highlight w:val="none"/>
              </w:rPr>
            </w:pPr>
            <w:r>
              <w:rPr>
                <w:color w:val="auto"/>
                <w:kern w:val="0"/>
                <w:sz w:val="24"/>
                <w:highlight w:val="none"/>
              </w:rPr>
              <w:t>张</w:t>
            </w:r>
          </w:p>
        </w:tc>
        <w:tc>
          <w:tcPr>
            <w:tcW w:w="927" w:type="dxa"/>
            <w:shd w:val="clear" w:color="auto" w:fill="auto"/>
            <w:vAlign w:val="center"/>
          </w:tcPr>
          <w:p w14:paraId="077188C6">
            <w:pPr>
              <w:widowControl/>
              <w:adjustRightInd/>
              <w:jc w:val="center"/>
              <w:rPr>
                <w:color w:val="auto"/>
                <w:kern w:val="0"/>
                <w:sz w:val="24"/>
                <w:highlight w:val="none"/>
              </w:rPr>
            </w:pPr>
            <w:r>
              <w:rPr>
                <w:color w:val="auto"/>
                <w:kern w:val="0"/>
                <w:sz w:val="24"/>
                <w:highlight w:val="none"/>
              </w:rPr>
              <w:t>6</w:t>
            </w:r>
          </w:p>
        </w:tc>
        <w:tc>
          <w:tcPr>
            <w:tcW w:w="1354" w:type="dxa"/>
            <w:shd w:val="clear" w:color="auto" w:fill="auto"/>
            <w:vAlign w:val="center"/>
          </w:tcPr>
          <w:p w14:paraId="04AEADCA">
            <w:pPr>
              <w:widowControl/>
              <w:adjustRightInd/>
              <w:jc w:val="center"/>
              <w:rPr>
                <w:color w:val="auto"/>
                <w:kern w:val="0"/>
                <w:sz w:val="24"/>
                <w:highlight w:val="none"/>
              </w:rPr>
            </w:pPr>
          </w:p>
        </w:tc>
        <w:tc>
          <w:tcPr>
            <w:tcW w:w="1506" w:type="dxa"/>
            <w:shd w:val="clear" w:color="auto" w:fill="auto"/>
            <w:vAlign w:val="center"/>
          </w:tcPr>
          <w:p w14:paraId="6D9EACF2">
            <w:pPr>
              <w:widowControl/>
              <w:adjustRightInd/>
              <w:jc w:val="center"/>
              <w:rPr>
                <w:color w:val="auto"/>
                <w:kern w:val="0"/>
                <w:sz w:val="24"/>
                <w:highlight w:val="none"/>
              </w:rPr>
            </w:pPr>
          </w:p>
        </w:tc>
        <w:tc>
          <w:tcPr>
            <w:tcW w:w="1558" w:type="dxa"/>
            <w:shd w:val="clear" w:color="auto" w:fill="auto"/>
            <w:vAlign w:val="center"/>
          </w:tcPr>
          <w:p w14:paraId="18583BB8">
            <w:pPr>
              <w:widowControl/>
              <w:adjustRightInd/>
              <w:jc w:val="center"/>
              <w:rPr>
                <w:color w:val="auto"/>
                <w:kern w:val="0"/>
                <w:sz w:val="24"/>
                <w:highlight w:val="none"/>
              </w:rPr>
            </w:pPr>
          </w:p>
        </w:tc>
      </w:tr>
      <w:tr w14:paraId="7C4F35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46" w:type="dxa"/>
            <w:shd w:val="clear" w:color="auto" w:fill="auto"/>
            <w:vAlign w:val="center"/>
          </w:tcPr>
          <w:p w14:paraId="6C6EFF8A">
            <w:pPr>
              <w:widowControl/>
              <w:adjustRightInd/>
              <w:jc w:val="center"/>
              <w:rPr>
                <w:color w:val="auto"/>
                <w:kern w:val="0"/>
                <w:sz w:val="24"/>
                <w:highlight w:val="none"/>
              </w:rPr>
            </w:pPr>
            <w:r>
              <w:rPr>
                <w:color w:val="auto"/>
                <w:kern w:val="0"/>
                <w:sz w:val="24"/>
                <w:highlight w:val="none"/>
              </w:rPr>
              <w:t>5</w:t>
            </w:r>
            <w:r>
              <w:rPr>
                <w:rFonts w:hint="eastAsia"/>
                <w:color w:val="auto"/>
                <w:kern w:val="0"/>
                <w:sz w:val="24"/>
                <w:highlight w:val="none"/>
              </w:rPr>
              <w:t>7</w:t>
            </w:r>
          </w:p>
        </w:tc>
        <w:tc>
          <w:tcPr>
            <w:tcW w:w="1560" w:type="dxa"/>
            <w:shd w:val="clear" w:color="auto" w:fill="auto"/>
            <w:vAlign w:val="center"/>
          </w:tcPr>
          <w:p w14:paraId="71A00CEF">
            <w:pPr>
              <w:widowControl/>
              <w:adjustRightInd/>
              <w:jc w:val="center"/>
              <w:rPr>
                <w:rFonts w:hint="eastAsia" w:ascii="宋体" w:hAnsi="宋体"/>
                <w:color w:val="auto"/>
                <w:kern w:val="0"/>
                <w:sz w:val="24"/>
                <w:highlight w:val="none"/>
              </w:rPr>
            </w:pPr>
            <w:r>
              <w:rPr>
                <w:rFonts w:hint="eastAsia" w:ascii="宋体" w:hAnsi="宋体"/>
                <w:color w:val="auto"/>
                <w:sz w:val="24"/>
                <w:highlight w:val="none"/>
              </w:rPr>
              <w:t>办公椅</w:t>
            </w:r>
          </w:p>
        </w:tc>
        <w:tc>
          <w:tcPr>
            <w:tcW w:w="1767" w:type="dxa"/>
            <w:shd w:val="clear" w:color="auto" w:fill="auto"/>
            <w:vAlign w:val="center"/>
          </w:tcPr>
          <w:p w14:paraId="20EAF91A">
            <w:pPr>
              <w:widowControl/>
              <w:adjustRightInd/>
              <w:jc w:val="center"/>
              <w:rPr>
                <w:color w:val="auto"/>
                <w:kern w:val="0"/>
                <w:sz w:val="24"/>
                <w:highlight w:val="none"/>
              </w:rPr>
            </w:pPr>
          </w:p>
        </w:tc>
        <w:tc>
          <w:tcPr>
            <w:tcW w:w="3240" w:type="dxa"/>
            <w:shd w:val="clear" w:color="auto" w:fill="auto"/>
            <w:vAlign w:val="center"/>
          </w:tcPr>
          <w:p w14:paraId="400D6534">
            <w:pPr>
              <w:widowControl/>
              <w:adjustRightInd/>
              <w:jc w:val="left"/>
              <w:rPr>
                <w:color w:val="auto"/>
                <w:kern w:val="0"/>
                <w:sz w:val="24"/>
                <w:highlight w:val="none"/>
              </w:rPr>
            </w:pPr>
          </w:p>
        </w:tc>
        <w:tc>
          <w:tcPr>
            <w:tcW w:w="1430" w:type="dxa"/>
            <w:shd w:val="clear" w:color="auto" w:fill="auto"/>
            <w:vAlign w:val="center"/>
          </w:tcPr>
          <w:p w14:paraId="3368F918">
            <w:pPr>
              <w:widowControl/>
              <w:adjustRightInd/>
              <w:jc w:val="center"/>
              <w:rPr>
                <w:color w:val="auto"/>
                <w:kern w:val="0"/>
                <w:sz w:val="24"/>
                <w:highlight w:val="none"/>
              </w:rPr>
            </w:pPr>
            <w:r>
              <w:rPr>
                <w:color w:val="auto"/>
                <w:kern w:val="0"/>
                <w:sz w:val="24"/>
                <w:highlight w:val="none"/>
              </w:rPr>
              <w:t>把</w:t>
            </w:r>
          </w:p>
        </w:tc>
        <w:tc>
          <w:tcPr>
            <w:tcW w:w="927" w:type="dxa"/>
            <w:shd w:val="clear" w:color="auto" w:fill="auto"/>
            <w:vAlign w:val="center"/>
          </w:tcPr>
          <w:p w14:paraId="6F647C57">
            <w:pPr>
              <w:widowControl/>
              <w:adjustRightInd/>
              <w:jc w:val="center"/>
              <w:rPr>
                <w:color w:val="auto"/>
                <w:kern w:val="0"/>
                <w:sz w:val="24"/>
                <w:highlight w:val="none"/>
              </w:rPr>
            </w:pPr>
            <w:r>
              <w:rPr>
                <w:color w:val="auto"/>
                <w:kern w:val="0"/>
                <w:sz w:val="24"/>
                <w:highlight w:val="none"/>
              </w:rPr>
              <w:t>12</w:t>
            </w:r>
          </w:p>
        </w:tc>
        <w:tc>
          <w:tcPr>
            <w:tcW w:w="1354" w:type="dxa"/>
            <w:shd w:val="clear" w:color="auto" w:fill="auto"/>
            <w:vAlign w:val="center"/>
          </w:tcPr>
          <w:p w14:paraId="1625C30A">
            <w:pPr>
              <w:widowControl/>
              <w:adjustRightInd/>
              <w:jc w:val="center"/>
              <w:rPr>
                <w:color w:val="auto"/>
                <w:kern w:val="0"/>
                <w:sz w:val="24"/>
                <w:highlight w:val="none"/>
              </w:rPr>
            </w:pPr>
          </w:p>
        </w:tc>
        <w:tc>
          <w:tcPr>
            <w:tcW w:w="1506" w:type="dxa"/>
            <w:shd w:val="clear" w:color="auto" w:fill="auto"/>
            <w:vAlign w:val="center"/>
          </w:tcPr>
          <w:p w14:paraId="0C490A2A">
            <w:pPr>
              <w:widowControl/>
              <w:adjustRightInd/>
              <w:jc w:val="center"/>
              <w:rPr>
                <w:color w:val="auto"/>
                <w:kern w:val="0"/>
                <w:sz w:val="24"/>
                <w:highlight w:val="none"/>
              </w:rPr>
            </w:pPr>
          </w:p>
        </w:tc>
        <w:tc>
          <w:tcPr>
            <w:tcW w:w="1558" w:type="dxa"/>
            <w:shd w:val="clear" w:color="auto" w:fill="auto"/>
            <w:vAlign w:val="center"/>
          </w:tcPr>
          <w:p w14:paraId="682B8AED">
            <w:pPr>
              <w:widowControl/>
              <w:adjustRightInd/>
              <w:jc w:val="center"/>
              <w:rPr>
                <w:color w:val="auto"/>
                <w:kern w:val="0"/>
                <w:sz w:val="24"/>
                <w:highlight w:val="none"/>
              </w:rPr>
            </w:pPr>
          </w:p>
        </w:tc>
      </w:tr>
      <w:tr w14:paraId="0ACEDF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46" w:type="dxa"/>
            <w:shd w:val="clear" w:color="auto" w:fill="auto"/>
            <w:vAlign w:val="center"/>
          </w:tcPr>
          <w:p w14:paraId="54640EE8">
            <w:pPr>
              <w:widowControl/>
              <w:adjustRightInd/>
              <w:jc w:val="center"/>
              <w:rPr>
                <w:color w:val="auto"/>
                <w:kern w:val="0"/>
                <w:sz w:val="24"/>
                <w:highlight w:val="none"/>
              </w:rPr>
            </w:pPr>
            <w:r>
              <w:rPr>
                <w:color w:val="auto"/>
                <w:kern w:val="0"/>
                <w:sz w:val="24"/>
                <w:highlight w:val="none"/>
              </w:rPr>
              <w:t>5</w:t>
            </w:r>
            <w:r>
              <w:rPr>
                <w:rFonts w:hint="eastAsia"/>
                <w:color w:val="auto"/>
                <w:kern w:val="0"/>
                <w:sz w:val="24"/>
                <w:highlight w:val="none"/>
              </w:rPr>
              <w:t>8</w:t>
            </w:r>
          </w:p>
        </w:tc>
        <w:tc>
          <w:tcPr>
            <w:tcW w:w="1560" w:type="dxa"/>
            <w:shd w:val="clear" w:color="auto" w:fill="auto"/>
            <w:vAlign w:val="center"/>
          </w:tcPr>
          <w:p w14:paraId="12565ECF">
            <w:pPr>
              <w:widowControl/>
              <w:adjustRightInd/>
              <w:jc w:val="center"/>
              <w:rPr>
                <w:rFonts w:hint="eastAsia" w:ascii="宋体" w:hAnsi="宋体"/>
                <w:color w:val="auto"/>
                <w:kern w:val="0"/>
                <w:sz w:val="24"/>
                <w:highlight w:val="none"/>
              </w:rPr>
            </w:pPr>
            <w:r>
              <w:rPr>
                <w:rFonts w:hint="eastAsia" w:ascii="宋体" w:hAnsi="宋体"/>
                <w:color w:val="auto"/>
                <w:sz w:val="24"/>
                <w:highlight w:val="none"/>
              </w:rPr>
              <w:t>演讲台</w:t>
            </w:r>
          </w:p>
        </w:tc>
        <w:tc>
          <w:tcPr>
            <w:tcW w:w="1767" w:type="dxa"/>
            <w:shd w:val="clear" w:color="auto" w:fill="auto"/>
            <w:vAlign w:val="center"/>
          </w:tcPr>
          <w:p w14:paraId="27821154">
            <w:pPr>
              <w:widowControl/>
              <w:adjustRightInd/>
              <w:jc w:val="center"/>
              <w:rPr>
                <w:color w:val="auto"/>
                <w:kern w:val="0"/>
                <w:sz w:val="24"/>
                <w:highlight w:val="none"/>
              </w:rPr>
            </w:pPr>
          </w:p>
        </w:tc>
        <w:tc>
          <w:tcPr>
            <w:tcW w:w="3240" w:type="dxa"/>
            <w:shd w:val="clear" w:color="auto" w:fill="auto"/>
            <w:vAlign w:val="center"/>
          </w:tcPr>
          <w:p w14:paraId="749DA844">
            <w:pPr>
              <w:widowControl/>
              <w:adjustRightInd/>
              <w:jc w:val="left"/>
              <w:rPr>
                <w:color w:val="auto"/>
                <w:kern w:val="0"/>
                <w:sz w:val="24"/>
                <w:highlight w:val="none"/>
              </w:rPr>
            </w:pPr>
          </w:p>
        </w:tc>
        <w:tc>
          <w:tcPr>
            <w:tcW w:w="1430" w:type="dxa"/>
            <w:shd w:val="clear" w:color="auto" w:fill="auto"/>
            <w:vAlign w:val="center"/>
          </w:tcPr>
          <w:p w14:paraId="672F5019">
            <w:pPr>
              <w:widowControl/>
              <w:adjustRightInd/>
              <w:jc w:val="center"/>
              <w:rPr>
                <w:color w:val="auto"/>
                <w:kern w:val="0"/>
                <w:sz w:val="24"/>
                <w:highlight w:val="none"/>
              </w:rPr>
            </w:pPr>
            <w:r>
              <w:rPr>
                <w:color w:val="auto"/>
                <w:kern w:val="0"/>
                <w:sz w:val="24"/>
                <w:highlight w:val="none"/>
              </w:rPr>
              <w:t>个</w:t>
            </w:r>
          </w:p>
        </w:tc>
        <w:tc>
          <w:tcPr>
            <w:tcW w:w="927" w:type="dxa"/>
            <w:shd w:val="clear" w:color="auto" w:fill="auto"/>
            <w:vAlign w:val="center"/>
          </w:tcPr>
          <w:p w14:paraId="5897C088">
            <w:pPr>
              <w:widowControl/>
              <w:adjustRightInd/>
              <w:jc w:val="center"/>
              <w:rPr>
                <w:color w:val="auto"/>
                <w:kern w:val="0"/>
                <w:sz w:val="24"/>
                <w:highlight w:val="none"/>
              </w:rPr>
            </w:pPr>
            <w:r>
              <w:rPr>
                <w:rFonts w:hint="eastAsia"/>
                <w:color w:val="auto"/>
                <w:kern w:val="0"/>
                <w:sz w:val="24"/>
                <w:highlight w:val="none"/>
              </w:rPr>
              <w:t>3</w:t>
            </w:r>
          </w:p>
        </w:tc>
        <w:tc>
          <w:tcPr>
            <w:tcW w:w="1354" w:type="dxa"/>
            <w:shd w:val="clear" w:color="auto" w:fill="auto"/>
            <w:vAlign w:val="center"/>
          </w:tcPr>
          <w:p w14:paraId="1AE0E405">
            <w:pPr>
              <w:widowControl/>
              <w:adjustRightInd/>
              <w:jc w:val="center"/>
              <w:rPr>
                <w:color w:val="auto"/>
                <w:kern w:val="0"/>
                <w:sz w:val="24"/>
                <w:highlight w:val="none"/>
              </w:rPr>
            </w:pPr>
          </w:p>
        </w:tc>
        <w:tc>
          <w:tcPr>
            <w:tcW w:w="1506" w:type="dxa"/>
            <w:shd w:val="clear" w:color="auto" w:fill="auto"/>
            <w:vAlign w:val="center"/>
          </w:tcPr>
          <w:p w14:paraId="2418E671">
            <w:pPr>
              <w:widowControl/>
              <w:adjustRightInd/>
              <w:jc w:val="center"/>
              <w:rPr>
                <w:color w:val="auto"/>
                <w:kern w:val="0"/>
                <w:sz w:val="24"/>
                <w:highlight w:val="none"/>
              </w:rPr>
            </w:pPr>
          </w:p>
        </w:tc>
        <w:tc>
          <w:tcPr>
            <w:tcW w:w="1558" w:type="dxa"/>
            <w:shd w:val="clear" w:color="auto" w:fill="auto"/>
            <w:vAlign w:val="center"/>
          </w:tcPr>
          <w:p w14:paraId="68452086">
            <w:pPr>
              <w:widowControl/>
              <w:adjustRightInd/>
              <w:jc w:val="center"/>
              <w:rPr>
                <w:color w:val="auto"/>
                <w:kern w:val="0"/>
                <w:sz w:val="24"/>
                <w:highlight w:val="none"/>
              </w:rPr>
            </w:pPr>
          </w:p>
        </w:tc>
      </w:tr>
      <w:tr w14:paraId="796E07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46" w:type="dxa"/>
            <w:shd w:val="clear" w:color="auto" w:fill="auto"/>
            <w:vAlign w:val="center"/>
          </w:tcPr>
          <w:p w14:paraId="32FE0231">
            <w:pPr>
              <w:widowControl/>
              <w:adjustRightInd/>
              <w:jc w:val="center"/>
              <w:rPr>
                <w:color w:val="auto"/>
                <w:kern w:val="0"/>
                <w:sz w:val="24"/>
                <w:highlight w:val="none"/>
              </w:rPr>
            </w:pPr>
            <w:r>
              <w:rPr>
                <w:rFonts w:hint="eastAsia"/>
                <w:color w:val="auto"/>
                <w:kern w:val="0"/>
                <w:sz w:val="24"/>
                <w:highlight w:val="none"/>
              </w:rPr>
              <w:t>59</w:t>
            </w:r>
          </w:p>
        </w:tc>
        <w:tc>
          <w:tcPr>
            <w:tcW w:w="1560" w:type="dxa"/>
            <w:shd w:val="clear" w:color="auto" w:fill="auto"/>
            <w:vAlign w:val="center"/>
          </w:tcPr>
          <w:p w14:paraId="0A4FACD8">
            <w:pPr>
              <w:widowControl/>
              <w:adjustRightInd/>
              <w:jc w:val="center"/>
              <w:rPr>
                <w:rFonts w:hint="eastAsia" w:ascii="宋体" w:hAnsi="宋体"/>
                <w:color w:val="auto"/>
                <w:kern w:val="0"/>
                <w:sz w:val="24"/>
                <w:highlight w:val="none"/>
              </w:rPr>
            </w:pPr>
            <w:r>
              <w:rPr>
                <w:rFonts w:hint="eastAsia" w:ascii="宋体" w:hAnsi="宋体"/>
                <w:color w:val="auto"/>
                <w:sz w:val="24"/>
                <w:highlight w:val="none"/>
              </w:rPr>
              <w:t>双人桌</w:t>
            </w:r>
          </w:p>
        </w:tc>
        <w:tc>
          <w:tcPr>
            <w:tcW w:w="1767" w:type="dxa"/>
            <w:shd w:val="clear" w:color="auto" w:fill="auto"/>
            <w:vAlign w:val="center"/>
          </w:tcPr>
          <w:p w14:paraId="6C1031B2">
            <w:pPr>
              <w:widowControl/>
              <w:adjustRightInd/>
              <w:jc w:val="center"/>
              <w:rPr>
                <w:color w:val="auto"/>
                <w:kern w:val="0"/>
                <w:sz w:val="24"/>
                <w:highlight w:val="none"/>
              </w:rPr>
            </w:pPr>
          </w:p>
        </w:tc>
        <w:tc>
          <w:tcPr>
            <w:tcW w:w="3240" w:type="dxa"/>
            <w:shd w:val="clear" w:color="auto" w:fill="auto"/>
            <w:vAlign w:val="center"/>
          </w:tcPr>
          <w:p w14:paraId="68B559FC">
            <w:pPr>
              <w:widowControl/>
              <w:adjustRightInd/>
              <w:jc w:val="left"/>
              <w:rPr>
                <w:color w:val="auto"/>
                <w:kern w:val="0"/>
                <w:sz w:val="24"/>
                <w:highlight w:val="none"/>
              </w:rPr>
            </w:pPr>
          </w:p>
        </w:tc>
        <w:tc>
          <w:tcPr>
            <w:tcW w:w="1430" w:type="dxa"/>
            <w:shd w:val="clear" w:color="auto" w:fill="auto"/>
            <w:vAlign w:val="center"/>
          </w:tcPr>
          <w:p w14:paraId="5A24D89B">
            <w:pPr>
              <w:widowControl/>
              <w:adjustRightInd/>
              <w:jc w:val="center"/>
              <w:rPr>
                <w:color w:val="auto"/>
                <w:kern w:val="0"/>
                <w:sz w:val="24"/>
                <w:highlight w:val="none"/>
              </w:rPr>
            </w:pPr>
            <w:r>
              <w:rPr>
                <w:color w:val="auto"/>
                <w:kern w:val="0"/>
                <w:sz w:val="24"/>
                <w:highlight w:val="none"/>
              </w:rPr>
              <w:t>张</w:t>
            </w:r>
          </w:p>
        </w:tc>
        <w:tc>
          <w:tcPr>
            <w:tcW w:w="927" w:type="dxa"/>
            <w:shd w:val="clear" w:color="auto" w:fill="auto"/>
            <w:vAlign w:val="center"/>
          </w:tcPr>
          <w:p w14:paraId="7470D9CA">
            <w:pPr>
              <w:widowControl/>
              <w:adjustRightInd/>
              <w:jc w:val="center"/>
              <w:rPr>
                <w:color w:val="auto"/>
                <w:kern w:val="0"/>
                <w:sz w:val="24"/>
                <w:highlight w:val="none"/>
              </w:rPr>
            </w:pPr>
            <w:r>
              <w:rPr>
                <w:color w:val="auto"/>
                <w:kern w:val="0"/>
                <w:sz w:val="24"/>
                <w:highlight w:val="none"/>
              </w:rPr>
              <w:t>85</w:t>
            </w:r>
          </w:p>
        </w:tc>
        <w:tc>
          <w:tcPr>
            <w:tcW w:w="1354" w:type="dxa"/>
            <w:shd w:val="clear" w:color="auto" w:fill="auto"/>
            <w:vAlign w:val="center"/>
          </w:tcPr>
          <w:p w14:paraId="084FDE0A">
            <w:pPr>
              <w:widowControl/>
              <w:adjustRightInd/>
              <w:jc w:val="center"/>
              <w:rPr>
                <w:color w:val="auto"/>
                <w:kern w:val="0"/>
                <w:sz w:val="24"/>
                <w:highlight w:val="none"/>
              </w:rPr>
            </w:pPr>
          </w:p>
        </w:tc>
        <w:tc>
          <w:tcPr>
            <w:tcW w:w="1506" w:type="dxa"/>
            <w:shd w:val="clear" w:color="auto" w:fill="auto"/>
            <w:vAlign w:val="center"/>
          </w:tcPr>
          <w:p w14:paraId="796B6380">
            <w:pPr>
              <w:widowControl/>
              <w:adjustRightInd/>
              <w:jc w:val="center"/>
              <w:rPr>
                <w:color w:val="auto"/>
                <w:kern w:val="0"/>
                <w:sz w:val="24"/>
                <w:highlight w:val="none"/>
              </w:rPr>
            </w:pPr>
          </w:p>
        </w:tc>
        <w:tc>
          <w:tcPr>
            <w:tcW w:w="1558" w:type="dxa"/>
            <w:shd w:val="clear" w:color="auto" w:fill="auto"/>
            <w:vAlign w:val="center"/>
          </w:tcPr>
          <w:p w14:paraId="231159D6">
            <w:pPr>
              <w:widowControl/>
              <w:adjustRightInd/>
              <w:jc w:val="center"/>
              <w:rPr>
                <w:color w:val="auto"/>
                <w:kern w:val="0"/>
                <w:sz w:val="24"/>
                <w:highlight w:val="none"/>
              </w:rPr>
            </w:pPr>
          </w:p>
        </w:tc>
      </w:tr>
      <w:tr w14:paraId="471D57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46" w:type="dxa"/>
            <w:shd w:val="clear" w:color="auto" w:fill="auto"/>
            <w:vAlign w:val="center"/>
          </w:tcPr>
          <w:p w14:paraId="0FF0E34D">
            <w:pPr>
              <w:widowControl/>
              <w:adjustRightInd/>
              <w:jc w:val="center"/>
              <w:rPr>
                <w:color w:val="auto"/>
                <w:kern w:val="0"/>
                <w:sz w:val="24"/>
                <w:highlight w:val="none"/>
              </w:rPr>
            </w:pPr>
            <w:r>
              <w:rPr>
                <w:color w:val="auto"/>
                <w:kern w:val="0"/>
                <w:sz w:val="24"/>
                <w:highlight w:val="none"/>
              </w:rPr>
              <w:t>6</w:t>
            </w:r>
            <w:r>
              <w:rPr>
                <w:rFonts w:hint="eastAsia"/>
                <w:color w:val="auto"/>
                <w:kern w:val="0"/>
                <w:sz w:val="24"/>
                <w:highlight w:val="none"/>
              </w:rPr>
              <w:t>0</w:t>
            </w:r>
          </w:p>
        </w:tc>
        <w:tc>
          <w:tcPr>
            <w:tcW w:w="1560" w:type="dxa"/>
            <w:shd w:val="clear" w:color="auto" w:fill="auto"/>
            <w:vAlign w:val="center"/>
          </w:tcPr>
          <w:p w14:paraId="78BA7FB1">
            <w:pPr>
              <w:widowControl/>
              <w:adjustRightInd/>
              <w:jc w:val="center"/>
              <w:rPr>
                <w:rFonts w:hint="eastAsia" w:ascii="宋体" w:hAnsi="宋体"/>
                <w:color w:val="auto"/>
                <w:kern w:val="0"/>
                <w:sz w:val="24"/>
                <w:highlight w:val="none"/>
              </w:rPr>
            </w:pPr>
            <w:r>
              <w:rPr>
                <w:rFonts w:hint="eastAsia" w:ascii="宋体" w:hAnsi="宋体"/>
                <w:color w:val="auto"/>
                <w:sz w:val="24"/>
                <w:highlight w:val="none"/>
              </w:rPr>
              <w:t>课凳</w:t>
            </w:r>
          </w:p>
        </w:tc>
        <w:tc>
          <w:tcPr>
            <w:tcW w:w="1767" w:type="dxa"/>
            <w:shd w:val="clear" w:color="auto" w:fill="auto"/>
            <w:vAlign w:val="center"/>
          </w:tcPr>
          <w:p w14:paraId="3E0B7566">
            <w:pPr>
              <w:widowControl/>
              <w:adjustRightInd/>
              <w:jc w:val="center"/>
              <w:rPr>
                <w:color w:val="auto"/>
                <w:kern w:val="0"/>
                <w:sz w:val="24"/>
                <w:highlight w:val="none"/>
              </w:rPr>
            </w:pPr>
          </w:p>
        </w:tc>
        <w:tc>
          <w:tcPr>
            <w:tcW w:w="3240" w:type="dxa"/>
            <w:shd w:val="clear" w:color="auto" w:fill="auto"/>
            <w:vAlign w:val="center"/>
          </w:tcPr>
          <w:p w14:paraId="5F096C12">
            <w:pPr>
              <w:widowControl/>
              <w:adjustRightInd/>
              <w:jc w:val="left"/>
              <w:rPr>
                <w:color w:val="auto"/>
                <w:kern w:val="0"/>
                <w:sz w:val="24"/>
                <w:highlight w:val="none"/>
              </w:rPr>
            </w:pPr>
          </w:p>
        </w:tc>
        <w:tc>
          <w:tcPr>
            <w:tcW w:w="1430" w:type="dxa"/>
            <w:shd w:val="clear" w:color="auto" w:fill="auto"/>
            <w:vAlign w:val="center"/>
          </w:tcPr>
          <w:p w14:paraId="54EFF8FB">
            <w:pPr>
              <w:widowControl/>
              <w:adjustRightInd/>
              <w:jc w:val="center"/>
              <w:rPr>
                <w:color w:val="auto"/>
                <w:kern w:val="0"/>
                <w:sz w:val="24"/>
                <w:highlight w:val="none"/>
              </w:rPr>
            </w:pPr>
            <w:r>
              <w:rPr>
                <w:color w:val="auto"/>
                <w:kern w:val="0"/>
                <w:sz w:val="24"/>
                <w:highlight w:val="none"/>
              </w:rPr>
              <w:t>把</w:t>
            </w:r>
          </w:p>
        </w:tc>
        <w:tc>
          <w:tcPr>
            <w:tcW w:w="927" w:type="dxa"/>
            <w:shd w:val="clear" w:color="auto" w:fill="auto"/>
            <w:vAlign w:val="center"/>
          </w:tcPr>
          <w:p w14:paraId="1901CAA7">
            <w:pPr>
              <w:widowControl/>
              <w:adjustRightInd/>
              <w:jc w:val="center"/>
              <w:rPr>
                <w:color w:val="auto"/>
                <w:kern w:val="0"/>
                <w:sz w:val="24"/>
                <w:highlight w:val="none"/>
              </w:rPr>
            </w:pPr>
            <w:r>
              <w:rPr>
                <w:color w:val="auto"/>
                <w:kern w:val="0"/>
                <w:sz w:val="24"/>
                <w:highlight w:val="none"/>
              </w:rPr>
              <w:t>170</w:t>
            </w:r>
          </w:p>
        </w:tc>
        <w:tc>
          <w:tcPr>
            <w:tcW w:w="1354" w:type="dxa"/>
            <w:shd w:val="clear" w:color="auto" w:fill="auto"/>
            <w:vAlign w:val="center"/>
          </w:tcPr>
          <w:p w14:paraId="4DCE356C">
            <w:pPr>
              <w:widowControl/>
              <w:adjustRightInd/>
              <w:jc w:val="center"/>
              <w:rPr>
                <w:color w:val="auto"/>
                <w:kern w:val="0"/>
                <w:sz w:val="24"/>
                <w:highlight w:val="none"/>
              </w:rPr>
            </w:pPr>
          </w:p>
        </w:tc>
        <w:tc>
          <w:tcPr>
            <w:tcW w:w="1506" w:type="dxa"/>
            <w:shd w:val="clear" w:color="auto" w:fill="auto"/>
            <w:vAlign w:val="center"/>
          </w:tcPr>
          <w:p w14:paraId="01F3E6D5">
            <w:pPr>
              <w:widowControl/>
              <w:adjustRightInd/>
              <w:jc w:val="center"/>
              <w:rPr>
                <w:color w:val="auto"/>
                <w:kern w:val="0"/>
                <w:sz w:val="24"/>
                <w:highlight w:val="none"/>
              </w:rPr>
            </w:pPr>
          </w:p>
        </w:tc>
        <w:tc>
          <w:tcPr>
            <w:tcW w:w="1558" w:type="dxa"/>
            <w:shd w:val="clear" w:color="auto" w:fill="auto"/>
            <w:vAlign w:val="center"/>
          </w:tcPr>
          <w:p w14:paraId="3F7EE71C">
            <w:pPr>
              <w:widowControl/>
              <w:adjustRightInd/>
              <w:jc w:val="center"/>
              <w:rPr>
                <w:color w:val="auto"/>
                <w:kern w:val="0"/>
                <w:sz w:val="24"/>
                <w:highlight w:val="none"/>
              </w:rPr>
            </w:pPr>
          </w:p>
        </w:tc>
      </w:tr>
      <w:tr w14:paraId="665D61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46" w:type="dxa"/>
            <w:shd w:val="clear" w:color="auto" w:fill="auto"/>
            <w:vAlign w:val="center"/>
          </w:tcPr>
          <w:p w14:paraId="61ED6328">
            <w:pPr>
              <w:widowControl/>
              <w:adjustRightInd/>
              <w:jc w:val="center"/>
              <w:rPr>
                <w:color w:val="auto"/>
                <w:kern w:val="0"/>
                <w:sz w:val="24"/>
                <w:highlight w:val="none"/>
              </w:rPr>
            </w:pPr>
            <w:r>
              <w:rPr>
                <w:color w:val="auto"/>
                <w:kern w:val="0"/>
                <w:sz w:val="24"/>
                <w:highlight w:val="none"/>
              </w:rPr>
              <w:t>6</w:t>
            </w:r>
            <w:r>
              <w:rPr>
                <w:rFonts w:hint="eastAsia"/>
                <w:color w:val="auto"/>
                <w:kern w:val="0"/>
                <w:sz w:val="24"/>
                <w:highlight w:val="none"/>
              </w:rPr>
              <w:t>1</w:t>
            </w:r>
          </w:p>
        </w:tc>
        <w:tc>
          <w:tcPr>
            <w:tcW w:w="1560" w:type="dxa"/>
            <w:shd w:val="clear" w:color="auto" w:fill="auto"/>
            <w:vAlign w:val="center"/>
          </w:tcPr>
          <w:p w14:paraId="4EA5D44D">
            <w:pPr>
              <w:widowControl/>
              <w:adjustRightInd/>
              <w:jc w:val="center"/>
              <w:rPr>
                <w:rFonts w:hint="eastAsia" w:ascii="宋体" w:hAnsi="宋体"/>
                <w:color w:val="auto"/>
                <w:kern w:val="0"/>
                <w:sz w:val="24"/>
                <w:highlight w:val="none"/>
              </w:rPr>
            </w:pPr>
            <w:r>
              <w:rPr>
                <w:rFonts w:hint="eastAsia" w:ascii="宋体" w:hAnsi="宋体"/>
                <w:color w:val="auto"/>
                <w:sz w:val="24"/>
                <w:highlight w:val="none"/>
              </w:rPr>
              <w:t>阶梯椅</w:t>
            </w:r>
          </w:p>
        </w:tc>
        <w:tc>
          <w:tcPr>
            <w:tcW w:w="1767" w:type="dxa"/>
            <w:shd w:val="clear" w:color="auto" w:fill="auto"/>
            <w:vAlign w:val="center"/>
          </w:tcPr>
          <w:p w14:paraId="34FF3FA9">
            <w:pPr>
              <w:widowControl/>
              <w:adjustRightInd/>
              <w:jc w:val="center"/>
              <w:rPr>
                <w:color w:val="auto"/>
                <w:kern w:val="0"/>
                <w:sz w:val="24"/>
                <w:highlight w:val="none"/>
              </w:rPr>
            </w:pPr>
          </w:p>
        </w:tc>
        <w:tc>
          <w:tcPr>
            <w:tcW w:w="3240" w:type="dxa"/>
            <w:shd w:val="clear" w:color="auto" w:fill="auto"/>
            <w:vAlign w:val="center"/>
          </w:tcPr>
          <w:p w14:paraId="02702500">
            <w:pPr>
              <w:widowControl/>
              <w:adjustRightInd/>
              <w:jc w:val="left"/>
              <w:rPr>
                <w:color w:val="auto"/>
                <w:kern w:val="0"/>
                <w:sz w:val="24"/>
                <w:highlight w:val="none"/>
              </w:rPr>
            </w:pPr>
          </w:p>
        </w:tc>
        <w:tc>
          <w:tcPr>
            <w:tcW w:w="1430" w:type="dxa"/>
            <w:shd w:val="clear" w:color="auto" w:fill="auto"/>
            <w:vAlign w:val="center"/>
          </w:tcPr>
          <w:p w14:paraId="64B073D2">
            <w:pPr>
              <w:widowControl/>
              <w:adjustRightInd/>
              <w:jc w:val="center"/>
              <w:rPr>
                <w:color w:val="auto"/>
                <w:kern w:val="0"/>
                <w:sz w:val="24"/>
                <w:highlight w:val="none"/>
              </w:rPr>
            </w:pPr>
            <w:r>
              <w:rPr>
                <w:color w:val="auto"/>
                <w:kern w:val="0"/>
                <w:sz w:val="24"/>
                <w:highlight w:val="none"/>
              </w:rPr>
              <w:t>座</w:t>
            </w:r>
          </w:p>
        </w:tc>
        <w:tc>
          <w:tcPr>
            <w:tcW w:w="927" w:type="dxa"/>
            <w:shd w:val="clear" w:color="auto" w:fill="auto"/>
            <w:vAlign w:val="center"/>
          </w:tcPr>
          <w:p w14:paraId="512FDE60">
            <w:pPr>
              <w:widowControl/>
              <w:adjustRightInd/>
              <w:jc w:val="center"/>
              <w:rPr>
                <w:color w:val="auto"/>
                <w:kern w:val="0"/>
                <w:sz w:val="24"/>
                <w:highlight w:val="none"/>
              </w:rPr>
            </w:pPr>
            <w:r>
              <w:rPr>
                <w:color w:val="auto"/>
                <w:kern w:val="0"/>
                <w:sz w:val="24"/>
                <w:highlight w:val="none"/>
              </w:rPr>
              <w:t>188</w:t>
            </w:r>
          </w:p>
        </w:tc>
        <w:tc>
          <w:tcPr>
            <w:tcW w:w="1354" w:type="dxa"/>
            <w:shd w:val="clear" w:color="auto" w:fill="auto"/>
            <w:vAlign w:val="center"/>
          </w:tcPr>
          <w:p w14:paraId="2014634E">
            <w:pPr>
              <w:widowControl/>
              <w:adjustRightInd/>
              <w:jc w:val="center"/>
              <w:rPr>
                <w:color w:val="auto"/>
                <w:kern w:val="0"/>
                <w:sz w:val="24"/>
                <w:highlight w:val="none"/>
              </w:rPr>
            </w:pPr>
          </w:p>
        </w:tc>
        <w:tc>
          <w:tcPr>
            <w:tcW w:w="1506" w:type="dxa"/>
            <w:shd w:val="clear" w:color="auto" w:fill="auto"/>
            <w:vAlign w:val="center"/>
          </w:tcPr>
          <w:p w14:paraId="09623F89">
            <w:pPr>
              <w:widowControl/>
              <w:adjustRightInd/>
              <w:jc w:val="center"/>
              <w:rPr>
                <w:color w:val="auto"/>
                <w:kern w:val="0"/>
                <w:sz w:val="24"/>
                <w:highlight w:val="none"/>
              </w:rPr>
            </w:pPr>
          </w:p>
        </w:tc>
        <w:tc>
          <w:tcPr>
            <w:tcW w:w="1558" w:type="dxa"/>
            <w:shd w:val="clear" w:color="auto" w:fill="auto"/>
            <w:vAlign w:val="center"/>
          </w:tcPr>
          <w:p w14:paraId="78C6D41A">
            <w:pPr>
              <w:widowControl/>
              <w:adjustRightInd/>
              <w:jc w:val="center"/>
              <w:rPr>
                <w:color w:val="auto"/>
                <w:kern w:val="0"/>
                <w:sz w:val="24"/>
                <w:highlight w:val="none"/>
              </w:rPr>
            </w:pPr>
          </w:p>
        </w:tc>
      </w:tr>
      <w:tr w14:paraId="7F62CA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46" w:type="dxa"/>
            <w:shd w:val="clear" w:color="auto" w:fill="auto"/>
            <w:vAlign w:val="center"/>
          </w:tcPr>
          <w:p w14:paraId="4B4CDBC8">
            <w:pPr>
              <w:widowControl/>
              <w:adjustRightInd/>
              <w:jc w:val="center"/>
              <w:rPr>
                <w:color w:val="auto"/>
                <w:kern w:val="0"/>
                <w:sz w:val="24"/>
                <w:highlight w:val="none"/>
              </w:rPr>
            </w:pPr>
            <w:r>
              <w:rPr>
                <w:color w:val="auto"/>
                <w:kern w:val="0"/>
                <w:sz w:val="24"/>
                <w:highlight w:val="none"/>
              </w:rPr>
              <w:t>6</w:t>
            </w:r>
            <w:r>
              <w:rPr>
                <w:rFonts w:hint="eastAsia"/>
                <w:color w:val="auto"/>
                <w:kern w:val="0"/>
                <w:sz w:val="24"/>
                <w:highlight w:val="none"/>
              </w:rPr>
              <w:t>2</w:t>
            </w:r>
          </w:p>
        </w:tc>
        <w:tc>
          <w:tcPr>
            <w:tcW w:w="1560" w:type="dxa"/>
            <w:shd w:val="clear" w:color="auto" w:fill="auto"/>
            <w:vAlign w:val="center"/>
          </w:tcPr>
          <w:p w14:paraId="5161363C">
            <w:pPr>
              <w:widowControl/>
              <w:adjustRightInd/>
              <w:jc w:val="center"/>
              <w:rPr>
                <w:rFonts w:hint="eastAsia" w:ascii="宋体" w:hAnsi="宋体"/>
                <w:color w:val="auto"/>
                <w:kern w:val="0"/>
                <w:sz w:val="24"/>
                <w:highlight w:val="none"/>
              </w:rPr>
            </w:pPr>
            <w:r>
              <w:rPr>
                <w:rFonts w:hint="eastAsia" w:ascii="宋体" w:hAnsi="宋体"/>
                <w:color w:val="auto"/>
                <w:sz w:val="24"/>
                <w:highlight w:val="none"/>
              </w:rPr>
              <w:t>钢木办公桌</w:t>
            </w:r>
          </w:p>
        </w:tc>
        <w:tc>
          <w:tcPr>
            <w:tcW w:w="1767" w:type="dxa"/>
            <w:shd w:val="clear" w:color="auto" w:fill="auto"/>
            <w:vAlign w:val="center"/>
          </w:tcPr>
          <w:p w14:paraId="370A4338">
            <w:pPr>
              <w:widowControl/>
              <w:adjustRightInd/>
              <w:jc w:val="center"/>
              <w:rPr>
                <w:color w:val="auto"/>
                <w:kern w:val="0"/>
                <w:sz w:val="24"/>
                <w:highlight w:val="none"/>
              </w:rPr>
            </w:pPr>
          </w:p>
        </w:tc>
        <w:tc>
          <w:tcPr>
            <w:tcW w:w="3240" w:type="dxa"/>
            <w:shd w:val="clear" w:color="auto" w:fill="auto"/>
            <w:vAlign w:val="center"/>
          </w:tcPr>
          <w:p w14:paraId="720D3001">
            <w:pPr>
              <w:widowControl/>
              <w:adjustRightInd/>
              <w:jc w:val="left"/>
              <w:rPr>
                <w:color w:val="auto"/>
                <w:kern w:val="0"/>
                <w:sz w:val="24"/>
                <w:highlight w:val="none"/>
              </w:rPr>
            </w:pPr>
          </w:p>
        </w:tc>
        <w:tc>
          <w:tcPr>
            <w:tcW w:w="1430" w:type="dxa"/>
            <w:shd w:val="clear" w:color="auto" w:fill="auto"/>
            <w:vAlign w:val="center"/>
          </w:tcPr>
          <w:p w14:paraId="455CC910">
            <w:pPr>
              <w:widowControl/>
              <w:adjustRightInd/>
              <w:jc w:val="center"/>
              <w:rPr>
                <w:color w:val="auto"/>
                <w:kern w:val="0"/>
                <w:sz w:val="24"/>
                <w:highlight w:val="none"/>
              </w:rPr>
            </w:pPr>
            <w:r>
              <w:rPr>
                <w:color w:val="auto"/>
                <w:kern w:val="0"/>
                <w:sz w:val="24"/>
                <w:highlight w:val="none"/>
              </w:rPr>
              <w:t>张</w:t>
            </w:r>
          </w:p>
        </w:tc>
        <w:tc>
          <w:tcPr>
            <w:tcW w:w="927" w:type="dxa"/>
            <w:shd w:val="clear" w:color="auto" w:fill="auto"/>
            <w:vAlign w:val="center"/>
          </w:tcPr>
          <w:p w14:paraId="02043B3D">
            <w:pPr>
              <w:widowControl/>
              <w:adjustRightInd/>
              <w:jc w:val="center"/>
              <w:rPr>
                <w:color w:val="auto"/>
                <w:kern w:val="0"/>
                <w:sz w:val="24"/>
                <w:highlight w:val="none"/>
              </w:rPr>
            </w:pPr>
            <w:r>
              <w:rPr>
                <w:color w:val="auto"/>
                <w:kern w:val="0"/>
                <w:sz w:val="24"/>
                <w:highlight w:val="none"/>
              </w:rPr>
              <w:t>120</w:t>
            </w:r>
          </w:p>
        </w:tc>
        <w:tc>
          <w:tcPr>
            <w:tcW w:w="1354" w:type="dxa"/>
            <w:shd w:val="clear" w:color="auto" w:fill="auto"/>
            <w:vAlign w:val="center"/>
          </w:tcPr>
          <w:p w14:paraId="674A4EC1">
            <w:pPr>
              <w:widowControl/>
              <w:adjustRightInd/>
              <w:jc w:val="center"/>
              <w:rPr>
                <w:color w:val="auto"/>
                <w:kern w:val="0"/>
                <w:sz w:val="24"/>
                <w:highlight w:val="none"/>
              </w:rPr>
            </w:pPr>
          </w:p>
        </w:tc>
        <w:tc>
          <w:tcPr>
            <w:tcW w:w="1506" w:type="dxa"/>
            <w:shd w:val="clear" w:color="auto" w:fill="auto"/>
            <w:vAlign w:val="center"/>
          </w:tcPr>
          <w:p w14:paraId="450CAB32">
            <w:pPr>
              <w:widowControl/>
              <w:adjustRightInd/>
              <w:jc w:val="center"/>
              <w:rPr>
                <w:color w:val="auto"/>
                <w:kern w:val="0"/>
                <w:sz w:val="24"/>
                <w:highlight w:val="none"/>
              </w:rPr>
            </w:pPr>
          </w:p>
        </w:tc>
        <w:tc>
          <w:tcPr>
            <w:tcW w:w="1558" w:type="dxa"/>
            <w:shd w:val="clear" w:color="auto" w:fill="auto"/>
            <w:vAlign w:val="center"/>
          </w:tcPr>
          <w:p w14:paraId="51FAE298">
            <w:pPr>
              <w:widowControl/>
              <w:adjustRightInd/>
              <w:jc w:val="center"/>
              <w:rPr>
                <w:color w:val="auto"/>
                <w:kern w:val="0"/>
                <w:sz w:val="24"/>
                <w:highlight w:val="none"/>
              </w:rPr>
            </w:pPr>
          </w:p>
        </w:tc>
      </w:tr>
      <w:tr w14:paraId="54C8BE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46" w:type="dxa"/>
            <w:shd w:val="clear" w:color="auto" w:fill="auto"/>
            <w:vAlign w:val="center"/>
          </w:tcPr>
          <w:p w14:paraId="235548EA">
            <w:pPr>
              <w:widowControl/>
              <w:adjustRightInd/>
              <w:jc w:val="center"/>
              <w:rPr>
                <w:color w:val="auto"/>
                <w:kern w:val="0"/>
                <w:sz w:val="24"/>
                <w:highlight w:val="none"/>
              </w:rPr>
            </w:pPr>
            <w:r>
              <w:rPr>
                <w:color w:val="auto"/>
                <w:kern w:val="0"/>
                <w:sz w:val="24"/>
                <w:highlight w:val="none"/>
              </w:rPr>
              <w:t>6</w:t>
            </w:r>
            <w:r>
              <w:rPr>
                <w:rFonts w:hint="eastAsia"/>
                <w:color w:val="auto"/>
                <w:kern w:val="0"/>
                <w:sz w:val="24"/>
                <w:highlight w:val="none"/>
              </w:rPr>
              <w:t>3</w:t>
            </w:r>
          </w:p>
        </w:tc>
        <w:tc>
          <w:tcPr>
            <w:tcW w:w="1560" w:type="dxa"/>
            <w:shd w:val="clear" w:color="auto" w:fill="auto"/>
            <w:vAlign w:val="center"/>
          </w:tcPr>
          <w:p w14:paraId="235BD2C2">
            <w:pPr>
              <w:widowControl/>
              <w:adjustRightInd/>
              <w:jc w:val="center"/>
              <w:rPr>
                <w:rFonts w:hint="eastAsia" w:ascii="宋体" w:hAnsi="宋体"/>
                <w:color w:val="auto"/>
                <w:kern w:val="0"/>
                <w:sz w:val="24"/>
                <w:highlight w:val="none"/>
              </w:rPr>
            </w:pPr>
            <w:r>
              <w:rPr>
                <w:rFonts w:hint="eastAsia" w:ascii="宋体" w:hAnsi="宋体"/>
                <w:color w:val="auto"/>
                <w:sz w:val="24"/>
                <w:highlight w:val="none"/>
              </w:rPr>
              <w:t>批改椅</w:t>
            </w:r>
          </w:p>
        </w:tc>
        <w:tc>
          <w:tcPr>
            <w:tcW w:w="1767" w:type="dxa"/>
            <w:shd w:val="clear" w:color="auto" w:fill="auto"/>
            <w:vAlign w:val="center"/>
          </w:tcPr>
          <w:p w14:paraId="7B2BAE69">
            <w:pPr>
              <w:widowControl/>
              <w:adjustRightInd/>
              <w:jc w:val="center"/>
              <w:rPr>
                <w:color w:val="auto"/>
                <w:kern w:val="0"/>
                <w:sz w:val="24"/>
                <w:highlight w:val="none"/>
              </w:rPr>
            </w:pPr>
          </w:p>
        </w:tc>
        <w:tc>
          <w:tcPr>
            <w:tcW w:w="3240" w:type="dxa"/>
            <w:shd w:val="clear" w:color="auto" w:fill="auto"/>
            <w:vAlign w:val="center"/>
          </w:tcPr>
          <w:p w14:paraId="4844E8B5">
            <w:pPr>
              <w:widowControl/>
              <w:adjustRightInd/>
              <w:jc w:val="left"/>
              <w:rPr>
                <w:color w:val="auto"/>
                <w:kern w:val="0"/>
                <w:sz w:val="24"/>
                <w:highlight w:val="none"/>
              </w:rPr>
            </w:pPr>
          </w:p>
        </w:tc>
        <w:tc>
          <w:tcPr>
            <w:tcW w:w="1430" w:type="dxa"/>
            <w:shd w:val="clear" w:color="auto" w:fill="auto"/>
            <w:vAlign w:val="center"/>
          </w:tcPr>
          <w:p w14:paraId="7752846E">
            <w:pPr>
              <w:widowControl/>
              <w:adjustRightInd/>
              <w:jc w:val="center"/>
              <w:rPr>
                <w:color w:val="auto"/>
                <w:kern w:val="0"/>
                <w:sz w:val="24"/>
                <w:highlight w:val="none"/>
              </w:rPr>
            </w:pPr>
            <w:r>
              <w:rPr>
                <w:color w:val="auto"/>
                <w:kern w:val="0"/>
                <w:sz w:val="24"/>
                <w:highlight w:val="none"/>
              </w:rPr>
              <w:t>把</w:t>
            </w:r>
          </w:p>
        </w:tc>
        <w:tc>
          <w:tcPr>
            <w:tcW w:w="927" w:type="dxa"/>
            <w:shd w:val="clear" w:color="auto" w:fill="auto"/>
            <w:vAlign w:val="center"/>
          </w:tcPr>
          <w:p w14:paraId="0AEBEC0A">
            <w:pPr>
              <w:widowControl/>
              <w:adjustRightInd/>
              <w:jc w:val="center"/>
              <w:rPr>
                <w:color w:val="auto"/>
                <w:kern w:val="0"/>
                <w:sz w:val="24"/>
                <w:highlight w:val="none"/>
              </w:rPr>
            </w:pPr>
            <w:r>
              <w:rPr>
                <w:color w:val="auto"/>
                <w:kern w:val="0"/>
                <w:sz w:val="24"/>
                <w:highlight w:val="none"/>
              </w:rPr>
              <w:t>120</w:t>
            </w:r>
          </w:p>
        </w:tc>
        <w:tc>
          <w:tcPr>
            <w:tcW w:w="1354" w:type="dxa"/>
            <w:shd w:val="clear" w:color="auto" w:fill="auto"/>
            <w:vAlign w:val="center"/>
          </w:tcPr>
          <w:p w14:paraId="5F679FFE">
            <w:pPr>
              <w:widowControl/>
              <w:adjustRightInd/>
              <w:jc w:val="center"/>
              <w:rPr>
                <w:color w:val="auto"/>
                <w:kern w:val="0"/>
                <w:sz w:val="24"/>
                <w:highlight w:val="none"/>
              </w:rPr>
            </w:pPr>
          </w:p>
        </w:tc>
        <w:tc>
          <w:tcPr>
            <w:tcW w:w="1506" w:type="dxa"/>
            <w:shd w:val="clear" w:color="auto" w:fill="auto"/>
            <w:vAlign w:val="center"/>
          </w:tcPr>
          <w:p w14:paraId="47E8A574">
            <w:pPr>
              <w:widowControl/>
              <w:adjustRightInd/>
              <w:jc w:val="center"/>
              <w:rPr>
                <w:color w:val="auto"/>
                <w:kern w:val="0"/>
                <w:sz w:val="24"/>
                <w:highlight w:val="none"/>
              </w:rPr>
            </w:pPr>
          </w:p>
        </w:tc>
        <w:tc>
          <w:tcPr>
            <w:tcW w:w="1558" w:type="dxa"/>
            <w:shd w:val="clear" w:color="auto" w:fill="auto"/>
            <w:vAlign w:val="center"/>
          </w:tcPr>
          <w:p w14:paraId="3E3720DD">
            <w:pPr>
              <w:widowControl/>
              <w:adjustRightInd/>
              <w:jc w:val="center"/>
              <w:rPr>
                <w:color w:val="auto"/>
                <w:kern w:val="0"/>
                <w:sz w:val="24"/>
                <w:highlight w:val="none"/>
              </w:rPr>
            </w:pPr>
          </w:p>
        </w:tc>
      </w:tr>
      <w:tr w14:paraId="5B0D99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770" w:type="dxa"/>
            <w:gridSpan w:val="6"/>
            <w:shd w:val="clear" w:color="auto" w:fill="auto"/>
            <w:vAlign w:val="center"/>
          </w:tcPr>
          <w:p w14:paraId="4EA23234">
            <w:pPr>
              <w:widowControl/>
              <w:adjustRightInd/>
              <w:jc w:val="center"/>
              <w:rPr>
                <w:color w:val="auto"/>
                <w:kern w:val="0"/>
                <w:sz w:val="24"/>
                <w:highlight w:val="none"/>
              </w:rPr>
            </w:pPr>
            <w:r>
              <w:rPr>
                <w:rFonts w:hint="eastAsia" w:ascii="宋体" w:hAnsi="宋体" w:cs="宋体"/>
                <w:b/>
                <w:color w:val="auto"/>
                <w:sz w:val="24"/>
                <w:highlight w:val="none"/>
              </w:rPr>
              <w:t>投标报价（小写）</w:t>
            </w:r>
          </w:p>
        </w:tc>
        <w:tc>
          <w:tcPr>
            <w:tcW w:w="4418" w:type="dxa"/>
            <w:gridSpan w:val="3"/>
            <w:shd w:val="clear" w:color="auto" w:fill="auto"/>
            <w:vAlign w:val="center"/>
          </w:tcPr>
          <w:p w14:paraId="30DDC7B8">
            <w:pPr>
              <w:widowControl/>
              <w:adjustRightInd/>
              <w:jc w:val="center"/>
              <w:rPr>
                <w:color w:val="auto"/>
                <w:kern w:val="0"/>
                <w:sz w:val="24"/>
                <w:highlight w:val="none"/>
              </w:rPr>
            </w:pPr>
          </w:p>
        </w:tc>
      </w:tr>
      <w:tr w14:paraId="0E9F71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770" w:type="dxa"/>
            <w:gridSpan w:val="6"/>
            <w:shd w:val="clear" w:color="auto" w:fill="auto"/>
            <w:vAlign w:val="center"/>
          </w:tcPr>
          <w:p w14:paraId="69165B9D">
            <w:pPr>
              <w:widowControl/>
              <w:adjustRightInd/>
              <w:jc w:val="center"/>
              <w:rPr>
                <w:color w:val="auto"/>
                <w:kern w:val="0"/>
                <w:sz w:val="24"/>
                <w:highlight w:val="none"/>
              </w:rPr>
            </w:pPr>
            <w:r>
              <w:rPr>
                <w:rFonts w:hint="eastAsia" w:ascii="宋体" w:hAnsi="宋体" w:cs="宋体"/>
                <w:b/>
                <w:color w:val="auto"/>
                <w:sz w:val="24"/>
                <w:highlight w:val="none"/>
              </w:rPr>
              <w:t>投标报价（大写）</w:t>
            </w:r>
          </w:p>
        </w:tc>
        <w:tc>
          <w:tcPr>
            <w:tcW w:w="4418" w:type="dxa"/>
            <w:gridSpan w:val="3"/>
            <w:shd w:val="clear" w:color="auto" w:fill="auto"/>
            <w:vAlign w:val="center"/>
          </w:tcPr>
          <w:p w14:paraId="04DE7E45">
            <w:pPr>
              <w:widowControl/>
              <w:adjustRightInd/>
              <w:jc w:val="center"/>
              <w:rPr>
                <w:color w:val="auto"/>
                <w:kern w:val="0"/>
                <w:sz w:val="24"/>
                <w:highlight w:val="none"/>
              </w:rPr>
            </w:pPr>
          </w:p>
        </w:tc>
      </w:tr>
    </w:tbl>
    <w:p w14:paraId="1DA964DD">
      <w:pPr>
        <w:rPr>
          <w:color w:val="auto"/>
          <w:highlight w:val="none"/>
          <w:lang w:val="zh-CN"/>
        </w:rPr>
      </w:pPr>
    </w:p>
    <w:p w14:paraId="155C8C84">
      <w:pPr>
        <w:snapToGrid w:val="0"/>
        <w:spacing w:line="360" w:lineRule="auto"/>
        <w:ind w:left="480"/>
        <w:rPr>
          <w:rFonts w:hint="eastAsia" w:ascii="宋体" w:hAnsi="宋体" w:cs="宋体"/>
          <w:b/>
          <w:color w:val="auto"/>
          <w:kern w:val="0"/>
          <w:sz w:val="24"/>
          <w:highlight w:val="none"/>
          <w:lang w:val="zh-CN"/>
        </w:rPr>
      </w:pPr>
      <w:r>
        <w:rPr>
          <w:rFonts w:hint="eastAsia" w:ascii="宋体" w:hAnsi="宋体" w:cs="宋体"/>
          <w:b/>
          <w:color w:val="auto"/>
          <w:kern w:val="0"/>
          <w:sz w:val="24"/>
          <w:highlight w:val="none"/>
          <w:lang w:val="zh-CN"/>
        </w:rPr>
        <w:t>注：</w:t>
      </w:r>
    </w:p>
    <w:p w14:paraId="40088968">
      <w:pPr>
        <w:spacing w:line="360" w:lineRule="auto"/>
        <w:ind w:left="-2" w:leftChars="-1" w:firstLine="480" w:firstLineChars="200"/>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1、投标人需按本表格</w:t>
      </w:r>
      <w:r>
        <w:rPr>
          <w:rFonts w:hint="eastAsia" w:ascii="宋体" w:hAnsi="宋体" w:cs="宋体"/>
          <w:color w:val="auto"/>
          <w:kern w:val="0"/>
          <w:sz w:val="24"/>
          <w:highlight w:val="none"/>
        </w:rPr>
        <w:t>要求</w:t>
      </w:r>
      <w:r>
        <w:rPr>
          <w:rFonts w:hint="eastAsia" w:ascii="宋体" w:hAnsi="宋体" w:cs="宋体"/>
          <w:color w:val="auto"/>
          <w:kern w:val="0"/>
          <w:sz w:val="24"/>
          <w:highlight w:val="none"/>
          <w:lang w:val="zh-CN"/>
        </w:rPr>
        <w:t>填写</w:t>
      </w:r>
      <w:r>
        <w:rPr>
          <w:rFonts w:hint="eastAsia" w:ascii="宋体" w:hAnsi="宋体" w:cs="宋体"/>
          <w:b/>
          <w:color w:val="auto"/>
          <w:kern w:val="0"/>
          <w:sz w:val="24"/>
          <w:highlight w:val="none"/>
          <w:lang w:val="zh-CN"/>
        </w:rPr>
        <w:t>，</w:t>
      </w:r>
      <w:r>
        <w:rPr>
          <w:rFonts w:hint="eastAsia" w:ascii="宋体" w:hAnsi="宋体" w:cs="宋体"/>
          <w:b/>
          <w:color w:val="auto"/>
          <w:kern w:val="0"/>
          <w:sz w:val="24"/>
          <w:highlight w:val="none"/>
        </w:rPr>
        <w:t>否则视为</w:t>
      </w:r>
      <w:r>
        <w:rPr>
          <w:rFonts w:hint="eastAsia" w:ascii="宋体" w:hAnsi="宋体" w:cs="宋体"/>
          <w:b/>
          <w:color w:val="auto"/>
          <w:sz w:val="24"/>
          <w:highlight w:val="none"/>
        </w:rPr>
        <w:t>投标文件含有采购人不能接受的附加条件，投标无效</w:t>
      </w:r>
      <w:r>
        <w:rPr>
          <w:rFonts w:hint="eastAsia" w:ascii="宋体" w:hAnsi="宋体" w:cs="宋体"/>
          <w:color w:val="auto"/>
          <w:kern w:val="0"/>
          <w:sz w:val="24"/>
          <w:highlight w:val="none"/>
          <w:lang w:val="zh-CN"/>
        </w:rPr>
        <w:t>。</w:t>
      </w:r>
    </w:p>
    <w:p w14:paraId="779D6F57">
      <w:pPr>
        <w:spacing w:line="360" w:lineRule="auto"/>
        <w:ind w:firstLine="480" w:firstLineChars="200"/>
        <w:rPr>
          <w:rFonts w:hint="eastAsia" w:ascii="宋体" w:hAnsi="宋体" w:cs="宋体"/>
          <w:b/>
          <w:color w:val="auto"/>
          <w:sz w:val="24"/>
          <w:highlight w:val="none"/>
        </w:rPr>
      </w:pPr>
      <w:r>
        <w:rPr>
          <w:rFonts w:hint="eastAsia" w:ascii="宋体" w:hAnsi="宋体" w:cs="宋体"/>
          <w:color w:val="auto"/>
          <w:kern w:val="0"/>
          <w:sz w:val="24"/>
          <w:highlight w:val="none"/>
          <w:lang w:val="zh-CN"/>
        </w:rPr>
        <w:t>2、有关本项目实施所涉及的一切费用均计入报价。</w:t>
      </w:r>
      <w:r>
        <w:rPr>
          <w:rFonts w:hint="eastAsia" w:ascii="宋体" w:hAnsi="宋体" w:cs="宋体"/>
          <w:color w:val="auto"/>
          <w:kern w:val="0"/>
          <w:sz w:val="24"/>
          <w:highlight w:val="none"/>
        </w:rPr>
        <w:t>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条件或者合同签订条件；总价不为零，部分产品、服务单价为零的，视作已包含在总价中。</w:t>
      </w:r>
      <w:r>
        <w:rPr>
          <w:rFonts w:hint="eastAsia" w:ascii="宋体" w:hAnsi="宋体" w:cs="宋体"/>
          <w:b/>
          <w:color w:val="auto"/>
          <w:kern w:val="0"/>
          <w:sz w:val="24"/>
          <w:highlight w:val="none"/>
          <w:lang w:val="zh-CN"/>
        </w:rPr>
        <w:t>采购内容未包含在《开标一览表（报价表）》名称栏中，投标人不能作出合理解释的，</w:t>
      </w:r>
      <w:r>
        <w:rPr>
          <w:rFonts w:hint="eastAsia" w:ascii="宋体" w:hAnsi="宋体" w:cs="宋体"/>
          <w:b/>
          <w:color w:val="auto"/>
          <w:kern w:val="0"/>
          <w:sz w:val="24"/>
          <w:highlight w:val="none"/>
        </w:rPr>
        <w:t>视为</w:t>
      </w:r>
      <w:r>
        <w:rPr>
          <w:rFonts w:hint="eastAsia" w:ascii="宋体" w:hAnsi="宋体" w:cs="宋体"/>
          <w:b/>
          <w:color w:val="auto"/>
          <w:sz w:val="24"/>
          <w:highlight w:val="none"/>
        </w:rPr>
        <w:t>投标文件含有采购人不能接受的附加条件的，投标无效。</w:t>
      </w:r>
    </w:p>
    <w:p w14:paraId="2034F33E">
      <w:pPr>
        <w:snapToGrid w:val="0"/>
        <w:spacing w:line="360" w:lineRule="auto"/>
        <w:ind w:firstLine="480" w:firstLineChars="200"/>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3、特别提示：采购机构将对项目名称和项目编号，中标供应商名称、地址和中标金额，主要中标标的名称、品牌（如果有）、规格型号、数量、单价等予以公示。</w:t>
      </w:r>
    </w:p>
    <w:p w14:paraId="46A539EB">
      <w:pPr>
        <w:snapToGrid w:val="0"/>
        <w:spacing w:line="360" w:lineRule="auto"/>
        <w:ind w:firstLine="480" w:firstLineChars="200"/>
        <w:jc w:val="left"/>
        <w:rPr>
          <w:rFonts w:hint="eastAsia" w:ascii="宋体" w:hAnsi="宋体" w:cs="宋体"/>
          <w:color w:val="auto"/>
          <w:kern w:val="0"/>
          <w:sz w:val="24"/>
          <w:highlight w:val="none"/>
          <w:lang w:val="zh-CN"/>
        </w:rPr>
      </w:pPr>
      <w:r>
        <w:rPr>
          <w:rFonts w:ascii="宋体" w:hAnsi="宋体" w:cs="宋体"/>
          <w:color w:val="auto"/>
          <w:kern w:val="0"/>
          <w:sz w:val="24"/>
          <w:szCs w:val="22"/>
          <w:highlight w:val="none"/>
          <w:lang w:val="zh-CN"/>
        </w:rPr>
        <w:t>4</w:t>
      </w:r>
      <w:r>
        <w:rPr>
          <w:rFonts w:hint="eastAsia" w:ascii="宋体" w:hAnsi="宋体" w:cs="宋体"/>
          <w:color w:val="auto"/>
          <w:kern w:val="0"/>
          <w:sz w:val="24"/>
          <w:szCs w:val="22"/>
          <w:highlight w:val="none"/>
          <w:lang w:val="zh-CN"/>
        </w:rPr>
        <w:t>、</w:t>
      </w:r>
      <w:r>
        <w:rPr>
          <w:rFonts w:hint="eastAsia" w:ascii="宋体" w:hAnsi="宋体" w:cs="宋体"/>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03AB6E2E">
      <w:pPr>
        <w:pStyle w:val="692"/>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highlight w:val="none"/>
        </w:rPr>
      </w:pPr>
    </w:p>
    <w:p w14:paraId="41B66459">
      <w:pPr>
        <w:pStyle w:val="692"/>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highlight w:val="none"/>
        </w:rPr>
        <w:sectPr>
          <w:pgSz w:w="16838" w:h="11906" w:orient="landscape"/>
          <w:pgMar w:top="1418" w:right="1247" w:bottom="1418" w:left="1276" w:header="851" w:footer="992" w:gutter="0"/>
          <w:cols w:space="720" w:num="1"/>
          <w:titlePg/>
          <w:docGrid w:linePitch="312" w:charSpace="0"/>
        </w:sectPr>
      </w:pPr>
    </w:p>
    <w:p w14:paraId="4261708E">
      <w:pPr>
        <w:pStyle w:val="692"/>
        <w:keepNext w:val="0"/>
        <w:pageBreakBefore w:val="0"/>
        <w:numPr>
          <w:ilvl w:val="255"/>
          <w:numId w:val="0"/>
        </w:numPr>
        <w:tabs>
          <w:tab w:val="clear" w:pos="720"/>
        </w:tabs>
        <w:snapToGrid w:val="0"/>
        <w:spacing w:before="120" w:after="120"/>
        <w:outlineLvl w:val="9"/>
        <w:rPr>
          <w:rFonts w:hint="eastAsia"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rPr>
        <w:t>二、报价情况说明（如果有）</w:t>
      </w:r>
    </w:p>
    <w:p w14:paraId="2290C2B3">
      <w:pPr>
        <w:pStyle w:val="692"/>
        <w:keepNext w:val="0"/>
        <w:pageBreakBefore w:val="0"/>
        <w:tabs>
          <w:tab w:val="clear" w:pos="720"/>
        </w:tabs>
        <w:snapToGrid w:val="0"/>
        <w:spacing w:before="120" w:after="120"/>
        <w:ind w:firstLine="643"/>
        <w:jc w:val="left"/>
        <w:outlineLvl w:val="9"/>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（如供应商报价低于项目预算50%的，应当提交本文档，详细阐述不影响产品质量或者诚信履约的具体原因</w:t>
      </w:r>
      <w:r>
        <w:rPr>
          <w:rFonts w:hint="eastAsia" w:ascii="宋体" w:hAnsi="宋体" w:eastAsia="宋体" w:cs="宋体"/>
          <w:color w:val="auto"/>
          <w:kern w:val="2"/>
          <w:sz w:val="24"/>
          <w:szCs w:val="24"/>
          <w:highlight w:val="none"/>
        </w:rPr>
        <w:t>，否则投标无效。</w:t>
      </w:r>
      <w:r>
        <w:rPr>
          <w:rFonts w:hint="eastAsia" w:ascii="宋体" w:hAnsi="宋体" w:eastAsia="宋体" w:cs="宋体"/>
          <w:b w:val="0"/>
          <w:color w:val="auto"/>
          <w:sz w:val="24"/>
          <w:szCs w:val="24"/>
          <w:highlight w:val="none"/>
        </w:rPr>
        <w:t>）</w:t>
      </w:r>
    </w:p>
    <w:p w14:paraId="127F554C">
      <w:pPr>
        <w:spacing w:line="360" w:lineRule="auto"/>
        <w:ind w:firstLine="482" w:firstLineChars="200"/>
        <w:rPr>
          <w:rFonts w:hint="eastAsia" w:ascii="宋体" w:hAnsi="宋体" w:cs="宋体"/>
          <w:b/>
          <w:color w:val="auto"/>
          <w:sz w:val="24"/>
          <w:highlight w:val="none"/>
        </w:rPr>
      </w:pPr>
    </w:p>
    <w:p w14:paraId="1CD625AD">
      <w:pPr>
        <w:pStyle w:val="692"/>
        <w:keepNext w:val="0"/>
        <w:pageBreakBefore w:val="0"/>
        <w:tabs>
          <w:tab w:val="clear" w:pos="720"/>
        </w:tabs>
        <w:snapToGrid w:val="0"/>
        <w:spacing w:before="120" w:after="120"/>
        <w:ind w:firstLine="643"/>
        <w:jc w:val="left"/>
        <w:outlineLvl w:val="9"/>
        <w:rPr>
          <w:rFonts w:hint="eastAsia" w:ascii="宋体" w:hAnsi="宋体" w:eastAsia="宋体" w:cs="宋体"/>
          <w:b w:val="0"/>
          <w:color w:val="auto"/>
          <w:sz w:val="24"/>
          <w:szCs w:val="24"/>
          <w:highlight w:val="none"/>
        </w:rPr>
      </w:pPr>
    </w:p>
    <w:p w14:paraId="231D3E56">
      <w:pPr>
        <w:pStyle w:val="692"/>
        <w:keepNext w:val="0"/>
        <w:pageBreakBefore w:val="0"/>
        <w:tabs>
          <w:tab w:val="clear" w:pos="720"/>
        </w:tabs>
        <w:snapToGrid w:val="0"/>
        <w:spacing w:before="120" w:after="120"/>
        <w:ind w:firstLine="643"/>
        <w:outlineLvl w:val="9"/>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三、中小企业声明函</w:t>
      </w:r>
      <w:bookmarkStart w:id="399" w:name="_Hlk101259491"/>
      <w:r>
        <w:rPr>
          <w:rFonts w:hint="eastAsia" w:ascii="宋体" w:hAnsi="宋体" w:eastAsia="宋体" w:cs="宋体"/>
          <w:color w:val="auto"/>
          <w:sz w:val="32"/>
          <w:szCs w:val="32"/>
          <w:highlight w:val="none"/>
        </w:rPr>
        <w:t>（如果有）</w:t>
      </w:r>
      <w:bookmarkEnd w:id="399"/>
    </w:p>
    <w:p w14:paraId="1DF03688">
      <w:pPr>
        <w:widowControl/>
        <w:spacing w:line="360" w:lineRule="auto"/>
        <w:ind w:firstLine="120" w:firstLineChars="50"/>
        <w:jc w:val="left"/>
        <w:rPr>
          <w:rFonts w:hint="eastAsia" w:ascii="宋体" w:hAnsi="宋体" w:cs="宋体"/>
          <w:b/>
          <w:color w:val="auto"/>
          <w:sz w:val="24"/>
          <w:highlight w:val="none"/>
        </w:rPr>
      </w:pPr>
      <w:r>
        <w:rPr>
          <w:rFonts w:hint="eastAsia" w:ascii="宋体" w:hAnsi="宋体" w:cs="宋体"/>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宋体" w:hAnsi="宋体" w:cs="宋体"/>
          <w:b/>
          <w:color w:val="auto"/>
          <w:sz w:val="24"/>
          <w:highlight w:val="none"/>
        </w:rPr>
        <w:t>7</w:t>
      </w:r>
      <w:r>
        <w:rPr>
          <w:rFonts w:hint="eastAsia" w:ascii="宋体" w:hAnsi="宋体" w:cs="宋体"/>
          <w:b/>
          <w:color w:val="auto"/>
          <w:sz w:val="24"/>
          <w:highlight w:val="none"/>
        </w:rPr>
        <w:t>）。]</w:t>
      </w:r>
    </w:p>
    <w:p w14:paraId="6E703920">
      <w:pPr>
        <w:pStyle w:val="692"/>
        <w:keepNext w:val="0"/>
        <w:pageBreakBefore w:val="0"/>
        <w:tabs>
          <w:tab w:val="clear" w:pos="720"/>
        </w:tabs>
        <w:snapToGrid w:val="0"/>
        <w:spacing w:before="120" w:after="120"/>
        <w:ind w:firstLine="643"/>
        <w:outlineLvl w:val="9"/>
        <w:rPr>
          <w:rFonts w:hint="eastAsia" w:ascii="宋体" w:hAnsi="宋体" w:eastAsia="宋体" w:cs="宋体"/>
          <w:b w:val="0"/>
          <w:color w:val="auto"/>
          <w:sz w:val="32"/>
          <w:szCs w:val="32"/>
          <w:highlight w:val="none"/>
        </w:rPr>
      </w:pPr>
    </w:p>
    <w:p w14:paraId="688F1754">
      <w:pPr>
        <w:spacing w:line="360" w:lineRule="auto"/>
        <w:ind w:right="420" w:firstLine="3614" w:firstLineChars="1000"/>
        <w:rPr>
          <w:rFonts w:hint="eastAsia" w:ascii="宋体" w:hAnsi="宋体" w:cs="宋体"/>
          <w:b/>
          <w:color w:val="auto"/>
          <w:kern w:val="0"/>
          <w:sz w:val="36"/>
          <w:szCs w:val="36"/>
          <w:highlight w:val="none"/>
        </w:rPr>
      </w:pPr>
    </w:p>
    <w:p w14:paraId="73DC544A">
      <w:pPr>
        <w:spacing w:line="360" w:lineRule="auto"/>
        <w:ind w:right="420" w:firstLine="3614" w:firstLineChars="1000"/>
        <w:rPr>
          <w:rFonts w:hint="eastAsia" w:ascii="宋体" w:hAnsi="宋体" w:cs="宋体"/>
          <w:b/>
          <w:color w:val="auto"/>
          <w:kern w:val="0"/>
          <w:sz w:val="36"/>
          <w:szCs w:val="36"/>
          <w:highlight w:val="none"/>
        </w:rPr>
      </w:pPr>
    </w:p>
    <w:p w14:paraId="094C7710">
      <w:pPr>
        <w:spacing w:line="360" w:lineRule="auto"/>
        <w:ind w:right="420" w:firstLine="3614" w:firstLineChars="1000"/>
        <w:rPr>
          <w:rFonts w:hint="eastAsia" w:ascii="宋体" w:hAnsi="宋体" w:cs="宋体"/>
          <w:b/>
          <w:color w:val="auto"/>
          <w:kern w:val="0"/>
          <w:sz w:val="36"/>
          <w:szCs w:val="36"/>
          <w:highlight w:val="none"/>
        </w:rPr>
      </w:pPr>
    </w:p>
    <w:p w14:paraId="06501F33">
      <w:pPr>
        <w:spacing w:line="360" w:lineRule="auto"/>
        <w:ind w:right="420" w:firstLine="3614" w:firstLineChars="1000"/>
        <w:rPr>
          <w:rFonts w:hint="eastAsia" w:ascii="宋体" w:hAnsi="宋体" w:cs="宋体"/>
          <w:b/>
          <w:color w:val="auto"/>
          <w:kern w:val="0"/>
          <w:sz w:val="36"/>
          <w:szCs w:val="36"/>
          <w:highlight w:val="none"/>
        </w:rPr>
      </w:pPr>
    </w:p>
    <w:p w14:paraId="1C8985A8">
      <w:pPr>
        <w:spacing w:line="360" w:lineRule="auto"/>
        <w:ind w:right="420" w:firstLine="3614" w:firstLineChars="1000"/>
        <w:rPr>
          <w:rFonts w:hint="eastAsia" w:ascii="宋体" w:hAnsi="宋体" w:cs="宋体"/>
          <w:b/>
          <w:color w:val="auto"/>
          <w:kern w:val="0"/>
          <w:sz w:val="36"/>
          <w:szCs w:val="36"/>
          <w:highlight w:val="none"/>
        </w:rPr>
      </w:pPr>
    </w:p>
    <w:p w14:paraId="56AAD0E9">
      <w:pPr>
        <w:spacing w:line="360" w:lineRule="auto"/>
        <w:ind w:right="420" w:firstLine="3614" w:firstLineChars="1000"/>
        <w:rPr>
          <w:rFonts w:hint="eastAsia" w:ascii="宋体" w:hAnsi="宋体" w:cs="宋体"/>
          <w:b/>
          <w:color w:val="auto"/>
          <w:kern w:val="0"/>
          <w:sz w:val="36"/>
          <w:szCs w:val="36"/>
          <w:highlight w:val="none"/>
        </w:rPr>
      </w:pPr>
    </w:p>
    <w:p w14:paraId="5EB74479">
      <w:pPr>
        <w:spacing w:line="360" w:lineRule="auto"/>
        <w:ind w:right="420" w:firstLine="3614" w:firstLineChars="1000"/>
        <w:rPr>
          <w:rFonts w:hint="eastAsia" w:ascii="宋体" w:hAnsi="宋体" w:cs="宋体"/>
          <w:b/>
          <w:color w:val="auto"/>
          <w:kern w:val="0"/>
          <w:sz w:val="36"/>
          <w:szCs w:val="36"/>
          <w:highlight w:val="none"/>
        </w:rPr>
      </w:pPr>
    </w:p>
    <w:p w14:paraId="48A9B270">
      <w:pPr>
        <w:spacing w:line="360" w:lineRule="auto"/>
        <w:ind w:right="420" w:firstLine="3614" w:firstLineChars="1000"/>
        <w:rPr>
          <w:rFonts w:hint="eastAsia" w:ascii="宋体" w:hAnsi="宋体" w:cs="宋体"/>
          <w:b/>
          <w:color w:val="auto"/>
          <w:kern w:val="0"/>
          <w:sz w:val="36"/>
          <w:szCs w:val="36"/>
          <w:highlight w:val="none"/>
        </w:rPr>
      </w:pPr>
    </w:p>
    <w:p w14:paraId="43301D5B">
      <w:pPr>
        <w:spacing w:line="360" w:lineRule="auto"/>
        <w:ind w:right="420" w:firstLine="3614" w:firstLineChars="1000"/>
        <w:rPr>
          <w:rFonts w:hint="eastAsia" w:ascii="宋体" w:hAnsi="宋体" w:cs="宋体"/>
          <w:b/>
          <w:color w:val="auto"/>
          <w:kern w:val="0"/>
          <w:sz w:val="36"/>
          <w:szCs w:val="36"/>
          <w:highlight w:val="none"/>
        </w:rPr>
      </w:pPr>
    </w:p>
    <w:p w14:paraId="1F52C836">
      <w:pPr>
        <w:spacing w:line="360" w:lineRule="auto"/>
        <w:ind w:right="420" w:firstLine="3614" w:firstLineChars="1000"/>
        <w:rPr>
          <w:rFonts w:hint="eastAsia" w:ascii="宋体" w:hAnsi="宋体" w:cs="宋体"/>
          <w:b/>
          <w:color w:val="auto"/>
          <w:kern w:val="0"/>
          <w:sz w:val="36"/>
          <w:szCs w:val="36"/>
          <w:highlight w:val="none"/>
        </w:rPr>
      </w:pPr>
    </w:p>
    <w:p w14:paraId="32BFA111">
      <w:pPr>
        <w:pStyle w:val="3"/>
        <w:keepNext w:val="0"/>
        <w:keepLines w:val="0"/>
        <w:pageBreakBefore/>
        <w:widowControl/>
        <w:spacing w:before="100" w:beforeAutospacing="1" w:after="100" w:afterAutospacing="1" w:line="360" w:lineRule="auto"/>
        <w:ind w:left="1290" w:firstLine="3092" w:firstLineChars="700"/>
        <w:rPr>
          <w:rFonts w:hint="eastAsia" w:ascii="宋体" w:hAnsi="宋体" w:cs="宋体"/>
          <w:color w:val="auto"/>
          <w:highlight w:val="none"/>
        </w:rPr>
      </w:pPr>
      <w:bookmarkStart w:id="400" w:name="_Toc465665161"/>
      <w:r>
        <w:rPr>
          <w:rFonts w:hint="eastAsia" w:ascii="宋体" w:hAnsi="宋体" w:cs="宋体"/>
          <w:color w:val="auto"/>
          <w:highlight w:val="none"/>
        </w:rPr>
        <w:t>附件</w:t>
      </w:r>
      <w:bookmarkEnd w:id="400"/>
    </w:p>
    <w:p w14:paraId="08586194">
      <w:pPr>
        <w:spacing w:line="360" w:lineRule="auto"/>
        <w:rPr>
          <w:rFonts w:hint="eastAsia"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附件1：</w:t>
      </w:r>
    </w:p>
    <w:p w14:paraId="5EFF6A02">
      <w:pPr>
        <w:spacing w:line="360" w:lineRule="auto"/>
        <w:jc w:val="center"/>
        <w:rPr>
          <w:rFonts w:hint="eastAsia" w:ascii="宋体" w:hAnsi="宋体" w:cs="宋体"/>
          <w:b/>
          <w:color w:val="auto"/>
          <w:spacing w:val="6"/>
          <w:sz w:val="32"/>
          <w:szCs w:val="32"/>
          <w:highlight w:val="none"/>
        </w:rPr>
      </w:pPr>
      <w:bookmarkStart w:id="401" w:name="OLE_LINK14"/>
      <w:bookmarkStart w:id="402" w:name="OLE_LINK13"/>
      <w:r>
        <w:rPr>
          <w:rFonts w:hint="eastAsia" w:ascii="宋体" w:hAnsi="宋体" w:cs="宋体"/>
          <w:b/>
          <w:color w:val="auto"/>
          <w:spacing w:val="6"/>
          <w:sz w:val="32"/>
          <w:szCs w:val="32"/>
          <w:highlight w:val="none"/>
        </w:rPr>
        <w:t>残疾人福利性单位声明函</w:t>
      </w:r>
    </w:p>
    <w:bookmarkEnd w:id="401"/>
    <w:bookmarkEnd w:id="402"/>
    <w:p w14:paraId="1C11D476">
      <w:pPr>
        <w:spacing w:line="360" w:lineRule="auto"/>
        <w:rPr>
          <w:rFonts w:hint="eastAsia" w:ascii="宋体" w:hAnsi="宋体" w:cs="宋体"/>
          <w:b/>
          <w:color w:val="auto"/>
          <w:spacing w:val="6"/>
          <w:sz w:val="30"/>
          <w:szCs w:val="30"/>
          <w:highlight w:val="none"/>
        </w:rPr>
      </w:pPr>
    </w:p>
    <w:p w14:paraId="0D54E3BE">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宋体" w:hAnsi="宋体" w:cs="宋体"/>
          <w:color w:val="auto"/>
          <w:sz w:val="24"/>
          <w:highlight w:val="none"/>
          <w:u w:val="single"/>
        </w:rPr>
        <w:t>浙江省杭州第九中学</w:t>
      </w:r>
      <w:r>
        <w:rPr>
          <w:rFonts w:hint="eastAsia" w:ascii="宋体" w:hAnsi="宋体" w:cs="宋体"/>
          <w:color w:val="auto"/>
          <w:sz w:val="24"/>
          <w:highlight w:val="none"/>
        </w:rPr>
        <w:t>单位的</w:t>
      </w:r>
      <w:r>
        <w:rPr>
          <w:rFonts w:hint="eastAsia" w:ascii="宋体" w:hAnsi="宋体" w:cs="宋体"/>
          <w:color w:val="auto"/>
          <w:sz w:val="24"/>
          <w:highlight w:val="none"/>
          <w:u w:val="single"/>
        </w:rPr>
        <w:t>杭州第九中学树范学校办公家具采购项目</w:t>
      </w:r>
      <w:r>
        <w:rPr>
          <w:rFonts w:hint="eastAsia" w:ascii="宋体" w:hAnsi="宋体" w:cs="宋体"/>
          <w:color w:val="auto"/>
          <w:sz w:val="24"/>
          <w:highlight w:val="none"/>
        </w:rPr>
        <w:t>项目采购活动提供本单位制造的货物（由本单位承担工程/提供服务），或者提供其他残疾人福利性单位制造的货物（不包括使用非残疾人福利性单位注册商标的货物）。</w:t>
      </w:r>
    </w:p>
    <w:p w14:paraId="363F03BF">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本单位对上述声明的真实性负责。如有虚假，将依法承担相应责任。</w:t>
      </w:r>
    </w:p>
    <w:p w14:paraId="3111C366">
      <w:pPr>
        <w:spacing w:line="360" w:lineRule="auto"/>
        <w:ind w:firstLine="480" w:firstLineChars="200"/>
        <w:rPr>
          <w:rFonts w:hint="eastAsia" w:ascii="宋体" w:hAnsi="宋体" w:cs="宋体"/>
          <w:color w:val="auto"/>
          <w:sz w:val="24"/>
          <w:highlight w:val="none"/>
        </w:rPr>
      </w:pPr>
    </w:p>
    <w:p w14:paraId="242A94EC">
      <w:pPr>
        <w:spacing w:line="360" w:lineRule="auto"/>
        <w:ind w:firstLine="480" w:firstLineChars="200"/>
        <w:rPr>
          <w:rFonts w:hint="eastAsia" w:ascii="宋体" w:hAnsi="宋体" w:cs="宋体"/>
          <w:color w:val="auto"/>
          <w:sz w:val="24"/>
          <w:highlight w:val="none"/>
        </w:rPr>
      </w:pPr>
    </w:p>
    <w:p w14:paraId="4E92BEDB">
      <w:pPr>
        <w:tabs>
          <w:tab w:val="left" w:pos="4860"/>
        </w:tabs>
        <w:spacing w:line="360" w:lineRule="auto"/>
        <w:ind w:right="1560" w:firstLine="480" w:firstLineChars="200"/>
        <w:jc w:val="center"/>
        <w:rPr>
          <w:rFonts w:hint="eastAsia"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color w:val="auto"/>
          <w:kern w:val="0"/>
          <w:sz w:val="24"/>
          <w:highlight w:val="none"/>
          <w:lang w:val="zh-CN"/>
        </w:rPr>
        <w:t>投标人名称（电子签名）</w:t>
      </w:r>
      <w:r>
        <w:rPr>
          <w:rFonts w:hint="eastAsia" w:ascii="宋体" w:hAnsi="宋体" w:cs="宋体"/>
          <w:color w:val="auto"/>
          <w:sz w:val="24"/>
          <w:highlight w:val="none"/>
        </w:rPr>
        <w:t>：</w:t>
      </w:r>
    </w:p>
    <w:p w14:paraId="012C20FB">
      <w:pPr>
        <w:tabs>
          <w:tab w:val="left" w:pos="4860"/>
        </w:tabs>
        <w:spacing w:line="360" w:lineRule="auto"/>
        <w:ind w:right="1560" w:firstLine="480" w:firstLineChars="200"/>
        <w:jc w:val="center"/>
        <w:rPr>
          <w:rFonts w:hint="eastAsia" w:ascii="宋体" w:hAnsi="宋体" w:cs="宋体"/>
          <w:color w:val="auto"/>
          <w:sz w:val="24"/>
          <w:highlight w:val="none"/>
        </w:rPr>
      </w:pPr>
      <w:r>
        <w:rPr>
          <w:rFonts w:hint="eastAsia" w:ascii="宋体" w:hAnsi="宋体" w:cs="宋体"/>
          <w:color w:val="auto"/>
          <w:sz w:val="24"/>
          <w:highlight w:val="none"/>
        </w:rPr>
        <w:t xml:space="preserve">       日  期：</w:t>
      </w:r>
    </w:p>
    <w:p w14:paraId="67134B15">
      <w:pPr>
        <w:spacing w:line="360" w:lineRule="auto"/>
        <w:ind w:firstLine="480" w:firstLineChars="200"/>
        <w:rPr>
          <w:rFonts w:hint="eastAsia" w:ascii="宋体" w:hAnsi="宋体" w:cs="宋体"/>
          <w:color w:val="auto"/>
          <w:sz w:val="24"/>
          <w:highlight w:val="none"/>
        </w:rPr>
      </w:pPr>
    </w:p>
    <w:p w14:paraId="446B2F55">
      <w:pPr>
        <w:spacing w:line="360" w:lineRule="auto"/>
        <w:ind w:firstLine="420" w:firstLineChars="200"/>
        <w:rPr>
          <w:rFonts w:hint="eastAsia" w:ascii="宋体" w:hAnsi="宋体" w:cs="宋体"/>
          <w:color w:val="auto"/>
          <w:highlight w:val="none"/>
        </w:rPr>
      </w:pPr>
    </w:p>
    <w:p w14:paraId="062A923A">
      <w:pPr>
        <w:spacing w:line="360" w:lineRule="auto"/>
        <w:ind w:firstLine="420" w:firstLineChars="200"/>
        <w:rPr>
          <w:rFonts w:hint="eastAsia" w:ascii="宋体" w:hAnsi="宋体" w:cs="宋体"/>
          <w:color w:val="auto"/>
          <w:highlight w:val="none"/>
        </w:rPr>
      </w:pPr>
    </w:p>
    <w:p w14:paraId="0CF17F04">
      <w:pPr>
        <w:spacing w:line="360" w:lineRule="auto"/>
        <w:ind w:firstLine="420" w:firstLineChars="200"/>
        <w:rPr>
          <w:rFonts w:hint="eastAsia" w:ascii="宋体" w:hAnsi="宋体" w:cs="宋体"/>
          <w:color w:val="auto"/>
          <w:highlight w:val="none"/>
        </w:rPr>
      </w:pPr>
    </w:p>
    <w:p w14:paraId="33047718">
      <w:pPr>
        <w:spacing w:line="360" w:lineRule="auto"/>
        <w:ind w:firstLine="420" w:firstLineChars="200"/>
        <w:rPr>
          <w:rFonts w:hint="eastAsia" w:ascii="宋体" w:hAnsi="宋体" w:cs="宋体"/>
          <w:color w:val="auto"/>
          <w:highlight w:val="none"/>
        </w:rPr>
      </w:pPr>
    </w:p>
    <w:p w14:paraId="10730EEE">
      <w:pPr>
        <w:spacing w:line="360" w:lineRule="auto"/>
        <w:rPr>
          <w:rFonts w:hint="eastAsia" w:ascii="宋体" w:hAnsi="宋体" w:cs="宋体"/>
          <w:b/>
          <w:color w:val="auto"/>
          <w:sz w:val="24"/>
          <w:highlight w:val="none"/>
        </w:rPr>
      </w:pPr>
    </w:p>
    <w:p w14:paraId="3799BC3D">
      <w:pPr>
        <w:spacing w:line="360" w:lineRule="auto"/>
        <w:rPr>
          <w:rFonts w:hint="eastAsia" w:ascii="宋体" w:hAnsi="宋体" w:cs="宋体"/>
          <w:b/>
          <w:color w:val="auto"/>
          <w:sz w:val="24"/>
          <w:highlight w:val="none"/>
        </w:rPr>
      </w:pPr>
    </w:p>
    <w:p w14:paraId="2A79C698">
      <w:pPr>
        <w:spacing w:line="360" w:lineRule="auto"/>
        <w:rPr>
          <w:rFonts w:hint="eastAsia" w:ascii="宋体" w:hAnsi="宋体" w:cs="宋体"/>
          <w:b/>
          <w:color w:val="auto"/>
          <w:sz w:val="24"/>
          <w:highlight w:val="none"/>
        </w:rPr>
      </w:pPr>
    </w:p>
    <w:p w14:paraId="1FA20165">
      <w:pPr>
        <w:spacing w:line="360" w:lineRule="auto"/>
        <w:rPr>
          <w:rFonts w:hint="eastAsia" w:ascii="宋体" w:hAnsi="宋体" w:cs="宋体"/>
          <w:b/>
          <w:color w:val="auto"/>
          <w:sz w:val="24"/>
          <w:highlight w:val="none"/>
        </w:rPr>
      </w:pPr>
    </w:p>
    <w:p w14:paraId="21EEB1D6">
      <w:pPr>
        <w:spacing w:line="360" w:lineRule="auto"/>
        <w:rPr>
          <w:rFonts w:hint="eastAsia" w:ascii="宋体" w:hAnsi="宋体" w:cs="宋体"/>
          <w:b/>
          <w:color w:val="auto"/>
          <w:sz w:val="24"/>
          <w:highlight w:val="none"/>
        </w:rPr>
      </w:pPr>
    </w:p>
    <w:p w14:paraId="407E6D34">
      <w:pPr>
        <w:spacing w:line="360" w:lineRule="auto"/>
        <w:rPr>
          <w:rFonts w:hint="eastAsia" w:ascii="宋体" w:hAnsi="宋体" w:cs="宋体"/>
          <w:b/>
          <w:color w:val="auto"/>
          <w:sz w:val="24"/>
          <w:highlight w:val="none"/>
        </w:rPr>
      </w:pPr>
    </w:p>
    <w:p w14:paraId="5CCD8E09">
      <w:pPr>
        <w:spacing w:line="360" w:lineRule="auto"/>
        <w:rPr>
          <w:rFonts w:hint="eastAsia" w:ascii="宋体" w:hAnsi="宋体" w:cs="宋体"/>
          <w:b/>
          <w:color w:val="auto"/>
          <w:sz w:val="24"/>
          <w:highlight w:val="none"/>
        </w:rPr>
      </w:pPr>
    </w:p>
    <w:p w14:paraId="3C09B4BB">
      <w:pPr>
        <w:spacing w:line="360" w:lineRule="auto"/>
        <w:rPr>
          <w:rFonts w:hint="eastAsia" w:ascii="宋体" w:hAnsi="宋体" w:cs="宋体"/>
          <w:b/>
          <w:color w:val="auto"/>
          <w:sz w:val="24"/>
          <w:highlight w:val="none"/>
        </w:rPr>
      </w:pPr>
    </w:p>
    <w:p w14:paraId="03B3E66F">
      <w:pPr>
        <w:spacing w:line="360" w:lineRule="auto"/>
        <w:rPr>
          <w:rFonts w:hint="eastAsia" w:ascii="宋体" w:hAnsi="宋体" w:cs="宋体"/>
          <w:b/>
          <w:color w:val="auto"/>
          <w:sz w:val="24"/>
          <w:highlight w:val="none"/>
        </w:rPr>
      </w:pPr>
    </w:p>
    <w:p w14:paraId="07CD7A46">
      <w:pPr>
        <w:spacing w:line="360" w:lineRule="auto"/>
        <w:jc w:val="left"/>
        <w:rPr>
          <w:rFonts w:hint="eastAsia"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附件2：质疑函范本及制作说明</w:t>
      </w:r>
    </w:p>
    <w:p w14:paraId="273268B3">
      <w:pPr>
        <w:spacing w:line="360" w:lineRule="auto"/>
        <w:jc w:val="center"/>
        <w:rPr>
          <w:rFonts w:hint="eastAsia" w:ascii="宋体" w:hAnsi="宋体" w:cs="宋体"/>
          <w:b/>
          <w:color w:val="auto"/>
          <w:spacing w:val="6"/>
          <w:sz w:val="32"/>
          <w:szCs w:val="32"/>
          <w:highlight w:val="none"/>
        </w:rPr>
      </w:pPr>
      <w:r>
        <w:rPr>
          <w:rFonts w:hint="eastAsia" w:ascii="宋体" w:hAnsi="宋体" w:cs="宋体"/>
          <w:b/>
          <w:color w:val="auto"/>
          <w:spacing w:val="6"/>
          <w:sz w:val="32"/>
          <w:szCs w:val="32"/>
          <w:highlight w:val="none"/>
        </w:rPr>
        <w:t>质疑函范本</w:t>
      </w:r>
    </w:p>
    <w:p w14:paraId="75E7B035">
      <w:pPr>
        <w:snapToGrid w:val="0"/>
        <w:spacing w:before="240" w:beforeLines="100" w:line="360" w:lineRule="auto"/>
        <w:rPr>
          <w:rFonts w:hint="eastAsia" w:ascii="宋体" w:hAnsi="宋体" w:cs="宋体"/>
          <w:bCs/>
          <w:color w:val="auto"/>
          <w:sz w:val="24"/>
          <w:highlight w:val="none"/>
        </w:rPr>
      </w:pPr>
      <w:r>
        <w:rPr>
          <w:rFonts w:hint="eastAsia" w:ascii="宋体" w:hAnsi="宋体" w:cs="宋体"/>
          <w:bCs/>
          <w:color w:val="auto"/>
          <w:sz w:val="24"/>
          <w:highlight w:val="none"/>
        </w:rPr>
        <w:t>一、质疑供应商基本信息</w:t>
      </w:r>
    </w:p>
    <w:p w14:paraId="18E199C2">
      <w:pPr>
        <w:snapToGrid w:val="0"/>
        <w:spacing w:line="360" w:lineRule="auto"/>
        <w:rPr>
          <w:rFonts w:hint="eastAsia" w:ascii="宋体" w:hAnsi="宋体" w:cs="宋体"/>
          <w:color w:val="auto"/>
          <w:sz w:val="24"/>
          <w:highlight w:val="none"/>
          <w:u w:val="dotted"/>
        </w:rPr>
      </w:pPr>
      <w:r>
        <w:rPr>
          <w:rFonts w:hint="eastAsia" w:ascii="宋体" w:hAnsi="宋体" w:cs="宋体"/>
          <w:color w:val="auto"/>
          <w:sz w:val="24"/>
          <w:highlight w:val="none"/>
        </w:rPr>
        <w:t>质疑供应商：</w:t>
      </w:r>
      <w:r>
        <w:rPr>
          <w:rFonts w:hint="eastAsia" w:ascii="宋体" w:hAnsi="宋体" w:cs="宋体"/>
          <w:color w:val="auto"/>
          <w:sz w:val="24"/>
          <w:highlight w:val="none"/>
          <w:u w:val="dotted"/>
        </w:rPr>
        <w:t xml:space="preserve">                                        </w:t>
      </w:r>
    </w:p>
    <w:p w14:paraId="212B8BA4">
      <w:p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地址：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14:paraId="4E84D18E">
      <w:p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14:paraId="57DA356C">
      <w:pPr>
        <w:snapToGrid w:val="0"/>
        <w:spacing w:line="360" w:lineRule="auto"/>
        <w:rPr>
          <w:rFonts w:hint="eastAsia" w:ascii="宋体" w:hAnsi="宋体" w:cs="宋体"/>
          <w:color w:val="auto"/>
          <w:sz w:val="24"/>
          <w:highlight w:val="none"/>
          <w:u w:val="dotted"/>
        </w:rPr>
      </w:pPr>
      <w:r>
        <w:rPr>
          <w:rFonts w:hint="eastAsia" w:ascii="宋体" w:hAnsi="宋体" w:cs="宋体"/>
          <w:color w:val="auto"/>
          <w:sz w:val="24"/>
          <w:highlight w:val="none"/>
        </w:rPr>
        <w:t>授权代表：</w:t>
      </w:r>
      <w:r>
        <w:rPr>
          <w:rFonts w:hint="eastAsia" w:ascii="宋体" w:hAnsi="宋体" w:cs="宋体"/>
          <w:color w:val="auto"/>
          <w:sz w:val="24"/>
          <w:highlight w:val="none"/>
          <w:u w:val="dotted"/>
        </w:rPr>
        <w:t xml:space="preserve">                                          </w:t>
      </w:r>
    </w:p>
    <w:p w14:paraId="19174D8F">
      <w:p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162A34B3">
      <w:p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 xml:space="preserve">地址： </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14:paraId="72DBBF2D">
      <w:pPr>
        <w:snapToGrid w:val="0"/>
        <w:spacing w:line="360" w:lineRule="auto"/>
        <w:rPr>
          <w:rFonts w:hint="eastAsia" w:ascii="宋体" w:hAnsi="宋体" w:cs="宋体"/>
          <w:bCs/>
          <w:color w:val="auto"/>
          <w:sz w:val="24"/>
          <w:highlight w:val="none"/>
        </w:rPr>
      </w:pPr>
      <w:r>
        <w:rPr>
          <w:rFonts w:hint="eastAsia" w:ascii="宋体" w:hAnsi="宋体" w:cs="宋体"/>
          <w:bCs/>
          <w:color w:val="auto"/>
          <w:sz w:val="24"/>
          <w:highlight w:val="none"/>
        </w:rPr>
        <w:t>二、质疑项目基本情况</w:t>
      </w:r>
    </w:p>
    <w:p w14:paraId="59A8222F">
      <w:p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质疑项目的名称：</w:t>
      </w:r>
      <w:r>
        <w:rPr>
          <w:rFonts w:hint="eastAsia" w:ascii="宋体" w:hAnsi="宋体" w:cs="宋体"/>
          <w:color w:val="auto"/>
          <w:sz w:val="24"/>
          <w:highlight w:val="none"/>
          <w:u w:val="dotted"/>
        </w:rPr>
        <w:t xml:space="preserve">                                      </w:t>
      </w:r>
    </w:p>
    <w:p w14:paraId="089E868E">
      <w:p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质疑项目的编号：</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包号：</w:t>
      </w:r>
      <w:r>
        <w:rPr>
          <w:rFonts w:hint="eastAsia" w:ascii="宋体" w:hAnsi="宋体" w:cs="宋体"/>
          <w:color w:val="auto"/>
          <w:sz w:val="24"/>
          <w:highlight w:val="none"/>
          <w:u w:val="dotted"/>
        </w:rPr>
        <w:t xml:space="preserve">                 </w:t>
      </w:r>
    </w:p>
    <w:p w14:paraId="7C9E20BC">
      <w:pPr>
        <w:snapToGrid w:val="0"/>
        <w:spacing w:line="360" w:lineRule="auto"/>
        <w:rPr>
          <w:rFonts w:hint="eastAsia" w:ascii="宋体" w:hAnsi="宋体" w:cs="宋体"/>
          <w:color w:val="auto"/>
          <w:sz w:val="24"/>
          <w:highlight w:val="none"/>
          <w:u w:val="dotted"/>
        </w:rPr>
      </w:pPr>
      <w:r>
        <w:rPr>
          <w:rFonts w:hint="eastAsia" w:ascii="宋体" w:hAnsi="宋体" w:cs="宋体"/>
          <w:color w:val="auto"/>
          <w:sz w:val="24"/>
          <w:highlight w:val="none"/>
        </w:rPr>
        <w:t>采购人名称：</w:t>
      </w:r>
      <w:r>
        <w:rPr>
          <w:rFonts w:hint="eastAsia" w:ascii="宋体" w:hAnsi="宋体" w:cs="宋体"/>
          <w:color w:val="auto"/>
          <w:sz w:val="24"/>
          <w:highlight w:val="none"/>
          <w:u w:val="dotted"/>
        </w:rPr>
        <w:t xml:space="preserve">                                         </w:t>
      </w:r>
    </w:p>
    <w:p w14:paraId="176BCD3D">
      <w:p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采购文件获取日期：</w:t>
      </w:r>
      <w:r>
        <w:rPr>
          <w:rFonts w:hint="eastAsia" w:ascii="宋体" w:hAnsi="宋体" w:cs="宋体"/>
          <w:color w:val="auto"/>
          <w:sz w:val="24"/>
          <w:highlight w:val="none"/>
          <w:u w:val="dotted"/>
        </w:rPr>
        <w:t xml:space="preserve">                                           </w:t>
      </w:r>
    </w:p>
    <w:p w14:paraId="2BB0FAFB">
      <w:pPr>
        <w:snapToGrid w:val="0"/>
        <w:spacing w:line="360" w:lineRule="auto"/>
        <w:rPr>
          <w:rFonts w:hint="eastAsia" w:ascii="宋体" w:hAnsi="宋体" w:cs="宋体"/>
          <w:bCs/>
          <w:color w:val="auto"/>
          <w:sz w:val="24"/>
          <w:highlight w:val="none"/>
        </w:rPr>
      </w:pPr>
      <w:r>
        <w:rPr>
          <w:rFonts w:hint="eastAsia" w:ascii="宋体" w:hAnsi="宋体" w:cs="宋体"/>
          <w:bCs/>
          <w:color w:val="auto"/>
          <w:sz w:val="24"/>
          <w:highlight w:val="none"/>
        </w:rPr>
        <w:t>三、质疑事项具体内容</w:t>
      </w:r>
    </w:p>
    <w:p w14:paraId="0332321B">
      <w:pPr>
        <w:snapToGrid w:val="0"/>
        <w:spacing w:line="360" w:lineRule="auto"/>
        <w:rPr>
          <w:rFonts w:hint="eastAsia" w:ascii="宋体" w:hAnsi="宋体" w:cs="宋体"/>
          <w:color w:val="auto"/>
          <w:sz w:val="24"/>
          <w:highlight w:val="none"/>
          <w:u w:val="dotted"/>
        </w:rPr>
      </w:pPr>
      <w:r>
        <w:rPr>
          <w:rFonts w:hint="eastAsia" w:ascii="宋体" w:hAnsi="宋体" w:cs="宋体"/>
          <w:color w:val="auto"/>
          <w:sz w:val="24"/>
          <w:highlight w:val="none"/>
        </w:rPr>
        <w:t>质疑事项1：</w:t>
      </w:r>
      <w:r>
        <w:rPr>
          <w:rFonts w:hint="eastAsia" w:ascii="宋体" w:hAnsi="宋体" w:cs="宋体"/>
          <w:color w:val="auto"/>
          <w:sz w:val="24"/>
          <w:highlight w:val="none"/>
          <w:u w:val="dotted"/>
        </w:rPr>
        <w:t xml:space="preserve">                                         </w:t>
      </w:r>
    </w:p>
    <w:p w14:paraId="3F33F00F">
      <w:pPr>
        <w:snapToGrid w:val="0"/>
        <w:spacing w:line="360" w:lineRule="auto"/>
        <w:rPr>
          <w:rFonts w:hint="eastAsia" w:ascii="宋体" w:hAnsi="宋体" w:cs="宋体"/>
          <w:color w:val="auto"/>
          <w:sz w:val="24"/>
          <w:highlight w:val="none"/>
          <w:u w:val="dotted"/>
        </w:rPr>
      </w:pPr>
      <w:r>
        <w:rPr>
          <w:rFonts w:hint="eastAsia" w:ascii="宋体" w:hAnsi="宋体" w:cs="宋体"/>
          <w:color w:val="auto"/>
          <w:sz w:val="24"/>
          <w:highlight w:val="none"/>
        </w:rPr>
        <w:t>事实依据：</w:t>
      </w:r>
      <w:r>
        <w:rPr>
          <w:rFonts w:hint="eastAsia" w:ascii="宋体" w:hAnsi="宋体" w:cs="宋体"/>
          <w:color w:val="auto"/>
          <w:sz w:val="24"/>
          <w:highlight w:val="none"/>
          <w:u w:val="dotted"/>
        </w:rPr>
        <w:t xml:space="preserve">                                          </w:t>
      </w:r>
    </w:p>
    <w:p w14:paraId="191C2199">
      <w:p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u w:val="dotted"/>
        </w:rPr>
        <w:t xml:space="preserve">                                                       </w:t>
      </w:r>
    </w:p>
    <w:p w14:paraId="674E916F">
      <w:pPr>
        <w:snapToGrid w:val="0"/>
        <w:spacing w:line="360" w:lineRule="auto"/>
        <w:rPr>
          <w:rFonts w:hint="eastAsia" w:ascii="宋体" w:hAnsi="宋体" w:cs="宋体"/>
          <w:color w:val="auto"/>
          <w:sz w:val="24"/>
          <w:highlight w:val="none"/>
          <w:u w:val="dotted"/>
        </w:rPr>
      </w:pPr>
      <w:r>
        <w:rPr>
          <w:rFonts w:hint="eastAsia" w:ascii="宋体" w:hAnsi="宋体" w:cs="宋体"/>
          <w:color w:val="auto"/>
          <w:sz w:val="24"/>
          <w:highlight w:val="none"/>
        </w:rPr>
        <w:t>法律依据：</w:t>
      </w:r>
      <w:r>
        <w:rPr>
          <w:rFonts w:hint="eastAsia" w:ascii="宋体" w:hAnsi="宋体" w:cs="宋体"/>
          <w:color w:val="auto"/>
          <w:sz w:val="24"/>
          <w:highlight w:val="none"/>
          <w:u w:val="dotted"/>
        </w:rPr>
        <w:t xml:space="preserve">                                          </w:t>
      </w:r>
    </w:p>
    <w:p w14:paraId="6A4DF9A8">
      <w:pPr>
        <w:snapToGrid w:val="0"/>
        <w:spacing w:line="360" w:lineRule="auto"/>
        <w:rPr>
          <w:rFonts w:hint="eastAsia" w:ascii="宋体" w:hAnsi="宋体" w:cs="宋体"/>
          <w:color w:val="auto"/>
          <w:sz w:val="24"/>
          <w:highlight w:val="none"/>
          <w:u w:val="dotted"/>
        </w:rPr>
      </w:pPr>
      <w:r>
        <w:rPr>
          <w:rFonts w:hint="eastAsia" w:ascii="宋体" w:hAnsi="宋体" w:cs="宋体"/>
          <w:color w:val="auto"/>
          <w:sz w:val="24"/>
          <w:highlight w:val="none"/>
          <w:u w:val="dotted"/>
        </w:rPr>
        <w:t xml:space="preserve">                                                     </w:t>
      </w:r>
    </w:p>
    <w:p w14:paraId="397E80BE">
      <w:pPr>
        <w:snapToGrid w:val="0"/>
        <w:spacing w:line="360" w:lineRule="auto"/>
        <w:rPr>
          <w:rFonts w:hint="eastAsia" w:ascii="宋体" w:hAnsi="宋体" w:cs="宋体"/>
          <w:color w:val="auto"/>
          <w:sz w:val="24"/>
          <w:highlight w:val="none"/>
          <w:u w:val="dotted"/>
        </w:rPr>
      </w:pPr>
      <w:r>
        <w:rPr>
          <w:rFonts w:hint="eastAsia" w:ascii="宋体" w:hAnsi="宋体" w:cs="宋体"/>
          <w:color w:val="auto"/>
          <w:sz w:val="24"/>
          <w:highlight w:val="none"/>
        </w:rPr>
        <w:t>质疑事项2</w:t>
      </w:r>
    </w:p>
    <w:p w14:paraId="73B9EE24">
      <w:p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w:t>
      </w:r>
    </w:p>
    <w:p w14:paraId="74C08EC1">
      <w:pPr>
        <w:snapToGrid w:val="0"/>
        <w:spacing w:line="360" w:lineRule="auto"/>
        <w:rPr>
          <w:rFonts w:hint="eastAsia" w:ascii="宋体" w:hAnsi="宋体" w:cs="宋体"/>
          <w:bCs/>
          <w:color w:val="auto"/>
          <w:sz w:val="24"/>
          <w:highlight w:val="none"/>
        </w:rPr>
      </w:pPr>
      <w:r>
        <w:rPr>
          <w:rFonts w:hint="eastAsia" w:ascii="宋体" w:hAnsi="宋体" w:cs="宋体"/>
          <w:bCs/>
          <w:color w:val="auto"/>
          <w:sz w:val="24"/>
          <w:highlight w:val="none"/>
        </w:rPr>
        <w:t>四、与质疑事项相关的质疑请求</w:t>
      </w:r>
    </w:p>
    <w:p w14:paraId="5B7BB28F">
      <w:pPr>
        <w:snapToGrid w:val="0"/>
        <w:spacing w:line="360" w:lineRule="auto"/>
        <w:rPr>
          <w:rFonts w:hint="eastAsia" w:ascii="宋体" w:hAnsi="宋体" w:cs="宋体"/>
          <w:color w:val="auto"/>
          <w:sz w:val="24"/>
          <w:highlight w:val="none"/>
          <w:u w:val="dotted"/>
        </w:rPr>
      </w:pPr>
      <w:r>
        <w:rPr>
          <w:rFonts w:hint="eastAsia" w:ascii="宋体" w:hAnsi="宋体" w:cs="宋体"/>
          <w:color w:val="auto"/>
          <w:sz w:val="24"/>
          <w:highlight w:val="none"/>
        </w:rPr>
        <w:t>请求：</w:t>
      </w:r>
      <w:r>
        <w:rPr>
          <w:rFonts w:hint="eastAsia" w:ascii="宋体" w:hAnsi="宋体" w:cs="宋体"/>
          <w:color w:val="auto"/>
          <w:sz w:val="24"/>
          <w:highlight w:val="none"/>
          <w:u w:val="dotted"/>
        </w:rPr>
        <w:t xml:space="preserve">                                               </w:t>
      </w:r>
    </w:p>
    <w:p w14:paraId="27468A47">
      <w:pPr>
        <w:spacing w:line="360" w:lineRule="auto"/>
        <w:rPr>
          <w:rFonts w:hint="eastAsia" w:ascii="宋体" w:hAnsi="宋体" w:cs="宋体"/>
          <w:color w:val="auto"/>
          <w:sz w:val="24"/>
          <w:highlight w:val="none"/>
        </w:rPr>
      </w:pPr>
      <w:r>
        <w:rPr>
          <w:rFonts w:hint="eastAsia" w:ascii="宋体" w:hAnsi="宋体" w:cs="宋体"/>
          <w:color w:val="auto"/>
          <w:sz w:val="24"/>
          <w:highlight w:val="none"/>
        </w:rPr>
        <w:t xml:space="preserve">签字(签章)：                   公章：                      </w:t>
      </w:r>
    </w:p>
    <w:p w14:paraId="70AF7CEA">
      <w:pPr>
        <w:spacing w:line="360" w:lineRule="auto"/>
        <w:rPr>
          <w:rFonts w:hint="eastAsia" w:ascii="宋体" w:hAnsi="宋体" w:cs="宋体"/>
          <w:color w:val="auto"/>
          <w:sz w:val="24"/>
          <w:highlight w:val="none"/>
        </w:rPr>
      </w:pPr>
      <w:r>
        <w:rPr>
          <w:rFonts w:hint="eastAsia" w:ascii="宋体" w:hAnsi="宋体" w:cs="宋体"/>
          <w:color w:val="auto"/>
          <w:sz w:val="24"/>
          <w:highlight w:val="none"/>
        </w:rPr>
        <w:t xml:space="preserve">日期：    </w:t>
      </w:r>
    </w:p>
    <w:p w14:paraId="5ED66FA0">
      <w:pPr>
        <w:spacing w:line="360" w:lineRule="auto"/>
        <w:jc w:val="center"/>
        <w:rPr>
          <w:rFonts w:hint="eastAsia" w:ascii="宋体" w:hAnsi="宋体" w:cs="宋体"/>
          <w:b/>
          <w:bCs/>
          <w:color w:val="auto"/>
          <w:sz w:val="24"/>
          <w:highlight w:val="none"/>
        </w:rPr>
      </w:pPr>
    </w:p>
    <w:p w14:paraId="5BFB8C82">
      <w:pPr>
        <w:spacing w:line="360" w:lineRule="auto"/>
        <w:rPr>
          <w:rFonts w:hint="eastAsia" w:ascii="宋体" w:hAnsi="宋体" w:cs="宋体"/>
          <w:b/>
          <w:color w:val="auto"/>
          <w:sz w:val="24"/>
          <w:highlight w:val="none"/>
        </w:rPr>
      </w:pPr>
    </w:p>
    <w:p w14:paraId="0BF24599">
      <w:pPr>
        <w:spacing w:line="360" w:lineRule="auto"/>
        <w:rPr>
          <w:rFonts w:hint="eastAsia" w:ascii="宋体" w:hAnsi="宋体" w:cs="宋体"/>
          <w:b/>
          <w:color w:val="auto"/>
          <w:sz w:val="24"/>
          <w:highlight w:val="none"/>
        </w:rPr>
      </w:pPr>
    </w:p>
    <w:p w14:paraId="45F7B568">
      <w:pPr>
        <w:spacing w:line="360" w:lineRule="auto"/>
        <w:rPr>
          <w:rFonts w:hint="eastAsia" w:ascii="宋体" w:hAnsi="宋体" w:cs="宋体"/>
          <w:b/>
          <w:color w:val="auto"/>
          <w:sz w:val="24"/>
          <w:highlight w:val="none"/>
        </w:rPr>
      </w:pPr>
    </w:p>
    <w:p w14:paraId="1950B18F">
      <w:pPr>
        <w:spacing w:line="360" w:lineRule="auto"/>
        <w:rPr>
          <w:rFonts w:hint="eastAsia" w:ascii="宋体" w:hAnsi="宋体" w:cs="宋体"/>
          <w:b/>
          <w:color w:val="auto"/>
          <w:sz w:val="24"/>
          <w:highlight w:val="none"/>
        </w:rPr>
      </w:pPr>
      <w:r>
        <w:rPr>
          <w:rFonts w:hint="eastAsia" w:ascii="宋体" w:hAnsi="宋体" w:cs="宋体"/>
          <w:b/>
          <w:color w:val="auto"/>
          <w:sz w:val="24"/>
          <w:highlight w:val="none"/>
        </w:rPr>
        <w:t>质疑函制作说明：</w:t>
      </w:r>
    </w:p>
    <w:p w14:paraId="4A5EC076">
      <w:pPr>
        <w:widowControl/>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1.供应商提出质疑时，应提交质疑函和必要的证明材料。</w:t>
      </w:r>
    </w:p>
    <w:p w14:paraId="6E962613">
      <w:pPr>
        <w:widowControl/>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2.质疑供应商若委托代理人进行质疑的，质疑函应按要求列明“授权代表”的有关内容，并在附件中提交由质疑</w:t>
      </w:r>
      <w:r>
        <w:rPr>
          <w:rFonts w:hint="eastAsia" w:ascii="宋体" w:hAnsi="宋体" w:cs="宋体"/>
          <w:color w:val="auto"/>
          <w:kern w:val="0"/>
          <w:sz w:val="24"/>
          <w:highlight w:val="none"/>
        </w:rPr>
        <w:t>供应商签署的授权委托书。授权委托书应载明代理人的姓名或者名称、代理事项、具体权限、期限和相关事项。</w:t>
      </w:r>
    </w:p>
    <w:p w14:paraId="6D533BB4">
      <w:pPr>
        <w:widowControl/>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3.质疑供应商若对项目的某一分包进行质疑，质疑函中应列明具体分包号。</w:t>
      </w:r>
    </w:p>
    <w:p w14:paraId="6E960E68">
      <w:pPr>
        <w:widowControl/>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4.质疑函的质疑事项应具体、明确，并有必要的事实依据和法律依据。</w:t>
      </w:r>
    </w:p>
    <w:p w14:paraId="3025F462">
      <w:pPr>
        <w:widowControl/>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5.质疑函的质疑请求应与质疑事项相关。</w:t>
      </w:r>
    </w:p>
    <w:p w14:paraId="59B9AB68">
      <w:pPr>
        <w:widowControl/>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6.质疑供应商为自然人的，质疑函应由本人签字；质疑供应商为法人或者其他组织的，质疑函应由法定代表人、主要负责人，或者其授权代表签字或者盖章，并加盖公章。</w:t>
      </w:r>
    </w:p>
    <w:p w14:paraId="750D5206">
      <w:pPr>
        <w:widowControl/>
        <w:spacing w:line="360" w:lineRule="auto"/>
        <w:ind w:firstLine="600" w:firstLineChars="200"/>
        <w:jc w:val="left"/>
        <w:rPr>
          <w:rFonts w:hint="eastAsia" w:ascii="宋体" w:hAnsi="宋体" w:cs="宋体"/>
          <w:color w:val="auto"/>
          <w:sz w:val="30"/>
          <w:szCs w:val="30"/>
          <w:highlight w:val="none"/>
        </w:rPr>
      </w:pPr>
    </w:p>
    <w:p w14:paraId="119D5D21">
      <w:pPr>
        <w:spacing w:line="360" w:lineRule="auto"/>
        <w:jc w:val="center"/>
        <w:rPr>
          <w:rFonts w:hint="eastAsia" w:ascii="宋体" w:hAnsi="宋体" w:cs="宋体"/>
          <w:b/>
          <w:color w:val="auto"/>
          <w:spacing w:val="6"/>
          <w:sz w:val="32"/>
          <w:szCs w:val="32"/>
          <w:highlight w:val="none"/>
        </w:rPr>
      </w:pPr>
    </w:p>
    <w:p w14:paraId="0BDA2911">
      <w:pPr>
        <w:spacing w:line="360" w:lineRule="auto"/>
        <w:jc w:val="center"/>
        <w:rPr>
          <w:rFonts w:hint="eastAsia" w:ascii="宋体" w:hAnsi="宋体" w:cs="宋体"/>
          <w:b/>
          <w:color w:val="auto"/>
          <w:spacing w:val="6"/>
          <w:sz w:val="32"/>
          <w:szCs w:val="32"/>
          <w:highlight w:val="none"/>
        </w:rPr>
      </w:pPr>
    </w:p>
    <w:p w14:paraId="648801BB">
      <w:pPr>
        <w:spacing w:line="360" w:lineRule="auto"/>
        <w:jc w:val="center"/>
        <w:rPr>
          <w:rFonts w:hint="eastAsia" w:ascii="宋体" w:hAnsi="宋体" w:cs="宋体"/>
          <w:b/>
          <w:color w:val="auto"/>
          <w:spacing w:val="6"/>
          <w:sz w:val="32"/>
          <w:szCs w:val="32"/>
          <w:highlight w:val="none"/>
        </w:rPr>
      </w:pPr>
    </w:p>
    <w:p w14:paraId="776093F0">
      <w:pPr>
        <w:spacing w:line="360" w:lineRule="auto"/>
        <w:jc w:val="center"/>
        <w:rPr>
          <w:rFonts w:hint="eastAsia" w:ascii="宋体" w:hAnsi="宋体" w:cs="宋体"/>
          <w:b/>
          <w:color w:val="auto"/>
          <w:spacing w:val="6"/>
          <w:sz w:val="32"/>
          <w:szCs w:val="32"/>
          <w:highlight w:val="none"/>
        </w:rPr>
      </w:pPr>
    </w:p>
    <w:p w14:paraId="4C861196">
      <w:pPr>
        <w:spacing w:line="360" w:lineRule="auto"/>
        <w:jc w:val="center"/>
        <w:rPr>
          <w:rFonts w:hint="eastAsia" w:ascii="宋体" w:hAnsi="宋体" w:cs="宋体"/>
          <w:b/>
          <w:color w:val="auto"/>
          <w:spacing w:val="6"/>
          <w:sz w:val="32"/>
          <w:szCs w:val="32"/>
          <w:highlight w:val="none"/>
        </w:rPr>
      </w:pPr>
    </w:p>
    <w:p w14:paraId="2448E4EE">
      <w:pPr>
        <w:spacing w:line="360" w:lineRule="auto"/>
        <w:jc w:val="center"/>
        <w:rPr>
          <w:rFonts w:hint="eastAsia" w:ascii="宋体" w:hAnsi="宋体" w:cs="宋体"/>
          <w:b/>
          <w:color w:val="auto"/>
          <w:spacing w:val="6"/>
          <w:sz w:val="32"/>
          <w:szCs w:val="32"/>
          <w:highlight w:val="none"/>
        </w:rPr>
      </w:pPr>
    </w:p>
    <w:p w14:paraId="0C6B5106">
      <w:pPr>
        <w:spacing w:line="360" w:lineRule="auto"/>
        <w:jc w:val="center"/>
        <w:rPr>
          <w:rFonts w:hint="eastAsia" w:ascii="宋体" w:hAnsi="宋体" w:cs="宋体"/>
          <w:b/>
          <w:color w:val="auto"/>
          <w:spacing w:val="6"/>
          <w:sz w:val="32"/>
          <w:szCs w:val="32"/>
          <w:highlight w:val="none"/>
        </w:rPr>
      </w:pPr>
    </w:p>
    <w:p w14:paraId="4FE886A9">
      <w:pPr>
        <w:spacing w:line="360" w:lineRule="auto"/>
        <w:jc w:val="center"/>
        <w:rPr>
          <w:rFonts w:hint="eastAsia" w:ascii="宋体" w:hAnsi="宋体" w:cs="宋体"/>
          <w:b/>
          <w:color w:val="auto"/>
          <w:spacing w:val="6"/>
          <w:sz w:val="32"/>
          <w:szCs w:val="32"/>
          <w:highlight w:val="none"/>
        </w:rPr>
      </w:pPr>
    </w:p>
    <w:p w14:paraId="55EB9534">
      <w:pPr>
        <w:spacing w:line="360" w:lineRule="auto"/>
        <w:jc w:val="center"/>
        <w:rPr>
          <w:rFonts w:hint="eastAsia" w:ascii="宋体" w:hAnsi="宋体" w:cs="宋体"/>
          <w:b/>
          <w:color w:val="auto"/>
          <w:spacing w:val="6"/>
          <w:sz w:val="32"/>
          <w:szCs w:val="32"/>
          <w:highlight w:val="none"/>
        </w:rPr>
      </w:pPr>
    </w:p>
    <w:p w14:paraId="621EFEC8">
      <w:pPr>
        <w:spacing w:line="360" w:lineRule="auto"/>
        <w:jc w:val="center"/>
        <w:rPr>
          <w:rFonts w:hint="eastAsia" w:ascii="宋体" w:hAnsi="宋体" w:cs="宋体"/>
          <w:b/>
          <w:color w:val="auto"/>
          <w:spacing w:val="6"/>
          <w:sz w:val="32"/>
          <w:szCs w:val="32"/>
          <w:highlight w:val="none"/>
        </w:rPr>
      </w:pPr>
    </w:p>
    <w:p w14:paraId="4AA5F5A4">
      <w:pPr>
        <w:spacing w:line="360" w:lineRule="auto"/>
        <w:jc w:val="center"/>
        <w:rPr>
          <w:rFonts w:hint="eastAsia" w:ascii="宋体" w:hAnsi="宋体" w:cs="宋体"/>
          <w:b/>
          <w:color w:val="auto"/>
          <w:spacing w:val="6"/>
          <w:sz w:val="32"/>
          <w:szCs w:val="32"/>
          <w:highlight w:val="none"/>
        </w:rPr>
      </w:pPr>
    </w:p>
    <w:p w14:paraId="7EAAFD95">
      <w:pPr>
        <w:spacing w:line="360" w:lineRule="auto"/>
        <w:jc w:val="center"/>
        <w:rPr>
          <w:rFonts w:hint="eastAsia" w:ascii="宋体" w:hAnsi="宋体" w:cs="宋体"/>
          <w:b/>
          <w:color w:val="auto"/>
          <w:spacing w:val="6"/>
          <w:sz w:val="32"/>
          <w:szCs w:val="32"/>
          <w:highlight w:val="none"/>
        </w:rPr>
      </w:pPr>
    </w:p>
    <w:p w14:paraId="2772BF2B">
      <w:pPr>
        <w:spacing w:line="360" w:lineRule="auto"/>
        <w:jc w:val="left"/>
        <w:rPr>
          <w:rFonts w:hint="eastAsia" w:ascii="宋体" w:hAnsi="宋体" w:cs="宋体"/>
          <w:b/>
          <w:color w:val="auto"/>
          <w:spacing w:val="6"/>
          <w:sz w:val="32"/>
          <w:szCs w:val="32"/>
          <w:highlight w:val="none"/>
        </w:rPr>
      </w:pPr>
    </w:p>
    <w:p w14:paraId="54E79B96">
      <w:pPr>
        <w:spacing w:line="360" w:lineRule="auto"/>
        <w:jc w:val="left"/>
        <w:rPr>
          <w:rFonts w:hint="eastAsia" w:ascii="宋体" w:hAnsi="宋体" w:cs="宋体"/>
          <w:b/>
          <w:color w:val="auto"/>
          <w:spacing w:val="6"/>
          <w:sz w:val="32"/>
          <w:szCs w:val="32"/>
          <w:highlight w:val="none"/>
        </w:rPr>
      </w:pPr>
    </w:p>
    <w:p w14:paraId="72E9B340">
      <w:pPr>
        <w:spacing w:line="360" w:lineRule="auto"/>
        <w:jc w:val="left"/>
        <w:rPr>
          <w:rFonts w:hint="eastAsia"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附件3：投诉书范本及制作说明</w:t>
      </w:r>
    </w:p>
    <w:p w14:paraId="1D2FCA9F">
      <w:pPr>
        <w:spacing w:line="360" w:lineRule="auto"/>
        <w:jc w:val="center"/>
        <w:rPr>
          <w:rFonts w:hint="eastAsia" w:ascii="宋体" w:hAnsi="宋体" w:cs="宋体"/>
          <w:b/>
          <w:color w:val="auto"/>
          <w:sz w:val="24"/>
          <w:highlight w:val="none"/>
        </w:rPr>
      </w:pPr>
    </w:p>
    <w:p w14:paraId="47C324A9">
      <w:pPr>
        <w:spacing w:line="360" w:lineRule="auto"/>
        <w:jc w:val="center"/>
        <w:rPr>
          <w:rFonts w:hint="eastAsia" w:ascii="宋体" w:hAnsi="宋体" w:cs="宋体"/>
          <w:b/>
          <w:color w:val="auto"/>
          <w:spacing w:val="6"/>
          <w:sz w:val="32"/>
          <w:szCs w:val="32"/>
          <w:highlight w:val="none"/>
        </w:rPr>
      </w:pPr>
      <w:r>
        <w:rPr>
          <w:rFonts w:hint="eastAsia" w:ascii="宋体" w:hAnsi="宋体" w:cs="宋体"/>
          <w:b/>
          <w:color w:val="auto"/>
          <w:spacing w:val="6"/>
          <w:sz w:val="32"/>
          <w:szCs w:val="32"/>
          <w:highlight w:val="none"/>
        </w:rPr>
        <w:t>投诉书范本</w:t>
      </w:r>
    </w:p>
    <w:p w14:paraId="71D79A9D">
      <w:pPr>
        <w:spacing w:line="360" w:lineRule="auto"/>
        <w:rPr>
          <w:rFonts w:hint="eastAsia" w:ascii="宋体" w:hAnsi="宋体" w:cs="宋体"/>
          <w:color w:val="auto"/>
          <w:sz w:val="24"/>
          <w:highlight w:val="none"/>
        </w:rPr>
      </w:pPr>
      <w:r>
        <w:rPr>
          <w:rFonts w:hint="eastAsia" w:ascii="宋体" w:hAnsi="宋体" w:cs="宋体"/>
          <w:color w:val="auto"/>
          <w:sz w:val="24"/>
          <w:highlight w:val="none"/>
        </w:rPr>
        <w:t>一、投诉相关主体基本情况</w:t>
      </w:r>
    </w:p>
    <w:p w14:paraId="3B8A6818">
      <w:pPr>
        <w:spacing w:line="360" w:lineRule="auto"/>
        <w:rPr>
          <w:rFonts w:hint="eastAsia" w:ascii="宋体" w:hAnsi="宋体" w:cs="宋体"/>
          <w:color w:val="auto"/>
          <w:sz w:val="24"/>
          <w:highlight w:val="none"/>
          <w:u w:val="dotted"/>
        </w:rPr>
      </w:pPr>
      <w:r>
        <w:rPr>
          <w:rFonts w:hint="eastAsia" w:ascii="宋体" w:hAnsi="宋体" w:cs="宋体"/>
          <w:color w:val="auto"/>
          <w:sz w:val="24"/>
          <w:highlight w:val="none"/>
        </w:rPr>
        <w:t>投诉人：</w:t>
      </w:r>
      <w:r>
        <w:rPr>
          <w:rFonts w:hint="eastAsia" w:ascii="宋体" w:hAnsi="宋体" w:cs="宋体"/>
          <w:color w:val="auto"/>
          <w:sz w:val="24"/>
          <w:highlight w:val="none"/>
          <w:u w:val="dotted"/>
        </w:rPr>
        <w:t xml:space="preserve">                                               </w:t>
      </w:r>
    </w:p>
    <w:p w14:paraId="3AFF4B66">
      <w:pPr>
        <w:spacing w:line="360" w:lineRule="auto"/>
        <w:rPr>
          <w:rFonts w:hint="eastAsia"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572CCC26">
      <w:pPr>
        <w:tabs>
          <w:tab w:val="left" w:pos="6510"/>
        </w:tabs>
        <w:spacing w:line="360" w:lineRule="auto"/>
        <w:jc w:val="left"/>
        <w:rPr>
          <w:rFonts w:hint="eastAsia" w:ascii="宋体" w:hAnsi="宋体" w:cs="宋体"/>
          <w:color w:val="auto"/>
          <w:sz w:val="24"/>
          <w:highlight w:val="none"/>
        </w:rPr>
      </w:pPr>
      <w:r>
        <w:rPr>
          <w:rFonts w:hint="eastAsia" w:ascii="宋体" w:hAnsi="宋体" w:cs="宋体"/>
          <w:color w:val="auto"/>
          <w:sz w:val="24"/>
          <w:highlight w:val="none"/>
        </w:rPr>
        <w:t>法定代表人/主要负责人：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63F7F34A">
      <w:pPr>
        <w:tabs>
          <w:tab w:val="left" w:pos="6510"/>
        </w:tabs>
        <w:spacing w:line="360" w:lineRule="auto"/>
        <w:rPr>
          <w:rFonts w:hint="eastAsia" w:ascii="宋体" w:hAnsi="宋体" w:cs="宋体"/>
          <w:color w:val="auto"/>
          <w:sz w:val="24"/>
          <w:highlight w:val="none"/>
          <w:u w:val="dotted"/>
        </w:rPr>
      </w:pP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14:paraId="015E1EB3">
      <w:pPr>
        <w:spacing w:line="360" w:lineRule="auto"/>
        <w:rPr>
          <w:rFonts w:hint="eastAsia" w:ascii="宋体" w:hAnsi="宋体" w:cs="宋体"/>
          <w:color w:val="auto"/>
          <w:sz w:val="24"/>
          <w:highlight w:val="none"/>
          <w:u w:val="dotted"/>
        </w:rPr>
      </w:pPr>
      <w:r>
        <w:rPr>
          <w:rFonts w:hint="eastAsia" w:ascii="宋体" w:hAnsi="宋体" w:cs="宋体"/>
          <w:color w:val="auto"/>
          <w:sz w:val="24"/>
          <w:highlight w:val="none"/>
        </w:rPr>
        <w:t>授权代表：</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14:paraId="0FE4A4C2">
      <w:pPr>
        <w:spacing w:line="360" w:lineRule="auto"/>
        <w:rPr>
          <w:rFonts w:hint="eastAsia" w:ascii="宋体" w:hAnsi="宋体" w:cs="宋体"/>
          <w:color w:val="auto"/>
          <w:sz w:val="24"/>
          <w:highlight w:val="none"/>
          <w:u w:val="dotted"/>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dotted"/>
        </w:rPr>
        <w:t xml:space="preserve">                   </w:t>
      </w:r>
    </w:p>
    <w:p w14:paraId="60E155FB">
      <w:pPr>
        <w:spacing w:line="360" w:lineRule="auto"/>
        <w:rPr>
          <w:rFonts w:hint="eastAsia" w:ascii="宋体" w:hAnsi="宋体" w:cs="宋体"/>
          <w:color w:val="auto"/>
          <w:sz w:val="24"/>
          <w:highlight w:val="none"/>
          <w:u w:val="single"/>
        </w:rPr>
      </w:pPr>
      <w:r>
        <w:rPr>
          <w:rFonts w:hint="eastAsia" w:ascii="宋体" w:hAnsi="宋体" w:cs="宋体"/>
          <w:color w:val="auto"/>
          <w:sz w:val="24"/>
          <w:highlight w:val="none"/>
        </w:rPr>
        <w:t>被投诉人1：</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00616F82">
      <w:pPr>
        <w:spacing w:line="360" w:lineRule="auto"/>
        <w:rPr>
          <w:rFonts w:hint="eastAsia"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65007B92">
      <w:pPr>
        <w:spacing w:line="360" w:lineRule="auto"/>
        <w:rPr>
          <w:rFonts w:hint="eastAsia" w:ascii="宋体" w:hAnsi="宋体" w:cs="宋体"/>
          <w:color w:val="auto"/>
          <w:sz w:val="24"/>
          <w:highlight w:val="none"/>
          <w:u w:val="singl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677146B1">
      <w:pPr>
        <w:spacing w:line="360" w:lineRule="auto"/>
        <w:rPr>
          <w:rFonts w:hint="eastAsia" w:ascii="宋体" w:hAnsi="宋体" w:cs="宋体"/>
          <w:color w:val="auto"/>
          <w:sz w:val="24"/>
          <w:highlight w:val="none"/>
        </w:rPr>
      </w:pPr>
      <w:r>
        <w:rPr>
          <w:rFonts w:hint="eastAsia" w:ascii="宋体" w:hAnsi="宋体" w:cs="宋体"/>
          <w:color w:val="auto"/>
          <w:sz w:val="24"/>
          <w:highlight w:val="none"/>
        </w:rPr>
        <w:t>被投诉人2</w:t>
      </w:r>
    </w:p>
    <w:p w14:paraId="29631815">
      <w:pPr>
        <w:spacing w:line="360" w:lineRule="auto"/>
        <w:rPr>
          <w:rFonts w:hint="eastAsia" w:ascii="宋体" w:hAnsi="宋体" w:cs="宋体"/>
          <w:color w:val="auto"/>
          <w:sz w:val="24"/>
          <w:highlight w:val="none"/>
          <w:u w:val="dotted"/>
        </w:rPr>
      </w:pPr>
      <w:r>
        <w:rPr>
          <w:rFonts w:hint="eastAsia" w:ascii="宋体" w:hAnsi="宋体" w:cs="宋体"/>
          <w:color w:val="auto"/>
          <w:sz w:val="24"/>
          <w:highlight w:val="none"/>
        </w:rPr>
        <w:t>……</w:t>
      </w:r>
    </w:p>
    <w:p w14:paraId="6BCBDCA0">
      <w:pPr>
        <w:spacing w:line="360" w:lineRule="auto"/>
        <w:rPr>
          <w:rFonts w:hint="eastAsia" w:ascii="宋体" w:hAnsi="宋体" w:cs="宋体"/>
          <w:color w:val="auto"/>
          <w:sz w:val="24"/>
          <w:highlight w:val="none"/>
          <w:u w:val="single"/>
        </w:rPr>
      </w:pPr>
      <w:r>
        <w:rPr>
          <w:rFonts w:hint="eastAsia" w:ascii="宋体" w:hAnsi="宋体" w:cs="宋体"/>
          <w:color w:val="auto"/>
          <w:sz w:val="24"/>
          <w:highlight w:val="none"/>
        </w:rPr>
        <w:t>相关供应商：</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58B02AC7">
      <w:pPr>
        <w:spacing w:line="360" w:lineRule="auto"/>
        <w:rPr>
          <w:rFonts w:hint="eastAsia"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63E3A92A">
      <w:pPr>
        <w:spacing w:line="360" w:lineRule="auto"/>
        <w:rPr>
          <w:rFonts w:hint="eastAsia" w:ascii="宋体" w:hAnsi="宋体" w:cs="宋体"/>
          <w:color w:val="auto"/>
          <w:sz w:val="24"/>
          <w:highlight w:val="none"/>
          <w:u w:val="singl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20D076A1">
      <w:pPr>
        <w:spacing w:line="360" w:lineRule="auto"/>
        <w:rPr>
          <w:rFonts w:hint="eastAsia" w:ascii="宋体" w:hAnsi="宋体" w:cs="宋体"/>
          <w:color w:val="auto"/>
          <w:sz w:val="24"/>
          <w:highlight w:val="none"/>
        </w:rPr>
      </w:pPr>
      <w:r>
        <w:rPr>
          <w:rFonts w:hint="eastAsia" w:ascii="宋体" w:hAnsi="宋体" w:cs="宋体"/>
          <w:color w:val="auto"/>
          <w:sz w:val="24"/>
          <w:highlight w:val="none"/>
        </w:rPr>
        <w:t>二、投诉项目基本情况</w:t>
      </w:r>
    </w:p>
    <w:p w14:paraId="3281D85B">
      <w:pPr>
        <w:spacing w:line="360" w:lineRule="auto"/>
        <w:rPr>
          <w:rFonts w:hint="eastAsia" w:ascii="宋体" w:hAnsi="宋体" w:cs="宋体"/>
          <w:color w:val="auto"/>
          <w:sz w:val="24"/>
          <w:highlight w:val="none"/>
          <w:u w:val="dotted"/>
        </w:rPr>
      </w:pPr>
      <w:r>
        <w:rPr>
          <w:rFonts w:hint="eastAsia" w:ascii="宋体" w:hAnsi="宋体" w:cs="宋体"/>
          <w:color w:val="auto"/>
          <w:sz w:val="24"/>
          <w:highlight w:val="none"/>
        </w:rPr>
        <w:t>采购项目名称：</w:t>
      </w:r>
      <w:r>
        <w:rPr>
          <w:rFonts w:hint="eastAsia" w:ascii="宋体" w:hAnsi="宋体" w:cs="宋体"/>
          <w:color w:val="auto"/>
          <w:sz w:val="24"/>
          <w:highlight w:val="none"/>
          <w:u w:val="dotted"/>
        </w:rPr>
        <w:t xml:space="preserve">                                        </w:t>
      </w:r>
    </w:p>
    <w:p w14:paraId="488D673D">
      <w:pPr>
        <w:spacing w:line="360" w:lineRule="auto"/>
        <w:rPr>
          <w:rFonts w:hint="eastAsia" w:ascii="宋体" w:hAnsi="宋体" w:cs="宋体"/>
          <w:color w:val="auto"/>
          <w:sz w:val="24"/>
          <w:highlight w:val="none"/>
          <w:u w:val="single"/>
        </w:rPr>
      </w:pPr>
      <w:r>
        <w:rPr>
          <w:rFonts w:hint="eastAsia" w:ascii="宋体" w:hAnsi="宋体" w:cs="宋体"/>
          <w:color w:val="auto"/>
          <w:sz w:val="24"/>
          <w:highlight w:val="none"/>
        </w:rPr>
        <w:t>采购项目编号：</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包号：</w:t>
      </w:r>
      <w:r>
        <w:rPr>
          <w:rFonts w:hint="eastAsia" w:ascii="宋体" w:hAnsi="宋体" w:cs="宋体"/>
          <w:color w:val="auto"/>
          <w:sz w:val="24"/>
          <w:highlight w:val="none"/>
          <w:u w:val="dotted"/>
        </w:rPr>
        <w:t xml:space="preserve">              </w:t>
      </w:r>
    </w:p>
    <w:p w14:paraId="11D57D09">
      <w:pPr>
        <w:spacing w:line="360" w:lineRule="auto"/>
        <w:rPr>
          <w:rFonts w:hint="eastAsia" w:ascii="宋体" w:hAnsi="宋体" w:cs="宋体"/>
          <w:color w:val="auto"/>
          <w:sz w:val="24"/>
          <w:highlight w:val="none"/>
        </w:rPr>
      </w:pPr>
      <w:r>
        <w:rPr>
          <w:rFonts w:hint="eastAsia" w:ascii="宋体" w:hAnsi="宋体" w:cs="宋体"/>
          <w:color w:val="auto"/>
          <w:sz w:val="24"/>
          <w:highlight w:val="none"/>
        </w:rPr>
        <w:t>采购人名称：</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637440D3">
      <w:pPr>
        <w:spacing w:line="360" w:lineRule="auto"/>
        <w:rPr>
          <w:rFonts w:hint="eastAsia" w:ascii="宋体" w:hAnsi="宋体" w:cs="宋体"/>
          <w:color w:val="auto"/>
          <w:sz w:val="24"/>
          <w:highlight w:val="none"/>
          <w:u w:val="single"/>
        </w:rPr>
      </w:pPr>
      <w:r>
        <w:rPr>
          <w:rFonts w:hint="eastAsia" w:ascii="宋体" w:hAnsi="宋体" w:cs="宋体"/>
          <w:color w:val="auto"/>
          <w:sz w:val="24"/>
          <w:highlight w:val="none"/>
        </w:rPr>
        <w:t>代理机构名称：</w:t>
      </w:r>
      <w:r>
        <w:rPr>
          <w:rFonts w:hint="eastAsia" w:ascii="宋体" w:hAnsi="宋体" w:cs="宋体"/>
          <w:color w:val="auto"/>
          <w:sz w:val="24"/>
          <w:highlight w:val="none"/>
          <w:u w:val="dotted"/>
        </w:rPr>
        <w:t xml:space="preserve">                                         </w:t>
      </w:r>
    </w:p>
    <w:p w14:paraId="4367DEED">
      <w:pPr>
        <w:spacing w:line="360" w:lineRule="auto"/>
        <w:rPr>
          <w:rFonts w:hint="eastAsia" w:ascii="宋体" w:hAnsi="宋体" w:cs="宋体"/>
          <w:color w:val="auto"/>
          <w:sz w:val="24"/>
          <w:highlight w:val="none"/>
          <w:u w:val="dotted"/>
        </w:rPr>
      </w:pPr>
      <w:r>
        <w:rPr>
          <w:rFonts w:hint="eastAsia" w:ascii="宋体" w:hAnsi="宋体" w:cs="宋体"/>
          <w:color w:val="auto"/>
          <w:sz w:val="24"/>
          <w:highlight w:val="none"/>
        </w:rPr>
        <w:t>采购文件公告:</w:t>
      </w:r>
      <w:r>
        <w:rPr>
          <w:rFonts w:hint="eastAsia" w:ascii="宋体" w:hAnsi="宋体" w:cs="宋体"/>
          <w:color w:val="auto"/>
          <w:sz w:val="24"/>
          <w:highlight w:val="none"/>
          <w:u w:val="dotted"/>
        </w:rPr>
        <w:t xml:space="preserve">是/否 </w:t>
      </w:r>
      <w:r>
        <w:rPr>
          <w:rFonts w:hint="eastAsia" w:ascii="宋体" w:hAnsi="宋体" w:cs="宋体"/>
          <w:color w:val="auto"/>
          <w:sz w:val="24"/>
          <w:highlight w:val="none"/>
        </w:rPr>
        <w:t>公告期限：</w:t>
      </w:r>
      <w:r>
        <w:rPr>
          <w:rFonts w:hint="eastAsia" w:ascii="宋体" w:hAnsi="宋体" w:cs="宋体"/>
          <w:color w:val="auto"/>
          <w:sz w:val="24"/>
          <w:highlight w:val="none"/>
          <w:u w:val="dotted"/>
        </w:rPr>
        <w:t xml:space="preserve">                                 </w:t>
      </w:r>
    </w:p>
    <w:p w14:paraId="3D4DFEB8">
      <w:pPr>
        <w:spacing w:line="360" w:lineRule="auto"/>
        <w:rPr>
          <w:rFonts w:hint="eastAsia" w:ascii="宋体" w:hAnsi="宋体" w:cs="宋体"/>
          <w:color w:val="auto"/>
          <w:sz w:val="24"/>
          <w:highlight w:val="none"/>
          <w:u w:val="single"/>
        </w:rPr>
      </w:pPr>
      <w:r>
        <w:rPr>
          <w:rFonts w:hint="eastAsia" w:ascii="宋体" w:hAnsi="宋体" w:cs="宋体"/>
          <w:color w:val="auto"/>
          <w:sz w:val="24"/>
          <w:highlight w:val="none"/>
        </w:rPr>
        <w:t>采购结果公告:</w:t>
      </w:r>
      <w:r>
        <w:rPr>
          <w:rFonts w:hint="eastAsia" w:ascii="宋体" w:hAnsi="宋体" w:cs="宋体"/>
          <w:color w:val="auto"/>
          <w:sz w:val="24"/>
          <w:highlight w:val="none"/>
          <w:u w:val="dotted"/>
        </w:rPr>
        <w:t xml:space="preserve">是/否 </w:t>
      </w:r>
      <w:r>
        <w:rPr>
          <w:rFonts w:hint="eastAsia" w:ascii="宋体" w:hAnsi="宋体" w:cs="宋体"/>
          <w:color w:val="auto"/>
          <w:sz w:val="24"/>
          <w:highlight w:val="none"/>
        </w:rPr>
        <w:t>公告期限：</w:t>
      </w:r>
      <w:r>
        <w:rPr>
          <w:rFonts w:hint="eastAsia" w:ascii="宋体" w:hAnsi="宋体" w:cs="宋体"/>
          <w:color w:val="auto"/>
          <w:sz w:val="24"/>
          <w:highlight w:val="none"/>
          <w:u w:val="dotted"/>
        </w:rPr>
        <w:t xml:space="preserve">                        </w:t>
      </w:r>
    </w:p>
    <w:p w14:paraId="1A56893B">
      <w:pPr>
        <w:spacing w:line="360" w:lineRule="auto"/>
        <w:rPr>
          <w:rFonts w:hint="eastAsia" w:ascii="宋体" w:hAnsi="宋体" w:cs="宋体"/>
          <w:color w:val="auto"/>
          <w:sz w:val="24"/>
          <w:highlight w:val="none"/>
        </w:rPr>
      </w:pPr>
      <w:r>
        <w:rPr>
          <w:rFonts w:hint="eastAsia" w:ascii="宋体" w:hAnsi="宋体" w:cs="宋体"/>
          <w:color w:val="auto"/>
          <w:sz w:val="24"/>
          <w:highlight w:val="none"/>
        </w:rPr>
        <w:t>三、质疑基本情况</w:t>
      </w:r>
    </w:p>
    <w:p w14:paraId="49C39B82">
      <w:pPr>
        <w:spacing w:line="360" w:lineRule="auto"/>
        <w:ind w:firstLine="480" w:firstLineChars="200"/>
        <w:rPr>
          <w:rFonts w:hint="eastAsia" w:ascii="宋体" w:hAnsi="宋体" w:cs="宋体"/>
          <w:color w:val="auto"/>
          <w:sz w:val="24"/>
          <w:highlight w:val="none"/>
          <w:u w:val="dotted"/>
        </w:rPr>
      </w:pPr>
      <w:r>
        <w:rPr>
          <w:rFonts w:hint="eastAsia" w:ascii="宋体" w:hAnsi="宋体" w:cs="宋体"/>
          <w:color w:val="auto"/>
          <w:sz w:val="24"/>
          <w:highlight w:val="none"/>
        </w:rPr>
        <w:t>投诉人于</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日,向</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提出质疑，质疑事项为：</w:t>
      </w:r>
      <w:r>
        <w:rPr>
          <w:rFonts w:hint="eastAsia" w:ascii="宋体" w:hAnsi="宋体" w:cs="宋体"/>
          <w:color w:val="auto"/>
          <w:sz w:val="24"/>
          <w:highlight w:val="none"/>
          <w:u w:val="dotted"/>
        </w:rPr>
        <w:t xml:space="preserve">                                </w:t>
      </w:r>
    </w:p>
    <w:p w14:paraId="1FD12A98">
      <w:pPr>
        <w:spacing w:line="360" w:lineRule="auto"/>
        <w:rPr>
          <w:rFonts w:hint="eastAsia" w:ascii="宋体" w:hAnsi="宋体" w:cs="宋体"/>
          <w:color w:val="auto"/>
          <w:sz w:val="24"/>
          <w:highlight w:val="none"/>
          <w:u w:val="dotted"/>
        </w:rPr>
      </w:pP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5FAB1C96">
      <w:pPr>
        <w:spacing w:line="360" w:lineRule="auto"/>
        <w:ind w:firstLine="360" w:firstLineChars="150"/>
        <w:rPr>
          <w:rFonts w:hint="eastAsia" w:ascii="宋体" w:hAnsi="宋体" w:cs="宋体"/>
          <w:color w:val="auto"/>
          <w:sz w:val="24"/>
          <w:highlight w:val="none"/>
        </w:rPr>
      </w:pPr>
      <w:r>
        <w:rPr>
          <w:rFonts w:hint="eastAsia" w:ascii="宋体" w:hAnsi="宋体" w:cs="宋体"/>
          <w:color w:val="auto"/>
          <w:sz w:val="24"/>
          <w:highlight w:val="none"/>
          <w:u w:val="dotted"/>
        </w:rPr>
        <w:t>采购人/代理机构</w:t>
      </w:r>
      <w:r>
        <w:rPr>
          <w:rFonts w:hint="eastAsia" w:ascii="宋体" w:hAnsi="宋体" w:cs="宋体"/>
          <w:color w:val="auto"/>
          <w:sz w:val="24"/>
          <w:highlight w:val="none"/>
        </w:rPr>
        <w:t>于</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日,就质疑事项作出了答复/没有在法定期限内作出答复。</w:t>
      </w:r>
    </w:p>
    <w:p w14:paraId="2F1A42F4">
      <w:pPr>
        <w:spacing w:line="360" w:lineRule="auto"/>
        <w:rPr>
          <w:rFonts w:hint="eastAsia" w:ascii="宋体" w:hAnsi="宋体" w:cs="宋体"/>
          <w:color w:val="auto"/>
          <w:sz w:val="24"/>
          <w:highlight w:val="none"/>
        </w:rPr>
      </w:pPr>
      <w:r>
        <w:rPr>
          <w:rFonts w:hint="eastAsia" w:ascii="宋体" w:hAnsi="宋体" w:cs="宋体"/>
          <w:color w:val="auto"/>
          <w:sz w:val="24"/>
          <w:highlight w:val="none"/>
        </w:rPr>
        <w:t>四、投诉事项具体内容</w:t>
      </w:r>
    </w:p>
    <w:p w14:paraId="1A8B4BB0">
      <w:pPr>
        <w:spacing w:line="360" w:lineRule="auto"/>
        <w:rPr>
          <w:rFonts w:hint="eastAsia" w:ascii="宋体" w:hAnsi="宋体" w:cs="宋体"/>
          <w:color w:val="auto"/>
          <w:sz w:val="24"/>
          <w:highlight w:val="none"/>
          <w:u w:val="single"/>
        </w:rPr>
      </w:pPr>
      <w:r>
        <w:rPr>
          <w:rFonts w:hint="eastAsia" w:ascii="宋体" w:hAnsi="宋体" w:cs="宋体"/>
          <w:color w:val="auto"/>
          <w:sz w:val="24"/>
          <w:highlight w:val="none"/>
        </w:rPr>
        <w:t>投诉事项 1：</w:t>
      </w:r>
      <w:r>
        <w:rPr>
          <w:rFonts w:hint="eastAsia" w:ascii="宋体" w:hAnsi="宋体" w:cs="宋体"/>
          <w:color w:val="auto"/>
          <w:sz w:val="24"/>
          <w:highlight w:val="none"/>
          <w:u w:val="dotted"/>
        </w:rPr>
        <w:t xml:space="preserve">                                       </w:t>
      </w:r>
    </w:p>
    <w:p w14:paraId="479C3C69">
      <w:pPr>
        <w:spacing w:line="360" w:lineRule="auto"/>
        <w:rPr>
          <w:rFonts w:hint="eastAsia" w:ascii="宋体" w:hAnsi="宋体" w:cs="宋体"/>
          <w:color w:val="auto"/>
          <w:sz w:val="24"/>
          <w:highlight w:val="none"/>
        </w:rPr>
      </w:pPr>
      <w:r>
        <w:rPr>
          <w:rFonts w:hint="eastAsia" w:ascii="宋体" w:hAnsi="宋体" w:cs="宋体"/>
          <w:color w:val="auto"/>
          <w:sz w:val="24"/>
          <w:highlight w:val="none"/>
        </w:rPr>
        <w:t>事实依据：</w:t>
      </w:r>
      <w:r>
        <w:rPr>
          <w:rFonts w:hint="eastAsia" w:ascii="宋体" w:hAnsi="宋体" w:cs="宋体"/>
          <w:color w:val="auto"/>
          <w:sz w:val="24"/>
          <w:highlight w:val="none"/>
          <w:u w:val="dotted"/>
        </w:rPr>
        <w:t xml:space="preserve">                                         </w:t>
      </w:r>
    </w:p>
    <w:p w14:paraId="59D76003">
      <w:pPr>
        <w:spacing w:line="360" w:lineRule="auto"/>
        <w:rPr>
          <w:rFonts w:hint="eastAsia" w:ascii="宋体" w:hAnsi="宋体" w:cs="宋体"/>
          <w:color w:val="auto"/>
          <w:sz w:val="24"/>
          <w:highlight w:val="none"/>
          <w:u w:val="dotted"/>
        </w:rPr>
      </w:pPr>
      <w:r>
        <w:rPr>
          <w:rFonts w:hint="eastAsia" w:ascii="宋体" w:hAnsi="宋体" w:cs="宋体"/>
          <w:color w:val="auto"/>
          <w:sz w:val="24"/>
          <w:highlight w:val="none"/>
          <w:u w:val="dotted"/>
        </w:rPr>
        <w:t xml:space="preserve">                                                      </w:t>
      </w:r>
    </w:p>
    <w:p w14:paraId="09CE1358">
      <w:pPr>
        <w:spacing w:line="360" w:lineRule="auto"/>
        <w:rPr>
          <w:rFonts w:hint="eastAsia" w:ascii="宋体" w:hAnsi="宋体" w:cs="宋体"/>
          <w:color w:val="auto"/>
          <w:sz w:val="24"/>
          <w:highlight w:val="none"/>
          <w:u w:val="single"/>
        </w:rPr>
      </w:pPr>
      <w:r>
        <w:rPr>
          <w:rFonts w:hint="eastAsia" w:ascii="宋体" w:hAnsi="宋体" w:cs="宋体"/>
          <w:color w:val="auto"/>
          <w:sz w:val="24"/>
          <w:highlight w:val="none"/>
        </w:rPr>
        <w:t>法律依据：</w:t>
      </w:r>
      <w:r>
        <w:rPr>
          <w:rFonts w:hint="eastAsia" w:ascii="宋体" w:hAnsi="宋体" w:cs="宋体"/>
          <w:color w:val="auto"/>
          <w:sz w:val="24"/>
          <w:highlight w:val="none"/>
          <w:u w:val="dotted"/>
        </w:rPr>
        <w:t xml:space="preserve">                                          </w:t>
      </w:r>
    </w:p>
    <w:p w14:paraId="04864190">
      <w:pPr>
        <w:spacing w:line="360" w:lineRule="auto"/>
        <w:rPr>
          <w:rFonts w:hint="eastAsia" w:ascii="宋体" w:hAnsi="宋体" w:cs="宋体"/>
          <w:color w:val="auto"/>
          <w:sz w:val="24"/>
          <w:highlight w:val="none"/>
          <w:u w:val="dotted"/>
        </w:rPr>
      </w:pPr>
      <w:r>
        <w:rPr>
          <w:rFonts w:hint="eastAsia" w:ascii="宋体" w:hAnsi="宋体" w:cs="宋体"/>
          <w:color w:val="auto"/>
          <w:sz w:val="24"/>
          <w:highlight w:val="none"/>
          <w:u w:val="dotted"/>
        </w:rPr>
        <w:t xml:space="preserve">                                                      </w:t>
      </w:r>
    </w:p>
    <w:p w14:paraId="46554A27">
      <w:pPr>
        <w:spacing w:line="360" w:lineRule="auto"/>
        <w:rPr>
          <w:rFonts w:hint="eastAsia" w:ascii="宋体" w:hAnsi="宋体" w:cs="宋体"/>
          <w:color w:val="auto"/>
          <w:sz w:val="24"/>
          <w:highlight w:val="none"/>
        </w:rPr>
      </w:pPr>
      <w:r>
        <w:rPr>
          <w:rFonts w:hint="eastAsia" w:ascii="宋体" w:hAnsi="宋体" w:cs="宋体"/>
          <w:color w:val="auto"/>
          <w:sz w:val="24"/>
          <w:highlight w:val="none"/>
        </w:rPr>
        <w:t>投诉事项2</w:t>
      </w:r>
    </w:p>
    <w:p w14:paraId="5A782A30">
      <w:pPr>
        <w:spacing w:line="360" w:lineRule="auto"/>
        <w:rPr>
          <w:rFonts w:hint="eastAsia" w:ascii="宋体" w:hAnsi="宋体" w:cs="宋体"/>
          <w:color w:val="auto"/>
          <w:sz w:val="24"/>
          <w:highlight w:val="none"/>
          <w:u w:val="dotted"/>
        </w:rPr>
      </w:pPr>
      <w:r>
        <w:rPr>
          <w:rFonts w:hint="eastAsia" w:ascii="宋体" w:hAnsi="宋体" w:cs="宋体"/>
          <w:color w:val="auto"/>
          <w:sz w:val="24"/>
          <w:highlight w:val="none"/>
        </w:rPr>
        <w:t>……</w:t>
      </w:r>
    </w:p>
    <w:p w14:paraId="3A8D3E31">
      <w:pPr>
        <w:spacing w:line="360" w:lineRule="auto"/>
        <w:rPr>
          <w:rFonts w:hint="eastAsia" w:ascii="宋体" w:hAnsi="宋体" w:cs="宋体"/>
          <w:color w:val="auto"/>
          <w:sz w:val="24"/>
          <w:highlight w:val="none"/>
        </w:rPr>
      </w:pPr>
      <w:r>
        <w:rPr>
          <w:rFonts w:hint="eastAsia" w:ascii="宋体" w:hAnsi="宋体" w:cs="宋体"/>
          <w:color w:val="auto"/>
          <w:sz w:val="24"/>
          <w:highlight w:val="none"/>
        </w:rPr>
        <w:t>五、与投诉事项相关的投诉请求</w:t>
      </w:r>
    </w:p>
    <w:p w14:paraId="5768E9C9">
      <w:pPr>
        <w:spacing w:line="360" w:lineRule="auto"/>
        <w:rPr>
          <w:rFonts w:hint="eastAsia" w:ascii="宋体" w:hAnsi="宋体" w:cs="宋体"/>
          <w:color w:val="auto"/>
          <w:sz w:val="24"/>
          <w:highlight w:val="none"/>
        </w:rPr>
      </w:pPr>
      <w:r>
        <w:rPr>
          <w:rFonts w:hint="eastAsia" w:ascii="宋体" w:hAnsi="宋体" w:cs="宋体"/>
          <w:color w:val="auto"/>
          <w:sz w:val="24"/>
          <w:highlight w:val="none"/>
        </w:rPr>
        <w:t>请求：</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69681266">
      <w:pPr>
        <w:spacing w:line="360" w:lineRule="auto"/>
        <w:rPr>
          <w:rFonts w:hint="eastAsia" w:ascii="宋体" w:hAnsi="宋体" w:cs="宋体"/>
          <w:color w:val="auto"/>
          <w:sz w:val="24"/>
          <w:highlight w:val="none"/>
          <w:u w:val="single"/>
        </w:rPr>
      </w:pPr>
      <w:r>
        <w:rPr>
          <w:rFonts w:hint="eastAsia" w:ascii="宋体" w:hAnsi="宋体" w:cs="宋体"/>
          <w:color w:val="auto"/>
          <w:sz w:val="24"/>
          <w:highlight w:val="none"/>
        </w:rPr>
        <w:t xml:space="preserve">                                                                                                    </w:t>
      </w:r>
    </w:p>
    <w:p w14:paraId="78F66277">
      <w:pPr>
        <w:spacing w:line="360" w:lineRule="auto"/>
        <w:rPr>
          <w:rFonts w:hint="eastAsia" w:ascii="宋体" w:hAnsi="宋体" w:cs="宋体"/>
          <w:color w:val="auto"/>
          <w:sz w:val="24"/>
          <w:highlight w:val="none"/>
        </w:rPr>
      </w:pPr>
      <w:r>
        <w:rPr>
          <w:rFonts w:hint="eastAsia" w:ascii="宋体" w:hAnsi="宋体" w:cs="宋体"/>
          <w:color w:val="auto"/>
          <w:sz w:val="24"/>
          <w:highlight w:val="none"/>
        </w:rPr>
        <w:t xml:space="preserve">签字(签章)：                   公章：                      </w:t>
      </w:r>
    </w:p>
    <w:p w14:paraId="04BD10F1">
      <w:pPr>
        <w:spacing w:line="360" w:lineRule="auto"/>
        <w:rPr>
          <w:rFonts w:hint="eastAsia" w:ascii="宋体" w:hAnsi="宋体" w:cs="宋体"/>
          <w:color w:val="auto"/>
          <w:sz w:val="24"/>
          <w:highlight w:val="none"/>
        </w:rPr>
      </w:pPr>
      <w:r>
        <w:rPr>
          <w:rFonts w:hint="eastAsia" w:ascii="宋体" w:hAnsi="宋体" w:cs="宋体"/>
          <w:color w:val="auto"/>
          <w:sz w:val="24"/>
          <w:highlight w:val="none"/>
        </w:rPr>
        <w:t xml:space="preserve">日期：    </w:t>
      </w:r>
    </w:p>
    <w:p w14:paraId="0EA4B517">
      <w:pPr>
        <w:spacing w:line="360" w:lineRule="auto"/>
        <w:rPr>
          <w:rFonts w:hint="eastAsia" w:ascii="宋体" w:hAnsi="宋体" w:cs="宋体"/>
          <w:b/>
          <w:color w:val="auto"/>
          <w:sz w:val="24"/>
          <w:highlight w:val="none"/>
        </w:rPr>
      </w:pPr>
    </w:p>
    <w:p w14:paraId="1133308F">
      <w:pPr>
        <w:spacing w:line="360" w:lineRule="auto"/>
        <w:rPr>
          <w:rFonts w:hint="eastAsia" w:ascii="宋体" w:hAnsi="宋体" w:cs="宋体"/>
          <w:b/>
          <w:color w:val="auto"/>
          <w:sz w:val="24"/>
          <w:highlight w:val="none"/>
        </w:rPr>
      </w:pPr>
    </w:p>
    <w:p w14:paraId="1B211234">
      <w:pPr>
        <w:spacing w:line="360" w:lineRule="auto"/>
        <w:rPr>
          <w:rFonts w:hint="eastAsia" w:ascii="宋体" w:hAnsi="宋体" w:cs="宋体"/>
          <w:b/>
          <w:color w:val="auto"/>
          <w:sz w:val="24"/>
          <w:highlight w:val="none"/>
        </w:rPr>
      </w:pPr>
      <w:r>
        <w:rPr>
          <w:rFonts w:hint="eastAsia" w:ascii="宋体" w:hAnsi="宋体" w:cs="宋体"/>
          <w:b/>
          <w:color w:val="auto"/>
          <w:sz w:val="24"/>
          <w:highlight w:val="none"/>
        </w:rPr>
        <w:t>投诉书制作说明：</w:t>
      </w:r>
    </w:p>
    <w:p w14:paraId="023115A5">
      <w:pPr>
        <w:widowControl/>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sz w:val="24"/>
          <w:highlight w:val="none"/>
        </w:rPr>
        <w:t>1.投诉人提起投诉时，应当提交投诉书和必要的证明材料，并按照被投诉人和与投诉事项有关的供应商数量提供投诉书副本。</w:t>
      </w:r>
    </w:p>
    <w:p w14:paraId="2178D4FE">
      <w:pPr>
        <w:widowControl/>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sz w:val="24"/>
          <w:highlight w:val="none"/>
        </w:rPr>
        <w:t>2.投诉人若委托代理人进行投诉的，投诉书应按照要求列明“授权代表”的有关内容，并在附件中提交由</w:t>
      </w:r>
      <w:r>
        <w:rPr>
          <w:rFonts w:hint="eastAsia" w:ascii="宋体" w:hAnsi="宋体" w:cs="宋体"/>
          <w:color w:val="auto"/>
          <w:kern w:val="0"/>
          <w:sz w:val="24"/>
          <w:highlight w:val="none"/>
        </w:rPr>
        <w:t>投诉人签署的授权委托书。授权委托书应当载明代理人的姓名或者名称、代理事项、具体权限、期限和相关事项。</w:t>
      </w:r>
    </w:p>
    <w:p w14:paraId="78D185C4">
      <w:pPr>
        <w:widowControl/>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3.投诉人若对项目的某一分包进行投诉，投诉书应列明具体分包号。</w:t>
      </w:r>
    </w:p>
    <w:p w14:paraId="46424077">
      <w:pPr>
        <w:widowControl/>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4.投诉书应简要列明质疑事项，质疑函、质疑答复等作为附件材料提供。</w:t>
      </w:r>
    </w:p>
    <w:p w14:paraId="39FCAF0B">
      <w:pPr>
        <w:widowControl/>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5.投诉书的投诉事项应具体、明确，并有必要的事实依据和法律依据。</w:t>
      </w:r>
    </w:p>
    <w:p w14:paraId="0C901BFC">
      <w:pPr>
        <w:widowControl/>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6.投诉书的投诉请求应与投诉事项相关。</w:t>
      </w:r>
    </w:p>
    <w:p w14:paraId="1B758C6F">
      <w:pPr>
        <w:widowControl/>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sz w:val="24"/>
          <w:highlight w:val="none"/>
        </w:rPr>
        <w:t>7.投诉人为自然人的，投诉书应当由本人签字；投诉人为法人或者其他组织的，投诉书应当由法定代表人、主要负责人，或者其授权代表签字或者盖章，并加盖公章。</w:t>
      </w:r>
    </w:p>
    <w:p w14:paraId="7FF05125">
      <w:pPr>
        <w:spacing w:line="360" w:lineRule="auto"/>
        <w:rPr>
          <w:rFonts w:hint="eastAsia" w:ascii="宋体" w:hAnsi="宋体" w:cs="宋体"/>
          <w:b/>
          <w:color w:val="auto"/>
          <w:sz w:val="24"/>
          <w:highlight w:val="none"/>
        </w:rPr>
      </w:pPr>
    </w:p>
    <w:p w14:paraId="1EEF1128">
      <w:pPr>
        <w:autoSpaceDE w:val="0"/>
        <w:autoSpaceDN w:val="0"/>
        <w:jc w:val="center"/>
        <w:rPr>
          <w:rFonts w:hint="eastAsia" w:ascii="宋体" w:hAnsi="宋体" w:cs="宋体"/>
          <w:b/>
          <w:color w:val="auto"/>
          <w:spacing w:val="6"/>
          <w:sz w:val="32"/>
          <w:szCs w:val="32"/>
          <w:highlight w:val="none"/>
        </w:rPr>
      </w:pPr>
    </w:p>
    <w:p w14:paraId="4DBB6C4A">
      <w:pPr>
        <w:autoSpaceDE w:val="0"/>
        <w:autoSpaceDN w:val="0"/>
        <w:jc w:val="center"/>
        <w:rPr>
          <w:rFonts w:hint="eastAsia" w:ascii="宋体" w:hAnsi="宋体" w:cs="宋体"/>
          <w:b/>
          <w:color w:val="auto"/>
          <w:spacing w:val="6"/>
          <w:sz w:val="32"/>
          <w:szCs w:val="32"/>
          <w:highlight w:val="none"/>
        </w:rPr>
      </w:pPr>
    </w:p>
    <w:p w14:paraId="33DD4058">
      <w:pPr>
        <w:autoSpaceDE w:val="0"/>
        <w:autoSpaceDN w:val="0"/>
        <w:jc w:val="center"/>
        <w:rPr>
          <w:rFonts w:hint="eastAsia" w:ascii="宋体" w:hAnsi="宋体" w:cs="宋体"/>
          <w:b/>
          <w:bCs/>
          <w:color w:val="auto"/>
          <w:sz w:val="32"/>
          <w:szCs w:val="32"/>
          <w:highlight w:val="none"/>
        </w:rPr>
      </w:pPr>
      <w:r>
        <w:rPr>
          <w:rFonts w:hint="eastAsia" w:ascii="宋体" w:hAnsi="宋体" w:cs="宋体"/>
          <w:b/>
          <w:color w:val="auto"/>
          <w:spacing w:val="6"/>
          <w:sz w:val="32"/>
          <w:szCs w:val="32"/>
          <w:highlight w:val="none"/>
        </w:rPr>
        <w:t>附件4：</w:t>
      </w:r>
      <w:r>
        <w:rPr>
          <w:rFonts w:hint="eastAsia" w:ascii="宋体" w:hAnsi="宋体" w:cs="宋体"/>
          <w:b/>
          <w:bCs/>
          <w:color w:val="auto"/>
          <w:sz w:val="32"/>
          <w:szCs w:val="32"/>
          <w:highlight w:val="none"/>
        </w:rPr>
        <w:t>业务专用章使用说明函</w:t>
      </w:r>
    </w:p>
    <w:p w14:paraId="4700B315">
      <w:pPr>
        <w:spacing w:line="360" w:lineRule="auto"/>
        <w:rPr>
          <w:rFonts w:hint="eastAsia" w:ascii="宋体" w:hAnsi="宋体" w:cs="宋体"/>
          <w:color w:val="auto"/>
          <w:sz w:val="24"/>
          <w:highlight w:val="none"/>
          <w:u w:val="single"/>
        </w:rPr>
      </w:pPr>
    </w:p>
    <w:p w14:paraId="413863BE">
      <w:pPr>
        <w:spacing w:line="360" w:lineRule="auto"/>
        <w:rPr>
          <w:rFonts w:hint="eastAsia" w:ascii="宋体" w:hAnsi="宋体" w:cs="宋体"/>
          <w:color w:val="auto"/>
          <w:sz w:val="24"/>
          <w:highlight w:val="none"/>
        </w:rPr>
      </w:pPr>
      <w:r>
        <w:rPr>
          <w:rFonts w:hint="eastAsia" w:ascii="宋体" w:hAnsi="宋体" w:cs="宋体"/>
          <w:color w:val="auto"/>
          <w:sz w:val="24"/>
          <w:highlight w:val="none"/>
        </w:rPr>
        <w:t>浙江省杭州第九中学、杭州市公共资源交易中心：</w:t>
      </w:r>
    </w:p>
    <w:p w14:paraId="0F8D61A9">
      <w:pPr>
        <w:spacing w:line="360" w:lineRule="auto"/>
        <w:ind w:firstLine="480" w:firstLineChars="200"/>
        <w:rPr>
          <w:rFonts w:hint="eastAsia" w:ascii="宋体" w:hAnsi="宋体" w:cs="宋体"/>
          <w:color w:val="auto"/>
          <w:sz w:val="24"/>
          <w:highlight w:val="none"/>
        </w:rPr>
      </w:pPr>
      <w:r>
        <w:rPr>
          <w:rFonts w:hint="eastAsia" w:ascii="宋体" w:hAnsi="宋体" w:cs="宋体"/>
          <w:color w:val="auto"/>
          <w:kern w:val="0"/>
          <w:sz w:val="24"/>
          <w:highlight w:val="none"/>
          <w:lang w:val="zh-CN"/>
        </w:rPr>
        <w:t>我方</w:t>
      </w:r>
      <w:r>
        <w:rPr>
          <w:rFonts w:hint="eastAsia" w:ascii="宋体" w:hAnsi="宋体" w:cs="宋体"/>
          <w:color w:val="auto"/>
          <w:kern w:val="0"/>
          <w:sz w:val="24"/>
          <w:highlight w:val="none"/>
          <w:u w:val="single"/>
          <w:lang w:val="zh-CN"/>
        </w:rPr>
        <w:t xml:space="preserve">                         </w:t>
      </w:r>
      <w:r>
        <w:rPr>
          <w:rFonts w:hint="eastAsia" w:ascii="宋体" w:hAnsi="宋体" w:cs="宋体"/>
          <w:color w:val="auto"/>
          <w:sz w:val="24"/>
          <w:highlight w:val="none"/>
        </w:rPr>
        <w:t>(投标人全称)是中华人民共和国依法登记注册的合法企业，</w:t>
      </w:r>
      <w:r>
        <w:rPr>
          <w:rFonts w:hint="eastAsia" w:ascii="宋体" w:hAnsi="宋体" w:cs="宋体"/>
          <w:bCs/>
          <w:color w:val="auto"/>
          <w:sz w:val="24"/>
          <w:highlight w:val="none"/>
        </w:rPr>
        <w:t>在参加</w:t>
      </w:r>
      <w:r>
        <w:rPr>
          <w:rFonts w:hint="eastAsia" w:ascii="宋体" w:hAnsi="宋体" w:cs="宋体"/>
          <w:color w:val="auto"/>
          <w:sz w:val="24"/>
          <w:highlight w:val="none"/>
        </w:rPr>
        <w:t>你方组织的杭州第九中学树范学校办公家具采购项目【招标编号：HZZFCG-2025-021】</w:t>
      </w:r>
      <w:r>
        <w:rPr>
          <w:rFonts w:hint="eastAsia" w:ascii="宋体" w:hAnsi="宋体" w:cs="宋体"/>
          <w:bCs/>
          <w:color w:val="auto"/>
          <w:sz w:val="24"/>
          <w:highlight w:val="none"/>
        </w:rPr>
        <w:t>投标活动中作如下说明：</w:t>
      </w:r>
      <w:r>
        <w:rPr>
          <w:rFonts w:hint="eastAsia" w:ascii="宋体" w:hAnsi="宋体" w:cs="宋体"/>
          <w:color w:val="auto"/>
          <w:sz w:val="24"/>
          <w:highlight w:val="none"/>
        </w:rPr>
        <w:t xml:space="preserve">我方所使用的“XX专用章”与法定名称章具有同等的法律效力，对使用“XX专用章”的行为予以完全承认，并愿意承担相应责任。   </w:t>
      </w:r>
    </w:p>
    <w:p w14:paraId="38EF7522">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特此说明。</w:t>
      </w:r>
    </w:p>
    <w:p w14:paraId="55C8CFFD">
      <w:pPr>
        <w:spacing w:line="360" w:lineRule="auto"/>
        <w:ind w:firstLine="494"/>
        <w:rPr>
          <w:rFonts w:hint="eastAsia" w:ascii="宋体" w:hAnsi="宋体" w:cs="宋体"/>
          <w:color w:val="auto"/>
          <w:sz w:val="24"/>
          <w:highlight w:val="none"/>
        </w:rPr>
      </w:pPr>
    </w:p>
    <w:p w14:paraId="71218D7E">
      <w:pPr>
        <w:spacing w:line="360" w:lineRule="auto"/>
        <w:ind w:firstLine="494"/>
        <w:rPr>
          <w:rFonts w:hint="eastAsia" w:ascii="宋体" w:hAnsi="宋体" w:cs="宋体"/>
          <w:color w:val="auto"/>
          <w:sz w:val="24"/>
          <w:highlight w:val="none"/>
        </w:rPr>
      </w:pPr>
    </w:p>
    <w:p w14:paraId="1106CE39">
      <w:pPr>
        <w:spacing w:line="360" w:lineRule="auto"/>
        <w:ind w:firstLine="494"/>
        <w:rPr>
          <w:rFonts w:hint="eastAsia" w:ascii="宋体" w:hAnsi="宋体" w:cs="宋体"/>
          <w:color w:val="auto"/>
          <w:sz w:val="24"/>
          <w:highlight w:val="none"/>
        </w:rPr>
      </w:pPr>
    </w:p>
    <w:p w14:paraId="3DC0C58D">
      <w:pPr>
        <w:spacing w:line="360" w:lineRule="auto"/>
        <w:ind w:right="480" w:firstLine="4080" w:firstLineChars="1700"/>
        <w:rPr>
          <w:rFonts w:hint="eastAsia" w:ascii="宋体" w:hAnsi="宋体" w:cs="宋体"/>
          <w:color w:val="auto"/>
          <w:sz w:val="24"/>
          <w:highlight w:val="none"/>
        </w:rPr>
      </w:pPr>
      <w:r>
        <w:rPr>
          <w:rFonts w:hint="eastAsia" w:ascii="宋体" w:hAnsi="宋体" w:cs="宋体"/>
          <w:color w:val="auto"/>
          <w:sz w:val="24"/>
          <w:highlight w:val="none"/>
        </w:rPr>
        <w:t>投标单位（法定名称章）：</w:t>
      </w:r>
    </w:p>
    <w:p w14:paraId="7BD4514A">
      <w:pPr>
        <w:ind w:right="1440" w:firstLine="494"/>
        <w:jc w:val="center"/>
        <w:rPr>
          <w:rFonts w:hint="eastAsia" w:ascii="宋体" w:hAnsi="宋体" w:cs="宋体"/>
          <w:color w:val="auto"/>
          <w:sz w:val="24"/>
          <w:highlight w:val="none"/>
        </w:rPr>
      </w:pPr>
      <w:r>
        <w:rPr>
          <w:rFonts w:hint="eastAsia" w:ascii="宋体" w:hAnsi="宋体" w:cs="宋体"/>
          <w:color w:val="auto"/>
          <w:sz w:val="24"/>
          <w:highlight w:val="none"/>
        </w:rPr>
        <w:t xml:space="preserve">                              日期：       年     月     日</w:t>
      </w:r>
    </w:p>
    <w:p w14:paraId="65C64A9C">
      <w:pPr>
        <w:rPr>
          <w:rFonts w:hint="eastAsia" w:ascii="宋体" w:hAnsi="宋体" w:cs="宋体"/>
          <w:color w:val="auto"/>
          <w:sz w:val="24"/>
          <w:highlight w:val="none"/>
        </w:rPr>
      </w:pPr>
      <w:r>
        <w:rPr>
          <w:rFonts w:hint="eastAsia" w:ascii="宋体" w:hAnsi="宋体" w:cs="宋体"/>
          <w:b/>
          <w:bCs/>
          <w:color w:val="auto"/>
          <w:sz w:val="24"/>
          <w:highlight w:val="none"/>
        </w:rPr>
        <w:t>附：</w:t>
      </w:r>
    </w:p>
    <w:p w14:paraId="6A7B9CC0">
      <w:pPr>
        <w:spacing w:line="360" w:lineRule="auto"/>
        <w:rPr>
          <w:rFonts w:hint="eastAsia" w:ascii="宋体" w:hAnsi="宋体" w:cs="宋体"/>
          <w:bCs/>
          <w:color w:val="auto"/>
          <w:sz w:val="24"/>
          <w:highlight w:val="none"/>
        </w:rPr>
      </w:pPr>
      <w:r>
        <w:rPr>
          <w:rFonts w:hint="eastAsia" w:ascii="宋体" w:hAnsi="宋体" w:cs="宋体"/>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color w:val="auto"/>
          <w:sz w:val="24"/>
          <w:highlight w:val="none"/>
        </w:rPr>
        <w:t>投标单位法定名称章（印模）                投标单位“XX专用章”（印模）</w:t>
      </w:r>
    </w:p>
    <w:p w14:paraId="41622C4F">
      <w:pPr>
        <w:autoSpaceDE w:val="0"/>
        <w:autoSpaceDN w:val="0"/>
        <w:jc w:val="center"/>
        <w:rPr>
          <w:rFonts w:hint="eastAsia" w:ascii="宋体" w:hAnsi="宋体" w:cs="宋体"/>
          <w:b/>
          <w:color w:val="auto"/>
          <w:spacing w:val="6"/>
          <w:sz w:val="32"/>
          <w:szCs w:val="32"/>
          <w:highlight w:val="none"/>
        </w:rPr>
      </w:pPr>
    </w:p>
    <w:p w14:paraId="094988F2">
      <w:pPr>
        <w:autoSpaceDE w:val="0"/>
        <w:autoSpaceDN w:val="0"/>
        <w:jc w:val="center"/>
        <w:rPr>
          <w:rFonts w:hint="eastAsia" w:ascii="宋体" w:hAnsi="宋体" w:cs="宋体"/>
          <w:b/>
          <w:color w:val="auto"/>
          <w:spacing w:val="6"/>
          <w:sz w:val="32"/>
          <w:szCs w:val="32"/>
          <w:highlight w:val="none"/>
        </w:rPr>
      </w:pPr>
    </w:p>
    <w:p w14:paraId="37C4466D">
      <w:pPr>
        <w:autoSpaceDE w:val="0"/>
        <w:autoSpaceDN w:val="0"/>
        <w:jc w:val="center"/>
        <w:rPr>
          <w:rFonts w:hint="eastAsia" w:ascii="宋体" w:hAnsi="宋体" w:cs="宋体"/>
          <w:b/>
          <w:color w:val="auto"/>
          <w:spacing w:val="6"/>
          <w:sz w:val="32"/>
          <w:szCs w:val="32"/>
          <w:highlight w:val="none"/>
        </w:rPr>
      </w:pPr>
    </w:p>
    <w:p w14:paraId="20ABBF24">
      <w:pPr>
        <w:autoSpaceDE w:val="0"/>
        <w:autoSpaceDN w:val="0"/>
        <w:jc w:val="center"/>
        <w:rPr>
          <w:rFonts w:hint="eastAsia" w:ascii="宋体" w:hAnsi="宋体" w:cs="宋体"/>
          <w:b/>
          <w:color w:val="auto"/>
          <w:spacing w:val="6"/>
          <w:sz w:val="32"/>
          <w:szCs w:val="32"/>
          <w:highlight w:val="none"/>
        </w:rPr>
      </w:pPr>
    </w:p>
    <w:p w14:paraId="04533116">
      <w:pPr>
        <w:autoSpaceDE w:val="0"/>
        <w:autoSpaceDN w:val="0"/>
        <w:jc w:val="center"/>
        <w:rPr>
          <w:rFonts w:hint="eastAsia" w:ascii="宋体" w:hAnsi="宋体" w:cs="宋体"/>
          <w:b/>
          <w:color w:val="auto"/>
          <w:spacing w:val="6"/>
          <w:sz w:val="32"/>
          <w:szCs w:val="32"/>
          <w:highlight w:val="none"/>
        </w:rPr>
      </w:pPr>
    </w:p>
    <w:p w14:paraId="6CD6432E">
      <w:pPr>
        <w:autoSpaceDE w:val="0"/>
        <w:autoSpaceDN w:val="0"/>
        <w:jc w:val="center"/>
        <w:rPr>
          <w:rFonts w:hint="eastAsia" w:ascii="宋体" w:hAnsi="宋体" w:cs="宋体"/>
          <w:b/>
          <w:color w:val="auto"/>
          <w:spacing w:val="6"/>
          <w:sz w:val="32"/>
          <w:szCs w:val="32"/>
          <w:highlight w:val="none"/>
        </w:rPr>
      </w:pPr>
    </w:p>
    <w:p w14:paraId="64342C64">
      <w:pPr>
        <w:autoSpaceDE w:val="0"/>
        <w:autoSpaceDN w:val="0"/>
        <w:jc w:val="center"/>
        <w:rPr>
          <w:rFonts w:hint="eastAsia" w:ascii="宋体" w:hAnsi="宋体" w:cs="宋体"/>
          <w:b/>
          <w:color w:val="auto"/>
          <w:spacing w:val="6"/>
          <w:sz w:val="32"/>
          <w:szCs w:val="32"/>
          <w:highlight w:val="none"/>
        </w:rPr>
      </w:pPr>
    </w:p>
    <w:p w14:paraId="2D5C0DF8">
      <w:pPr>
        <w:autoSpaceDE w:val="0"/>
        <w:autoSpaceDN w:val="0"/>
        <w:jc w:val="center"/>
        <w:rPr>
          <w:rFonts w:hint="eastAsia" w:ascii="宋体" w:hAnsi="宋体" w:cs="宋体"/>
          <w:b/>
          <w:color w:val="auto"/>
          <w:spacing w:val="6"/>
          <w:sz w:val="32"/>
          <w:szCs w:val="32"/>
          <w:highlight w:val="none"/>
        </w:rPr>
      </w:pPr>
    </w:p>
    <w:p w14:paraId="7A9F0D2C">
      <w:pPr>
        <w:autoSpaceDE w:val="0"/>
        <w:autoSpaceDN w:val="0"/>
        <w:jc w:val="center"/>
        <w:rPr>
          <w:rFonts w:hint="eastAsia" w:ascii="宋体" w:hAnsi="宋体" w:cs="宋体"/>
          <w:b/>
          <w:color w:val="auto"/>
          <w:spacing w:val="6"/>
          <w:sz w:val="32"/>
          <w:szCs w:val="32"/>
          <w:highlight w:val="none"/>
        </w:rPr>
      </w:pPr>
    </w:p>
    <w:p w14:paraId="66B7E706">
      <w:pPr>
        <w:autoSpaceDE w:val="0"/>
        <w:autoSpaceDN w:val="0"/>
        <w:jc w:val="center"/>
        <w:rPr>
          <w:rFonts w:hint="eastAsia" w:ascii="宋体" w:hAnsi="宋体" w:cs="宋体"/>
          <w:b/>
          <w:color w:val="auto"/>
          <w:spacing w:val="6"/>
          <w:sz w:val="32"/>
          <w:szCs w:val="32"/>
          <w:highlight w:val="none"/>
        </w:rPr>
      </w:pPr>
    </w:p>
    <w:p w14:paraId="1693F649">
      <w:pPr>
        <w:autoSpaceDE w:val="0"/>
        <w:autoSpaceDN w:val="0"/>
        <w:jc w:val="center"/>
        <w:rPr>
          <w:rFonts w:hint="eastAsia" w:ascii="宋体" w:hAnsi="宋体" w:cs="宋体"/>
          <w:b/>
          <w:color w:val="auto"/>
          <w:spacing w:val="6"/>
          <w:sz w:val="32"/>
          <w:szCs w:val="32"/>
          <w:highlight w:val="none"/>
        </w:rPr>
      </w:pPr>
    </w:p>
    <w:p w14:paraId="5A8944FB">
      <w:pPr>
        <w:autoSpaceDE w:val="0"/>
        <w:autoSpaceDN w:val="0"/>
        <w:jc w:val="center"/>
        <w:rPr>
          <w:rFonts w:hint="eastAsia" w:ascii="宋体" w:hAnsi="宋体" w:cs="宋体"/>
          <w:b/>
          <w:color w:val="auto"/>
          <w:spacing w:val="6"/>
          <w:sz w:val="32"/>
          <w:szCs w:val="32"/>
          <w:highlight w:val="none"/>
        </w:rPr>
      </w:pPr>
    </w:p>
    <w:p w14:paraId="35BAD5B4">
      <w:pPr>
        <w:autoSpaceDE w:val="0"/>
        <w:autoSpaceDN w:val="0"/>
        <w:jc w:val="center"/>
        <w:rPr>
          <w:rFonts w:hint="eastAsia" w:ascii="宋体" w:hAnsi="宋体" w:cs="宋体"/>
          <w:b/>
          <w:color w:val="auto"/>
          <w:spacing w:val="6"/>
          <w:sz w:val="32"/>
          <w:szCs w:val="32"/>
          <w:highlight w:val="none"/>
        </w:rPr>
      </w:pPr>
    </w:p>
    <w:p w14:paraId="4F31A560">
      <w:pPr>
        <w:autoSpaceDE w:val="0"/>
        <w:autoSpaceDN w:val="0"/>
        <w:jc w:val="center"/>
        <w:rPr>
          <w:rFonts w:hint="eastAsia" w:ascii="宋体" w:hAnsi="宋体" w:cs="宋体"/>
          <w:b/>
          <w:color w:val="auto"/>
          <w:spacing w:val="6"/>
          <w:sz w:val="32"/>
          <w:szCs w:val="32"/>
          <w:highlight w:val="none"/>
        </w:rPr>
      </w:pPr>
    </w:p>
    <w:p w14:paraId="15C6AAA1">
      <w:pPr>
        <w:autoSpaceDE w:val="0"/>
        <w:autoSpaceDN w:val="0"/>
        <w:jc w:val="center"/>
        <w:rPr>
          <w:rFonts w:hint="eastAsia" w:ascii="宋体" w:hAnsi="宋体" w:cs="宋体"/>
          <w:b/>
          <w:color w:val="auto"/>
          <w:spacing w:val="6"/>
          <w:sz w:val="32"/>
          <w:szCs w:val="32"/>
          <w:highlight w:val="none"/>
        </w:rPr>
      </w:pPr>
    </w:p>
    <w:p w14:paraId="476BA150">
      <w:pPr>
        <w:autoSpaceDE w:val="0"/>
        <w:autoSpaceDN w:val="0"/>
        <w:jc w:val="center"/>
        <w:rPr>
          <w:rFonts w:hint="eastAsia" w:ascii="宋体" w:hAnsi="宋体" w:cs="宋体"/>
          <w:b/>
          <w:color w:val="auto"/>
          <w:spacing w:val="6"/>
          <w:sz w:val="32"/>
          <w:szCs w:val="32"/>
          <w:highlight w:val="none"/>
        </w:rPr>
      </w:pPr>
    </w:p>
    <w:p w14:paraId="0871255F">
      <w:pPr>
        <w:autoSpaceDE w:val="0"/>
        <w:autoSpaceDN w:val="0"/>
        <w:jc w:val="center"/>
        <w:rPr>
          <w:rFonts w:hint="eastAsia" w:ascii="宋体" w:hAnsi="宋体" w:cs="宋体"/>
          <w:b/>
          <w:color w:val="auto"/>
          <w:spacing w:val="6"/>
          <w:sz w:val="32"/>
          <w:szCs w:val="32"/>
          <w:highlight w:val="none"/>
        </w:rPr>
      </w:pPr>
    </w:p>
    <w:p w14:paraId="0F38452A">
      <w:pPr>
        <w:autoSpaceDE w:val="0"/>
        <w:autoSpaceDN w:val="0"/>
        <w:jc w:val="center"/>
        <w:rPr>
          <w:rFonts w:hint="eastAsia" w:ascii="宋体" w:hAnsi="宋体" w:cs="宋体"/>
          <w:b/>
          <w:color w:val="auto"/>
          <w:spacing w:val="6"/>
          <w:sz w:val="32"/>
          <w:szCs w:val="32"/>
          <w:highlight w:val="none"/>
        </w:rPr>
      </w:pPr>
    </w:p>
    <w:p w14:paraId="6F0E3ACC">
      <w:pPr>
        <w:snapToGrid w:val="0"/>
        <w:spacing w:line="360" w:lineRule="auto"/>
        <w:jc w:val="center"/>
        <w:outlineLvl w:val="0"/>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t>附件</w:t>
      </w:r>
      <w:r>
        <w:rPr>
          <w:rFonts w:ascii="宋体" w:hAnsi="宋体" w:cs="宋体"/>
          <w:b/>
          <w:color w:val="auto"/>
          <w:kern w:val="0"/>
          <w:sz w:val="32"/>
          <w:szCs w:val="32"/>
          <w:highlight w:val="none"/>
        </w:rPr>
        <w:t>5</w:t>
      </w:r>
      <w:r>
        <w:rPr>
          <w:rFonts w:hint="eastAsia" w:ascii="宋体" w:hAnsi="宋体" w:cs="宋体"/>
          <w:b/>
          <w:color w:val="auto"/>
          <w:kern w:val="0"/>
          <w:sz w:val="32"/>
          <w:szCs w:val="32"/>
          <w:highlight w:val="none"/>
        </w:rPr>
        <w:t>：联合协议</w:t>
      </w:r>
    </w:p>
    <w:p w14:paraId="487F20AD">
      <w:pPr>
        <w:widowControl/>
        <w:spacing w:line="360" w:lineRule="auto"/>
        <w:ind w:firstLine="482" w:firstLineChars="200"/>
        <w:jc w:val="left"/>
        <w:rPr>
          <w:rFonts w:hint="eastAsia" w:ascii="宋体" w:hAnsi="宋体" w:cs="宋体"/>
          <w:b/>
          <w:color w:val="auto"/>
          <w:sz w:val="24"/>
          <w:highlight w:val="none"/>
        </w:rPr>
      </w:pPr>
      <w:r>
        <w:rPr>
          <w:rFonts w:hint="eastAsia" w:ascii="宋体" w:hAnsi="宋体" w:cs="宋体"/>
          <w:b/>
          <w:color w:val="auto"/>
          <w:sz w:val="24"/>
          <w:highlight w:val="none"/>
        </w:rPr>
        <w:t>（以联合体形式投标的，提供联合协议；本项目不接受联合体投标或者投标人不以联合体形式投标的，则不需要提供）</w:t>
      </w:r>
    </w:p>
    <w:p w14:paraId="4D69CF48">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u w:val="single"/>
        </w:rPr>
        <w:t>（联合体所有成员名称）</w:t>
      </w:r>
      <w:r>
        <w:rPr>
          <w:rFonts w:hint="eastAsia" w:ascii="宋体" w:hAnsi="宋体" w:cs="宋体"/>
          <w:color w:val="auto"/>
          <w:kern w:val="0"/>
          <w:sz w:val="24"/>
          <w:highlight w:val="none"/>
        </w:rPr>
        <w:t>自愿</w:t>
      </w:r>
      <w:r>
        <w:rPr>
          <w:rFonts w:hint="eastAsia" w:ascii="宋体" w:hAnsi="宋体" w:cs="宋体"/>
          <w:color w:val="auto"/>
          <w:kern w:val="0"/>
          <w:sz w:val="24"/>
          <w:highlight w:val="none"/>
          <w:lang w:val="zh-CN"/>
        </w:rPr>
        <w:t>组成一个联合体，以一个投标人的身份</w:t>
      </w:r>
      <w:r>
        <w:rPr>
          <w:rFonts w:hint="eastAsia" w:ascii="宋体" w:hAnsi="宋体" w:cs="宋体"/>
          <w:color w:val="auto"/>
          <w:kern w:val="0"/>
          <w:sz w:val="24"/>
          <w:highlight w:val="none"/>
        </w:rPr>
        <w:t>参加</w:t>
      </w:r>
      <w:r>
        <w:rPr>
          <w:rFonts w:hint="eastAsia" w:ascii="宋体" w:hAnsi="宋体" w:cs="宋体"/>
          <w:color w:val="auto"/>
          <w:sz w:val="24"/>
          <w:highlight w:val="none"/>
        </w:rPr>
        <w:t>杭州第九中学树范学校办公家具采购项目【招标编号：HZZFCG-2025-021】</w:t>
      </w:r>
      <w:r>
        <w:rPr>
          <w:rFonts w:hint="eastAsia" w:ascii="宋体" w:hAnsi="宋体" w:cs="宋体"/>
          <w:color w:val="auto"/>
          <w:kern w:val="0"/>
          <w:sz w:val="24"/>
          <w:highlight w:val="none"/>
          <w:lang w:val="zh-CN"/>
        </w:rPr>
        <w:t xml:space="preserve">投标。 </w:t>
      </w:r>
    </w:p>
    <w:p w14:paraId="0C359DC3">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一、各方一致决定，</w:t>
      </w:r>
      <w:r>
        <w:rPr>
          <w:rFonts w:hint="eastAsia" w:ascii="宋体" w:hAnsi="宋体" w:cs="宋体"/>
          <w:color w:val="auto"/>
          <w:kern w:val="0"/>
          <w:sz w:val="24"/>
          <w:highlight w:val="none"/>
          <w:u w:val="single"/>
        </w:rPr>
        <w:t>（某联合体成员名称）</w:t>
      </w:r>
      <w:r>
        <w:rPr>
          <w:rFonts w:hint="eastAsia" w:ascii="宋体" w:hAnsi="宋体" w:cs="宋体"/>
          <w:color w:val="auto"/>
          <w:kern w:val="0"/>
          <w:sz w:val="24"/>
          <w:highlight w:val="none"/>
        </w:rPr>
        <w:t>为联合体</w:t>
      </w:r>
      <w:r>
        <w:rPr>
          <w:rFonts w:hint="eastAsia" w:ascii="宋体" w:hAnsi="宋体" w:cs="宋体"/>
          <w:color w:val="auto"/>
          <w:kern w:val="0"/>
          <w:sz w:val="24"/>
          <w:highlight w:val="none"/>
          <w:lang w:val="zh-CN"/>
        </w:rPr>
        <w:t>牵头人</w:t>
      </w:r>
      <w:r>
        <w:rPr>
          <w:rFonts w:hint="eastAsia" w:ascii="宋体" w:hAnsi="宋体" w:cs="宋体"/>
          <w:color w:val="auto"/>
          <w:sz w:val="24"/>
          <w:highlight w:val="none"/>
        </w:rPr>
        <w:t>，代表所有联合体成员负责投标和合同实施阶段的主办、协调工作</w:t>
      </w:r>
      <w:r>
        <w:rPr>
          <w:rFonts w:hint="eastAsia" w:ascii="宋体" w:hAnsi="宋体" w:cs="宋体"/>
          <w:color w:val="auto"/>
          <w:kern w:val="0"/>
          <w:sz w:val="24"/>
          <w:highlight w:val="none"/>
          <w:lang w:val="zh-CN"/>
        </w:rPr>
        <w:t>。</w:t>
      </w:r>
    </w:p>
    <w:p w14:paraId="74D0B92F">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二、</w:t>
      </w:r>
      <w:r>
        <w:rPr>
          <w:rFonts w:hint="eastAsia" w:ascii="宋体" w:hAnsi="宋体" w:cs="宋体"/>
          <w:color w:val="auto"/>
          <w:sz w:val="24"/>
          <w:highlight w:val="none"/>
        </w:rPr>
        <w:t>所有联合体成员各方签署授权书，授权书载明的</w:t>
      </w:r>
      <w:r>
        <w:rPr>
          <w:rFonts w:hint="eastAsia" w:ascii="宋体" w:hAnsi="宋体" w:cs="宋体"/>
          <w:color w:val="auto"/>
          <w:kern w:val="0"/>
          <w:sz w:val="24"/>
          <w:highlight w:val="none"/>
          <w:lang w:val="zh-CN"/>
        </w:rPr>
        <w:t>授权代表根据招标文件规定及投标内容而对采购人、采购机构所作的任何合法承诺，包括书面澄清及</w:t>
      </w:r>
      <w:r>
        <w:rPr>
          <w:rFonts w:hint="eastAsia" w:ascii="宋体" w:hAnsi="宋体" w:cs="宋体"/>
          <w:color w:val="auto"/>
          <w:kern w:val="0"/>
          <w:sz w:val="24"/>
          <w:highlight w:val="none"/>
        </w:rPr>
        <w:t>响</w:t>
      </w:r>
      <w:r>
        <w:rPr>
          <w:rFonts w:hint="eastAsia" w:ascii="宋体" w:hAnsi="宋体" w:cs="宋体"/>
          <w:color w:val="auto"/>
          <w:kern w:val="0"/>
          <w:sz w:val="24"/>
          <w:highlight w:val="none"/>
          <w:lang w:val="zh-CN"/>
        </w:rPr>
        <w:t>应等均对联合投标各方产生约束力。</w:t>
      </w:r>
    </w:p>
    <w:p w14:paraId="5CD30EED">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三、本次联合投标中，</w:t>
      </w:r>
      <w:r>
        <w:rPr>
          <w:rFonts w:hint="eastAsia" w:ascii="宋体" w:hAnsi="宋体" w:cs="宋体"/>
          <w:color w:val="auto"/>
          <w:kern w:val="0"/>
          <w:sz w:val="24"/>
          <w:highlight w:val="none"/>
        </w:rPr>
        <w:t>所有联合体成员</w:t>
      </w:r>
      <w:r>
        <w:rPr>
          <w:rFonts w:hint="eastAsia" w:ascii="宋体" w:hAnsi="宋体" w:cs="宋体"/>
          <w:color w:val="auto"/>
          <w:kern w:val="0"/>
          <w:sz w:val="24"/>
          <w:highlight w:val="none"/>
          <w:lang w:val="zh-CN"/>
        </w:rPr>
        <w:t>分工如下：</w:t>
      </w:r>
    </w:p>
    <w:p w14:paraId="30A15E26">
      <w:pPr>
        <w:snapToGrid w:val="0"/>
        <w:spacing w:line="360" w:lineRule="auto"/>
        <w:ind w:firstLine="576"/>
        <w:rPr>
          <w:rFonts w:hint="eastAsia" w:ascii="宋体" w:hAnsi="宋体" w:cs="宋体"/>
          <w:color w:val="auto"/>
          <w:kern w:val="0"/>
          <w:sz w:val="24"/>
          <w:highlight w:val="none"/>
          <w:lang w:val="zh-CN"/>
        </w:rPr>
      </w:pPr>
      <w:bookmarkStart w:id="403" w:name="_Hlk101134295"/>
      <w:r>
        <w:rPr>
          <w:rFonts w:hint="eastAsia" w:ascii="宋体" w:hAnsi="宋体" w:cs="宋体"/>
          <w:color w:val="auto"/>
          <w:kern w:val="0"/>
          <w:sz w:val="24"/>
          <w:highlight w:val="none"/>
          <w:u w:val="single"/>
        </w:rPr>
        <w:t>（联合体成员1名称）</w:t>
      </w:r>
      <w:r>
        <w:rPr>
          <w:rFonts w:hint="eastAsia" w:ascii="宋体" w:hAnsi="宋体" w:cs="宋体"/>
          <w:color w:val="auto"/>
          <w:kern w:val="0"/>
          <w:sz w:val="24"/>
          <w:highlight w:val="none"/>
          <w:lang w:val="zh-CN"/>
        </w:rPr>
        <w:t>承担的工作和义务为：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14:paraId="7B401D5B">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2</w:t>
      </w:r>
      <w:r>
        <w:rPr>
          <w:rFonts w:hint="eastAsia" w:ascii="宋体" w:hAnsi="宋体" w:cs="宋体"/>
          <w:color w:val="auto"/>
          <w:kern w:val="0"/>
          <w:sz w:val="24"/>
          <w:highlight w:val="none"/>
          <w:u w:val="single"/>
        </w:rPr>
        <w:t>名称）</w:t>
      </w:r>
      <w:r>
        <w:rPr>
          <w:rFonts w:hint="eastAsia" w:ascii="宋体" w:hAnsi="宋体" w:cs="宋体"/>
          <w:color w:val="auto"/>
          <w:kern w:val="0"/>
          <w:sz w:val="24"/>
          <w:highlight w:val="none"/>
          <w:lang w:val="zh-CN"/>
        </w:rPr>
        <w:t>承担的工作和义务为：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14:paraId="5CA6E1DF">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w:t>
      </w:r>
    </w:p>
    <w:bookmarkEnd w:id="403"/>
    <w:p w14:paraId="661BEEC4">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四、联合体成员中小企业合同份额。</w:t>
      </w:r>
    </w:p>
    <w:p w14:paraId="1A643809">
      <w:pPr>
        <w:snapToGrid w:val="0"/>
        <w:spacing w:line="360" w:lineRule="auto"/>
        <w:ind w:firstLine="576"/>
        <w:rPr>
          <w:rFonts w:hint="eastAsia" w:ascii="宋体" w:hAnsi="宋体" w:cs="宋体"/>
          <w:b/>
          <w:color w:val="auto"/>
          <w:kern w:val="0"/>
          <w:sz w:val="24"/>
          <w:highlight w:val="none"/>
          <w:lang w:val="zh-CN"/>
        </w:rPr>
      </w:pPr>
      <w:r>
        <w:rPr>
          <w:rFonts w:hint="eastAsia" w:ascii="宋体" w:hAnsi="宋体" w:cs="宋体"/>
          <w:color w:val="auto"/>
          <w:kern w:val="0"/>
          <w:sz w:val="24"/>
          <w:highlight w:val="none"/>
          <w:lang w:val="zh-CN"/>
        </w:rPr>
        <w:t>1、</w:t>
      </w:r>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X,</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rPr>
        <w:t>提供的全部货物由小微企业制造，其合同份额占到合同总金额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kern w:val="0"/>
          <w:sz w:val="24"/>
          <w:highlight w:val="none"/>
          <w:lang w:val="zh-CN"/>
        </w:rPr>
        <w:t>……。</w:t>
      </w:r>
      <w:r>
        <w:rPr>
          <w:rFonts w:hint="eastAsia" w:ascii="宋体" w:hAnsi="宋体" w:cs="宋体"/>
          <w:b/>
          <w:color w:val="auto"/>
          <w:kern w:val="0"/>
          <w:sz w:val="24"/>
          <w:highlight w:val="none"/>
          <w:lang w:val="zh-CN"/>
        </w:rPr>
        <w:t>（未预留份额专门面向中小企业采购的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14:paraId="5FB97E71">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sz w:val="24"/>
          <w:highlight w:val="none"/>
        </w:rPr>
        <w:t>2、中小企业合同金额达到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要求以联合体形式参加的项目或采购包，供应商按招标文件第一部分招标公告申请人的资格要求中规定的联合协议中中小企业、其中小微企业合同金额应当达到的比例要求填写。</w:t>
      </w:r>
      <w:r>
        <w:rPr>
          <w:rFonts w:hint="eastAsia" w:ascii="宋体" w:hAnsi="宋体" w:cs="宋体"/>
          <w:b/>
          <w:bCs/>
          <w:color w:val="auto"/>
          <w:kern w:val="0"/>
          <w:sz w:val="24"/>
          <w:highlight w:val="none"/>
          <w:lang w:val="zh-CN"/>
        </w:rPr>
        <w:t>）</w:t>
      </w:r>
    </w:p>
    <w:p w14:paraId="3BDB3C4C">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五、如果中标，</w:t>
      </w:r>
      <w:r>
        <w:rPr>
          <w:rFonts w:hint="eastAsia" w:ascii="宋体" w:hAnsi="宋体" w:cs="宋体"/>
          <w:color w:val="auto"/>
          <w:sz w:val="24"/>
          <w:highlight w:val="none"/>
        </w:rPr>
        <w:t>联合体各成员方共同与采购人签订合同，并就采购合同约定的事项对采购人承担连带责任。</w:t>
      </w:r>
    </w:p>
    <w:p w14:paraId="7BA8609A">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六、有关本次联合投标的其他事宜：</w:t>
      </w:r>
    </w:p>
    <w:p w14:paraId="34D27E52">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1、联合体各方不再单独参加或者与其他供应商另外组成联合体参加同一合同项下的政府采购活动。</w:t>
      </w:r>
    </w:p>
    <w:p w14:paraId="6EEA1297">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2、联合体中有同类资质的各方按照联合体分工承担相同工作的，按照资质等级较低的供应商确定资质等级。</w:t>
      </w:r>
    </w:p>
    <w:p w14:paraId="7ACB91C2">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3、本协议提交采购人、采购机构后，联合体各方不得以任何形式对上述内容进行修改或撤销。</w:t>
      </w:r>
    </w:p>
    <w:p w14:paraId="72210D23">
      <w:pPr>
        <w:snapToGrid w:val="0"/>
        <w:spacing w:line="360" w:lineRule="auto"/>
        <w:ind w:firstLine="5040" w:firstLineChars="2100"/>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1E270EF7">
      <w:pPr>
        <w:snapToGrid w:val="0"/>
        <w:spacing w:line="360" w:lineRule="auto"/>
        <w:ind w:firstLine="5040" w:firstLineChars="2100"/>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2D58F14E">
      <w:pPr>
        <w:snapToGrid w:val="0"/>
        <w:spacing w:line="360" w:lineRule="auto"/>
        <w:ind w:right="960"/>
        <w:jc w:val="center"/>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14:paraId="1E9F78FE">
      <w:pPr>
        <w:snapToGrid w:val="0"/>
        <w:spacing w:line="360" w:lineRule="auto"/>
        <w:jc w:val="righ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日期：  年  月   日</w:t>
      </w:r>
    </w:p>
    <w:p w14:paraId="35FE58F0">
      <w:pPr>
        <w:spacing w:line="360" w:lineRule="auto"/>
        <w:ind w:right="420"/>
        <w:rPr>
          <w:rFonts w:hint="eastAsia" w:ascii="宋体" w:hAnsi="宋体" w:cs="宋体"/>
          <w:color w:val="auto"/>
          <w:sz w:val="24"/>
          <w:highlight w:val="none"/>
        </w:rPr>
      </w:pPr>
      <w:r>
        <w:rPr>
          <w:rFonts w:hint="eastAsia" w:ascii="宋体" w:hAnsi="宋体" w:cs="宋体"/>
          <w:color w:val="auto"/>
          <w:sz w:val="24"/>
          <w:highlight w:val="none"/>
        </w:rPr>
        <w:t>注：按本格式和要求提供。</w:t>
      </w:r>
    </w:p>
    <w:p w14:paraId="75FC1B79">
      <w:pPr>
        <w:autoSpaceDE w:val="0"/>
        <w:autoSpaceDN w:val="0"/>
        <w:jc w:val="center"/>
        <w:rPr>
          <w:rFonts w:hint="eastAsia" w:ascii="宋体" w:hAnsi="宋体" w:cs="宋体"/>
          <w:b/>
          <w:color w:val="auto"/>
          <w:spacing w:val="6"/>
          <w:sz w:val="32"/>
          <w:szCs w:val="32"/>
          <w:highlight w:val="none"/>
        </w:rPr>
      </w:pPr>
    </w:p>
    <w:p w14:paraId="273F22FF">
      <w:pPr>
        <w:autoSpaceDE w:val="0"/>
        <w:autoSpaceDN w:val="0"/>
        <w:jc w:val="center"/>
        <w:rPr>
          <w:rFonts w:hint="eastAsia" w:ascii="宋体" w:hAnsi="宋体" w:cs="宋体"/>
          <w:b/>
          <w:color w:val="auto"/>
          <w:spacing w:val="6"/>
          <w:sz w:val="32"/>
          <w:szCs w:val="32"/>
          <w:highlight w:val="none"/>
        </w:rPr>
      </w:pPr>
    </w:p>
    <w:p w14:paraId="1B2EDEAA">
      <w:pPr>
        <w:autoSpaceDE w:val="0"/>
        <w:autoSpaceDN w:val="0"/>
        <w:jc w:val="center"/>
        <w:rPr>
          <w:rFonts w:hint="eastAsia" w:ascii="宋体" w:hAnsi="宋体" w:cs="宋体"/>
          <w:b/>
          <w:color w:val="auto"/>
          <w:spacing w:val="6"/>
          <w:sz w:val="32"/>
          <w:szCs w:val="32"/>
          <w:highlight w:val="none"/>
        </w:rPr>
      </w:pPr>
    </w:p>
    <w:p w14:paraId="7BD31E57">
      <w:pPr>
        <w:autoSpaceDE w:val="0"/>
        <w:autoSpaceDN w:val="0"/>
        <w:jc w:val="center"/>
        <w:rPr>
          <w:rFonts w:hint="eastAsia" w:ascii="宋体" w:hAnsi="宋体" w:cs="宋体"/>
          <w:b/>
          <w:color w:val="auto"/>
          <w:spacing w:val="6"/>
          <w:sz w:val="32"/>
          <w:szCs w:val="32"/>
          <w:highlight w:val="none"/>
        </w:rPr>
      </w:pPr>
    </w:p>
    <w:p w14:paraId="55A23322">
      <w:pPr>
        <w:autoSpaceDE w:val="0"/>
        <w:autoSpaceDN w:val="0"/>
        <w:jc w:val="center"/>
        <w:rPr>
          <w:rFonts w:hint="eastAsia" w:ascii="宋体" w:hAnsi="宋体" w:cs="宋体"/>
          <w:b/>
          <w:color w:val="auto"/>
          <w:spacing w:val="6"/>
          <w:sz w:val="32"/>
          <w:szCs w:val="32"/>
          <w:highlight w:val="none"/>
        </w:rPr>
      </w:pPr>
    </w:p>
    <w:p w14:paraId="204229DA">
      <w:pPr>
        <w:autoSpaceDE w:val="0"/>
        <w:autoSpaceDN w:val="0"/>
        <w:jc w:val="center"/>
        <w:rPr>
          <w:rFonts w:hint="eastAsia" w:ascii="宋体" w:hAnsi="宋体" w:cs="宋体"/>
          <w:b/>
          <w:color w:val="auto"/>
          <w:spacing w:val="6"/>
          <w:sz w:val="32"/>
          <w:szCs w:val="32"/>
          <w:highlight w:val="none"/>
        </w:rPr>
      </w:pPr>
    </w:p>
    <w:p w14:paraId="714DA8D2">
      <w:pPr>
        <w:autoSpaceDE w:val="0"/>
        <w:autoSpaceDN w:val="0"/>
        <w:jc w:val="center"/>
        <w:rPr>
          <w:rFonts w:hint="eastAsia" w:ascii="宋体" w:hAnsi="宋体" w:cs="宋体"/>
          <w:b/>
          <w:color w:val="auto"/>
          <w:spacing w:val="6"/>
          <w:sz w:val="32"/>
          <w:szCs w:val="32"/>
          <w:highlight w:val="none"/>
        </w:rPr>
      </w:pPr>
    </w:p>
    <w:p w14:paraId="3F3A92C0">
      <w:pPr>
        <w:autoSpaceDE w:val="0"/>
        <w:autoSpaceDN w:val="0"/>
        <w:jc w:val="center"/>
        <w:rPr>
          <w:rFonts w:hint="eastAsia" w:ascii="宋体" w:hAnsi="宋体" w:cs="宋体"/>
          <w:b/>
          <w:color w:val="auto"/>
          <w:spacing w:val="6"/>
          <w:sz w:val="32"/>
          <w:szCs w:val="32"/>
          <w:highlight w:val="none"/>
        </w:rPr>
      </w:pPr>
    </w:p>
    <w:p w14:paraId="21D8FBD4">
      <w:pPr>
        <w:autoSpaceDE w:val="0"/>
        <w:autoSpaceDN w:val="0"/>
        <w:jc w:val="center"/>
        <w:rPr>
          <w:rFonts w:hint="eastAsia" w:ascii="宋体" w:hAnsi="宋体" w:cs="宋体"/>
          <w:b/>
          <w:color w:val="auto"/>
          <w:spacing w:val="6"/>
          <w:sz w:val="32"/>
          <w:szCs w:val="32"/>
          <w:highlight w:val="none"/>
        </w:rPr>
      </w:pPr>
    </w:p>
    <w:p w14:paraId="6FEB3D95">
      <w:pPr>
        <w:autoSpaceDE w:val="0"/>
        <w:autoSpaceDN w:val="0"/>
        <w:jc w:val="center"/>
        <w:rPr>
          <w:rFonts w:hint="eastAsia" w:ascii="宋体" w:hAnsi="宋体" w:cs="宋体"/>
          <w:b/>
          <w:color w:val="auto"/>
          <w:spacing w:val="6"/>
          <w:sz w:val="32"/>
          <w:szCs w:val="32"/>
          <w:highlight w:val="none"/>
        </w:rPr>
      </w:pPr>
    </w:p>
    <w:p w14:paraId="30CA9AC0">
      <w:pPr>
        <w:autoSpaceDE w:val="0"/>
        <w:autoSpaceDN w:val="0"/>
        <w:jc w:val="center"/>
        <w:rPr>
          <w:rFonts w:hint="eastAsia" w:ascii="宋体" w:hAnsi="宋体" w:cs="宋体"/>
          <w:b/>
          <w:color w:val="auto"/>
          <w:spacing w:val="6"/>
          <w:sz w:val="32"/>
          <w:szCs w:val="32"/>
          <w:highlight w:val="none"/>
        </w:rPr>
      </w:pPr>
    </w:p>
    <w:p w14:paraId="55BA0FE1">
      <w:pPr>
        <w:autoSpaceDE w:val="0"/>
        <w:autoSpaceDN w:val="0"/>
        <w:jc w:val="center"/>
        <w:rPr>
          <w:rFonts w:hint="eastAsia" w:ascii="宋体" w:hAnsi="宋体" w:cs="宋体"/>
          <w:b/>
          <w:color w:val="auto"/>
          <w:spacing w:val="6"/>
          <w:sz w:val="32"/>
          <w:szCs w:val="32"/>
          <w:highlight w:val="none"/>
        </w:rPr>
      </w:pPr>
    </w:p>
    <w:p w14:paraId="37174432">
      <w:pPr>
        <w:autoSpaceDE w:val="0"/>
        <w:autoSpaceDN w:val="0"/>
        <w:jc w:val="center"/>
        <w:rPr>
          <w:rFonts w:hint="eastAsia" w:ascii="宋体" w:hAnsi="宋体" w:cs="宋体"/>
          <w:b/>
          <w:color w:val="auto"/>
          <w:spacing w:val="6"/>
          <w:sz w:val="32"/>
          <w:szCs w:val="32"/>
          <w:highlight w:val="none"/>
        </w:rPr>
      </w:pPr>
    </w:p>
    <w:p w14:paraId="781104DC">
      <w:pPr>
        <w:autoSpaceDE w:val="0"/>
        <w:autoSpaceDN w:val="0"/>
        <w:jc w:val="center"/>
        <w:rPr>
          <w:rFonts w:hint="eastAsia" w:ascii="宋体" w:hAnsi="宋体" w:cs="宋体"/>
          <w:b/>
          <w:color w:val="auto"/>
          <w:spacing w:val="6"/>
          <w:sz w:val="32"/>
          <w:szCs w:val="32"/>
          <w:highlight w:val="none"/>
        </w:rPr>
      </w:pPr>
    </w:p>
    <w:p w14:paraId="111CAA19">
      <w:pPr>
        <w:autoSpaceDE w:val="0"/>
        <w:autoSpaceDN w:val="0"/>
        <w:jc w:val="center"/>
        <w:rPr>
          <w:rFonts w:hint="eastAsia" w:ascii="宋体" w:hAnsi="宋体" w:cs="宋体"/>
          <w:b/>
          <w:color w:val="auto"/>
          <w:spacing w:val="6"/>
          <w:sz w:val="32"/>
          <w:szCs w:val="32"/>
          <w:highlight w:val="none"/>
        </w:rPr>
      </w:pPr>
    </w:p>
    <w:p w14:paraId="37F729BF">
      <w:pPr>
        <w:autoSpaceDE w:val="0"/>
        <w:autoSpaceDN w:val="0"/>
        <w:jc w:val="center"/>
        <w:rPr>
          <w:rFonts w:hint="eastAsia" w:ascii="宋体" w:hAnsi="宋体" w:cs="宋体"/>
          <w:b/>
          <w:color w:val="auto"/>
          <w:spacing w:val="6"/>
          <w:sz w:val="32"/>
          <w:szCs w:val="32"/>
          <w:highlight w:val="none"/>
        </w:rPr>
      </w:pPr>
    </w:p>
    <w:p w14:paraId="3D03AECD">
      <w:pPr>
        <w:autoSpaceDE w:val="0"/>
        <w:autoSpaceDN w:val="0"/>
        <w:jc w:val="center"/>
        <w:rPr>
          <w:rFonts w:hint="eastAsia" w:ascii="宋体" w:hAnsi="宋体" w:cs="宋体"/>
          <w:b/>
          <w:color w:val="auto"/>
          <w:spacing w:val="6"/>
          <w:sz w:val="32"/>
          <w:szCs w:val="32"/>
          <w:highlight w:val="none"/>
        </w:rPr>
      </w:pPr>
    </w:p>
    <w:p w14:paraId="44898830">
      <w:pPr>
        <w:autoSpaceDE w:val="0"/>
        <w:autoSpaceDN w:val="0"/>
        <w:jc w:val="center"/>
        <w:rPr>
          <w:rFonts w:hint="eastAsia" w:ascii="宋体" w:hAnsi="宋体" w:cs="宋体"/>
          <w:b/>
          <w:color w:val="auto"/>
          <w:spacing w:val="6"/>
          <w:sz w:val="32"/>
          <w:szCs w:val="32"/>
          <w:highlight w:val="none"/>
        </w:rPr>
      </w:pPr>
    </w:p>
    <w:p w14:paraId="5CD32A8C">
      <w:pPr>
        <w:autoSpaceDE w:val="0"/>
        <w:autoSpaceDN w:val="0"/>
        <w:jc w:val="center"/>
        <w:rPr>
          <w:rFonts w:hint="eastAsia" w:ascii="宋体" w:hAnsi="宋体" w:cs="宋体"/>
          <w:b/>
          <w:color w:val="auto"/>
          <w:spacing w:val="6"/>
          <w:sz w:val="32"/>
          <w:szCs w:val="32"/>
          <w:highlight w:val="none"/>
        </w:rPr>
      </w:pPr>
    </w:p>
    <w:p w14:paraId="23256288">
      <w:pPr>
        <w:autoSpaceDE w:val="0"/>
        <w:autoSpaceDN w:val="0"/>
        <w:jc w:val="center"/>
        <w:rPr>
          <w:rFonts w:hint="eastAsia" w:ascii="宋体" w:hAnsi="宋体" w:cs="宋体"/>
          <w:b/>
          <w:color w:val="auto"/>
          <w:spacing w:val="6"/>
          <w:sz w:val="32"/>
          <w:szCs w:val="32"/>
          <w:highlight w:val="none"/>
        </w:rPr>
      </w:pPr>
    </w:p>
    <w:p w14:paraId="6463CA27">
      <w:pPr>
        <w:autoSpaceDE w:val="0"/>
        <w:autoSpaceDN w:val="0"/>
        <w:jc w:val="center"/>
        <w:rPr>
          <w:rFonts w:hint="eastAsia" w:ascii="宋体" w:hAnsi="宋体" w:cs="宋体"/>
          <w:b/>
          <w:color w:val="auto"/>
          <w:spacing w:val="6"/>
          <w:sz w:val="32"/>
          <w:szCs w:val="32"/>
          <w:highlight w:val="none"/>
        </w:rPr>
      </w:pPr>
    </w:p>
    <w:p w14:paraId="22E35C47">
      <w:pPr>
        <w:autoSpaceDE w:val="0"/>
        <w:autoSpaceDN w:val="0"/>
        <w:jc w:val="center"/>
        <w:rPr>
          <w:rFonts w:hint="eastAsia" w:ascii="宋体" w:hAnsi="宋体" w:cs="宋体"/>
          <w:b/>
          <w:color w:val="auto"/>
          <w:spacing w:val="6"/>
          <w:sz w:val="32"/>
          <w:szCs w:val="32"/>
          <w:highlight w:val="none"/>
        </w:rPr>
      </w:pPr>
    </w:p>
    <w:p w14:paraId="753A741F">
      <w:pPr>
        <w:autoSpaceDE w:val="0"/>
        <w:autoSpaceDN w:val="0"/>
        <w:jc w:val="center"/>
        <w:rPr>
          <w:rFonts w:hint="eastAsia" w:ascii="宋体" w:hAnsi="宋体" w:cs="宋体"/>
          <w:b/>
          <w:color w:val="auto"/>
          <w:spacing w:val="6"/>
          <w:sz w:val="32"/>
          <w:szCs w:val="32"/>
          <w:highlight w:val="none"/>
        </w:rPr>
      </w:pPr>
    </w:p>
    <w:p w14:paraId="7BF96B2E">
      <w:pPr>
        <w:autoSpaceDE w:val="0"/>
        <w:autoSpaceDN w:val="0"/>
        <w:jc w:val="center"/>
        <w:rPr>
          <w:rFonts w:hint="eastAsia" w:ascii="宋体" w:hAnsi="宋体" w:cs="宋体"/>
          <w:b/>
          <w:color w:val="auto"/>
          <w:spacing w:val="6"/>
          <w:sz w:val="32"/>
          <w:szCs w:val="32"/>
          <w:highlight w:val="none"/>
        </w:rPr>
      </w:pPr>
    </w:p>
    <w:p w14:paraId="285E2D15">
      <w:pPr>
        <w:autoSpaceDE w:val="0"/>
        <w:autoSpaceDN w:val="0"/>
        <w:jc w:val="center"/>
        <w:rPr>
          <w:rFonts w:hint="eastAsia" w:ascii="宋体" w:hAnsi="宋体" w:cs="宋体"/>
          <w:b/>
          <w:color w:val="auto"/>
          <w:spacing w:val="6"/>
          <w:sz w:val="32"/>
          <w:szCs w:val="32"/>
          <w:highlight w:val="none"/>
        </w:rPr>
      </w:pPr>
    </w:p>
    <w:p w14:paraId="45584879">
      <w:pPr>
        <w:autoSpaceDE w:val="0"/>
        <w:autoSpaceDN w:val="0"/>
        <w:jc w:val="center"/>
        <w:rPr>
          <w:rFonts w:hint="eastAsia" w:ascii="宋体" w:hAnsi="宋体" w:cs="宋体"/>
          <w:b/>
          <w:color w:val="auto"/>
          <w:spacing w:val="6"/>
          <w:sz w:val="32"/>
          <w:szCs w:val="32"/>
          <w:highlight w:val="none"/>
        </w:rPr>
      </w:pPr>
    </w:p>
    <w:p w14:paraId="7C47AE2B">
      <w:pPr>
        <w:snapToGrid w:val="0"/>
        <w:spacing w:line="360" w:lineRule="auto"/>
        <w:jc w:val="center"/>
        <w:outlineLvl w:val="0"/>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t>附件</w:t>
      </w:r>
      <w:r>
        <w:rPr>
          <w:rFonts w:ascii="宋体" w:hAnsi="宋体" w:cs="宋体"/>
          <w:b/>
          <w:color w:val="auto"/>
          <w:kern w:val="0"/>
          <w:sz w:val="32"/>
          <w:szCs w:val="32"/>
          <w:highlight w:val="none"/>
        </w:rPr>
        <w:t>6</w:t>
      </w:r>
      <w:r>
        <w:rPr>
          <w:rFonts w:hint="eastAsia" w:ascii="宋体" w:hAnsi="宋体" w:cs="宋体"/>
          <w:b/>
          <w:color w:val="auto"/>
          <w:kern w:val="0"/>
          <w:sz w:val="32"/>
          <w:szCs w:val="32"/>
          <w:highlight w:val="none"/>
        </w:rPr>
        <w:t>：分包意向协议</w:t>
      </w:r>
    </w:p>
    <w:p w14:paraId="598C7056">
      <w:pPr>
        <w:widowControl/>
        <w:spacing w:line="360" w:lineRule="auto"/>
        <w:ind w:firstLine="120" w:firstLineChars="50"/>
        <w:jc w:val="left"/>
        <w:rPr>
          <w:rFonts w:hint="eastAsia"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b/>
          <w:color w:val="auto"/>
          <w:sz w:val="24"/>
          <w:highlight w:val="none"/>
        </w:rPr>
        <w:t>中标后以分包方式履行合同的，提供分包意向协议；采购人不同意分包或者投标人中标后不以分包方式履行合同的，则不需要提供。</w:t>
      </w:r>
      <w:r>
        <w:rPr>
          <w:rFonts w:hint="eastAsia" w:ascii="宋体" w:hAnsi="宋体" w:cs="宋体"/>
          <w:color w:val="auto"/>
          <w:sz w:val="24"/>
          <w:highlight w:val="none"/>
        </w:rPr>
        <w:t>）</w:t>
      </w:r>
    </w:p>
    <w:p w14:paraId="4E9C1E4C">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若成为</w:t>
      </w:r>
      <w:r>
        <w:rPr>
          <w:rFonts w:hint="eastAsia" w:ascii="宋体" w:hAnsi="宋体" w:cs="宋体"/>
          <w:color w:val="auto"/>
          <w:sz w:val="24"/>
          <w:highlight w:val="none"/>
        </w:rPr>
        <w:t>杭州第九中学树范学校办公家具采购项目【招标编号：HZZFCG-2025-021】</w:t>
      </w:r>
      <w:r>
        <w:rPr>
          <w:rFonts w:hint="eastAsia" w:ascii="宋体" w:hAnsi="宋体" w:cs="宋体"/>
          <w:color w:val="auto"/>
          <w:kern w:val="0"/>
          <w:sz w:val="24"/>
          <w:highlight w:val="none"/>
          <w:lang w:val="zh-CN"/>
        </w:rPr>
        <w:t>的中标供应商，将依法采取分包方式履行合同。</w:t>
      </w: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rPr>
        <w:t>与</w:t>
      </w:r>
      <w:r>
        <w:rPr>
          <w:rFonts w:hint="eastAsia" w:ascii="宋体" w:hAnsi="宋体" w:cs="宋体"/>
          <w:color w:val="auto"/>
          <w:kern w:val="0"/>
          <w:sz w:val="24"/>
          <w:highlight w:val="none"/>
          <w:u w:val="single"/>
        </w:rPr>
        <w:t>（所有分包供应商名称）</w:t>
      </w:r>
      <w:r>
        <w:rPr>
          <w:rFonts w:hint="eastAsia" w:ascii="宋体" w:hAnsi="宋体" w:cs="宋体"/>
          <w:color w:val="auto"/>
          <w:kern w:val="0"/>
          <w:sz w:val="24"/>
          <w:highlight w:val="none"/>
        </w:rPr>
        <w:t>达成分包意向协议</w:t>
      </w:r>
      <w:r>
        <w:rPr>
          <w:rFonts w:hint="eastAsia" w:ascii="宋体" w:hAnsi="宋体" w:cs="宋体"/>
          <w:color w:val="auto"/>
          <w:kern w:val="0"/>
          <w:sz w:val="24"/>
          <w:highlight w:val="none"/>
          <w:lang w:val="zh-CN"/>
        </w:rPr>
        <w:t xml:space="preserve">。 </w:t>
      </w:r>
    </w:p>
    <w:p w14:paraId="3C08E6B6">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一、</w:t>
      </w:r>
      <w:r>
        <w:rPr>
          <w:rFonts w:hint="eastAsia" w:ascii="宋体" w:hAnsi="宋体" w:cs="宋体"/>
          <w:color w:val="auto"/>
          <w:kern w:val="0"/>
          <w:sz w:val="24"/>
          <w:highlight w:val="none"/>
          <w:u w:val="single"/>
          <w:lang w:val="zh-CN"/>
        </w:rPr>
        <w:t>（投标人名称）</w:t>
      </w:r>
      <w:r>
        <w:rPr>
          <w:rFonts w:hint="eastAsia" w:ascii="宋体" w:hAnsi="宋体" w:cs="宋体"/>
          <w:color w:val="auto"/>
          <w:kern w:val="0"/>
          <w:sz w:val="24"/>
          <w:highlight w:val="none"/>
          <w:lang w:val="zh-CN"/>
        </w:rPr>
        <w:t>将工作分包如下：</w:t>
      </w:r>
      <w:r>
        <w:rPr>
          <w:rFonts w:hint="eastAsia" w:ascii="宋体" w:hAnsi="宋体" w:cs="宋体"/>
          <w:b/>
          <w:bCs/>
          <w:i/>
          <w:iCs/>
          <w:color w:val="auto"/>
          <w:kern w:val="0"/>
          <w:sz w:val="24"/>
          <w:highlight w:val="none"/>
          <w:lang w:val="zh-CN"/>
        </w:rPr>
        <w:t>（注：投标人只能将招标文件第二部分中“前附表”的“分包”规定的工作进行分包）</w:t>
      </w:r>
    </w:p>
    <w:p w14:paraId="70CBEBB8">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将</w:t>
      </w:r>
      <w:r>
        <w:rPr>
          <w:rFonts w:hint="eastAsia" w:ascii="宋体" w:hAnsi="宋体" w:cs="宋体"/>
          <w:color w:val="auto"/>
          <w:highlight w:val="none"/>
          <w:u w:val="single"/>
        </w:rPr>
        <w:t xml:space="preserve">  </w:t>
      </w:r>
      <w:r>
        <w:rPr>
          <w:rFonts w:ascii="宋体" w:hAnsi="宋体" w:cs="宋体"/>
          <w:color w:val="auto"/>
          <w:kern w:val="0"/>
          <w:sz w:val="24"/>
          <w:highlight w:val="none"/>
          <w:u w:val="single"/>
        </w:rPr>
        <w:t xml:space="preserve"> XX工作内容   </w:t>
      </w:r>
      <w:r>
        <w:rPr>
          <w:rFonts w:hint="eastAsia" w:ascii="宋体" w:hAnsi="宋体" w:cs="宋体"/>
          <w:color w:val="auto"/>
          <w:sz w:val="24"/>
          <w:highlight w:val="none"/>
        </w:rPr>
        <w:t>分包给</w:t>
      </w:r>
      <w:r>
        <w:rPr>
          <w:rFonts w:hint="eastAsia" w:ascii="宋体" w:hAnsi="宋体" w:cs="宋体"/>
          <w:color w:val="auto"/>
          <w:kern w:val="0"/>
          <w:sz w:val="24"/>
          <w:highlight w:val="none"/>
          <w:u w:val="single"/>
        </w:rPr>
        <w:t>（分包供应商1名称）；</w:t>
      </w:r>
    </w:p>
    <w:p w14:paraId="51E08918">
      <w:pPr>
        <w:snapToGrid w:val="0"/>
        <w:spacing w:line="360" w:lineRule="auto"/>
        <w:ind w:firstLine="576"/>
        <w:rPr>
          <w:rFonts w:hint="eastAsia" w:ascii="宋体" w:hAnsi="宋体" w:cs="宋体"/>
          <w:color w:val="auto"/>
          <w:kern w:val="0"/>
          <w:sz w:val="24"/>
          <w:highlight w:val="none"/>
          <w:u w:val="single"/>
        </w:rPr>
      </w:pPr>
      <w:r>
        <w:rPr>
          <w:rFonts w:hint="eastAsia" w:ascii="宋体" w:hAnsi="宋体" w:cs="宋体"/>
          <w:color w:val="auto"/>
          <w:kern w:val="0"/>
          <w:sz w:val="24"/>
          <w:highlight w:val="none"/>
          <w:lang w:val="zh-CN"/>
        </w:rPr>
        <w:t>将</w:t>
      </w:r>
      <w:r>
        <w:rPr>
          <w:rFonts w:hint="eastAsia" w:ascii="宋体" w:hAnsi="宋体" w:cs="宋体"/>
          <w:color w:val="auto"/>
          <w:highlight w:val="none"/>
          <w:u w:val="single"/>
        </w:rPr>
        <w:t xml:space="preserve">  </w:t>
      </w:r>
      <w:r>
        <w:rPr>
          <w:rFonts w:ascii="宋体" w:hAnsi="宋体" w:cs="宋体"/>
          <w:color w:val="auto"/>
          <w:kern w:val="0"/>
          <w:sz w:val="24"/>
          <w:highlight w:val="none"/>
          <w:u w:val="single"/>
        </w:rPr>
        <w:t xml:space="preserve"> XX工作内容   </w:t>
      </w:r>
      <w:r>
        <w:rPr>
          <w:rFonts w:hint="eastAsia" w:ascii="宋体" w:hAnsi="宋体" w:cs="宋体"/>
          <w:color w:val="auto"/>
          <w:sz w:val="24"/>
          <w:highlight w:val="none"/>
        </w:rPr>
        <w:t>分包给</w:t>
      </w:r>
      <w:r>
        <w:rPr>
          <w:rFonts w:hint="eastAsia" w:ascii="宋体" w:hAnsi="宋体" w:cs="宋体"/>
          <w:color w:val="auto"/>
          <w:kern w:val="0"/>
          <w:sz w:val="24"/>
          <w:highlight w:val="none"/>
          <w:u w:val="single"/>
        </w:rPr>
        <w:t>（分包供应商2名称）；</w:t>
      </w:r>
    </w:p>
    <w:p w14:paraId="14F631CF">
      <w:pPr>
        <w:pStyle w:val="2"/>
        <w:rPr>
          <w:rFonts w:hint="eastAsia"/>
          <w:color w:val="auto"/>
          <w:highlight w:val="none"/>
        </w:rPr>
      </w:pPr>
      <w:r>
        <w:rPr>
          <w:rFonts w:hint="eastAsia"/>
          <w:color w:val="auto"/>
          <w:highlight w:val="none"/>
        </w:rPr>
        <w:t>……</w:t>
      </w:r>
    </w:p>
    <w:p w14:paraId="7598C7D5">
      <w:pPr>
        <w:pStyle w:val="2"/>
        <w:rPr>
          <w:rFonts w:hint="eastAsia"/>
          <w:color w:val="auto"/>
          <w:highlight w:val="none"/>
        </w:rPr>
      </w:pPr>
      <w:r>
        <w:rPr>
          <w:rFonts w:hint="eastAsia"/>
          <w:color w:val="auto"/>
          <w:highlight w:val="none"/>
        </w:rPr>
        <w:t>以上分包供应商具备所承担分包工作内容相应的资质条件且不得再次分包。</w:t>
      </w:r>
    </w:p>
    <w:p w14:paraId="4DE920DF">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二、分包供应商中小企业合同份额</w:t>
      </w:r>
    </w:p>
    <w:p w14:paraId="0A41FDA8">
      <w:pPr>
        <w:snapToGrid w:val="0"/>
        <w:spacing w:line="360" w:lineRule="auto"/>
        <w:ind w:firstLine="576"/>
        <w:rPr>
          <w:rFonts w:hint="eastAsia" w:ascii="宋体" w:hAnsi="宋体" w:cs="宋体"/>
          <w:b/>
          <w:color w:val="auto"/>
          <w:kern w:val="0"/>
          <w:sz w:val="24"/>
          <w:highlight w:val="none"/>
          <w:lang w:val="zh-CN"/>
        </w:rPr>
      </w:pPr>
      <w:r>
        <w:rPr>
          <w:rFonts w:ascii="宋体" w:hAnsi="宋体" w:cs="宋体"/>
          <w:color w:val="auto"/>
          <w:kern w:val="0"/>
          <w:sz w:val="24"/>
          <w:highlight w:val="none"/>
        </w:rPr>
        <w:t>1、</w:t>
      </w:r>
      <w:r>
        <w:rPr>
          <w:rFonts w:hint="eastAsia" w:ascii="宋体" w:hAnsi="宋体" w:cs="宋体"/>
          <w:color w:val="auto"/>
          <w:kern w:val="0"/>
          <w:sz w:val="24"/>
          <w:highlight w:val="none"/>
          <w:u w:val="single"/>
        </w:rPr>
        <w:t>（分包供应商X</w:t>
      </w:r>
      <w:r>
        <w:rPr>
          <w:rFonts w:ascii="宋体" w:hAnsi="宋体" w:cs="宋体"/>
          <w:color w:val="auto"/>
          <w:kern w:val="0"/>
          <w:sz w:val="24"/>
          <w:highlight w:val="none"/>
          <w:u w:val="single"/>
        </w:rPr>
        <w:t>,</w:t>
      </w:r>
      <w:r>
        <w:rPr>
          <w:rFonts w:hint="eastAsia" w:ascii="宋体" w:hAnsi="宋体" w:cs="宋体"/>
          <w:color w:val="auto"/>
          <w:kern w:val="0"/>
          <w:sz w:val="24"/>
          <w:highlight w:val="none"/>
          <w:u w:val="single"/>
        </w:rPr>
        <w:t>……）提供的货物全部由小微企业制造，</w:t>
      </w:r>
      <w:r>
        <w:rPr>
          <w:rFonts w:hint="eastAsia" w:ascii="宋体" w:hAnsi="宋体" w:cs="宋体"/>
          <w:color w:val="auto"/>
          <w:kern w:val="0"/>
          <w:sz w:val="24"/>
          <w:highlight w:val="none"/>
        </w:rPr>
        <w:t>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highlight w:val="none"/>
        </w:rPr>
        <w:t>。</w:t>
      </w:r>
      <w:r>
        <w:rPr>
          <w:rFonts w:hint="eastAsia" w:ascii="宋体" w:hAnsi="宋体" w:cs="宋体"/>
          <w:b/>
          <w:color w:val="auto"/>
          <w:kern w:val="0"/>
          <w:sz w:val="24"/>
          <w:highlight w:val="none"/>
          <w:lang w:val="zh-CN"/>
        </w:rPr>
        <w:t>（未预留份额专门面向中小企业采购的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14:paraId="0DFBDA00">
      <w:pPr>
        <w:spacing w:line="360" w:lineRule="auto"/>
        <w:ind w:firstLine="480" w:firstLineChars="200"/>
        <w:rPr>
          <w:rFonts w:hint="eastAsia" w:ascii="宋体" w:hAnsi="宋体" w:cs="宋体"/>
          <w:b/>
          <w:bCs/>
          <w:color w:val="auto"/>
          <w:kern w:val="0"/>
          <w:sz w:val="24"/>
          <w:highlight w:val="none"/>
          <w:lang w:val="zh-CN"/>
        </w:rPr>
      </w:pPr>
      <w:r>
        <w:rPr>
          <w:rFonts w:hint="eastAsia" w:ascii="宋体" w:hAnsi="宋体" w:cs="宋体"/>
          <w:color w:val="auto"/>
          <w:sz w:val="24"/>
          <w:highlight w:val="none"/>
        </w:rPr>
        <w:t>2、</w:t>
      </w:r>
      <w:bookmarkStart w:id="404" w:name="_Hlk101133173"/>
      <w:r>
        <w:rPr>
          <w:rFonts w:hint="eastAsia" w:ascii="宋体" w:hAnsi="宋体" w:cs="宋体"/>
          <w:color w:val="auto"/>
          <w:sz w:val="24"/>
          <w:highlight w:val="none"/>
        </w:rPr>
        <w:t>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要求合同分包形式参加的项目或采购包，供应商按招标文件第一部分招标公告申请人的资格要求中规定的</w:t>
      </w:r>
      <w:r>
        <w:rPr>
          <w:rFonts w:hint="eastAsia" w:ascii="宋体" w:hAnsi="宋体" w:cs="宋体"/>
          <w:b/>
          <w:color w:val="auto"/>
          <w:kern w:val="0"/>
          <w:sz w:val="24"/>
          <w:highlight w:val="none"/>
          <w:lang w:val="zh-CN"/>
        </w:rPr>
        <w:t>分包意向协议</w:t>
      </w:r>
      <w:r>
        <w:rPr>
          <w:rFonts w:hint="eastAsia" w:ascii="宋体" w:hAnsi="宋体" w:cs="宋体"/>
          <w:b/>
          <w:bCs/>
          <w:color w:val="auto"/>
          <w:sz w:val="24"/>
          <w:highlight w:val="none"/>
        </w:rPr>
        <w:t>中中小企业、其中小微企业合同金额应当达到的比例要求填写。</w:t>
      </w:r>
      <w:r>
        <w:rPr>
          <w:rFonts w:hint="eastAsia" w:ascii="宋体" w:hAnsi="宋体" w:cs="宋体"/>
          <w:b/>
          <w:bCs/>
          <w:color w:val="auto"/>
          <w:kern w:val="0"/>
          <w:sz w:val="24"/>
          <w:highlight w:val="none"/>
          <w:lang w:val="zh-CN"/>
        </w:rPr>
        <w:t>）</w:t>
      </w:r>
      <w:bookmarkEnd w:id="404"/>
    </w:p>
    <w:p w14:paraId="67415F56">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三、分包工作履行期限、地点、方式</w:t>
      </w:r>
    </w:p>
    <w:p w14:paraId="6F1C2221">
      <w:pPr>
        <w:snapToGrid w:val="0"/>
        <w:spacing w:line="360" w:lineRule="auto"/>
        <w:ind w:firstLine="576"/>
        <w:rPr>
          <w:rFonts w:hint="eastAsia" w:ascii="宋体" w:hAnsi="宋体" w:cs="宋体"/>
          <w:color w:val="auto"/>
          <w:highlight w:val="none"/>
          <w:u w:val="single"/>
        </w:rPr>
      </w:pPr>
      <w:r>
        <w:rPr>
          <w:rFonts w:hint="eastAsia" w:ascii="宋体" w:hAnsi="宋体" w:cs="宋体"/>
          <w:color w:val="auto"/>
          <w:highlight w:val="none"/>
          <w:u w:val="single"/>
        </w:rPr>
        <w:t xml:space="preserve">                                                                                  </w:t>
      </w:r>
    </w:p>
    <w:p w14:paraId="2EC4CCE0">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四、质量</w:t>
      </w:r>
    </w:p>
    <w:p w14:paraId="06143FA3">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21BC6E1F">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五、价款或者报酬</w:t>
      </w:r>
    </w:p>
    <w:p w14:paraId="4C7FEA2C">
      <w:pPr>
        <w:snapToGrid w:val="0"/>
        <w:spacing w:line="360" w:lineRule="auto"/>
        <w:ind w:left="573" w:leftChars="273"/>
        <w:rPr>
          <w:rFonts w:hint="eastAsia"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77C36047">
      <w:pPr>
        <w:snapToGrid w:val="0"/>
        <w:spacing w:line="360" w:lineRule="auto"/>
        <w:ind w:left="573" w:leftChars="273"/>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六、违约责任</w:t>
      </w:r>
    </w:p>
    <w:p w14:paraId="4B1EDAEC">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6FCA0D0B">
      <w:pPr>
        <w:snapToGrid/>
        <w:spacing w:line="240" w:lineRule="auto"/>
        <w:ind w:firstLine="0"/>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br w:type="page"/>
      </w:r>
    </w:p>
    <w:p w14:paraId="2CDCFF2D">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七、争议解决的办法</w:t>
      </w:r>
    </w:p>
    <w:p w14:paraId="24E1DB09">
      <w:pPr>
        <w:snapToGrid w:val="0"/>
        <w:spacing w:line="360" w:lineRule="auto"/>
        <w:ind w:left="770" w:leftChars="342" w:hanging="52" w:hangingChars="25"/>
        <w:rPr>
          <w:rFonts w:hint="eastAsia" w:ascii="宋体" w:hAnsi="宋体" w:cs="宋体"/>
          <w:color w:val="auto"/>
          <w:kern w:val="0"/>
          <w:sz w:val="24"/>
          <w:highlight w:val="none"/>
          <w:lang w:val="zh-CN"/>
        </w:rPr>
      </w:pP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八、其他</w:t>
      </w:r>
    </w:p>
    <w:p w14:paraId="4112524E">
      <w:pPr>
        <w:snapToGrid w:val="0"/>
        <w:spacing w:line="360" w:lineRule="auto"/>
        <w:ind w:left="5128" w:leftChars="342" w:hanging="4410" w:hangingChars="2100"/>
        <w:rPr>
          <w:rFonts w:hint="eastAsia" w:ascii="宋体" w:hAnsi="宋体" w:cs="宋体"/>
          <w:color w:val="auto"/>
          <w:kern w:val="0"/>
          <w:sz w:val="24"/>
          <w:highlight w:val="none"/>
          <w:lang w:val="zh-CN"/>
        </w:rPr>
      </w:pP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 xml:space="preserve"> 投标人名称(电子签名)：</w:t>
      </w:r>
    </w:p>
    <w:p w14:paraId="36C09794">
      <w:pPr>
        <w:snapToGrid w:val="0"/>
        <w:spacing w:line="360" w:lineRule="auto"/>
        <w:jc w:val="righ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分包供应商名称(电子签名/公章)：</w:t>
      </w:r>
    </w:p>
    <w:p w14:paraId="630A1B1A">
      <w:pPr>
        <w:snapToGrid w:val="0"/>
        <w:spacing w:line="360" w:lineRule="auto"/>
        <w:ind w:firstLine="5760" w:firstLineChars="2400"/>
        <w:rPr>
          <w:rFonts w:hint="eastAsia" w:ascii="宋体" w:hAnsi="宋体" w:cs="宋体"/>
          <w:color w:val="auto"/>
          <w:highlight w:val="none"/>
        </w:rPr>
      </w:pPr>
      <w:r>
        <w:rPr>
          <w:rFonts w:hint="eastAsia" w:ascii="宋体" w:hAnsi="宋体" w:cs="宋体"/>
          <w:color w:val="auto"/>
          <w:kern w:val="0"/>
          <w:sz w:val="24"/>
          <w:highlight w:val="none"/>
          <w:lang w:val="zh-CN"/>
        </w:rPr>
        <w:t>……</w:t>
      </w:r>
    </w:p>
    <w:p w14:paraId="5A660919">
      <w:pPr>
        <w:spacing w:line="360" w:lineRule="auto"/>
        <w:jc w:val="center"/>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3A1E50B8">
      <w:pPr>
        <w:spacing w:line="360" w:lineRule="auto"/>
        <w:ind w:right="420"/>
        <w:rPr>
          <w:rFonts w:hint="eastAsia" w:ascii="宋体" w:hAnsi="宋体" w:cs="宋体"/>
          <w:color w:val="auto"/>
          <w:sz w:val="24"/>
          <w:highlight w:val="none"/>
        </w:rPr>
      </w:pPr>
      <w:r>
        <w:rPr>
          <w:rFonts w:hint="eastAsia" w:ascii="宋体" w:hAnsi="宋体" w:cs="宋体"/>
          <w:color w:val="auto"/>
          <w:sz w:val="24"/>
          <w:highlight w:val="none"/>
        </w:rPr>
        <w:t>注：按本格式和要求提供。</w:t>
      </w:r>
    </w:p>
    <w:p w14:paraId="485B333B">
      <w:pPr>
        <w:autoSpaceDE w:val="0"/>
        <w:autoSpaceDN w:val="0"/>
        <w:jc w:val="center"/>
        <w:rPr>
          <w:rFonts w:hint="eastAsia" w:ascii="宋体" w:hAnsi="宋体" w:cs="宋体"/>
          <w:b/>
          <w:color w:val="auto"/>
          <w:spacing w:val="6"/>
          <w:sz w:val="32"/>
          <w:szCs w:val="32"/>
          <w:highlight w:val="none"/>
        </w:rPr>
      </w:pPr>
    </w:p>
    <w:p w14:paraId="37B2FDDC">
      <w:pPr>
        <w:autoSpaceDE w:val="0"/>
        <w:autoSpaceDN w:val="0"/>
        <w:jc w:val="center"/>
        <w:rPr>
          <w:rFonts w:hint="eastAsia" w:ascii="宋体" w:hAnsi="宋体" w:cs="宋体"/>
          <w:b/>
          <w:color w:val="auto"/>
          <w:spacing w:val="6"/>
          <w:sz w:val="32"/>
          <w:szCs w:val="32"/>
          <w:highlight w:val="none"/>
        </w:rPr>
      </w:pPr>
    </w:p>
    <w:p w14:paraId="428DC3E5">
      <w:pPr>
        <w:autoSpaceDE w:val="0"/>
        <w:autoSpaceDN w:val="0"/>
        <w:jc w:val="center"/>
        <w:rPr>
          <w:rFonts w:hint="eastAsia" w:ascii="宋体" w:hAnsi="宋体" w:cs="宋体"/>
          <w:b/>
          <w:color w:val="auto"/>
          <w:spacing w:val="6"/>
          <w:sz w:val="32"/>
          <w:szCs w:val="32"/>
          <w:highlight w:val="none"/>
        </w:rPr>
      </w:pPr>
    </w:p>
    <w:p w14:paraId="07107088">
      <w:pPr>
        <w:autoSpaceDE w:val="0"/>
        <w:autoSpaceDN w:val="0"/>
        <w:jc w:val="center"/>
        <w:rPr>
          <w:rFonts w:hint="eastAsia" w:ascii="宋体" w:hAnsi="宋体" w:cs="宋体"/>
          <w:b/>
          <w:color w:val="auto"/>
          <w:spacing w:val="6"/>
          <w:sz w:val="32"/>
          <w:szCs w:val="32"/>
          <w:highlight w:val="none"/>
        </w:rPr>
      </w:pPr>
    </w:p>
    <w:p w14:paraId="2E1C751B">
      <w:pPr>
        <w:autoSpaceDE w:val="0"/>
        <w:autoSpaceDN w:val="0"/>
        <w:jc w:val="center"/>
        <w:rPr>
          <w:rFonts w:hint="eastAsia" w:ascii="宋体" w:hAnsi="宋体" w:cs="宋体"/>
          <w:b/>
          <w:color w:val="auto"/>
          <w:spacing w:val="6"/>
          <w:sz w:val="32"/>
          <w:szCs w:val="32"/>
          <w:highlight w:val="none"/>
        </w:rPr>
      </w:pPr>
    </w:p>
    <w:p w14:paraId="02F9F912">
      <w:pPr>
        <w:autoSpaceDE w:val="0"/>
        <w:autoSpaceDN w:val="0"/>
        <w:jc w:val="center"/>
        <w:rPr>
          <w:rFonts w:hint="eastAsia" w:ascii="宋体" w:hAnsi="宋体" w:cs="宋体"/>
          <w:b/>
          <w:color w:val="auto"/>
          <w:spacing w:val="6"/>
          <w:sz w:val="32"/>
          <w:szCs w:val="32"/>
          <w:highlight w:val="none"/>
        </w:rPr>
      </w:pPr>
    </w:p>
    <w:p w14:paraId="4C208E2D">
      <w:pPr>
        <w:autoSpaceDE w:val="0"/>
        <w:autoSpaceDN w:val="0"/>
        <w:jc w:val="center"/>
        <w:rPr>
          <w:rFonts w:hint="eastAsia" w:ascii="宋体" w:hAnsi="宋体" w:cs="宋体"/>
          <w:b/>
          <w:color w:val="auto"/>
          <w:spacing w:val="6"/>
          <w:sz w:val="32"/>
          <w:szCs w:val="32"/>
          <w:highlight w:val="none"/>
        </w:rPr>
      </w:pPr>
    </w:p>
    <w:p w14:paraId="213165F7">
      <w:pPr>
        <w:autoSpaceDE w:val="0"/>
        <w:autoSpaceDN w:val="0"/>
        <w:jc w:val="center"/>
        <w:rPr>
          <w:rFonts w:hint="eastAsia" w:ascii="宋体" w:hAnsi="宋体" w:cs="宋体"/>
          <w:b/>
          <w:color w:val="auto"/>
          <w:spacing w:val="6"/>
          <w:sz w:val="32"/>
          <w:szCs w:val="32"/>
          <w:highlight w:val="none"/>
        </w:rPr>
      </w:pPr>
    </w:p>
    <w:p w14:paraId="3D6D065F">
      <w:pPr>
        <w:autoSpaceDE w:val="0"/>
        <w:autoSpaceDN w:val="0"/>
        <w:jc w:val="center"/>
        <w:rPr>
          <w:rFonts w:hint="eastAsia" w:ascii="宋体" w:hAnsi="宋体" w:cs="宋体"/>
          <w:b/>
          <w:color w:val="auto"/>
          <w:spacing w:val="6"/>
          <w:sz w:val="32"/>
          <w:szCs w:val="32"/>
          <w:highlight w:val="none"/>
        </w:rPr>
      </w:pPr>
    </w:p>
    <w:p w14:paraId="37980C05">
      <w:pPr>
        <w:autoSpaceDE w:val="0"/>
        <w:autoSpaceDN w:val="0"/>
        <w:jc w:val="center"/>
        <w:rPr>
          <w:rFonts w:hint="eastAsia" w:ascii="宋体" w:hAnsi="宋体" w:cs="宋体"/>
          <w:b/>
          <w:color w:val="auto"/>
          <w:spacing w:val="6"/>
          <w:sz w:val="32"/>
          <w:szCs w:val="32"/>
          <w:highlight w:val="none"/>
        </w:rPr>
      </w:pPr>
    </w:p>
    <w:p w14:paraId="3B1C9610">
      <w:pPr>
        <w:autoSpaceDE w:val="0"/>
        <w:autoSpaceDN w:val="0"/>
        <w:jc w:val="center"/>
        <w:rPr>
          <w:rFonts w:hint="eastAsia" w:ascii="宋体" w:hAnsi="宋体" w:cs="宋体"/>
          <w:b/>
          <w:color w:val="auto"/>
          <w:spacing w:val="6"/>
          <w:sz w:val="32"/>
          <w:szCs w:val="32"/>
          <w:highlight w:val="none"/>
        </w:rPr>
      </w:pPr>
    </w:p>
    <w:p w14:paraId="40EA786E">
      <w:pPr>
        <w:autoSpaceDE w:val="0"/>
        <w:autoSpaceDN w:val="0"/>
        <w:jc w:val="center"/>
        <w:rPr>
          <w:rFonts w:hint="eastAsia" w:ascii="宋体" w:hAnsi="宋体" w:cs="宋体"/>
          <w:b/>
          <w:color w:val="auto"/>
          <w:spacing w:val="6"/>
          <w:sz w:val="32"/>
          <w:szCs w:val="32"/>
          <w:highlight w:val="none"/>
        </w:rPr>
      </w:pPr>
    </w:p>
    <w:p w14:paraId="7B0858AD">
      <w:pPr>
        <w:autoSpaceDE w:val="0"/>
        <w:autoSpaceDN w:val="0"/>
        <w:jc w:val="center"/>
        <w:rPr>
          <w:rFonts w:hint="eastAsia" w:ascii="宋体" w:hAnsi="宋体" w:cs="宋体"/>
          <w:b/>
          <w:color w:val="auto"/>
          <w:spacing w:val="6"/>
          <w:sz w:val="32"/>
          <w:szCs w:val="32"/>
          <w:highlight w:val="none"/>
        </w:rPr>
      </w:pPr>
    </w:p>
    <w:p w14:paraId="3564DB59">
      <w:pPr>
        <w:autoSpaceDE w:val="0"/>
        <w:autoSpaceDN w:val="0"/>
        <w:jc w:val="center"/>
        <w:rPr>
          <w:rFonts w:hint="eastAsia" w:ascii="宋体" w:hAnsi="宋体" w:cs="宋体"/>
          <w:b/>
          <w:color w:val="auto"/>
          <w:spacing w:val="6"/>
          <w:sz w:val="32"/>
          <w:szCs w:val="32"/>
          <w:highlight w:val="none"/>
        </w:rPr>
      </w:pPr>
    </w:p>
    <w:p w14:paraId="73B4747A">
      <w:pPr>
        <w:autoSpaceDE w:val="0"/>
        <w:autoSpaceDN w:val="0"/>
        <w:jc w:val="center"/>
        <w:rPr>
          <w:rFonts w:hint="eastAsia" w:ascii="宋体" w:hAnsi="宋体" w:cs="宋体"/>
          <w:b/>
          <w:color w:val="auto"/>
          <w:spacing w:val="6"/>
          <w:sz w:val="32"/>
          <w:szCs w:val="32"/>
          <w:highlight w:val="none"/>
        </w:rPr>
      </w:pPr>
    </w:p>
    <w:p w14:paraId="5910523F">
      <w:pPr>
        <w:autoSpaceDE w:val="0"/>
        <w:autoSpaceDN w:val="0"/>
        <w:jc w:val="center"/>
        <w:rPr>
          <w:rFonts w:hint="eastAsia" w:ascii="宋体" w:hAnsi="宋体" w:cs="宋体"/>
          <w:b/>
          <w:color w:val="auto"/>
          <w:spacing w:val="6"/>
          <w:sz w:val="32"/>
          <w:szCs w:val="32"/>
          <w:highlight w:val="none"/>
        </w:rPr>
      </w:pPr>
    </w:p>
    <w:p w14:paraId="389835EA">
      <w:pPr>
        <w:autoSpaceDE w:val="0"/>
        <w:autoSpaceDN w:val="0"/>
        <w:jc w:val="center"/>
        <w:rPr>
          <w:rFonts w:hint="eastAsia" w:ascii="宋体" w:hAnsi="宋体" w:cs="宋体"/>
          <w:b/>
          <w:color w:val="auto"/>
          <w:spacing w:val="6"/>
          <w:sz w:val="32"/>
          <w:szCs w:val="32"/>
          <w:highlight w:val="none"/>
        </w:rPr>
      </w:pPr>
    </w:p>
    <w:p w14:paraId="38549BEA">
      <w:pPr>
        <w:autoSpaceDE w:val="0"/>
        <w:autoSpaceDN w:val="0"/>
        <w:jc w:val="center"/>
        <w:rPr>
          <w:rFonts w:hint="eastAsia" w:ascii="宋体" w:hAnsi="宋体" w:cs="宋体"/>
          <w:b/>
          <w:color w:val="auto"/>
          <w:spacing w:val="6"/>
          <w:sz w:val="32"/>
          <w:szCs w:val="32"/>
          <w:highlight w:val="none"/>
        </w:rPr>
      </w:pPr>
    </w:p>
    <w:p w14:paraId="75B22C27">
      <w:pPr>
        <w:autoSpaceDE w:val="0"/>
        <w:autoSpaceDN w:val="0"/>
        <w:jc w:val="center"/>
        <w:rPr>
          <w:rFonts w:hint="eastAsia" w:ascii="宋体" w:hAnsi="宋体" w:cs="宋体"/>
          <w:b/>
          <w:color w:val="auto"/>
          <w:spacing w:val="6"/>
          <w:sz w:val="32"/>
          <w:szCs w:val="32"/>
          <w:highlight w:val="none"/>
        </w:rPr>
      </w:pPr>
    </w:p>
    <w:p w14:paraId="5522EDCD">
      <w:pPr>
        <w:autoSpaceDE w:val="0"/>
        <w:autoSpaceDN w:val="0"/>
        <w:jc w:val="center"/>
        <w:rPr>
          <w:rFonts w:hint="eastAsia" w:ascii="宋体" w:hAnsi="宋体" w:cs="宋体"/>
          <w:b/>
          <w:color w:val="auto"/>
          <w:spacing w:val="6"/>
          <w:sz w:val="32"/>
          <w:szCs w:val="32"/>
          <w:highlight w:val="none"/>
        </w:rPr>
      </w:pPr>
    </w:p>
    <w:p w14:paraId="487B749D">
      <w:pPr>
        <w:autoSpaceDE w:val="0"/>
        <w:autoSpaceDN w:val="0"/>
        <w:jc w:val="center"/>
        <w:rPr>
          <w:rFonts w:hint="eastAsia" w:ascii="宋体" w:hAnsi="宋体" w:cs="宋体"/>
          <w:b/>
          <w:color w:val="auto"/>
          <w:spacing w:val="6"/>
          <w:sz w:val="32"/>
          <w:szCs w:val="32"/>
          <w:highlight w:val="none"/>
        </w:rPr>
      </w:pPr>
    </w:p>
    <w:p w14:paraId="34C0FF2F">
      <w:pPr>
        <w:autoSpaceDE w:val="0"/>
        <w:autoSpaceDN w:val="0"/>
        <w:jc w:val="center"/>
        <w:rPr>
          <w:rFonts w:hint="eastAsia" w:ascii="宋体" w:hAnsi="宋体" w:cs="宋体"/>
          <w:b/>
          <w:color w:val="auto"/>
          <w:spacing w:val="6"/>
          <w:sz w:val="32"/>
          <w:szCs w:val="32"/>
          <w:highlight w:val="none"/>
        </w:rPr>
      </w:pPr>
    </w:p>
    <w:p w14:paraId="7599A312">
      <w:pPr>
        <w:autoSpaceDE w:val="0"/>
        <w:autoSpaceDN w:val="0"/>
        <w:jc w:val="center"/>
        <w:rPr>
          <w:rFonts w:hint="eastAsia" w:ascii="宋体" w:hAnsi="宋体" w:cs="宋体"/>
          <w:b/>
          <w:color w:val="auto"/>
          <w:spacing w:val="6"/>
          <w:sz w:val="32"/>
          <w:szCs w:val="32"/>
          <w:highlight w:val="none"/>
        </w:rPr>
      </w:pPr>
    </w:p>
    <w:p w14:paraId="43D2F700">
      <w:pPr>
        <w:widowControl/>
        <w:adjustRightInd/>
        <w:jc w:val="left"/>
        <w:rPr>
          <w:rFonts w:hint="eastAsia" w:ascii="宋体" w:hAnsi="宋体" w:cs="宋体"/>
          <w:b/>
          <w:color w:val="auto"/>
          <w:kern w:val="0"/>
          <w:sz w:val="32"/>
          <w:szCs w:val="32"/>
          <w:highlight w:val="none"/>
        </w:rPr>
      </w:pPr>
      <w:r>
        <w:rPr>
          <w:rFonts w:ascii="宋体" w:hAnsi="宋体" w:cs="宋体"/>
          <w:b/>
          <w:color w:val="auto"/>
          <w:kern w:val="0"/>
          <w:sz w:val="32"/>
          <w:szCs w:val="32"/>
          <w:highlight w:val="none"/>
        </w:rPr>
        <w:br w:type="page"/>
      </w:r>
    </w:p>
    <w:p w14:paraId="0F7224AB">
      <w:pPr>
        <w:snapToGrid w:val="0"/>
        <w:spacing w:line="360" w:lineRule="auto"/>
        <w:outlineLvl w:val="0"/>
        <w:rPr>
          <w:rFonts w:hint="eastAsia" w:ascii="宋体" w:hAnsi="宋体" w:cs="宋体"/>
          <w:b/>
          <w:color w:val="auto"/>
          <w:kern w:val="0"/>
          <w:sz w:val="44"/>
          <w:szCs w:val="44"/>
          <w:highlight w:val="none"/>
        </w:rPr>
      </w:pPr>
      <w:r>
        <w:rPr>
          <w:rFonts w:hint="eastAsia" w:ascii="宋体" w:hAnsi="宋体" w:cs="宋体"/>
          <w:b/>
          <w:color w:val="auto"/>
          <w:kern w:val="0"/>
          <w:sz w:val="44"/>
          <w:szCs w:val="44"/>
          <w:highlight w:val="none"/>
        </w:rPr>
        <w:t>附件</w:t>
      </w:r>
      <w:r>
        <w:rPr>
          <w:rFonts w:ascii="宋体" w:hAnsi="宋体" w:cs="宋体"/>
          <w:b/>
          <w:color w:val="auto"/>
          <w:kern w:val="0"/>
          <w:sz w:val="44"/>
          <w:szCs w:val="44"/>
          <w:highlight w:val="none"/>
        </w:rPr>
        <w:t>7</w:t>
      </w:r>
      <w:r>
        <w:rPr>
          <w:rFonts w:hint="eastAsia" w:ascii="宋体" w:hAnsi="宋体" w:cs="宋体"/>
          <w:b/>
          <w:color w:val="auto"/>
          <w:kern w:val="0"/>
          <w:sz w:val="44"/>
          <w:szCs w:val="44"/>
          <w:highlight w:val="none"/>
        </w:rPr>
        <w:t>：中小企业声明函</w:t>
      </w:r>
    </w:p>
    <w:p w14:paraId="1603F33F">
      <w:pPr>
        <w:spacing w:line="360" w:lineRule="auto"/>
        <w:jc w:val="center"/>
        <w:rPr>
          <w:rFonts w:hint="eastAsia" w:ascii="宋体" w:hAnsi="宋体" w:cs="宋体"/>
          <w:b/>
          <w:color w:val="auto"/>
          <w:sz w:val="32"/>
          <w:szCs w:val="32"/>
          <w:highlight w:val="none"/>
        </w:rPr>
      </w:pPr>
      <w:r>
        <w:rPr>
          <w:rFonts w:hint="eastAsia" w:ascii="宋体" w:hAnsi="宋体" w:cs="宋体"/>
          <w:b/>
          <w:color w:val="auto"/>
          <w:sz w:val="32"/>
          <w:szCs w:val="32"/>
          <w:highlight w:val="none"/>
        </w:rPr>
        <w:t>中小企业声明函（货物）</w:t>
      </w:r>
    </w:p>
    <w:p w14:paraId="432166FE">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本公司（联合体）郑重声明，根据《政府采购促进中小企业发展管理办法》（财库﹝2020﹞46 号）的规定，本公司（联合体）参加 </w:t>
      </w:r>
      <w:r>
        <w:rPr>
          <w:rFonts w:hint="eastAsia" w:ascii="宋体" w:hAnsi="宋体" w:cs="宋体"/>
          <w:color w:val="auto"/>
          <w:sz w:val="24"/>
          <w:highlight w:val="none"/>
          <w:u w:val="single"/>
        </w:rPr>
        <w:t xml:space="preserve">浙江省杭州第九中学 </w:t>
      </w:r>
      <w:r>
        <w:rPr>
          <w:rFonts w:hint="eastAsia" w:ascii="宋体" w:hAnsi="宋体" w:cs="宋体"/>
          <w:color w:val="auto"/>
          <w:sz w:val="24"/>
          <w:highlight w:val="none"/>
        </w:rPr>
        <w:t xml:space="preserve">的 </w:t>
      </w:r>
      <w:r>
        <w:rPr>
          <w:rFonts w:hint="eastAsia" w:ascii="宋体" w:hAnsi="宋体" w:cs="宋体"/>
          <w:color w:val="auto"/>
          <w:sz w:val="24"/>
          <w:highlight w:val="none"/>
          <w:u w:val="single"/>
        </w:rPr>
        <w:t>杭州第九中学树范学校办公家具采购项目</w:t>
      </w:r>
      <w:r>
        <w:rPr>
          <w:rFonts w:hint="eastAsia" w:ascii="宋体" w:hAnsi="宋体" w:cs="宋体"/>
          <w:color w:val="auto"/>
          <w:sz w:val="24"/>
          <w:highlight w:val="none"/>
        </w:rPr>
        <w:t xml:space="preserve"> 采购活动，提供的货物全部由符合政策要求的中小企业制造。相关企业（含联合体中的中小企业、签订分包意向协议的中小企业）的具体情况如下：</w:t>
      </w:r>
    </w:p>
    <w:p w14:paraId="61956552">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序号1.</w:t>
      </w:r>
      <w:r>
        <w:rPr>
          <w:rFonts w:hint="eastAsia" w:ascii="宋体" w:hAnsi="宋体" w:cs="宋体"/>
          <w:color w:val="auto"/>
          <w:highlight w:val="none"/>
        </w:rPr>
        <w:t xml:space="preserve"> </w:t>
      </w:r>
      <w:r>
        <w:rPr>
          <w:rFonts w:hint="eastAsia" w:ascii="宋体" w:hAnsi="宋体"/>
          <w:color w:val="auto"/>
          <w:sz w:val="24"/>
          <w:highlight w:val="none"/>
          <w:u w:val="single"/>
        </w:rPr>
        <w:t>班台</w:t>
      </w:r>
      <w:r>
        <w:rPr>
          <w:rFonts w:hint="eastAsia" w:ascii="宋体" w:hAnsi="宋体" w:cs="宋体"/>
          <w:color w:val="auto"/>
          <w:sz w:val="24"/>
          <w:highlight w:val="none"/>
        </w:rPr>
        <w:t xml:space="preserve"> ，属于</w:t>
      </w:r>
      <w:r>
        <w:rPr>
          <w:rFonts w:hint="eastAsia" w:ascii="宋体" w:hAnsi="宋体" w:cs="宋体"/>
          <w:color w:val="auto"/>
          <w:sz w:val="24"/>
          <w:highlight w:val="none"/>
          <w:u w:val="single"/>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①</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② （中型企业、小型企业、微型企业）</w:t>
      </w:r>
      <w:r>
        <w:rPr>
          <w:rFonts w:hint="eastAsia" w:ascii="宋体" w:hAnsi="宋体" w:cs="宋体"/>
          <w:color w:val="auto"/>
          <w:sz w:val="24"/>
          <w:highlight w:val="none"/>
        </w:rPr>
        <w:t>；</w:t>
      </w:r>
    </w:p>
    <w:p w14:paraId="08EC82C1">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序号2.</w:t>
      </w:r>
      <w:r>
        <w:rPr>
          <w:rFonts w:hint="eastAsia" w:ascii="宋体" w:hAnsi="宋体" w:cs="宋体"/>
          <w:color w:val="auto"/>
          <w:highlight w:val="none"/>
        </w:rPr>
        <w:t xml:space="preserve"> </w:t>
      </w:r>
      <w:r>
        <w:rPr>
          <w:rFonts w:hint="eastAsia" w:ascii="宋体" w:hAnsi="宋体"/>
          <w:color w:val="auto"/>
          <w:sz w:val="24"/>
          <w:highlight w:val="none"/>
          <w:u w:val="single"/>
        </w:rPr>
        <w:t>文件柜</w:t>
      </w:r>
      <w:r>
        <w:rPr>
          <w:rFonts w:hint="eastAsia" w:ascii="宋体" w:hAnsi="宋体" w:cs="宋体"/>
          <w:color w:val="auto"/>
          <w:sz w:val="24"/>
          <w:highlight w:val="none"/>
        </w:rPr>
        <w:t xml:space="preserve"> ，属于</w:t>
      </w:r>
      <w:r>
        <w:rPr>
          <w:rFonts w:hint="eastAsia" w:ascii="宋体" w:hAnsi="宋体" w:cs="宋体"/>
          <w:color w:val="auto"/>
          <w:sz w:val="24"/>
          <w:highlight w:val="none"/>
          <w:u w:val="single"/>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①</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② （中型企业、小型企业、微型企业）</w:t>
      </w:r>
      <w:r>
        <w:rPr>
          <w:rFonts w:hint="eastAsia" w:ascii="宋体" w:hAnsi="宋体" w:cs="宋体"/>
          <w:color w:val="auto"/>
          <w:sz w:val="24"/>
          <w:highlight w:val="none"/>
        </w:rPr>
        <w:t>；</w:t>
      </w:r>
    </w:p>
    <w:p w14:paraId="6D7E34E9">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序号3.</w:t>
      </w:r>
      <w:r>
        <w:rPr>
          <w:rFonts w:hint="eastAsia" w:ascii="宋体" w:hAnsi="宋体" w:cs="宋体"/>
          <w:color w:val="auto"/>
          <w:highlight w:val="none"/>
        </w:rPr>
        <w:t xml:space="preserve"> </w:t>
      </w:r>
      <w:r>
        <w:rPr>
          <w:rFonts w:hint="eastAsia" w:ascii="宋体" w:hAnsi="宋体"/>
          <w:color w:val="auto"/>
          <w:sz w:val="24"/>
          <w:highlight w:val="none"/>
          <w:u w:val="single"/>
        </w:rPr>
        <w:t>文件柜</w:t>
      </w:r>
      <w:r>
        <w:rPr>
          <w:rFonts w:hint="eastAsia" w:ascii="宋体" w:hAnsi="宋体" w:cs="宋体"/>
          <w:color w:val="auto"/>
          <w:sz w:val="24"/>
          <w:highlight w:val="none"/>
        </w:rPr>
        <w:t xml:space="preserve"> ，属于</w:t>
      </w:r>
      <w:r>
        <w:rPr>
          <w:rFonts w:hint="eastAsia" w:ascii="宋体" w:hAnsi="宋体" w:cs="宋体"/>
          <w:color w:val="auto"/>
          <w:sz w:val="24"/>
          <w:highlight w:val="none"/>
          <w:u w:val="single"/>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①</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② （中型企业、小型企业、微型企业）</w:t>
      </w:r>
      <w:r>
        <w:rPr>
          <w:rFonts w:hint="eastAsia" w:ascii="宋体" w:hAnsi="宋体" w:cs="宋体"/>
          <w:color w:val="auto"/>
          <w:sz w:val="24"/>
          <w:highlight w:val="none"/>
        </w:rPr>
        <w:t>；</w:t>
      </w:r>
    </w:p>
    <w:p w14:paraId="74C78B88">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序号4.</w:t>
      </w:r>
      <w:r>
        <w:rPr>
          <w:rFonts w:hint="eastAsia" w:ascii="宋体" w:hAnsi="宋体" w:cs="宋体"/>
          <w:color w:val="auto"/>
          <w:highlight w:val="none"/>
        </w:rPr>
        <w:t xml:space="preserve"> </w:t>
      </w:r>
      <w:r>
        <w:rPr>
          <w:rFonts w:hint="eastAsia" w:ascii="宋体" w:hAnsi="宋体"/>
          <w:color w:val="auto"/>
          <w:sz w:val="24"/>
          <w:highlight w:val="none"/>
          <w:u w:val="single"/>
        </w:rPr>
        <w:t>中茶水柜</w:t>
      </w:r>
      <w:r>
        <w:rPr>
          <w:rFonts w:hint="eastAsia" w:ascii="宋体" w:hAnsi="宋体" w:cs="宋体"/>
          <w:color w:val="auto"/>
          <w:sz w:val="24"/>
          <w:highlight w:val="none"/>
        </w:rPr>
        <w:t xml:space="preserve"> ，属于</w:t>
      </w:r>
      <w:r>
        <w:rPr>
          <w:rFonts w:hint="eastAsia" w:ascii="宋体" w:hAnsi="宋体" w:cs="宋体"/>
          <w:color w:val="auto"/>
          <w:sz w:val="24"/>
          <w:highlight w:val="none"/>
          <w:u w:val="single"/>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①</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② （中型企业、小型企业、微型企业）</w:t>
      </w:r>
      <w:r>
        <w:rPr>
          <w:rFonts w:hint="eastAsia" w:ascii="宋体" w:hAnsi="宋体" w:cs="宋体"/>
          <w:color w:val="auto"/>
          <w:sz w:val="24"/>
          <w:highlight w:val="none"/>
        </w:rPr>
        <w:t>；</w:t>
      </w:r>
    </w:p>
    <w:p w14:paraId="5A82CD55">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序号5.</w:t>
      </w:r>
      <w:r>
        <w:rPr>
          <w:rFonts w:hint="eastAsia" w:ascii="宋体" w:hAnsi="宋体" w:cs="宋体"/>
          <w:color w:val="auto"/>
          <w:highlight w:val="none"/>
        </w:rPr>
        <w:t xml:space="preserve"> </w:t>
      </w:r>
      <w:r>
        <w:rPr>
          <w:rFonts w:hint="eastAsia" w:ascii="宋体" w:hAnsi="宋体"/>
          <w:color w:val="auto"/>
          <w:sz w:val="24"/>
          <w:highlight w:val="none"/>
          <w:u w:val="single"/>
        </w:rPr>
        <w:t>办公椅</w:t>
      </w:r>
      <w:r>
        <w:rPr>
          <w:rFonts w:hint="eastAsia" w:ascii="宋体" w:hAnsi="宋体" w:cs="宋体"/>
          <w:color w:val="auto"/>
          <w:sz w:val="24"/>
          <w:highlight w:val="none"/>
        </w:rPr>
        <w:t xml:space="preserve"> ，属于</w:t>
      </w:r>
      <w:r>
        <w:rPr>
          <w:rFonts w:hint="eastAsia" w:ascii="宋体" w:hAnsi="宋体" w:cs="宋体"/>
          <w:color w:val="auto"/>
          <w:sz w:val="24"/>
          <w:highlight w:val="none"/>
          <w:u w:val="single"/>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①</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② （中型企业、小型企业、微型企业）</w:t>
      </w:r>
      <w:r>
        <w:rPr>
          <w:rFonts w:hint="eastAsia" w:ascii="宋体" w:hAnsi="宋体" w:cs="宋体"/>
          <w:color w:val="auto"/>
          <w:sz w:val="24"/>
          <w:highlight w:val="none"/>
        </w:rPr>
        <w:t>；</w:t>
      </w:r>
    </w:p>
    <w:p w14:paraId="0CBAB711">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序号6.</w:t>
      </w:r>
      <w:r>
        <w:rPr>
          <w:rFonts w:hint="eastAsia" w:ascii="宋体" w:hAnsi="宋体" w:cs="宋体"/>
          <w:color w:val="auto"/>
          <w:highlight w:val="none"/>
        </w:rPr>
        <w:t xml:space="preserve"> </w:t>
      </w:r>
      <w:r>
        <w:rPr>
          <w:rFonts w:hint="eastAsia" w:ascii="宋体" w:hAnsi="宋体"/>
          <w:color w:val="auto"/>
          <w:sz w:val="24"/>
          <w:highlight w:val="none"/>
          <w:u w:val="single"/>
        </w:rPr>
        <w:t>办公椅</w:t>
      </w:r>
      <w:r>
        <w:rPr>
          <w:rFonts w:hint="eastAsia" w:ascii="宋体" w:hAnsi="宋体" w:cs="宋体"/>
          <w:color w:val="auto"/>
          <w:sz w:val="24"/>
          <w:highlight w:val="none"/>
        </w:rPr>
        <w:t xml:space="preserve"> ，属于</w:t>
      </w:r>
      <w:r>
        <w:rPr>
          <w:rFonts w:hint="eastAsia" w:ascii="宋体" w:hAnsi="宋体" w:cs="宋体"/>
          <w:color w:val="auto"/>
          <w:sz w:val="24"/>
          <w:highlight w:val="none"/>
          <w:u w:val="single"/>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①</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② （中型企业、小型企业、微型企业）</w:t>
      </w:r>
      <w:r>
        <w:rPr>
          <w:rFonts w:hint="eastAsia" w:ascii="宋体" w:hAnsi="宋体" w:cs="宋体"/>
          <w:color w:val="auto"/>
          <w:sz w:val="24"/>
          <w:highlight w:val="none"/>
        </w:rPr>
        <w:t>；</w:t>
      </w:r>
    </w:p>
    <w:p w14:paraId="3852369F">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序号7.</w:t>
      </w:r>
      <w:r>
        <w:rPr>
          <w:rFonts w:hint="eastAsia" w:ascii="宋体" w:hAnsi="宋体" w:cs="宋体"/>
          <w:color w:val="auto"/>
          <w:highlight w:val="none"/>
        </w:rPr>
        <w:t xml:space="preserve"> </w:t>
      </w:r>
      <w:r>
        <w:rPr>
          <w:rFonts w:hint="eastAsia" w:ascii="宋体" w:hAnsi="宋体"/>
          <w:color w:val="auto"/>
          <w:sz w:val="24"/>
          <w:highlight w:val="none"/>
          <w:u w:val="single"/>
        </w:rPr>
        <w:t>真皮沙发</w:t>
      </w:r>
      <w:r>
        <w:rPr>
          <w:rFonts w:hint="eastAsia" w:ascii="宋体" w:hAnsi="宋体" w:cs="宋体"/>
          <w:color w:val="auto"/>
          <w:sz w:val="24"/>
          <w:highlight w:val="none"/>
        </w:rPr>
        <w:t xml:space="preserve"> ，属于</w:t>
      </w:r>
      <w:r>
        <w:rPr>
          <w:rFonts w:hint="eastAsia" w:ascii="宋体" w:hAnsi="宋体" w:cs="宋体"/>
          <w:color w:val="auto"/>
          <w:sz w:val="24"/>
          <w:highlight w:val="none"/>
          <w:u w:val="single"/>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①</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② （中型企业、小型企业、微型企业）</w:t>
      </w:r>
      <w:r>
        <w:rPr>
          <w:rFonts w:hint="eastAsia" w:ascii="宋体" w:hAnsi="宋体" w:cs="宋体"/>
          <w:color w:val="auto"/>
          <w:sz w:val="24"/>
          <w:highlight w:val="none"/>
        </w:rPr>
        <w:t>；</w:t>
      </w:r>
    </w:p>
    <w:p w14:paraId="28758642">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序号8.</w:t>
      </w:r>
      <w:r>
        <w:rPr>
          <w:rFonts w:hint="eastAsia" w:ascii="宋体" w:hAnsi="宋体" w:cs="宋体"/>
          <w:color w:val="auto"/>
          <w:highlight w:val="none"/>
        </w:rPr>
        <w:t xml:space="preserve"> </w:t>
      </w:r>
      <w:r>
        <w:rPr>
          <w:rFonts w:hint="eastAsia" w:ascii="宋体" w:hAnsi="宋体"/>
          <w:color w:val="auto"/>
          <w:sz w:val="24"/>
          <w:highlight w:val="none"/>
          <w:u w:val="single"/>
        </w:rPr>
        <w:t>椭圆茶几</w:t>
      </w:r>
      <w:r>
        <w:rPr>
          <w:rFonts w:hint="eastAsia" w:ascii="宋体" w:hAnsi="宋体" w:cs="宋体"/>
          <w:color w:val="auto"/>
          <w:sz w:val="24"/>
          <w:highlight w:val="none"/>
        </w:rPr>
        <w:t xml:space="preserve"> ，属于</w:t>
      </w:r>
      <w:r>
        <w:rPr>
          <w:rFonts w:hint="eastAsia" w:ascii="宋体" w:hAnsi="宋体" w:cs="宋体"/>
          <w:color w:val="auto"/>
          <w:sz w:val="24"/>
          <w:highlight w:val="none"/>
          <w:u w:val="single"/>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①</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② （中型企业、小型企业、微型企业）</w:t>
      </w:r>
      <w:r>
        <w:rPr>
          <w:rFonts w:hint="eastAsia" w:ascii="宋体" w:hAnsi="宋体" w:cs="宋体"/>
          <w:color w:val="auto"/>
          <w:sz w:val="24"/>
          <w:highlight w:val="none"/>
        </w:rPr>
        <w:t>；</w:t>
      </w:r>
    </w:p>
    <w:p w14:paraId="16F5EEA3">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序号9.</w:t>
      </w:r>
      <w:r>
        <w:rPr>
          <w:rFonts w:hint="eastAsia" w:ascii="宋体" w:hAnsi="宋体" w:cs="宋体"/>
          <w:color w:val="auto"/>
          <w:highlight w:val="none"/>
        </w:rPr>
        <w:t xml:space="preserve"> </w:t>
      </w:r>
      <w:r>
        <w:rPr>
          <w:rFonts w:hint="eastAsia" w:ascii="宋体" w:hAnsi="宋体"/>
          <w:color w:val="auto"/>
          <w:sz w:val="24"/>
          <w:highlight w:val="none"/>
          <w:u w:val="single"/>
        </w:rPr>
        <w:t>班台</w:t>
      </w:r>
      <w:r>
        <w:rPr>
          <w:rFonts w:hint="eastAsia" w:ascii="宋体" w:hAnsi="宋体" w:cs="宋体"/>
          <w:color w:val="auto"/>
          <w:sz w:val="24"/>
          <w:highlight w:val="none"/>
        </w:rPr>
        <w:t xml:space="preserve"> ，属于</w:t>
      </w:r>
      <w:r>
        <w:rPr>
          <w:rFonts w:hint="eastAsia" w:ascii="宋体" w:hAnsi="宋体" w:cs="宋体"/>
          <w:color w:val="auto"/>
          <w:sz w:val="24"/>
          <w:highlight w:val="none"/>
          <w:u w:val="single"/>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①</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② （中型企业、小型企业、微型企业）</w:t>
      </w:r>
      <w:r>
        <w:rPr>
          <w:rFonts w:hint="eastAsia" w:ascii="宋体" w:hAnsi="宋体" w:cs="宋体"/>
          <w:color w:val="auto"/>
          <w:sz w:val="24"/>
          <w:highlight w:val="none"/>
        </w:rPr>
        <w:t>；</w:t>
      </w:r>
    </w:p>
    <w:p w14:paraId="48187F18">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序号10.</w:t>
      </w:r>
      <w:r>
        <w:rPr>
          <w:rFonts w:hint="eastAsia" w:ascii="宋体" w:hAnsi="宋体" w:cs="宋体"/>
          <w:color w:val="auto"/>
          <w:highlight w:val="none"/>
        </w:rPr>
        <w:t xml:space="preserve"> </w:t>
      </w:r>
      <w:r>
        <w:rPr>
          <w:rFonts w:hint="eastAsia" w:ascii="宋体" w:hAnsi="宋体"/>
          <w:color w:val="auto"/>
          <w:sz w:val="24"/>
          <w:highlight w:val="none"/>
          <w:u w:val="single"/>
        </w:rPr>
        <w:t>真皮沙发</w:t>
      </w:r>
      <w:r>
        <w:rPr>
          <w:rFonts w:hint="eastAsia" w:ascii="宋体" w:hAnsi="宋体" w:cs="宋体"/>
          <w:color w:val="auto"/>
          <w:sz w:val="24"/>
          <w:highlight w:val="none"/>
        </w:rPr>
        <w:t xml:space="preserve"> ，属于</w:t>
      </w:r>
      <w:r>
        <w:rPr>
          <w:rFonts w:hint="eastAsia" w:ascii="宋体" w:hAnsi="宋体" w:cs="宋体"/>
          <w:color w:val="auto"/>
          <w:sz w:val="24"/>
          <w:highlight w:val="none"/>
          <w:u w:val="single"/>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①</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② （中型企业、小型企业、微型企业）</w:t>
      </w:r>
      <w:r>
        <w:rPr>
          <w:rFonts w:hint="eastAsia" w:ascii="宋体" w:hAnsi="宋体" w:cs="宋体"/>
          <w:color w:val="auto"/>
          <w:sz w:val="24"/>
          <w:highlight w:val="none"/>
        </w:rPr>
        <w:t>；</w:t>
      </w:r>
    </w:p>
    <w:p w14:paraId="1E970259">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序号11.</w:t>
      </w:r>
      <w:r>
        <w:rPr>
          <w:rFonts w:hint="eastAsia" w:ascii="宋体" w:hAnsi="宋体" w:cs="宋体"/>
          <w:color w:val="auto"/>
          <w:highlight w:val="none"/>
        </w:rPr>
        <w:t xml:space="preserve"> </w:t>
      </w:r>
      <w:r>
        <w:rPr>
          <w:rFonts w:hint="eastAsia" w:ascii="宋体" w:hAnsi="宋体"/>
          <w:color w:val="auto"/>
          <w:sz w:val="24"/>
          <w:highlight w:val="none"/>
          <w:u w:val="single"/>
        </w:rPr>
        <w:t>钢木办公桌</w:t>
      </w:r>
      <w:r>
        <w:rPr>
          <w:rFonts w:hint="eastAsia" w:ascii="宋体" w:hAnsi="宋体" w:cs="宋体"/>
          <w:color w:val="auto"/>
          <w:sz w:val="24"/>
          <w:highlight w:val="none"/>
        </w:rPr>
        <w:t xml:space="preserve"> ，属于</w:t>
      </w:r>
      <w:r>
        <w:rPr>
          <w:rFonts w:hint="eastAsia" w:ascii="宋体" w:hAnsi="宋体" w:cs="宋体"/>
          <w:color w:val="auto"/>
          <w:sz w:val="24"/>
          <w:highlight w:val="none"/>
          <w:u w:val="single"/>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①</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② （中型企业、小型企业、微型企业）</w:t>
      </w:r>
      <w:r>
        <w:rPr>
          <w:rFonts w:hint="eastAsia" w:ascii="宋体" w:hAnsi="宋体" w:cs="宋体"/>
          <w:color w:val="auto"/>
          <w:sz w:val="24"/>
          <w:highlight w:val="none"/>
        </w:rPr>
        <w:t>；</w:t>
      </w:r>
    </w:p>
    <w:p w14:paraId="33972FF2">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序号12.</w:t>
      </w:r>
      <w:r>
        <w:rPr>
          <w:rFonts w:hint="eastAsia" w:ascii="宋体" w:hAnsi="宋体" w:cs="宋体"/>
          <w:color w:val="auto"/>
          <w:highlight w:val="none"/>
        </w:rPr>
        <w:t xml:space="preserve"> </w:t>
      </w:r>
      <w:r>
        <w:rPr>
          <w:rFonts w:hint="eastAsia" w:ascii="宋体" w:hAnsi="宋体"/>
          <w:color w:val="auto"/>
          <w:sz w:val="24"/>
          <w:highlight w:val="none"/>
          <w:u w:val="single"/>
        </w:rPr>
        <w:t>办公椅</w:t>
      </w:r>
      <w:r>
        <w:rPr>
          <w:rFonts w:hint="eastAsia" w:ascii="宋体" w:hAnsi="宋体" w:cs="宋体"/>
          <w:color w:val="auto"/>
          <w:sz w:val="24"/>
          <w:highlight w:val="none"/>
        </w:rPr>
        <w:t xml:space="preserve"> ，属于</w:t>
      </w:r>
      <w:r>
        <w:rPr>
          <w:rFonts w:hint="eastAsia" w:ascii="宋体" w:hAnsi="宋体" w:cs="宋体"/>
          <w:color w:val="auto"/>
          <w:sz w:val="24"/>
          <w:highlight w:val="none"/>
          <w:u w:val="single"/>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①</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② （中型企业、小型企业、微型企业）</w:t>
      </w:r>
      <w:r>
        <w:rPr>
          <w:rFonts w:hint="eastAsia" w:ascii="宋体" w:hAnsi="宋体" w:cs="宋体"/>
          <w:color w:val="auto"/>
          <w:sz w:val="24"/>
          <w:highlight w:val="none"/>
        </w:rPr>
        <w:t>；</w:t>
      </w:r>
    </w:p>
    <w:p w14:paraId="44722CD3">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序号13.</w:t>
      </w:r>
      <w:r>
        <w:rPr>
          <w:rFonts w:hint="eastAsia" w:ascii="宋体" w:hAnsi="宋体" w:cs="宋体"/>
          <w:color w:val="auto"/>
          <w:highlight w:val="none"/>
        </w:rPr>
        <w:t xml:space="preserve"> </w:t>
      </w:r>
      <w:r>
        <w:rPr>
          <w:rFonts w:hint="eastAsia" w:ascii="宋体" w:hAnsi="宋体"/>
          <w:color w:val="auto"/>
          <w:sz w:val="24"/>
          <w:highlight w:val="none"/>
          <w:u w:val="single"/>
        </w:rPr>
        <w:t>小茶水柜</w:t>
      </w:r>
      <w:r>
        <w:rPr>
          <w:rFonts w:hint="eastAsia" w:ascii="宋体" w:hAnsi="宋体" w:cs="宋体"/>
          <w:color w:val="auto"/>
          <w:sz w:val="24"/>
          <w:highlight w:val="none"/>
        </w:rPr>
        <w:t xml:space="preserve"> ，属于</w:t>
      </w:r>
      <w:r>
        <w:rPr>
          <w:rFonts w:hint="eastAsia" w:ascii="宋体" w:hAnsi="宋体" w:cs="宋体"/>
          <w:color w:val="auto"/>
          <w:sz w:val="24"/>
          <w:highlight w:val="none"/>
          <w:u w:val="single"/>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①</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② （中型企业、小型企业、微型企业）</w:t>
      </w:r>
      <w:r>
        <w:rPr>
          <w:rFonts w:hint="eastAsia" w:ascii="宋体" w:hAnsi="宋体" w:cs="宋体"/>
          <w:color w:val="auto"/>
          <w:sz w:val="24"/>
          <w:highlight w:val="none"/>
        </w:rPr>
        <w:t>；</w:t>
      </w:r>
    </w:p>
    <w:p w14:paraId="47C37AE2">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序号14.</w:t>
      </w:r>
      <w:r>
        <w:rPr>
          <w:rFonts w:hint="eastAsia" w:ascii="宋体" w:hAnsi="宋体" w:cs="宋体"/>
          <w:color w:val="auto"/>
          <w:highlight w:val="none"/>
        </w:rPr>
        <w:t xml:space="preserve"> </w:t>
      </w:r>
      <w:r>
        <w:rPr>
          <w:rFonts w:hint="eastAsia" w:ascii="宋体" w:hAnsi="宋体"/>
          <w:color w:val="auto"/>
          <w:sz w:val="24"/>
          <w:highlight w:val="none"/>
          <w:u w:val="single"/>
        </w:rPr>
        <w:t>文件柜</w:t>
      </w:r>
      <w:r>
        <w:rPr>
          <w:rFonts w:hint="eastAsia" w:ascii="宋体" w:hAnsi="宋体" w:cs="宋体"/>
          <w:color w:val="auto"/>
          <w:sz w:val="24"/>
          <w:highlight w:val="none"/>
        </w:rPr>
        <w:t xml:space="preserve"> ，属于</w:t>
      </w:r>
      <w:r>
        <w:rPr>
          <w:rFonts w:hint="eastAsia" w:ascii="宋体" w:hAnsi="宋体" w:cs="宋体"/>
          <w:color w:val="auto"/>
          <w:sz w:val="24"/>
          <w:highlight w:val="none"/>
          <w:u w:val="single"/>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①</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② （中型企业、小型企业、微型企业）</w:t>
      </w:r>
      <w:r>
        <w:rPr>
          <w:rFonts w:hint="eastAsia" w:ascii="宋体" w:hAnsi="宋体" w:cs="宋体"/>
          <w:color w:val="auto"/>
          <w:sz w:val="24"/>
          <w:highlight w:val="none"/>
        </w:rPr>
        <w:t>；</w:t>
      </w:r>
    </w:p>
    <w:p w14:paraId="75853015">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序号15.</w:t>
      </w:r>
      <w:r>
        <w:rPr>
          <w:rFonts w:hint="eastAsia" w:ascii="宋体" w:hAnsi="宋体"/>
          <w:color w:val="auto"/>
          <w:sz w:val="24"/>
          <w:highlight w:val="none"/>
          <w:u w:val="single"/>
        </w:rPr>
        <w:t>文件柜</w:t>
      </w:r>
      <w:r>
        <w:rPr>
          <w:rFonts w:hint="eastAsia" w:ascii="宋体" w:hAnsi="宋体" w:cs="宋体"/>
          <w:color w:val="auto"/>
          <w:sz w:val="24"/>
          <w:highlight w:val="none"/>
        </w:rPr>
        <w:t xml:space="preserve"> ，属于</w:t>
      </w:r>
      <w:r>
        <w:rPr>
          <w:rFonts w:hint="eastAsia" w:ascii="宋体" w:hAnsi="宋体" w:cs="宋体"/>
          <w:color w:val="auto"/>
          <w:sz w:val="24"/>
          <w:highlight w:val="none"/>
          <w:u w:val="single"/>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①</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② （中型企业、小型企业、微型企业）</w:t>
      </w:r>
      <w:r>
        <w:rPr>
          <w:rFonts w:hint="eastAsia" w:ascii="宋体" w:hAnsi="宋体" w:cs="宋体"/>
          <w:color w:val="auto"/>
          <w:sz w:val="24"/>
          <w:highlight w:val="none"/>
        </w:rPr>
        <w:t>；</w:t>
      </w:r>
    </w:p>
    <w:p w14:paraId="17D54073">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序号16.</w:t>
      </w:r>
      <w:r>
        <w:rPr>
          <w:rFonts w:hint="eastAsia" w:ascii="宋体" w:hAnsi="宋体" w:cs="宋体"/>
          <w:color w:val="auto"/>
          <w:highlight w:val="none"/>
        </w:rPr>
        <w:t xml:space="preserve"> </w:t>
      </w:r>
      <w:r>
        <w:rPr>
          <w:rFonts w:hint="eastAsia" w:ascii="宋体" w:hAnsi="宋体"/>
          <w:color w:val="auto"/>
          <w:sz w:val="24"/>
          <w:highlight w:val="none"/>
          <w:u w:val="single"/>
        </w:rPr>
        <w:t>两门衣柜</w:t>
      </w:r>
      <w:r>
        <w:rPr>
          <w:rFonts w:hint="eastAsia" w:ascii="宋体" w:hAnsi="宋体" w:cs="宋体"/>
          <w:color w:val="auto"/>
          <w:sz w:val="24"/>
          <w:highlight w:val="none"/>
        </w:rPr>
        <w:t xml:space="preserve"> ，属于</w:t>
      </w:r>
      <w:r>
        <w:rPr>
          <w:rFonts w:hint="eastAsia" w:ascii="宋体" w:hAnsi="宋体" w:cs="宋体"/>
          <w:color w:val="auto"/>
          <w:sz w:val="24"/>
          <w:highlight w:val="none"/>
          <w:u w:val="single"/>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①</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② （中型企业、小型企业、微型企业）</w:t>
      </w:r>
      <w:r>
        <w:rPr>
          <w:rFonts w:hint="eastAsia" w:ascii="宋体" w:hAnsi="宋体" w:cs="宋体"/>
          <w:color w:val="auto"/>
          <w:sz w:val="24"/>
          <w:highlight w:val="none"/>
        </w:rPr>
        <w:t>；</w:t>
      </w:r>
    </w:p>
    <w:p w14:paraId="63B0F1A8">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序号17.</w:t>
      </w:r>
      <w:r>
        <w:rPr>
          <w:rFonts w:hint="eastAsia" w:ascii="宋体" w:hAnsi="宋体" w:cs="宋体"/>
          <w:color w:val="auto"/>
          <w:highlight w:val="none"/>
        </w:rPr>
        <w:t xml:space="preserve"> </w:t>
      </w:r>
      <w:r>
        <w:rPr>
          <w:rFonts w:hint="eastAsia" w:ascii="宋体" w:hAnsi="宋体"/>
          <w:color w:val="auto"/>
          <w:sz w:val="24"/>
          <w:highlight w:val="none"/>
          <w:u w:val="single"/>
        </w:rPr>
        <w:t>三门衣柜</w:t>
      </w:r>
      <w:r>
        <w:rPr>
          <w:rFonts w:hint="eastAsia" w:ascii="宋体" w:hAnsi="宋体" w:cs="宋体"/>
          <w:color w:val="auto"/>
          <w:sz w:val="24"/>
          <w:highlight w:val="none"/>
        </w:rPr>
        <w:t xml:space="preserve"> ，属于</w:t>
      </w:r>
      <w:r>
        <w:rPr>
          <w:rFonts w:hint="eastAsia" w:ascii="宋体" w:hAnsi="宋体" w:cs="宋体"/>
          <w:color w:val="auto"/>
          <w:sz w:val="24"/>
          <w:highlight w:val="none"/>
          <w:u w:val="single"/>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①</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② （中型企业、小型企业、微型企业）</w:t>
      </w:r>
      <w:r>
        <w:rPr>
          <w:rFonts w:hint="eastAsia" w:ascii="宋体" w:hAnsi="宋体" w:cs="宋体"/>
          <w:color w:val="auto"/>
          <w:sz w:val="24"/>
          <w:highlight w:val="none"/>
        </w:rPr>
        <w:t>；</w:t>
      </w:r>
    </w:p>
    <w:p w14:paraId="0982675B">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序号18.</w:t>
      </w:r>
      <w:r>
        <w:rPr>
          <w:rFonts w:hint="eastAsia" w:ascii="宋体" w:hAnsi="宋体" w:cs="宋体"/>
          <w:color w:val="auto"/>
          <w:highlight w:val="none"/>
        </w:rPr>
        <w:t xml:space="preserve"> </w:t>
      </w:r>
      <w:r>
        <w:rPr>
          <w:rFonts w:hint="eastAsia" w:ascii="宋体" w:hAnsi="宋体"/>
          <w:color w:val="auto"/>
          <w:sz w:val="24"/>
          <w:highlight w:val="none"/>
          <w:u w:val="single"/>
        </w:rPr>
        <w:t>大会议桌</w:t>
      </w:r>
      <w:r>
        <w:rPr>
          <w:rFonts w:hint="eastAsia" w:ascii="宋体" w:hAnsi="宋体" w:cs="宋体"/>
          <w:color w:val="auto"/>
          <w:sz w:val="24"/>
          <w:highlight w:val="none"/>
        </w:rPr>
        <w:t xml:space="preserve"> ，属于</w:t>
      </w:r>
      <w:r>
        <w:rPr>
          <w:rFonts w:hint="eastAsia" w:ascii="宋体" w:hAnsi="宋体" w:cs="宋体"/>
          <w:color w:val="auto"/>
          <w:sz w:val="24"/>
          <w:highlight w:val="none"/>
          <w:u w:val="single"/>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①</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② （中型企业、小型企业、微型企业）</w:t>
      </w:r>
      <w:r>
        <w:rPr>
          <w:rFonts w:hint="eastAsia" w:ascii="宋体" w:hAnsi="宋体" w:cs="宋体"/>
          <w:color w:val="auto"/>
          <w:sz w:val="24"/>
          <w:highlight w:val="none"/>
        </w:rPr>
        <w:t>；</w:t>
      </w:r>
    </w:p>
    <w:p w14:paraId="7882C35D">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序号19.</w:t>
      </w:r>
      <w:r>
        <w:rPr>
          <w:rFonts w:hint="eastAsia" w:ascii="宋体" w:hAnsi="宋体" w:cs="宋体"/>
          <w:color w:val="auto"/>
          <w:highlight w:val="none"/>
        </w:rPr>
        <w:t xml:space="preserve"> </w:t>
      </w:r>
      <w:r>
        <w:rPr>
          <w:rFonts w:hint="eastAsia" w:ascii="宋体" w:hAnsi="宋体"/>
          <w:color w:val="auto"/>
          <w:sz w:val="24"/>
          <w:highlight w:val="none"/>
          <w:u w:val="single"/>
        </w:rPr>
        <w:t>会议条桌</w:t>
      </w:r>
      <w:r>
        <w:rPr>
          <w:rFonts w:hint="eastAsia" w:ascii="宋体" w:hAnsi="宋体" w:cs="宋体"/>
          <w:color w:val="auto"/>
          <w:sz w:val="24"/>
          <w:highlight w:val="none"/>
        </w:rPr>
        <w:t xml:space="preserve"> ，属于</w:t>
      </w:r>
      <w:r>
        <w:rPr>
          <w:rFonts w:hint="eastAsia" w:ascii="宋体" w:hAnsi="宋体" w:cs="宋体"/>
          <w:color w:val="auto"/>
          <w:sz w:val="24"/>
          <w:highlight w:val="none"/>
          <w:u w:val="single"/>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①</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② （中型企业、小型企业、微型企业）</w:t>
      </w:r>
      <w:r>
        <w:rPr>
          <w:rFonts w:hint="eastAsia" w:ascii="宋体" w:hAnsi="宋体" w:cs="宋体"/>
          <w:color w:val="auto"/>
          <w:sz w:val="24"/>
          <w:highlight w:val="none"/>
        </w:rPr>
        <w:t>；</w:t>
      </w:r>
    </w:p>
    <w:p w14:paraId="706D6AF1">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序号20.</w:t>
      </w:r>
      <w:r>
        <w:rPr>
          <w:rFonts w:hint="eastAsia" w:ascii="宋体" w:hAnsi="宋体" w:cs="宋体"/>
          <w:color w:val="auto"/>
          <w:highlight w:val="none"/>
        </w:rPr>
        <w:t xml:space="preserve"> </w:t>
      </w:r>
      <w:r>
        <w:rPr>
          <w:rFonts w:hint="eastAsia" w:ascii="宋体" w:hAnsi="宋体"/>
          <w:color w:val="auto"/>
          <w:sz w:val="24"/>
          <w:highlight w:val="none"/>
          <w:u w:val="single"/>
        </w:rPr>
        <w:t>办公椅</w:t>
      </w:r>
      <w:r>
        <w:rPr>
          <w:rFonts w:hint="eastAsia" w:ascii="宋体" w:hAnsi="宋体" w:cs="宋体"/>
          <w:color w:val="auto"/>
          <w:sz w:val="24"/>
          <w:highlight w:val="none"/>
        </w:rPr>
        <w:t xml:space="preserve"> ，属于</w:t>
      </w:r>
      <w:r>
        <w:rPr>
          <w:rFonts w:hint="eastAsia" w:ascii="宋体" w:hAnsi="宋体" w:cs="宋体"/>
          <w:color w:val="auto"/>
          <w:sz w:val="24"/>
          <w:highlight w:val="none"/>
          <w:u w:val="single"/>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①</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② （中型企业、小型企业、微型企业）</w:t>
      </w:r>
      <w:r>
        <w:rPr>
          <w:rFonts w:hint="eastAsia" w:ascii="宋体" w:hAnsi="宋体" w:cs="宋体"/>
          <w:color w:val="auto"/>
          <w:sz w:val="24"/>
          <w:highlight w:val="none"/>
        </w:rPr>
        <w:t>；</w:t>
      </w:r>
    </w:p>
    <w:p w14:paraId="3C736481">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序号21.</w:t>
      </w:r>
      <w:r>
        <w:rPr>
          <w:rFonts w:hint="eastAsia" w:ascii="宋体" w:hAnsi="宋体" w:cs="宋体"/>
          <w:color w:val="auto"/>
          <w:highlight w:val="none"/>
        </w:rPr>
        <w:t xml:space="preserve"> </w:t>
      </w:r>
      <w:r>
        <w:rPr>
          <w:rFonts w:hint="eastAsia" w:ascii="宋体" w:hAnsi="宋体"/>
          <w:color w:val="auto"/>
          <w:sz w:val="24"/>
          <w:highlight w:val="none"/>
          <w:u w:val="single"/>
        </w:rPr>
        <w:t>办公椅</w:t>
      </w:r>
      <w:r>
        <w:rPr>
          <w:rFonts w:hint="eastAsia" w:ascii="宋体" w:hAnsi="宋体" w:cs="宋体"/>
          <w:color w:val="auto"/>
          <w:sz w:val="24"/>
          <w:highlight w:val="none"/>
        </w:rPr>
        <w:t xml:space="preserve"> ，属于</w:t>
      </w:r>
      <w:r>
        <w:rPr>
          <w:rFonts w:hint="eastAsia" w:ascii="宋体" w:hAnsi="宋体" w:cs="宋体"/>
          <w:color w:val="auto"/>
          <w:sz w:val="24"/>
          <w:highlight w:val="none"/>
          <w:u w:val="single"/>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①</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② （中型企业、小型企业、微型企业）</w:t>
      </w:r>
      <w:r>
        <w:rPr>
          <w:rFonts w:hint="eastAsia" w:ascii="宋体" w:hAnsi="宋体" w:cs="宋体"/>
          <w:color w:val="auto"/>
          <w:sz w:val="24"/>
          <w:highlight w:val="none"/>
        </w:rPr>
        <w:t>；</w:t>
      </w:r>
    </w:p>
    <w:p w14:paraId="3593FACC">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序号22.</w:t>
      </w:r>
      <w:r>
        <w:rPr>
          <w:rFonts w:hint="eastAsia" w:ascii="宋体" w:hAnsi="宋体" w:cs="宋体"/>
          <w:color w:val="auto"/>
          <w:highlight w:val="none"/>
        </w:rPr>
        <w:t xml:space="preserve"> </w:t>
      </w:r>
      <w:r>
        <w:rPr>
          <w:rFonts w:hint="eastAsia" w:ascii="宋体" w:hAnsi="宋体"/>
          <w:color w:val="auto"/>
          <w:sz w:val="24"/>
          <w:highlight w:val="none"/>
          <w:u w:val="single"/>
        </w:rPr>
        <w:t>大茶水柜</w:t>
      </w:r>
      <w:r>
        <w:rPr>
          <w:rFonts w:hint="eastAsia" w:ascii="宋体" w:hAnsi="宋体" w:cs="宋体"/>
          <w:color w:val="auto"/>
          <w:sz w:val="24"/>
          <w:highlight w:val="none"/>
        </w:rPr>
        <w:t xml:space="preserve"> ，属于</w:t>
      </w:r>
      <w:r>
        <w:rPr>
          <w:rFonts w:hint="eastAsia" w:ascii="宋体" w:hAnsi="宋体" w:cs="宋体"/>
          <w:color w:val="auto"/>
          <w:sz w:val="24"/>
          <w:highlight w:val="none"/>
          <w:u w:val="single"/>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①</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② （中型企业、小型企业、微型企业）</w:t>
      </w:r>
      <w:r>
        <w:rPr>
          <w:rFonts w:hint="eastAsia" w:ascii="宋体" w:hAnsi="宋体" w:cs="宋体"/>
          <w:color w:val="auto"/>
          <w:sz w:val="24"/>
          <w:highlight w:val="none"/>
        </w:rPr>
        <w:t>；</w:t>
      </w:r>
    </w:p>
    <w:p w14:paraId="1E19F86C">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序号23.</w:t>
      </w:r>
      <w:r>
        <w:rPr>
          <w:rFonts w:hint="eastAsia" w:ascii="宋体" w:hAnsi="宋体" w:cs="宋体"/>
          <w:color w:val="auto"/>
          <w:highlight w:val="none"/>
        </w:rPr>
        <w:t xml:space="preserve"> </w:t>
      </w:r>
      <w:r>
        <w:rPr>
          <w:rFonts w:hint="eastAsia" w:ascii="宋体" w:hAnsi="宋体"/>
          <w:color w:val="auto"/>
          <w:sz w:val="24"/>
          <w:highlight w:val="none"/>
          <w:u w:val="single"/>
        </w:rPr>
        <w:t>中会议桌</w:t>
      </w:r>
      <w:r>
        <w:rPr>
          <w:rFonts w:hint="eastAsia" w:ascii="宋体" w:hAnsi="宋体" w:cs="宋体"/>
          <w:color w:val="auto"/>
          <w:sz w:val="24"/>
          <w:highlight w:val="none"/>
        </w:rPr>
        <w:t xml:space="preserve"> ，属于</w:t>
      </w:r>
      <w:r>
        <w:rPr>
          <w:rFonts w:hint="eastAsia" w:ascii="宋体" w:hAnsi="宋体" w:cs="宋体"/>
          <w:color w:val="auto"/>
          <w:sz w:val="24"/>
          <w:highlight w:val="none"/>
          <w:u w:val="single"/>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①</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② （中型企业、小型企业、微型企业）</w:t>
      </w:r>
      <w:r>
        <w:rPr>
          <w:rFonts w:hint="eastAsia" w:ascii="宋体" w:hAnsi="宋体" w:cs="宋体"/>
          <w:color w:val="auto"/>
          <w:sz w:val="24"/>
          <w:highlight w:val="none"/>
        </w:rPr>
        <w:t>；</w:t>
      </w:r>
    </w:p>
    <w:p w14:paraId="7103BB4D">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序号24.</w:t>
      </w:r>
      <w:r>
        <w:rPr>
          <w:rFonts w:hint="eastAsia" w:ascii="宋体" w:hAnsi="宋体" w:cs="宋体"/>
          <w:color w:val="auto"/>
          <w:highlight w:val="none"/>
        </w:rPr>
        <w:t xml:space="preserve"> </w:t>
      </w:r>
      <w:r>
        <w:rPr>
          <w:rFonts w:hint="eastAsia" w:ascii="宋体" w:hAnsi="宋体"/>
          <w:color w:val="auto"/>
          <w:sz w:val="24"/>
          <w:highlight w:val="none"/>
          <w:u w:val="single"/>
        </w:rPr>
        <w:t>办公椅</w:t>
      </w:r>
      <w:r>
        <w:rPr>
          <w:rFonts w:hint="eastAsia" w:ascii="宋体" w:hAnsi="宋体" w:cs="宋体"/>
          <w:color w:val="auto"/>
          <w:sz w:val="24"/>
          <w:highlight w:val="none"/>
        </w:rPr>
        <w:t xml:space="preserve"> ，属于</w:t>
      </w:r>
      <w:r>
        <w:rPr>
          <w:rFonts w:hint="eastAsia" w:ascii="宋体" w:hAnsi="宋体" w:cs="宋体"/>
          <w:color w:val="auto"/>
          <w:sz w:val="24"/>
          <w:highlight w:val="none"/>
          <w:u w:val="single"/>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①</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② （中型企业、小型企业、微型企业）</w:t>
      </w:r>
      <w:r>
        <w:rPr>
          <w:rFonts w:hint="eastAsia" w:ascii="宋体" w:hAnsi="宋体" w:cs="宋体"/>
          <w:color w:val="auto"/>
          <w:sz w:val="24"/>
          <w:highlight w:val="none"/>
        </w:rPr>
        <w:t>；</w:t>
      </w:r>
    </w:p>
    <w:p w14:paraId="00629889">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序号25.</w:t>
      </w:r>
      <w:r>
        <w:rPr>
          <w:rFonts w:hint="eastAsia" w:ascii="宋体" w:hAnsi="宋体" w:cs="宋体"/>
          <w:color w:val="auto"/>
          <w:highlight w:val="none"/>
        </w:rPr>
        <w:t xml:space="preserve"> </w:t>
      </w:r>
      <w:r>
        <w:rPr>
          <w:rFonts w:hint="eastAsia" w:ascii="宋体" w:hAnsi="宋体"/>
          <w:color w:val="auto"/>
          <w:sz w:val="24"/>
          <w:highlight w:val="none"/>
          <w:u w:val="single"/>
        </w:rPr>
        <w:t>布艺沙发</w:t>
      </w:r>
      <w:r>
        <w:rPr>
          <w:rFonts w:hint="eastAsia" w:ascii="宋体" w:hAnsi="宋体" w:cs="宋体"/>
          <w:color w:val="auto"/>
          <w:sz w:val="24"/>
          <w:highlight w:val="none"/>
        </w:rPr>
        <w:t xml:space="preserve"> ，属于</w:t>
      </w:r>
      <w:r>
        <w:rPr>
          <w:rFonts w:hint="eastAsia" w:ascii="宋体" w:hAnsi="宋体" w:cs="宋体"/>
          <w:color w:val="auto"/>
          <w:sz w:val="24"/>
          <w:highlight w:val="none"/>
          <w:u w:val="single"/>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①</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② （中型企业、小型企业、微型企业）</w:t>
      </w:r>
      <w:r>
        <w:rPr>
          <w:rFonts w:hint="eastAsia" w:ascii="宋体" w:hAnsi="宋体" w:cs="宋体"/>
          <w:color w:val="auto"/>
          <w:sz w:val="24"/>
          <w:highlight w:val="none"/>
        </w:rPr>
        <w:t>；</w:t>
      </w:r>
    </w:p>
    <w:p w14:paraId="3687D94C">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序号26.</w:t>
      </w:r>
      <w:r>
        <w:rPr>
          <w:rFonts w:hint="eastAsia" w:ascii="宋体" w:hAnsi="宋体" w:cs="宋体"/>
          <w:color w:val="auto"/>
          <w:highlight w:val="none"/>
        </w:rPr>
        <w:t xml:space="preserve"> </w:t>
      </w:r>
      <w:r>
        <w:rPr>
          <w:rFonts w:hint="eastAsia" w:ascii="宋体" w:hAnsi="宋体"/>
          <w:color w:val="auto"/>
          <w:sz w:val="24"/>
          <w:highlight w:val="none"/>
          <w:u w:val="single"/>
        </w:rPr>
        <w:t>接待茶几</w:t>
      </w:r>
      <w:r>
        <w:rPr>
          <w:rFonts w:hint="eastAsia" w:ascii="宋体" w:hAnsi="宋体" w:cs="宋体"/>
          <w:color w:val="auto"/>
          <w:sz w:val="24"/>
          <w:highlight w:val="none"/>
        </w:rPr>
        <w:t xml:space="preserve"> ，属于</w:t>
      </w:r>
      <w:r>
        <w:rPr>
          <w:rFonts w:hint="eastAsia" w:ascii="宋体" w:hAnsi="宋体" w:cs="宋体"/>
          <w:color w:val="auto"/>
          <w:sz w:val="24"/>
          <w:highlight w:val="none"/>
          <w:u w:val="single"/>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①</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② （中型企业、小型企业、微型企业）</w:t>
      </w:r>
      <w:r>
        <w:rPr>
          <w:rFonts w:hint="eastAsia" w:ascii="宋体" w:hAnsi="宋体" w:cs="宋体"/>
          <w:color w:val="auto"/>
          <w:sz w:val="24"/>
          <w:highlight w:val="none"/>
        </w:rPr>
        <w:t>；</w:t>
      </w:r>
    </w:p>
    <w:p w14:paraId="4E43BB82">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序号27.</w:t>
      </w:r>
      <w:r>
        <w:rPr>
          <w:rFonts w:hint="eastAsia" w:ascii="宋体" w:hAnsi="宋体" w:cs="宋体"/>
          <w:color w:val="auto"/>
          <w:highlight w:val="none"/>
        </w:rPr>
        <w:t xml:space="preserve"> </w:t>
      </w:r>
      <w:r>
        <w:rPr>
          <w:rFonts w:hint="eastAsia" w:ascii="宋体" w:hAnsi="宋体"/>
          <w:color w:val="auto"/>
          <w:sz w:val="24"/>
          <w:highlight w:val="none"/>
          <w:u w:val="single"/>
        </w:rPr>
        <w:t>四角沙发椅</w:t>
      </w:r>
      <w:r>
        <w:rPr>
          <w:rFonts w:hint="eastAsia" w:ascii="宋体" w:hAnsi="宋体" w:cs="宋体"/>
          <w:color w:val="auto"/>
          <w:sz w:val="24"/>
          <w:highlight w:val="none"/>
        </w:rPr>
        <w:t xml:space="preserve"> ，属于</w:t>
      </w:r>
      <w:r>
        <w:rPr>
          <w:rFonts w:hint="eastAsia" w:ascii="宋体" w:hAnsi="宋体" w:cs="宋体"/>
          <w:color w:val="auto"/>
          <w:sz w:val="24"/>
          <w:highlight w:val="none"/>
          <w:u w:val="single"/>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①</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② （中型企业、小型企业、微型企业）</w:t>
      </w:r>
      <w:r>
        <w:rPr>
          <w:rFonts w:hint="eastAsia" w:ascii="宋体" w:hAnsi="宋体" w:cs="宋体"/>
          <w:color w:val="auto"/>
          <w:sz w:val="24"/>
          <w:highlight w:val="none"/>
        </w:rPr>
        <w:t>；</w:t>
      </w:r>
    </w:p>
    <w:p w14:paraId="77625707">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序号28.</w:t>
      </w:r>
      <w:r>
        <w:rPr>
          <w:rFonts w:hint="eastAsia" w:ascii="宋体" w:hAnsi="宋体" w:cs="宋体"/>
          <w:color w:val="auto"/>
          <w:highlight w:val="none"/>
        </w:rPr>
        <w:t xml:space="preserve"> </w:t>
      </w:r>
      <w:r>
        <w:rPr>
          <w:rFonts w:hint="eastAsia" w:ascii="宋体" w:hAnsi="宋体"/>
          <w:color w:val="auto"/>
          <w:sz w:val="24"/>
          <w:highlight w:val="none"/>
          <w:u w:val="single"/>
        </w:rPr>
        <w:t>洽谈圆桌</w:t>
      </w:r>
      <w:r>
        <w:rPr>
          <w:rFonts w:hint="eastAsia" w:ascii="宋体" w:hAnsi="宋体" w:cs="宋体"/>
          <w:color w:val="auto"/>
          <w:sz w:val="24"/>
          <w:highlight w:val="none"/>
        </w:rPr>
        <w:t xml:space="preserve"> ，属于</w:t>
      </w:r>
      <w:r>
        <w:rPr>
          <w:rFonts w:hint="eastAsia" w:ascii="宋体" w:hAnsi="宋体" w:cs="宋体"/>
          <w:color w:val="auto"/>
          <w:sz w:val="24"/>
          <w:highlight w:val="none"/>
          <w:u w:val="single"/>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①</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② （中型企业、小型企业、微型企业）</w:t>
      </w:r>
      <w:r>
        <w:rPr>
          <w:rFonts w:hint="eastAsia" w:ascii="宋体" w:hAnsi="宋体" w:cs="宋体"/>
          <w:color w:val="auto"/>
          <w:sz w:val="24"/>
          <w:highlight w:val="none"/>
        </w:rPr>
        <w:t>；</w:t>
      </w:r>
    </w:p>
    <w:p w14:paraId="6176FA3C">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序号29.</w:t>
      </w:r>
      <w:r>
        <w:rPr>
          <w:rFonts w:hint="eastAsia" w:ascii="宋体" w:hAnsi="宋体" w:cs="宋体"/>
          <w:color w:val="auto"/>
          <w:highlight w:val="none"/>
        </w:rPr>
        <w:t xml:space="preserve"> </w:t>
      </w:r>
      <w:r>
        <w:rPr>
          <w:rFonts w:hint="eastAsia" w:ascii="宋体" w:hAnsi="宋体"/>
          <w:color w:val="auto"/>
          <w:sz w:val="24"/>
          <w:highlight w:val="none"/>
          <w:u w:val="single"/>
        </w:rPr>
        <w:t>圆脚沙发椅</w:t>
      </w:r>
      <w:r>
        <w:rPr>
          <w:rFonts w:hint="eastAsia" w:ascii="宋体" w:hAnsi="宋体" w:cs="宋体"/>
          <w:color w:val="auto"/>
          <w:sz w:val="24"/>
          <w:highlight w:val="none"/>
        </w:rPr>
        <w:t xml:space="preserve"> ，属于</w:t>
      </w:r>
      <w:r>
        <w:rPr>
          <w:rFonts w:hint="eastAsia" w:ascii="宋体" w:hAnsi="宋体" w:cs="宋体"/>
          <w:color w:val="auto"/>
          <w:sz w:val="24"/>
          <w:highlight w:val="none"/>
          <w:u w:val="single"/>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①</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② （中型企业、小型企业、微型企业）</w:t>
      </w:r>
      <w:r>
        <w:rPr>
          <w:rFonts w:hint="eastAsia" w:ascii="宋体" w:hAnsi="宋体" w:cs="宋体"/>
          <w:color w:val="auto"/>
          <w:sz w:val="24"/>
          <w:highlight w:val="none"/>
        </w:rPr>
        <w:t>；</w:t>
      </w:r>
    </w:p>
    <w:p w14:paraId="277B43B8">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序号30.</w:t>
      </w:r>
      <w:r>
        <w:rPr>
          <w:rFonts w:hint="eastAsia" w:ascii="宋体" w:hAnsi="宋体" w:cs="宋体"/>
          <w:color w:val="auto"/>
          <w:highlight w:val="none"/>
        </w:rPr>
        <w:t xml:space="preserve"> </w:t>
      </w:r>
      <w:r>
        <w:rPr>
          <w:rFonts w:hint="eastAsia" w:ascii="宋体" w:hAnsi="宋体"/>
          <w:color w:val="auto"/>
          <w:sz w:val="24"/>
          <w:highlight w:val="none"/>
          <w:u w:val="single"/>
        </w:rPr>
        <w:t>方形桌</w:t>
      </w:r>
      <w:r>
        <w:rPr>
          <w:rFonts w:hint="eastAsia" w:ascii="宋体" w:hAnsi="宋体" w:cs="宋体"/>
          <w:color w:val="auto"/>
          <w:sz w:val="24"/>
          <w:highlight w:val="none"/>
        </w:rPr>
        <w:t xml:space="preserve"> ，属于</w:t>
      </w:r>
      <w:r>
        <w:rPr>
          <w:rFonts w:hint="eastAsia" w:ascii="宋体" w:hAnsi="宋体" w:cs="宋体"/>
          <w:color w:val="auto"/>
          <w:sz w:val="24"/>
          <w:highlight w:val="none"/>
          <w:u w:val="single"/>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①</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② （中型企业、小型企业、微型企业）</w:t>
      </w:r>
      <w:r>
        <w:rPr>
          <w:rFonts w:hint="eastAsia" w:ascii="宋体" w:hAnsi="宋体" w:cs="宋体"/>
          <w:color w:val="auto"/>
          <w:sz w:val="24"/>
          <w:highlight w:val="none"/>
        </w:rPr>
        <w:t>；</w:t>
      </w:r>
    </w:p>
    <w:p w14:paraId="3FB91C6C">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序号31.</w:t>
      </w:r>
      <w:r>
        <w:rPr>
          <w:rFonts w:hint="eastAsia" w:ascii="宋体" w:hAnsi="宋体" w:cs="宋体"/>
          <w:color w:val="auto"/>
          <w:highlight w:val="none"/>
        </w:rPr>
        <w:t xml:space="preserve"> </w:t>
      </w:r>
      <w:r>
        <w:rPr>
          <w:rFonts w:hint="eastAsia" w:ascii="宋体" w:hAnsi="宋体"/>
          <w:color w:val="auto"/>
          <w:sz w:val="24"/>
          <w:highlight w:val="none"/>
          <w:u w:val="single"/>
        </w:rPr>
        <w:t>培训桌</w:t>
      </w:r>
      <w:r>
        <w:rPr>
          <w:rFonts w:hint="eastAsia" w:ascii="宋体" w:hAnsi="宋体" w:cs="宋体"/>
          <w:color w:val="auto"/>
          <w:sz w:val="24"/>
          <w:highlight w:val="none"/>
        </w:rPr>
        <w:t xml:space="preserve"> ，属于</w:t>
      </w:r>
      <w:r>
        <w:rPr>
          <w:rFonts w:hint="eastAsia" w:ascii="宋体" w:hAnsi="宋体" w:cs="宋体"/>
          <w:color w:val="auto"/>
          <w:sz w:val="24"/>
          <w:highlight w:val="none"/>
          <w:u w:val="single"/>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①</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② （中型企业、小型企业、微型企业）</w:t>
      </w:r>
      <w:r>
        <w:rPr>
          <w:rFonts w:hint="eastAsia" w:ascii="宋体" w:hAnsi="宋体" w:cs="宋体"/>
          <w:color w:val="auto"/>
          <w:sz w:val="24"/>
          <w:highlight w:val="none"/>
        </w:rPr>
        <w:t>；</w:t>
      </w:r>
    </w:p>
    <w:p w14:paraId="14E46EC6">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序号32.</w:t>
      </w:r>
      <w:r>
        <w:rPr>
          <w:rFonts w:hint="eastAsia" w:ascii="宋体" w:hAnsi="宋体" w:cs="宋体"/>
          <w:color w:val="auto"/>
          <w:highlight w:val="none"/>
        </w:rPr>
        <w:t xml:space="preserve"> </w:t>
      </w:r>
      <w:r>
        <w:rPr>
          <w:rFonts w:hint="eastAsia" w:ascii="宋体" w:hAnsi="宋体"/>
          <w:color w:val="auto"/>
          <w:sz w:val="24"/>
          <w:highlight w:val="none"/>
          <w:u w:val="single"/>
        </w:rPr>
        <w:t>多功能椅</w:t>
      </w:r>
      <w:r>
        <w:rPr>
          <w:rFonts w:hint="eastAsia" w:ascii="宋体" w:hAnsi="宋体" w:cs="宋体"/>
          <w:color w:val="auto"/>
          <w:sz w:val="24"/>
          <w:highlight w:val="none"/>
        </w:rPr>
        <w:t xml:space="preserve"> ，属于</w:t>
      </w:r>
      <w:r>
        <w:rPr>
          <w:rFonts w:hint="eastAsia" w:ascii="宋体" w:hAnsi="宋体" w:cs="宋体"/>
          <w:color w:val="auto"/>
          <w:sz w:val="24"/>
          <w:highlight w:val="none"/>
          <w:u w:val="single"/>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①</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② （中型企业、小型企业、微型企业）</w:t>
      </w:r>
      <w:r>
        <w:rPr>
          <w:rFonts w:hint="eastAsia" w:ascii="宋体" w:hAnsi="宋体" w:cs="宋体"/>
          <w:color w:val="auto"/>
          <w:sz w:val="24"/>
          <w:highlight w:val="none"/>
        </w:rPr>
        <w:t>；</w:t>
      </w:r>
    </w:p>
    <w:p w14:paraId="57FB9090">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序号33.</w:t>
      </w:r>
      <w:r>
        <w:rPr>
          <w:rFonts w:hint="eastAsia" w:ascii="宋体" w:hAnsi="宋体" w:cs="宋体"/>
          <w:color w:val="auto"/>
          <w:highlight w:val="none"/>
        </w:rPr>
        <w:t xml:space="preserve"> </w:t>
      </w:r>
      <w:r>
        <w:rPr>
          <w:rFonts w:hint="eastAsia" w:ascii="宋体" w:hAnsi="宋体"/>
          <w:color w:val="auto"/>
          <w:sz w:val="24"/>
          <w:highlight w:val="none"/>
          <w:u w:val="single"/>
        </w:rPr>
        <w:t>展示柜</w:t>
      </w:r>
      <w:r>
        <w:rPr>
          <w:rFonts w:hint="eastAsia" w:ascii="宋体" w:hAnsi="宋体" w:cs="宋体"/>
          <w:color w:val="auto"/>
          <w:sz w:val="24"/>
          <w:highlight w:val="none"/>
        </w:rPr>
        <w:t xml:space="preserve"> ，属于</w:t>
      </w:r>
      <w:r>
        <w:rPr>
          <w:rFonts w:hint="eastAsia" w:ascii="宋体" w:hAnsi="宋体" w:cs="宋体"/>
          <w:color w:val="auto"/>
          <w:sz w:val="24"/>
          <w:highlight w:val="none"/>
          <w:u w:val="single"/>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①</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② （中型企业、小型企业、微型企业）</w:t>
      </w:r>
      <w:r>
        <w:rPr>
          <w:rFonts w:hint="eastAsia" w:ascii="宋体" w:hAnsi="宋体" w:cs="宋体"/>
          <w:color w:val="auto"/>
          <w:sz w:val="24"/>
          <w:highlight w:val="none"/>
        </w:rPr>
        <w:t>；</w:t>
      </w:r>
    </w:p>
    <w:p w14:paraId="1D9B17C6">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序号34.</w:t>
      </w:r>
      <w:r>
        <w:rPr>
          <w:rFonts w:hint="eastAsia" w:ascii="宋体" w:hAnsi="宋体" w:cs="宋体"/>
          <w:color w:val="auto"/>
          <w:highlight w:val="none"/>
        </w:rPr>
        <w:t xml:space="preserve"> </w:t>
      </w:r>
      <w:r>
        <w:rPr>
          <w:rFonts w:hint="eastAsia" w:ascii="宋体" w:hAnsi="宋体"/>
          <w:color w:val="auto"/>
          <w:sz w:val="24"/>
          <w:highlight w:val="none"/>
          <w:u w:val="single"/>
        </w:rPr>
        <w:t>带柜钢木办公桌</w:t>
      </w:r>
      <w:r>
        <w:rPr>
          <w:rFonts w:hint="eastAsia" w:ascii="宋体" w:hAnsi="宋体" w:cs="宋体"/>
          <w:color w:val="auto"/>
          <w:sz w:val="24"/>
          <w:highlight w:val="none"/>
        </w:rPr>
        <w:t xml:space="preserve"> ，属于</w:t>
      </w:r>
      <w:r>
        <w:rPr>
          <w:rFonts w:hint="eastAsia" w:ascii="宋体" w:hAnsi="宋体" w:cs="宋体"/>
          <w:color w:val="auto"/>
          <w:sz w:val="24"/>
          <w:highlight w:val="none"/>
          <w:u w:val="single"/>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①</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 xml:space="preserve">（企业名称） </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② （中型企业、小型企业、微型企业）</w:t>
      </w:r>
      <w:r>
        <w:rPr>
          <w:rFonts w:hint="eastAsia" w:ascii="宋体" w:hAnsi="宋体" w:cs="宋体"/>
          <w:color w:val="auto"/>
          <w:sz w:val="24"/>
          <w:highlight w:val="none"/>
        </w:rPr>
        <w:t>；</w:t>
      </w:r>
    </w:p>
    <w:p w14:paraId="7D7CF474">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序号35.</w:t>
      </w:r>
      <w:r>
        <w:rPr>
          <w:rFonts w:hint="eastAsia" w:ascii="宋体" w:hAnsi="宋体" w:cs="宋体"/>
          <w:color w:val="auto"/>
          <w:highlight w:val="none"/>
        </w:rPr>
        <w:t xml:space="preserve"> </w:t>
      </w:r>
      <w:r>
        <w:rPr>
          <w:rFonts w:hint="eastAsia" w:ascii="宋体" w:hAnsi="宋体"/>
          <w:color w:val="auto"/>
          <w:sz w:val="24"/>
          <w:highlight w:val="none"/>
          <w:u w:val="single"/>
        </w:rPr>
        <w:t>办公椅</w:t>
      </w:r>
      <w:r>
        <w:rPr>
          <w:rFonts w:hint="eastAsia" w:ascii="宋体" w:hAnsi="宋体" w:cs="宋体"/>
          <w:color w:val="auto"/>
          <w:sz w:val="24"/>
          <w:highlight w:val="none"/>
        </w:rPr>
        <w:t xml:space="preserve"> ，属于</w:t>
      </w:r>
      <w:r>
        <w:rPr>
          <w:rFonts w:hint="eastAsia" w:ascii="宋体" w:hAnsi="宋体" w:cs="宋体"/>
          <w:color w:val="auto"/>
          <w:sz w:val="24"/>
          <w:highlight w:val="none"/>
          <w:u w:val="single"/>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①</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② （中型企业、小型企业、微型企业）</w:t>
      </w:r>
      <w:r>
        <w:rPr>
          <w:rFonts w:hint="eastAsia" w:ascii="宋体" w:hAnsi="宋体" w:cs="宋体"/>
          <w:color w:val="auto"/>
          <w:sz w:val="24"/>
          <w:highlight w:val="none"/>
        </w:rPr>
        <w:t>；</w:t>
      </w:r>
    </w:p>
    <w:p w14:paraId="56D5144E">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序号36.</w:t>
      </w:r>
      <w:r>
        <w:rPr>
          <w:rFonts w:hint="eastAsia" w:ascii="宋体" w:hAnsi="宋体"/>
          <w:color w:val="auto"/>
          <w:sz w:val="24"/>
          <w:highlight w:val="none"/>
          <w:u w:val="single"/>
        </w:rPr>
        <w:t>布艺沙发</w:t>
      </w:r>
      <w:r>
        <w:rPr>
          <w:rFonts w:hint="eastAsia" w:ascii="宋体" w:hAnsi="宋体" w:cs="宋体"/>
          <w:color w:val="auto"/>
          <w:sz w:val="24"/>
          <w:highlight w:val="none"/>
        </w:rPr>
        <w:t xml:space="preserve"> ，属于</w:t>
      </w:r>
      <w:r>
        <w:rPr>
          <w:rFonts w:hint="eastAsia" w:ascii="宋体" w:hAnsi="宋体" w:cs="宋体"/>
          <w:color w:val="auto"/>
          <w:sz w:val="24"/>
          <w:highlight w:val="none"/>
          <w:u w:val="single"/>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①</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② （中型企业、小型企业、微型企业）</w:t>
      </w:r>
      <w:r>
        <w:rPr>
          <w:rFonts w:hint="eastAsia" w:ascii="宋体" w:hAnsi="宋体" w:cs="宋体"/>
          <w:color w:val="auto"/>
          <w:sz w:val="24"/>
          <w:highlight w:val="none"/>
        </w:rPr>
        <w:t>；</w:t>
      </w:r>
    </w:p>
    <w:p w14:paraId="283D7B9D">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序号37.</w:t>
      </w:r>
      <w:r>
        <w:rPr>
          <w:rFonts w:hint="eastAsia" w:ascii="宋体" w:hAnsi="宋体" w:cs="宋体"/>
          <w:color w:val="auto"/>
          <w:highlight w:val="none"/>
        </w:rPr>
        <w:t xml:space="preserve"> </w:t>
      </w:r>
      <w:r>
        <w:rPr>
          <w:rFonts w:hint="eastAsia" w:ascii="宋体" w:hAnsi="宋体"/>
          <w:color w:val="auto"/>
          <w:sz w:val="24"/>
          <w:highlight w:val="none"/>
          <w:u w:val="single"/>
        </w:rPr>
        <w:t>布艺沙发</w:t>
      </w:r>
      <w:r>
        <w:rPr>
          <w:rFonts w:hint="eastAsia" w:ascii="宋体" w:hAnsi="宋体" w:cs="宋体"/>
          <w:color w:val="auto"/>
          <w:sz w:val="24"/>
          <w:highlight w:val="none"/>
        </w:rPr>
        <w:t xml:space="preserve"> ，属于</w:t>
      </w:r>
      <w:r>
        <w:rPr>
          <w:rFonts w:hint="eastAsia" w:ascii="宋体" w:hAnsi="宋体" w:cs="宋体"/>
          <w:color w:val="auto"/>
          <w:sz w:val="24"/>
          <w:highlight w:val="none"/>
          <w:u w:val="single"/>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①</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② （中型企业、小型企业、微型企业）</w:t>
      </w:r>
      <w:r>
        <w:rPr>
          <w:rFonts w:hint="eastAsia" w:ascii="宋体" w:hAnsi="宋体" w:cs="宋体"/>
          <w:color w:val="auto"/>
          <w:sz w:val="24"/>
          <w:highlight w:val="none"/>
        </w:rPr>
        <w:t>；</w:t>
      </w:r>
    </w:p>
    <w:p w14:paraId="5B05D7D8">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序号38.</w:t>
      </w:r>
      <w:r>
        <w:rPr>
          <w:rFonts w:hint="eastAsia" w:ascii="宋体" w:hAnsi="宋体" w:cs="宋体"/>
          <w:color w:val="auto"/>
          <w:highlight w:val="none"/>
        </w:rPr>
        <w:t xml:space="preserve"> </w:t>
      </w:r>
      <w:r>
        <w:rPr>
          <w:rFonts w:hint="eastAsia" w:ascii="宋体" w:hAnsi="宋体"/>
          <w:color w:val="auto"/>
          <w:sz w:val="24"/>
          <w:highlight w:val="none"/>
          <w:u w:val="single"/>
        </w:rPr>
        <w:t>布艺沙发</w:t>
      </w:r>
      <w:r>
        <w:rPr>
          <w:rFonts w:hint="eastAsia" w:ascii="宋体" w:hAnsi="宋体" w:cs="宋体"/>
          <w:color w:val="auto"/>
          <w:sz w:val="24"/>
          <w:highlight w:val="none"/>
        </w:rPr>
        <w:t xml:space="preserve"> ，属于</w:t>
      </w:r>
      <w:r>
        <w:rPr>
          <w:rFonts w:hint="eastAsia" w:ascii="宋体" w:hAnsi="宋体" w:cs="宋体"/>
          <w:color w:val="auto"/>
          <w:sz w:val="24"/>
          <w:highlight w:val="none"/>
          <w:u w:val="single"/>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①</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② （中型企业、小型企业、微型企业）</w:t>
      </w:r>
      <w:r>
        <w:rPr>
          <w:rFonts w:hint="eastAsia" w:ascii="宋体" w:hAnsi="宋体" w:cs="宋体"/>
          <w:color w:val="auto"/>
          <w:sz w:val="24"/>
          <w:highlight w:val="none"/>
        </w:rPr>
        <w:t>；</w:t>
      </w:r>
    </w:p>
    <w:p w14:paraId="7639E7E6">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序号39.</w:t>
      </w:r>
      <w:r>
        <w:rPr>
          <w:rFonts w:hint="eastAsia" w:ascii="宋体" w:hAnsi="宋体" w:cs="宋体"/>
          <w:color w:val="auto"/>
          <w:highlight w:val="none"/>
        </w:rPr>
        <w:t xml:space="preserve"> </w:t>
      </w:r>
      <w:r>
        <w:rPr>
          <w:rFonts w:hint="eastAsia" w:ascii="宋体" w:hAnsi="宋体"/>
          <w:color w:val="auto"/>
          <w:sz w:val="24"/>
          <w:highlight w:val="none"/>
          <w:u w:val="single"/>
        </w:rPr>
        <w:t>布艺沙发</w:t>
      </w:r>
      <w:r>
        <w:rPr>
          <w:rFonts w:hint="eastAsia" w:ascii="宋体" w:hAnsi="宋体" w:cs="宋体"/>
          <w:color w:val="auto"/>
          <w:sz w:val="24"/>
          <w:highlight w:val="none"/>
        </w:rPr>
        <w:t xml:space="preserve"> ，属于</w:t>
      </w:r>
      <w:r>
        <w:rPr>
          <w:rFonts w:hint="eastAsia" w:ascii="宋体" w:hAnsi="宋体" w:cs="宋体"/>
          <w:color w:val="auto"/>
          <w:sz w:val="24"/>
          <w:highlight w:val="none"/>
          <w:u w:val="single"/>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①</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② （中型企业、小型企业、微型企业）</w:t>
      </w:r>
      <w:r>
        <w:rPr>
          <w:rFonts w:hint="eastAsia" w:ascii="宋体" w:hAnsi="宋体" w:cs="宋体"/>
          <w:color w:val="auto"/>
          <w:sz w:val="24"/>
          <w:highlight w:val="none"/>
        </w:rPr>
        <w:t>；</w:t>
      </w:r>
    </w:p>
    <w:p w14:paraId="5413AD4D">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序号40.</w:t>
      </w:r>
      <w:r>
        <w:rPr>
          <w:rFonts w:hint="eastAsia" w:ascii="宋体" w:hAnsi="宋体" w:cs="宋体"/>
          <w:color w:val="auto"/>
          <w:highlight w:val="none"/>
        </w:rPr>
        <w:t xml:space="preserve"> </w:t>
      </w:r>
      <w:r>
        <w:rPr>
          <w:rFonts w:hint="eastAsia" w:ascii="宋体" w:hAnsi="宋体"/>
          <w:color w:val="auto"/>
          <w:sz w:val="24"/>
          <w:highlight w:val="none"/>
          <w:u w:val="single"/>
        </w:rPr>
        <w:t>布艺沙发</w:t>
      </w:r>
      <w:r>
        <w:rPr>
          <w:rFonts w:hint="eastAsia" w:ascii="宋体" w:hAnsi="宋体" w:cs="宋体"/>
          <w:color w:val="auto"/>
          <w:sz w:val="24"/>
          <w:highlight w:val="none"/>
        </w:rPr>
        <w:t xml:space="preserve"> ，属于</w:t>
      </w:r>
      <w:r>
        <w:rPr>
          <w:rFonts w:hint="eastAsia" w:ascii="宋体" w:hAnsi="宋体" w:cs="宋体"/>
          <w:color w:val="auto"/>
          <w:sz w:val="24"/>
          <w:highlight w:val="none"/>
          <w:u w:val="single"/>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①</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② （中型企业、小型企业、微型企业）</w:t>
      </w:r>
      <w:r>
        <w:rPr>
          <w:rFonts w:hint="eastAsia" w:ascii="宋体" w:hAnsi="宋体" w:cs="宋体"/>
          <w:color w:val="auto"/>
          <w:sz w:val="24"/>
          <w:highlight w:val="none"/>
        </w:rPr>
        <w:t>；</w:t>
      </w:r>
    </w:p>
    <w:p w14:paraId="12D2BF54">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序号41.</w:t>
      </w:r>
      <w:r>
        <w:rPr>
          <w:rFonts w:hint="eastAsia" w:ascii="宋体" w:hAnsi="宋体" w:cs="宋体"/>
          <w:color w:val="auto"/>
          <w:highlight w:val="none"/>
        </w:rPr>
        <w:t xml:space="preserve"> </w:t>
      </w:r>
      <w:r>
        <w:rPr>
          <w:rFonts w:hint="eastAsia" w:ascii="宋体" w:hAnsi="宋体"/>
          <w:color w:val="auto"/>
          <w:sz w:val="24"/>
          <w:highlight w:val="none"/>
          <w:u w:val="single"/>
        </w:rPr>
        <w:t>圆脚凳带写字板</w:t>
      </w:r>
      <w:r>
        <w:rPr>
          <w:rFonts w:hint="eastAsia" w:ascii="宋体" w:hAnsi="宋体" w:cs="宋体"/>
          <w:color w:val="auto"/>
          <w:sz w:val="24"/>
          <w:highlight w:val="none"/>
        </w:rPr>
        <w:t xml:space="preserve"> ，属于</w:t>
      </w:r>
      <w:r>
        <w:rPr>
          <w:rFonts w:hint="eastAsia" w:ascii="宋体" w:hAnsi="宋体" w:cs="宋体"/>
          <w:color w:val="auto"/>
          <w:sz w:val="24"/>
          <w:highlight w:val="none"/>
          <w:u w:val="single"/>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①</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② （中型企业、小型企业、微型企业）</w:t>
      </w:r>
      <w:r>
        <w:rPr>
          <w:rFonts w:hint="eastAsia" w:ascii="宋体" w:hAnsi="宋体" w:cs="宋体"/>
          <w:color w:val="auto"/>
          <w:sz w:val="24"/>
          <w:highlight w:val="none"/>
        </w:rPr>
        <w:t>；</w:t>
      </w:r>
    </w:p>
    <w:p w14:paraId="794DA16A">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序号42.</w:t>
      </w:r>
      <w:r>
        <w:rPr>
          <w:rFonts w:hint="eastAsia" w:ascii="宋体" w:hAnsi="宋体" w:cs="宋体"/>
          <w:color w:val="auto"/>
          <w:highlight w:val="none"/>
        </w:rPr>
        <w:t xml:space="preserve"> </w:t>
      </w:r>
      <w:r>
        <w:rPr>
          <w:rFonts w:hint="eastAsia" w:ascii="宋体" w:hAnsi="宋体"/>
          <w:color w:val="auto"/>
          <w:sz w:val="24"/>
          <w:highlight w:val="none"/>
          <w:u w:val="single"/>
        </w:rPr>
        <w:t>沙发圆凳</w:t>
      </w:r>
      <w:r>
        <w:rPr>
          <w:rFonts w:hint="eastAsia" w:ascii="宋体" w:hAnsi="宋体" w:cs="宋体"/>
          <w:color w:val="auto"/>
          <w:sz w:val="24"/>
          <w:highlight w:val="none"/>
        </w:rPr>
        <w:t xml:space="preserve"> ，属于</w:t>
      </w:r>
      <w:r>
        <w:rPr>
          <w:rFonts w:hint="eastAsia" w:ascii="宋体" w:hAnsi="宋体" w:cs="宋体"/>
          <w:color w:val="auto"/>
          <w:sz w:val="24"/>
          <w:highlight w:val="none"/>
          <w:u w:val="single"/>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①</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② （中型企业、小型企业、微型企业）</w:t>
      </w:r>
      <w:r>
        <w:rPr>
          <w:rFonts w:hint="eastAsia" w:ascii="宋体" w:hAnsi="宋体" w:cs="宋体"/>
          <w:color w:val="auto"/>
          <w:sz w:val="24"/>
          <w:highlight w:val="none"/>
        </w:rPr>
        <w:t>；</w:t>
      </w:r>
    </w:p>
    <w:p w14:paraId="1F51F669">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序号43. </w:t>
      </w:r>
      <w:r>
        <w:rPr>
          <w:rFonts w:hint="eastAsia" w:ascii="宋体" w:hAnsi="宋体"/>
          <w:color w:val="auto"/>
          <w:sz w:val="24"/>
          <w:highlight w:val="none"/>
          <w:u w:val="single"/>
        </w:rPr>
        <w:t>布艺沙发</w:t>
      </w:r>
      <w:r>
        <w:rPr>
          <w:rFonts w:hint="eastAsia" w:ascii="宋体" w:hAnsi="宋体" w:cs="宋体"/>
          <w:color w:val="auto"/>
          <w:sz w:val="24"/>
          <w:highlight w:val="none"/>
        </w:rPr>
        <w:t xml:space="preserve"> ，属于</w:t>
      </w:r>
      <w:r>
        <w:rPr>
          <w:rFonts w:hint="eastAsia" w:ascii="宋体" w:hAnsi="宋体" w:cs="宋体"/>
          <w:color w:val="auto"/>
          <w:sz w:val="24"/>
          <w:highlight w:val="none"/>
          <w:u w:val="single"/>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①</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② （中型企业、小型企业、微型企业）</w:t>
      </w:r>
      <w:r>
        <w:rPr>
          <w:rFonts w:hint="eastAsia" w:ascii="宋体" w:hAnsi="宋体" w:cs="宋体"/>
          <w:color w:val="auto"/>
          <w:sz w:val="24"/>
          <w:highlight w:val="none"/>
        </w:rPr>
        <w:t>；</w:t>
      </w:r>
    </w:p>
    <w:p w14:paraId="6FC20524">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序号44.</w:t>
      </w:r>
      <w:r>
        <w:rPr>
          <w:rFonts w:hint="eastAsia" w:ascii="宋体" w:hAnsi="宋体" w:cs="宋体"/>
          <w:color w:val="auto"/>
          <w:highlight w:val="none"/>
        </w:rPr>
        <w:t xml:space="preserve"> </w:t>
      </w:r>
      <w:r>
        <w:rPr>
          <w:rFonts w:hint="eastAsia" w:ascii="宋体" w:hAnsi="宋体"/>
          <w:color w:val="auto"/>
          <w:sz w:val="24"/>
          <w:highlight w:val="none"/>
          <w:u w:val="single"/>
        </w:rPr>
        <w:t>圆沙发凳</w:t>
      </w:r>
      <w:r>
        <w:rPr>
          <w:rFonts w:hint="eastAsia" w:ascii="宋体" w:hAnsi="宋体" w:cs="宋体"/>
          <w:color w:val="auto"/>
          <w:sz w:val="24"/>
          <w:highlight w:val="none"/>
        </w:rPr>
        <w:t xml:space="preserve"> ，属于</w:t>
      </w:r>
      <w:r>
        <w:rPr>
          <w:rFonts w:hint="eastAsia" w:ascii="宋体" w:hAnsi="宋体" w:cs="宋体"/>
          <w:color w:val="auto"/>
          <w:sz w:val="24"/>
          <w:highlight w:val="none"/>
          <w:u w:val="single"/>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①</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② （中型企业、小型企业、微型企业）</w:t>
      </w:r>
      <w:r>
        <w:rPr>
          <w:rFonts w:hint="eastAsia" w:ascii="宋体" w:hAnsi="宋体" w:cs="宋体"/>
          <w:color w:val="auto"/>
          <w:sz w:val="24"/>
          <w:highlight w:val="none"/>
        </w:rPr>
        <w:t>；</w:t>
      </w:r>
    </w:p>
    <w:p w14:paraId="2371FE91">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序号45.</w:t>
      </w:r>
      <w:r>
        <w:rPr>
          <w:rFonts w:hint="eastAsia" w:ascii="宋体" w:hAnsi="宋体" w:cs="宋体"/>
          <w:color w:val="auto"/>
          <w:highlight w:val="none"/>
        </w:rPr>
        <w:t xml:space="preserve"> </w:t>
      </w:r>
      <w:r>
        <w:rPr>
          <w:rFonts w:hint="eastAsia" w:ascii="宋体" w:hAnsi="宋体"/>
          <w:color w:val="auto"/>
          <w:sz w:val="24"/>
          <w:highlight w:val="none"/>
          <w:u w:val="single"/>
        </w:rPr>
        <w:t>矮蘑菇茶几</w:t>
      </w:r>
      <w:r>
        <w:rPr>
          <w:rFonts w:hint="eastAsia" w:ascii="宋体" w:hAnsi="宋体" w:cs="宋体"/>
          <w:color w:val="auto"/>
          <w:sz w:val="24"/>
          <w:highlight w:val="none"/>
        </w:rPr>
        <w:t xml:space="preserve"> ，属于</w:t>
      </w:r>
      <w:r>
        <w:rPr>
          <w:rFonts w:hint="eastAsia" w:ascii="宋体" w:hAnsi="宋体" w:cs="宋体"/>
          <w:color w:val="auto"/>
          <w:sz w:val="24"/>
          <w:highlight w:val="none"/>
          <w:u w:val="single"/>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①</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② （中型企业、小型企业、微型企业）</w:t>
      </w:r>
      <w:r>
        <w:rPr>
          <w:rFonts w:hint="eastAsia" w:ascii="宋体" w:hAnsi="宋体" w:cs="宋体"/>
          <w:color w:val="auto"/>
          <w:sz w:val="24"/>
          <w:highlight w:val="none"/>
        </w:rPr>
        <w:t>；</w:t>
      </w:r>
    </w:p>
    <w:p w14:paraId="1DD1C924">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序号46.</w:t>
      </w:r>
      <w:r>
        <w:rPr>
          <w:rFonts w:hint="eastAsia" w:ascii="宋体" w:hAnsi="宋体" w:cs="宋体"/>
          <w:color w:val="auto"/>
          <w:highlight w:val="none"/>
        </w:rPr>
        <w:t xml:space="preserve"> </w:t>
      </w:r>
      <w:r>
        <w:rPr>
          <w:rFonts w:hint="eastAsia" w:ascii="宋体" w:hAnsi="宋体"/>
          <w:color w:val="auto"/>
          <w:sz w:val="24"/>
          <w:highlight w:val="none"/>
          <w:u w:val="single"/>
        </w:rPr>
        <w:t>高蘑菇茶几</w:t>
      </w:r>
      <w:r>
        <w:rPr>
          <w:rFonts w:hint="eastAsia" w:ascii="宋体" w:hAnsi="宋体" w:cs="宋体"/>
          <w:color w:val="auto"/>
          <w:sz w:val="24"/>
          <w:highlight w:val="none"/>
        </w:rPr>
        <w:t xml:space="preserve"> ，属于</w:t>
      </w:r>
      <w:r>
        <w:rPr>
          <w:rFonts w:hint="eastAsia" w:ascii="宋体" w:hAnsi="宋体" w:cs="宋体"/>
          <w:color w:val="auto"/>
          <w:sz w:val="24"/>
          <w:highlight w:val="none"/>
          <w:u w:val="single"/>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①</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② （中型企业、小型企业、微型企业）</w:t>
      </w:r>
      <w:r>
        <w:rPr>
          <w:rFonts w:hint="eastAsia" w:ascii="宋体" w:hAnsi="宋体" w:cs="宋体"/>
          <w:color w:val="auto"/>
          <w:sz w:val="24"/>
          <w:highlight w:val="none"/>
        </w:rPr>
        <w:t>；</w:t>
      </w:r>
    </w:p>
    <w:p w14:paraId="636A657D">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序号47.</w:t>
      </w:r>
      <w:r>
        <w:rPr>
          <w:rFonts w:hint="eastAsia" w:ascii="宋体" w:hAnsi="宋体" w:cs="宋体"/>
          <w:color w:val="auto"/>
          <w:highlight w:val="none"/>
        </w:rPr>
        <w:t xml:space="preserve"> </w:t>
      </w:r>
      <w:r>
        <w:rPr>
          <w:rFonts w:hint="eastAsia" w:ascii="宋体" w:hAnsi="宋体"/>
          <w:color w:val="auto"/>
          <w:sz w:val="24"/>
          <w:highlight w:val="none"/>
          <w:u w:val="single"/>
        </w:rPr>
        <w:t>钢木办公桌</w:t>
      </w:r>
      <w:r>
        <w:rPr>
          <w:rFonts w:hint="eastAsia" w:ascii="宋体" w:hAnsi="宋体" w:cs="宋体"/>
          <w:color w:val="auto"/>
          <w:sz w:val="24"/>
          <w:highlight w:val="none"/>
        </w:rPr>
        <w:t xml:space="preserve"> ，属于</w:t>
      </w:r>
      <w:r>
        <w:rPr>
          <w:rFonts w:hint="eastAsia" w:ascii="宋体" w:hAnsi="宋体" w:cs="宋体"/>
          <w:color w:val="auto"/>
          <w:sz w:val="24"/>
          <w:highlight w:val="none"/>
          <w:u w:val="single"/>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①</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② （中型企业、小型企业、微型企业）</w:t>
      </w:r>
      <w:r>
        <w:rPr>
          <w:rFonts w:hint="eastAsia" w:ascii="宋体" w:hAnsi="宋体" w:cs="宋体"/>
          <w:color w:val="auto"/>
          <w:sz w:val="24"/>
          <w:highlight w:val="none"/>
        </w:rPr>
        <w:t>；</w:t>
      </w:r>
    </w:p>
    <w:p w14:paraId="01DC593E">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序号48.</w:t>
      </w:r>
      <w:r>
        <w:rPr>
          <w:rFonts w:hint="eastAsia" w:ascii="宋体" w:hAnsi="宋体" w:cs="宋体"/>
          <w:color w:val="auto"/>
          <w:highlight w:val="none"/>
        </w:rPr>
        <w:t xml:space="preserve"> </w:t>
      </w:r>
      <w:r>
        <w:rPr>
          <w:rFonts w:hint="eastAsia" w:ascii="宋体" w:hAnsi="宋体"/>
          <w:color w:val="auto"/>
          <w:sz w:val="24"/>
          <w:highlight w:val="none"/>
          <w:u w:val="single"/>
        </w:rPr>
        <w:t>钢制开门柜</w:t>
      </w:r>
      <w:r>
        <w:rPr>
          <w:rFonts w:hint="eastAsia" w:ascii="宋体" w:hAnsi="宋体" w:cs="宋体"/>
          <w:color w:val="auto"/>
          <w:sz w:val="24"/>
          <w:highlight w:val="none"/>
        </w:rPr>
        <w:t xml:space="preserve"> ，属于</w:t>
      </w:r>
      <w:r>
        <w:rPr>
          <w:rFonts w:hint="eastAsia" w:ascii="宋体" w:hAnsi="宋体" w:cs="宋体"/>
          <w:color w:val="auto"/>
          <w:sz w:val="24"/>
          <w:highlight w:val="none"/>
          <w:u w:val="single"/>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①</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② （中型企业、小型企业、微型企业）</w:t>
      </w:r>
      <w:r>
        <w:rPr>
          <w:rFonts w:hint="eastAsia" w:ascii="宋体" w:hAnsi="宋体" w:cs="宋体"/>
          <w:color w:val="auto"/>
          <w:sz w:val="24"/>
          <w:highlight w:val="none"/>
        </w:rPr>
        <w:t>；</w:t>
      </w:r>
    </w:p>
    <w:p w14:paraId="666ECD6F">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序号49.</w:t>
      </w:r>
      <w:r>
        <w:rPr>
          <w:rFonts w:hint="eastAsia" w:ascii="宋体" w:hAnsi="宋体" w:cs="宋体"/>
          <w:color w:val="auto"/>
          <w:highlight w:val="none"/>
        </w:rPr>
        <w:t xml:space="preserve"> </w:t>
      </w:r>
      <w:r>
        <w:rPr>
          <w:rFonts w:hint="eastAsia" w:ascii="宋体" w:hAnsi="宋体"/>
          <w:color w:val="auto"/>
          <w:sz w:val="24"/>
          <w:highlight w:val="none"/>
          <w:u w:val="single"/>
        </w:rPr>
        <w:t>货架</w:t>
      </w:r>
      <w:r>
        <w:rPr>
          <w:rFonts w:hint="eastAsia" w:ascii="宋体" w:hAnsi="宋体" w:cs="宋体"/>
          <w:color w:val="auto"/>
          <w:sz w:val="24"/>
          <w:highlight w:val="none"/>
        </w:rPr>
        <w:t xml:space="preserve"> ，属于</w:t>
      </w:r>
      <w:r>
        <w:rPr>
          <w:rFonts w:hint="eastAsia" w:ascii="宋体" w:hAnsi="宋体" w:cs="宋体"/>
          <w:color w:val="auto"/>
          <w:sz w:val="24"/>
          <w:highlight w:val="none"/>
          <w:u w:val="single"/>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①</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② （中型企业、小型企业、微型企业）</w:t>
      </w:r>
      <w:r>
        <w:rPr>
          <w:rFonts w:hint="eastAsia" w:ascii="宋体" w:hAnsi="宋体" w:cs="宋体"/>
          <w:color w:val="auto"/>
          <w:sz w:val="24"/>
          <w:highlight w:val="none"/>
        </w:rPr>
        <w:t>；</w:t>
      </w:r>
    </w:p>
    <w:p w14:paraId="7FA7C219">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序号50.</w:t>
      </w:r>
      <w:r>
        <w:rPr>
          <w:rFonts w:hint="eastAsia" w:ascii="宋体" w:hAnsi="宋体" w:cs="宋体"/>
          <w:color w:val="auto"/>
          <w:highlight w:val="none"/>
        </w:rPr>
        <w:t xml:space="preserve"> </w:t>
      </w:r>
      <w:r>
        <w:rPr>
          <w:rFonts w:hint="eastAsia" w:ascii="宋体" w:hAnsi="宋体"/>
          <w:color w:val="auto"/>
          <w:sz w:val="24"/>
          <w:highlight w:val="none"/>
          <w:u w:val="single"/>
        </w:rPr>
        <w:t>钢木办公桌</w:t>
      </w:r>
      <w:r>
        <w:rPr>
          <w:rFonts w:hint="eastAsia" w:ascii="宋体" w:hAnsi="宋体" w:cs="宋体"/>
          <w:color w:val="auto"/>
          <w:sz w:val="24"/>
          <w:highlight w:val="none"/>
        </w:rPr>
        <w:t xml:space="preserve"> ，属于</w:t>
      </w:r>
      <w:r>
        <w:rPr>
          <w:rFonts w:hint="eastAsia" w:ascii="宋体" w:hAnsi="宋体" w:cs="宋体"/>
          <w:color w:val="auto"/>
          <w:sz w:val="24"/>
          <w:highlight w:val="none"/>
          <w:u w:val="single"/>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①</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② （中型企业、小型企业、微型企业）</w:t>
      </w:r>
      <w:r>
        <w:rPr>
          <w:rFonts w:hint="eastAsia" w:ascii="宋体" w:hAnsi="宋体" w:cs="宋体"/>
          <w:color w:val="auto"/>
          <w:sz w:val="24"/>
          <w:highlight w:val="none"/>
        </w:rPr>
        <w:t>；</w:t>
      </w:r>
    </w:p>
    <w:p w14:paraId="2AA1C266">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序号51.</w:t>
      </w:r>
      <w:r>
        <w:rPr>
          <w:rFonts w:hint="eastAsia" w:ascii="宋体" w:hAnsi="宋体" w:cs="宋体"/>
          <w:color w:val="auto"/>
          <w:highlight w:val="none"/>
        </w:rPr>
        <w:t xml:space="preserve"> </w:t>
      </w:r>
      <w:r>
        <w:rPr>
          <w:rFonts w:hint="eastAsia" w:ascii="宋体" w:hAnsi="宋体"/>
          <w:color w:val="auto"/>
          <w:sz w:val="24"/>
          <w:highlight w:val="none"/>
          <w:u w:val="single"/>
        </w:rPr>
        <w:t>板式床含床垫</w:t>
      </w:r>
      <w:r>
        <w:rPr>
          <w:rFonts w:hint="eastAsia" w:ascii="宋体" w:hAnsi="宋体" w:cs="宋体"/>
          <w:color w:val="auto"/>
          <w:sz w:val="24"/>
          <w:highlight w:val="none"/>
        </w:rPr>
        <w:t xml:space="preserve"> ，属于</w:t>
      </w:r>
      <w:r>
        <w:rPr>
          <w:rFonts w:hint="eastAsia" w:ascii="宋体" w:hAnsi="宋体" w:cs="宋体"/>
          <w:color w:val="auto"/>
          <w:sz w:val="24"/>
          <w:highlight w:val="none"/>
          <w:u w:val="single"/>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①</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② （中型企业、小型企业、微型企业）</w:t>
      </w:r>
      <w:r>
        <w:rPr>
          <w:rFonts w:hint="eastAsia" w:ascii="宋体" w:hAnsi="宋体" w:cs="宋体"/>
          <w:color w:val="auto"/>
          <w:sz w:val="24"/>
          <w:highlight w:val="none"/>
        </w:rPr>
        <w:t>；</w:t>
      </w:r>
    </w:p>
    <w:p w14:paraId="319CF0C4">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序号52.</w:t>
      </w:r>
      <w:r>
        <w:rPr>
          <w:rFonts w:hint="eastAsia" w:ascii="宋体" w:hAnsi="宋体" w:cs="宋体"/>
          <w:color w:val="auto"/>
          <w:highlight w:val="none"/>
        </w:rPr>
        <w:t xml:space="preserve"> </w:t>
      </w:r>
      <w:r>
        <w:rPr>
          <w:rFonts w:hint="eastAsia" w:ascii="宋体" w:hAnsi="宋体"/>
          <w:color w:val="auto"/>
          <w:sz w:val="24"/>
          <w:highlight w:val="none"/>
          <w:u w:val="single"/>
        </w:rPr>
        <w:t>值班衣柜</w:t>
      </w:r>
      <w:r>
        <w:rPr>
          <w:rFonts w:hint="eastAsia" w:ascii="宋体" w:hAnsi="宋体" w:cs="宋体"/>
          <w:color w:val="auto"/>
          <w:sz w:val="24"/>
          <w:highlight w:val="none"/>
        </w:rPr>
        <w:t xml:space="preserve"> ，属于</w:t>
      </w:r>
      <w:r>
        <w:rPr>
          <w:rFonts w:hint="eastAsia" w:ascii="宋体" w:hAnsi="宋体" w:cs="宋体"/>
          <w:color w:val="auto"/>
          <w:sz w:val="24"/>
          <w:highlight w:val="none"/>
          <w:u w:val="single"/>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①</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② （中型企业、小型企业、微型企业）</w:t>
      </w:r>
      <w:r>
        <w:rPr>
          <w:rFonts w:hint="eastAsia" w:ascii="宋体" w:hAnsi="宋体" w:cs="宋体"/>
          <w:color w:val="auto"/>
          <w:sz w:val="24"/>
          <w:highlight w:val="none"/>
        </w:rPr>
        <w:t>；</w:t>
      </w:r>
    </w:p>
    <w:p w14:paraId="5D2B2F9D">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序号53.</w:t>
      </w:r>
      <w:r>
        <w:rPr>
          <w:rFonts w:hint="eastAsia" w:ascii="宋体" w:hAnsi="宋体" w:cs="宋体"/>
          <w:color w:val="auto"/>
          <w:highlight w:val="none"/>
        </w:rPr>
        <w:t xml:space="preserve"> </w:t>
      </w:r>
      <w:r>
        <w:rPr>
          <w:rFonts w:hint="eastAsia" w:ascii="宋体" w:hAnsi="宋体"/>
          <w:color w:val="auto"/>
          <w:sz w:val="24"/>
          <w:highlight w:val="none"/>
          <w:u w:val="single"/>
        </w:rPr>
        <w:t>床头柜</w:t>
      </w:r>
      <w:r>
        <w:rPr>
          <w:rFonts w:hint="eastAsia" w:ascii="宋体" w:hAnsi="宋体" w:cs="宋体"/>
          <w:color w:val="auto"/>
          <w:sz w:val="24"/>
          <w:highlight w:val="none"/>
        </w:rPr>
        <w:t xml:space="preserve"> ，属于</w:t>
      </w:r>
      <w:r>
        <w:rPr>
          <w:rFonts w:hint="eastAsia" w:ascii="宋体" w:hAnsi="宋体" w:cs="宋体"/>
          <w:color w:val="auto"/>
          <w:sz w:val="24"/>
          <w:highlight w:val="none"/>
          <w:u w:val="single"/>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①</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② （中型企业、小型企业、微型企业）</w:t>
      </w:r>
      <w:r>
        <w:rPr>
          <w:rFonts w:hint="eastAsia" w:ascii="宋体" w:hAnsi="宋体" w:cs="宋体"/>
          <w:color w:val="auto"/>
          <w:sz w:val="24"/>
          <w:highlight w:val="none"/>
        </w:rPr>
        <w:t>；</w:t>
      </w:r>
    </w:p>
    <w:p w14:paraId="4CC98E43">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序号54.</w:t>
      </w:r>
      <w:r>
        <w:rPr>
          <w:rFonts w:hint="eastAsia" w:ascii="宋体" w:hAnsi="宋体" w:cs="宋体"/>
          <w:color w:val="auto"/>
          <w:highlight w:val="none"/>
        </w:rPr>
        <w:t xml:space="preserve"> </w:t>
      </w:r>
      <w:r>
        <w:rPr>
          <w:rFonts w:hint="eastAsia" w:ascii="宋体" w:hAnsi="宋体"/>
          <w:color w:val="auto"/>
          <w:sz w:val="24"/>
          <w:highlight w:val="none"/>
          <w:u w:val="single"/>
        </w:rPr>
        <w:t>洽谈桌</w:t>
      </w:r>
      <w:r>
        <w:rPr>
          <w:rFonts w:hint="eastAsia" w:ascii="宋体" w:hAnsi="宋体" w:cs="宋体"/>
          <w:color w:val="auto"/>
          <w:sz w:val="24"/>
          <w:highlight w:val="none"/>
        </w:rPr>
        <w:t xml:space="preserve"> ，属于</w:t>
      </w:r>
      <w:r>
        <w:rPr>
          <w:rFonts w:hint="eastAsia" w:ascii="宋体" w:hAnsi="宋体" w:cs="宋体"/>
          <w:color w:val="auto"/>
          <w:sz w:val="24"/>
          <w:highlight w:val="none"/>
          <w:u w:val="single"/>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①</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② （中型企业、小型企业、微型企业）</w:t>
      </w:r>
      <w:r>
        <w:rPr>
          <w:rFonts w:hint="eastAsia" w:ascii="宋体" w:hAnsi="宋体" w:cs="宋体"/>
          <w:color w:val="auto"/>
          <w:sz w:val="24"/>
          <w:highlight w:val="none"/>
        </w:rPr>
        <w:t>；</w:t>
      </w:r>
    </w:p>
    <w:p w14:paraId="4FF67E86">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序号55.</w:t>
      </w:r>
      <w:r>
        <w:rPr>
          <w:rFonts w:hint="eastAsia" w:ascii="宋体" w:hAnsi="宋体" w:cs="宋体"/>
          <w:color w:val="auto"/>
          <w:highlight w:val="none"/>
        </w:rPr>
        <w:t xml:space="preserve"> </w:t>
      </w:r>
      <w:r>
        <w:rPr>
          <w:rFonts w:hint="eastAsia" w:ascii="宋体" w:hAnsi="宋体"/>
          <w:color w:val="auto"/>
          <w:sz w:val="24"/>
          <w:highlight w:val="none"/>
          <w:u w:val="single"/>
        </w:rPr>
        <w:t>洽谈椅</w:t>
      </w:r>
      <w:r>
        <w:rPr>
          <w:rFonts w:hint="eastAsia" w:ascii="宋体" w:hAnsi="宋体" w:cs="宋体"/>
          <w:color w:val="auto"/>
          <w:sz w:val="24"/>
          <w:highlight w:val="none"/>
        </w:rPr>
        <w:t xml:space="preserve"> ，属于</w:t>
      </w:r>
      <w:r>
        <w:rPr>
          <w:rFonts w:hint="eastAsia" w:ascii="宋体" w:hAnsi="宋体" w:cs="宋体"/>
          <w:color w:val="auto"/>
          <w:sz w:val="24"/>
          <w:highlight w:val="none"/>
          <w:u w:val="single"/>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 xml:space="preserve">① </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② （中型企业、小型企业、微型企业）</w:t>
      </w:r>
      <w:r>
        <w:rPr>
          <w:rFonts w:hint="eastAsia" w:ascii="宋体" w:hAnsi="宋体" w:cs="宋体"/>
          <w:color w:val="auto"/>
          <w:sz w:val="24"/>
          <w:highlight w:val="none"/>
        </w:rPr>
        <w:t>；</w:t>
      </w:r>
    </w:p>
    <w:p w14:paraId="4EB95D9B">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序号56.</w:t>
      </w:r>
      <w:r>
        <w:rPr>
          <w:rFonts w:hint="eastAsia" w:ascii="宋体" w:hAnsi="宋体" w:cs="宋体"/>
          <w:color w:val="auto"/>
          <w:highlight w:val="none"/>
        </w:rPr>
        <w:t xml:space="preserve"> </w:t>
      </w:r>
      <w:r>
        <w:rPr>
          <w:rFonts w:hint="eastAsia" w:ascii="宋体" w:hAnsi="宋体"/>
          <w:color w:val="auto"/>
          <w:sz w:val="24"/>
          <w:highlight w:val="none"/>
          <w:u w:val="single"/>
        </w:rPr>
        <w:t>主席条桌</w:t>
      </w:r>
      <w:r>
        <w:rPr>
          <w:rFonts w:hint="eastAsia" w:ascii="宋体" w:hAnsi="宋体" w:cs="宋体"/>
          <w:color w:val="auto"/>
          <w:sz w:val="24"/>
          <w:highlight w:val="none"/>
        </w:rPr>
        <w:t xml:space="preserve"> ，属于</w:t>
      </w:r>
      <w:r>
        <w:rPr>
          <w:rFonts w:hint="eastAsia" w:ascii="宋体" w:hAnsi="宋体" w:cs="宋体"/>
          <w:color w:val="auto"/>
          <w:sz w:val="24"/>
          <w:highlight w:val="none"/>
          <w:u w:val="single"/>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①</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② （中型企业、小型企业、微型企业）</w:t>
      </w:r>
      <w:r>
        <w:rPr>
          <w:rFonts w:hint="eastAsia" w:ascii="宋体" w:hAnsi="宋体" w:cs="宋体"/>
          <w:color w:val="auto"/>
          <w:sz w:val="24"/>
          <w:highlight w:val="none"/>
        </w:rPr>
        <w:t>；</w:t>
      </w:r>
    </w:p>
    <w:p w14:paraId="6B69E8A5">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序号57.</w:t>
      </w:r>
      <w:r>
        <w:rPr>
          <w:rFonts w:hint="eastAsia" w:ascii="宋体" w:hAnsi="宋体" w:cs="宋体"/>
          <w:color w:val="auto"/>
          <w:highlight w:val="none"/>
        </w:rPr>
        <w:t xml:space="preserve"> </w:t>
      </w:r>
      <w:r>
        <w:rPr>
          <w:rFonts w:hint="eastAsia" w:ascii="宋体" w:hAnsi="宋体"/>
          <w:color w:val="auto"/>
          <w:sz w:val="24"/>
          <w:highlight w:val="none"/>
          <w:u w:val="single"/>
        </w:rPr>
        <w:t>办公椅</w:t>
      </w:r>
      <w:r>
        <w:rPr>
          <w:rFonts w:hint="eastAsia" w:ascii="宋体" w:hAnsi="宋体" w:cs="宋体"/>
          <w:color w:val="auto"/>
          <w:sz w:val="24"/>
          <w:highlight w:val="none"/>
        </w:rPr>
        <w:t xml:space="preserve"> ，属于</w:t>
      </w:r>
      <w:r>
        <w:rPr>
          <w:rFonts w:hint="eastAsia" w:ascii="宋体" w:hAnsi="宋体" w:cs="宋体"/>
          <w:color w:val="auto"/>
          <w:sz w:val="24"/>
          <w:highlight w:val="none"/>
          <w:u w:val="single"/>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①</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② （中型企业、小型企业、微型企业）</w:t>
      </w:r>
      <w:r>
        <w:rPr>
          <w:rFonts w:hint="eastAsia" w:ascii="宋体" w:hAnsi="宋体" w:cs="宋体"/>
          <w:color w:val="auto"/>
          <w:sz w:val="24"/>
          <w:highlight w:val="none"/>
        </w:rPr>
        <w:t>；</w:t>
      </w:r>
    </w:p>
    <w:p w14:paraId="3596A44C">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序号58.</w:t>
      </w:r>
      <w:r>
        <w:rPr>
          <w:rFonts w:hint="eastAsia" w:ascii="宋体" w:hAnsi="宋体" w:cs="宋体"/>
          <w:color w:val="auto"/>
          <w:highlight w:val="none"/>
        </w:rPr>
        <w:t xml:space="preserve"> </w:t>
      </w:r>
      <w:r>
        <w:rPr>
          <w:rFonts w:hint="eastAsia" w:ascii="宋体" w:hAnsi="宋体"/>
          <w:color w:val="auto"/>
          <w:sz w:val="24"/>
          <w:highlight w:val="none"/>
          <w:u w:val="single"/>
        </w:rPr>
        <w:t>演讲台</w:t>
      </w:r>
      <w:r>
        <w:rPr>
          <w:rFonts w:hint="eastAsia" w:ascii="宋体" w:hAnsi="宋体" w:cs="宋体"/>
          <w:color w:val="auto"/>
          <w:sz w:val="24"/>
          <w:highlight w:val="none"/>
        </w:rPr>
        <w:t xml:space="preserve"> ，属于</w:t>
      </w:r>
      <w:r>
        <w:rPr>
          <w:rFonts w:hint="eastAsia" w:ascii="宋体" w:hAnsi="宋体" w:cs="宋体"/>
          <w:color w:val="auto"/>
          <w:sz w:val="24"/>
          <w:highlight w:val="none"/>
          <w:u w:val="single"/>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①</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② （中型企业、小型企业、微型企业）</w:t>
      </w:r>
      <w:r>
        <w:rPr>
          <w:rFonts w:hint="eastAsia" w:ascii="宋体" w:hAnsi="宋体" w:cs="宋体"/>
          <w:color w:val="auto"/>
          <w:sz w:val="24"/>
          <w:highlight w:val="none"/>
        </w:rPr>
        <w:t>；</w:t>
      </w:r>
    </w:p>
    <w:p w14:paraId="486C4A7A">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序号59.</w:t>
      </w:r>
      <w:r>
        <w:rPr>
          <w:rFonts w:hint="eastAsia" w:ascii="宋体" w:hAnsi="宋体" w:cs="宋体"/>
          <w:color w:val="auto"/>
          <w:highlight w:val="none"/>
        </w:rPr>
        <w:t xml:space="preserve"> </w:t>
      </w:r>
      <w:r>
        <w:rPr>
          <w:rFonts w:hint="eastAsia" w:ascii="宋体" w:hAnsi="宋体"/>
          <w:color w:val="auto"/>
          <w:sz w:val="24"/>
          <w:highlight w:val="none"/>
          <w:u w:val="single"/>
        </w:rPr>
        <w:t>双人桌</w:t>
      </w:r>
      <w:r>
        <w:rPr>
          <w:rFonts w:hint="eastAsia" w:ascii="宋体" w:hAnsi="宋体" w:cs="宋体"/>
          <w:color w:val="auto"/>
          <w:sz w:val="24"/>
          <w:highlight w:val="none"/>
        </w:rPr>
        <w:t xml:space="preserve"> ，属于</w:t>
      </w:r>
      <w:r>
        <w:rPr>
          <w:rFonts w:hint="eastAsia" w:ascii="宋体" w:hAnsi="宋体" w:cs="宋体"/>
          <w:color w:val="auto"/>
          <w:sz w:val="24"/>
          <w:highlight w:val="none"/>
          <w:u w:val="single"/>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①</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② （中型企业、小型企业、微型企业）</w:t>
      </w:r>
      <w:r>
        <w:rPr>
          <w:rFonts w:hint="eastAsia" w:ascii="宋体" w:hAnsi="宋体" w:cs="宋体"/>
          <w:color w:val="auto"/>
          <w:sz w:val="24"/>
          <w:highlight w:val="none"/>
        </w:rPr>
        <w:t>；</w:t>
      </w:r>
    </w:p>
    <w:p w14:paraId="5B617E8A">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序号60.</w:t>
      </w:r>
      <w:r>
        <w:rPr>
          <w:rFonts w:hint="eastAsia" w:ascii="宋体" w:hAnsi="宋体" w:cs="宋体"/>
          <w:color w:val="auto"/>
          <w:highlight w:val="none"/>
        </w:rPr>
        <w:t xml:space="preserve"> </w:t>
      </w:r>
      <w:r>
        <w:rPr>
          <w:rFonts w:hint="eastAsia" w:ascii="宋体" w:hAnsi="宋体"/>
          <w:color w:val="auto"/>
          <w:sz w:val="24"/>
          <w:highlight w:val="none"/>
          <w:u w:val="single"/>
        </w:rPr>
        <w:t>课凳</w:t>
      </w:r>
      <w:r>
        <w:rPr>
          <w:rFonts w:hint="eastAsia" w:ascii="宋体" w:hAnsi="宋体" w:cs="宋体"/>
          <w:color w:val="auto"/>
          <w:sz w:val="24"/>
          <w:highlight w:val="none"/>
        </w:rPr>
        <w:t xml:space="preserve"> ，属于</w:t>
      </w:r>
      <w:r>
        <w:rPr>
          <w:rFonts w:hint="eastAsia" w:ascii="宋体" w:hAnsi="宋体" w:cs="宋体"/>
          <w:color w:val="auto"/>
          <w:sz w:val="24"/>
          <w:highlight w:val="none"/>
          <w:u w:val="single"/>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①</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② （中型企业、小型企业、微型企业）</w:t>
      </w:r>
      <w:r>
        <w:rPr>
          <w:rFonts w:hint="eastAsia" w:ascii="宋体" w:hAnsi="宋体" w:cs="宋体"/>
          <w:color w:val="auto"/>
          <w:sz w:val="24"/>
          <w:highlight w:val="none"/>
        </w:rPr>
        <w:t>；</w:t>
      </w:r>
    </w:p>
    <w:p w14:paraId="4C21F8A4">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序号61.</w:t>
      </w:r>
      <w:r>
        <w:rPr>
          <w:rFonts w:hint="eastAsia" w:ascii="宋体" w:hAnsi="宋体" w:cs="宋体"/>
          <w:color w:val="auto"/>
          <w:highlight w:val="none"/>
        </w:rPr>
        <w:t xml:space="preserve"> </w:t>
      </w:r>
      <w:r>
        <w:rPr>
          <w:rFonts w:hint="eastAsia" w:ascii="宋体" w:hAnsi="宋体"/>
          <w:color w:val="auto"/>
          <w:sz w:val="24"/>
          <w:highlight w:val="none"/>
          <w:u w:val="single"/>
        </w:rPr>
        <w:t>阶梯椅</w:t>
      </w:r>
      <w:r>
        <w:rPr>
          <w:rFonts w:hint="eastAsia" w:ascii="宋体" w:hAnsi="宋体" w:cs="宋体"/>
          <w:color w:val="auto"/>
          <w:sz w:val="24"/>
          <w:highlight w:val="none"/>
        </w:rPr>
        <w:t xml:space="preserve"> ，属于</w:t>
      </w:r>
      <w:r>
        <w:rPr>
          <w:rFonts w:hint="eastAsia" w:ascii="宋体" w:hAnsi="宋体" w:cs="宋体"/>
          <w:color w:val="auto"/>
          <w:sz w:val="24"/>
          <w:highlight w:val="none"/>
          <w:u w:val="single"/>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①</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② （中型企业、小型企业、微型企业）</w:t>
      </w:r>
      <w:r>
        <w:rPr>
          <w:rFonts w:hint="eastAsia" w:ascii="宋体" w:hAnsi="宋体" w:cs="宋体"/>
          <w:color w:val="auto"/>
          <w:sz w:val="24"/>
          <w:highlight w:val="none"/>
        </w:rPr>
        <w:t>；</w:t>
      </w:r>
    </w:p>
    <w:p w14:paraId="1B666AC0">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序号62.</w:t>
      </w:r>
      <w:r>
        <w:rPr>
          <w:rFonts w:hint="eastAsia" w:ascii="宋体" w:hAnsi="宋体" w:cs="宋体"/>
          <w:color w:val="auto"/>
          <w:highlight w:val="none"/>
        </w:rPr>
        <w:t xml:space="preserve"> </w:t>
      </w:r>
      <w:r>
        <w:rPr>
          <w:rFonts w:hint="eastAsia" w:ascii="宋体" w:hAnsi="宋体"/>
          <w:color w:val="auto"/>
          <w:sz w:val="24"/>
          <w:highlight w:val="none"/>
          <w:u w:val="single"/>
        </w:rPr>
        <w:t>钢木办公桌</w:t>
      </w:r>
      <w:r>
        <w:rPr>
          <w:rFonts w:hint="eastAsia" w:ascii="宋体" w:hAnsi="宋体" w:cs="宋体"/>
          <w:color w:val="auto"/>
          <w:sz w:val="24"/>
          <w:highlight w:val="none"/>
        </w:rPr>
        <w:t xml:space="preserve"> ，属于</w:t>
      </w:r>
      <w:r>
        <w:rPr>
          <w:rFonts w:hint="eastAsia" w:ascii="宋体" w:hAnsi="宋体" w:cs="宋体"/>
          <w:color w:val="auto"/>
          <w:sz w:val="24"/>
          <w:highlight w:val="none"/>
          <w:u w:val="single"/>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①</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② （中型企业、小型企业、微型企业）</w:t>
      </w:r>
      <w:r>
        <w:rPr>
          <w:rFonts w:hint="eastAsia" w:ascii="宋体" w:hAnsi="宋体" w:cs="宋体"/>
          <w:color w:val="auto"/>
          <w:sz w:val="24"/>
          <w:highlight w:val="none"/>
        </w:rPr>
        <w:t>；</w:t>
      </w:r>
    </w:p>
    <w:p w14:paraId="0DCE89A8">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序号63.</w:t>
      </w:r>
      <w:r>
        <w:rPr>
          <w:rFonts w:hint="eastAsia" w:ascii="宋体" w:hAnsi="宋体" w:cs="宋体"/>
          <w:color w:val="auto"/>
          <w:highlight w:val="none"/>
        </w:rPr>
        <w:t xml:space="preserve"> </w:t>
      </w:r>
      <w:r>
        <w:rPr>
          <w:rFonts w:hint="eastAsia" w:ascii="宋体" w:hAnsi="宋体"/>
          <w:color w:val="auto"/>
          <w:sz w:val="24"/>
          <w:highlight w:val="none"/>
          <w:u w:val="single"/>
        </w:rPr>
        <w:t>批改椅</w:t>
      </w:r>
      <w:r>
        <w:rPr>
          <w:rFonts w:hint="eastAsia" w:ascii="宋体" w:hAnsi="宋体" w:cs="宋体"/>
          <w:color w:val="auto"/>
          <w:sz w:val="24"/>
          <w:highlight w:val="none"/>
        </w:rPr>
        <w:t xml:space="preserve"> ，属于</w:t>
      </w:r>
      <w:r>
        <w:rPr>
          <w:rFonts w:hint="eastAsia" w:ascii="宋体" w:hAnsi="宋体" w:cs="宋体"/>
          <w:color w:val="auto"/>
          <w:sz w:val="24"/>
          <w:highlight w:val="none"/>
          <w:u w:val="single"/>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①</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② （中型企业、小型企业、微型企业）</w:t>
      </w:r>
      <w:r>
        <w:rPr>
          <w:rFonts w:hint="eastAsia" w:ascii="宋体" w:hAnsi="宋体" w:cs="宋体"/>
          <w:color w:val="auto"/>
          <w:sz w:val="24"/>
          <w:highlight w:val="none"/>
        </w:rPr>
        <w:t>；</w:t>
      </w:r>
    </w:p>
    <w:p w14:paraId="1FA45B6B">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以上企业，不属于大企业的分支机构，不存在控股股东为大企业的情形，也不存在与大企业的负责人为同一人的情形。</w:t>
      </w:r>
    </w:p>
    <w:p w14:paraId="788627CD">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本企业对上述声明内容的真实性负责。如有虚假，将依法承担相应责任。</w:t>
      </w:r>
    </w:p>
    <w:p w14:paraId="6AECD531">
      <w:pPr>
        <w:snapToGrid w:val="0"/>
        <w:spacing w:line="360" w:lineRule="auto"/>
        <w:ind w:firstLine="5160" w:firstLineChars="2150"/>
        <w:rPr>
          <w:rFonts w:hint="eastAsia" w:ascii="宋体" w:hAnsi="宋体" w:cs="宋体"/>
          <w:color w:val="auto"/>
          <w:kern w:val="0"/>
          <w:sz w:val="24"/>
          <w:highlight w:val="none"/>
        </w:rPr>
      </w:pPr>
      <w:r>
        <w:rPr>
          <w:rFonts w:hint="eastAsia" w:ascii="宋体" w:hAnsi="宋体" w:cs="宋体"/>
          <w:color w:val="auto"/>
          <w:kern w:val="0"/>
          <w:sz w:val="24"/>
          <w:highlight w:val="none"/>
          <w:lang w:val="zh-CN"/>
        </w:rPr>
        <w:t>投标人名称(电子签名)：</w:t>
      </w:r>
    </w:p>
    <w:p w14:paraId="0DBA0A36">
      <w:pPr>
        <w:snapToGrid w:val="0"/>
        <w:spacing w:line="360" w:lineRule="auto"/>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14:paraId="3BF208A6">
      <w:pPr>
        <w:spacing w:line="360" w:lineRule="auto"/>
        <w:ind w:right="420"/>
        <w:rPr>
          <w:rFonts w:hint="eastAsia" w:ascii="宋体" w:hAnsi="宋体" w:cs="宋体"/>
          <w:color w:val="auto"/>
          <w:sz w:val="24"/>
          <w:highlight w:val="none"/>
        </w:rPr>
      </w:pPr>
      <w:r>
        <w:rPr>
          <w:rFonts w:hint="eastAsia" w:ascii="宋体" w:hAnsi="宋体" w:cs="宋体"/>
          <w:color w:val="auto"/>
          <w:sz w:val="24"/>
          <w:highlight w:val="none"/>
        </w:rPr>
        <w:t xml:space="preserve"> 注：1、应按本格式和要求填写。其中，标的名称和所属行业依据招标文件第二部分投标人须知前附表中“采购标的及其对应的中小企业划分标准所属行业”规定的要求填写，不得缺漏（声明函格式内容中已填写的，无需改动）；标记“①”处填写企业名称；从业人员、营业收入、资产总额填报上一年度数据，无上一年度数据的新成立企业可不填报；结合所填数据，依据《中小企业划型标准规定》（工信部联企业〔2011〕300号）规定，确定中型企业、小型企业、微型企业三种企业类型中的其中一种在标记“②”处填写。</w:t>
      </w:r>
    </w:p>
    <w:p w14:paraId="63D9433E">
      <w:pPr>
        <w:spacing w:line="360" w:lineRule="auto"/>
        <w:ind w:right="420" w:firstLine="480" w:firstLineChars="200"/>
        <w:rPr>
          <w:rFonts w:hint="eastAsia" w:ascii="宋体" w:hAnsi="宋体" w:cs="宋体"/>
          <w:color w:val="auto"/>
          <w:sz w:val="24"/>
          <w:highlight w:val="none"/>
        </w:rPr>
      </w:pPr>
      <w:r>
        <w:rPr>
          <w:rFonts w:hint="eastAsia" w:ascii="宋体" w:hAnsi="宋体" w:cs="宋体"/>
          <w:color w:val="auto"/>
          <w:sz w:val="24"/>
          <w:highlight w:val="none"/>
        </w:rPr>
        <w:t>2、投标人提供的《中小企业声明函》与实际情况不符的或者未按以上要求填写的，中小企业声明函无效，不享受中小企业扶持政策。声明内容不实的，属于提供虚假材料谋取中标、成交的，依法承担法律责任。</w:t>
      </w:r>
    </w:p>
    <w:p w14:paraId="171D038D">
      <w:pPr>
        <w:spacing w:line="360" w:lineRule="auto"/>
        <w:ind w:firstLine="480" w:firstLineChars="200"/>
        <w:rPr>
          <w:color w:val="auto"/>
          <w:highlight w:val="none"/>
        </w:rPr>
      </w:pPr>
      <w:r>
        <w:rPr>
          <w:rFonts w:hint="eastAsia" w:ascii="宋体" w:hAnsi="宋体" w:cs="宋体"/>
          <w:color w:val="auto"/>
          <w:sz w:val="24"/>
          <w:highlight w:val="none"/>
        </w:rPr>
        <w:t>3、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1718C043">
      <w:pPr>
        <w:spacing w:line="360" w:lineRule="auto"/>
        <w:ind w:right="420" w:firstLine="643" w:firstLineChars="200"/>
        <w:rPr>
          <w:rFonts w:hint="eastAsia" w:ascii="宋体" w:hAnsi="宋体" w:cs="宋体"/>
          <w:b/>
          <w:color w:val="auto"/>
          <w:sz w:val="32"/>
          <w:szCs w:val="32"/>
          <w:highlight w:val="none"/>
        </w:rPr>
      </w:pPr>
    </w:p>
    <w:sectPr>
      <w:headerReference r:id="rId23" w:type="first"/>
      <w:footerReference r:id="rId26" w:type="first"/>
      <w:headerReference r:id="rId22" w:type="default"/>
      <w:footerReference r:id="rId24" w:type="default"/>
      <w:footerReference r:id="rId25"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10" w:usb3="00000000" w:csb0="00040000" w:csb1="00000000"/>
  </w:font>
  <w:font w:name="楷体_GB2312">
    <w:altName w:val="楷体"/>
    <w:panose1 w:val="00000000000000000000"/>
    <w:charset w:val="00"/>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9F"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10" w:usb3="00000000" w:csb0="0004009F" w:csb1="00000000"/>
  </w:font>
  <w:font w:name="Tahoma">
    <w:panose1 w:val="020B0604030504040204"/>
    <w:charset w:val="00"/>
    <w:family w:val="swiss"/>
    <w:pitch w:val="default"/>
    <w:sig w:usb0="E1002EFF" w:usb1="C000605B" w:usb2="00000029" w:usb3="00000000" w:csb0="200101FF" w:csb1="20280000"/>
  </w:font>
  <w:font w:name="MS Sans Serif">
    <w:altName w:val="Arial"/>
    <w:panose1 w:val="00000000000000000000"/>
    <w:charset w:val="00"/>
    <w:family w:val="auto"/>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00000001" w:csb1="00000000"/>
  </w:font>
  <w:font w:name="Lucida Sans Unicode">
    <w:panose1 w:val="020B0602030504020204"/>
    <w:charset w:val="00"/>
    <w:family w:val="swiss"/>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10" w:usb3="00000000" w:csb0="00040000" w:csb1="00000000"/>
  </w:font>
  <w:font w:name="Arial Narrow">
    <w:altName w:val="Arial"/>
    <w:panose1 w:val="020B0606020202030204"/>
    <w:charset w:val="00"/>
    <w:family w:val="swiss"/>
    <w:pitch w:val="default"/>
    <w:sig w:usb0="00000000" w:usb1="00000000" w:usb2="00000000" w:usb3="00000000" w:csb0="0000009F" w:csb1="00000000"/>
  </w:font>
  <w:font w:name="FHLHE E+ Futura Bk">
    <w:altName w:val="宋体"/>
    <w:panose1 w:val="00000000000000000000"/>
    <w:charset w:val="00"/>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09F"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0"/>
    <w:family w:val="swiss"/>
    <w:pitch w:val="default"/>
    <w:sig w:usb0="00000000" w:usb1="00000000" w:usb2="00000000" w:usb3="00000000" w:csb0="00000001" w:csb1="00000000"/>
  </w:font>
  <w:font w:name="Segoe UI Semilight">
    <w:panose1 w:val="020B0402040204020203"/>
    <w:charset w:val="00"/>
    <w:family w:val="auto"/>
    <w:pitch w:val="default"/>
    <w:sig w:usb0="E4002EFF" w:usb1="C000E47F"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Century Gothic">
    <w:altName w:val="Yu Gothic UI"/>
    <w:panose1 w:val="020B0502020202020204"/>
    <w:charset w:val="00"/>
    <w:family w:val="swiss"/>
    <w:pitch w:val="default"/>
    <w:sig w:usb0="00000000" w:usb1="00000000" w:usb2="00000000" w:usb3="00000000" w:csb0="0000009F" w:csb1="00000000"/>
  </w:font>
  <w:font w:name="Yu Gothic UI">
    <w:panose1 w:val="020B0500000000000000"/>
    <w:charset w:val="80"/>
    <w:family w:val="auto"/>
    <w:pitch w:val="default"/>
    <w:sig w:usb0="E00002FF" w:usb1="2AC7FDFF" w:usb2="00000016" w:usb3="00000000" w:csb0="2002009F" w:csb1="0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86"/>
    <w:family w:val="roman"/>
    <w:pitch w:val="default"/>
    <w:sig w:usb0="00000000" w:usb1="00000000" w:usb2="00000000" w:usb3="00000000" w:csb0="00040001" w:csb1="00000000"/>
  </w:font>
  <w:font w:name="华文楷体">
    <w:altName w:val="宋体"/>
    <w:panose1 w:val="02010600040101010101"/>
    <w:charset w:val="86"/>
    <w:family w:val="auto"/>
    <w:pitch w:val="default"/>
    <w:sig w:usb0="00000000" w:usb1="00000000" w:usb2="00000010" w:usb3="00000000" w:csb0="0004009F" w:csb1="0000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modern"/>
    <w:pitch w:val="default"/>
    <w:sig w:usb0="00000000" w:usb1="00000000" w:usb2="08000012" w:usb3="00000000" w:csb0="0002009F" w:csb1="00000000"/>
  </w:font>
  <w:font w:name="方正公文小标宋">
    <w:panose1 w:val="02000500000000000000"/>
    <w:charset w:val="86"/>
    <w:family w:val="auto"/>
    <w:pitch w:val="default"/>
    <w:sig w:usb0="A00002BF" w:usb1="38CF7CFA" w:usb2="00000016" w:usb3="00000000" w:csb0="00040001" w:csb1="00000000"/>
  </w:font>
  <w:font w:name="汉仪中黑简">
    <w:panose1 w:val="02010600000101010101"/>
    <w:charset w:val="86"/>
    <w:family w:val="auto"/>
    <w:pitch w:val="default"/>
    <w:sig w:usb0="00000001" w:usb1="080E0800" w:usb2="00000002" w:usb3="00000000" w:csb0="00040000" w:csb1="00000000"/>
  </w:font>
  <w:font w:name="方正琥珀_GBK">
    <w:panose1 w:val="02000000000000000000"/>
    <w:charset w:val="86"/>
    <w:family w:val="auto"/>
    <w:pitch w:val="default"/>
    <w:sig w:usb0="A00002BF" w:usb1="08CF7CFA"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2C375C">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381E54">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E81709">
    <w:pPr>
      <w:pStyle w:val="39"/>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70</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70</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3027E4">
    <w:pPr>
      <w:pStyle w:val="39"/>
      <w:framePr w:wrap="around" w:vAnchor="text" w:hAnchor="margin" w:xAlign="right" w:y="1"/>
      <w:rPr>
        <w:rStyle w:val="72"/>
      </w:rPr>
    </w:pPr>
    <w:r>
      <w:fldChar w:fldCharType="begin"/>
    </w:r>
    <w:r>
      <w:rPr>
        <w:rStyle w:val="72"/>
      </w:rPr>
      <w:instrText xml:space="preserve">PAGE  </w:instrText>
    </w:r>
    <w:r>
      <w:fldChar w:fldCharType="end"/>
    </w:r>
  </w:p>
  <w:p w14:paraId="168ED4B8">
    <w:pPr>
      <w:pStyle w:val="39"/>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1944D3">
    <w:pPr>
      <w:pStyle w:val="39"/>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58</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58</w:t>
    </w:r>
    <w:r>
      <w:rPr>
        <w:rFonts w:hint="eastAsia" w:ascii="仿宋_GB2312" w:eastAsia="仿宋_GB2312"/>
        <w:kern w:val="0"/>
        <w:szCs w:val="21"/>
      </w:rPr>
      <w:fldChar w:fldCharType="end"/>
    </w:r>
    <w:bookmarkStart w:id="405" w:name="_Toc36110187"/>
    <w:bookmarkStart w:id="406" w:name="_Toc164085800"/>
    <w:bookmarkStart w:id="407" w:name="_Toc91899912"/>
    <w:bookmarkStart w:id="408" w:name="_Toc131845147"/>
    <w:r>
      <w:rPr>
        <w:rFonts w:hint="eastAsia" w:ascii="仿宋_GB2312" w:eastAsia="仿宋_GB2312"/>
        <w:kern w:val="0"/>
        <w:szCs w:val="21"/>
      </w:rPr>
      <w:t xml:space="preserve"> 页</w:t>
    </w:r>
    <w:bookmarkEnd w:id="405"/>
    <w:bookmarkEnd w:id="406"/>
    <w:bookmarkEnd w:id="407"/>
    <w:bookmarkEnd w:id="408"/>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61F9F2">
    <w:pPr>
      <w:pStyle w:val="39"/>
      <w:framePr w:wrap="around" w:vAnchor="text" w:hAnchor="margin" w:xAlign="right" w:y="1"/>
      <w:rPr>
        <w:rStyle w:val="72"/>
      </w:rPr>
    </w:pPr>
    <w:r>
      <w:fldChar w:fldCharType="begin"/>
    </w:r>
    <w:r>
      <w:rPr>
        <w:rStyle w:val="72"/>
      </w:rPr>
      <w:instrText xml:space="preserve">PAGE  </w:instrText>
    </w:r>
    <w:r>
      <w:fldChar w:fldCharType="end"/>
    </w:r>
  </w:p>
  <w:p w14:paraId="400E3807">
    <w:pPr>
      <w:pStyle w:val="3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9B6F5B">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3</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27747D">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DA5F7A">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F7E978">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32</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4589A">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54</w:t>
    </w:r>
    <w:r>
      <w:rPr>
        <w:rFonts w:hint="eastAsia" w:ascii="仿宋_GB2312" w:eastAsia="仿宋_GB2312"/>
        <w:kern w:val="0"/>
      </w:rPr>
      <w:fldChar w:fldCharType="end"/>
    </w:r>
    <w:r>
      <w:rPr>
        <w:rFonts w:hint="eastAsia" w:ascii="仿宋_GB2312" w:eastAsia="仿宋_GB2312"/>
        <w:kern w:val="0"/>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1E2CA4">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52</w:t>
    </w:r>
    <w:r>
      <w:rPr>
        <w:rFonts w:hint="eastAsia" w:ascii="仿宋_GB2312" w:eastAsia="仿宋_GB2312"/>
        <w:kern w:val="0"/>
      </w:rPr>
      <w:fldChar w:fldCharType="end"/>
    </w:r>
    <w:r>
      <w:rPr>
        <w:rFonts w:hint="eastAsia" w:ascii="仿宋_GB2312" w:eastAsia="仿宋_GB2312"/>
        <w:kern w:val="0"/>
      </w:rPr>
      <w:t xml:space="preserve"> 页</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37D4E1">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C6D114">
    <w:pPr>
      <w:pStyle w:val="40"/>
      <w:pBdr>
        <w:bottom w:val="single" w:color="auto" w:sz="6" w:space="4"/>
      </w:pBdr>
      <w:jc w:val="right"/>
    </w:pPr>
    <w:r>
      <w:t></w:t>
    </w:r>
    <w:r>
      <w:rPr>
        <w:rFonts w:hint="eastAsia"/>
      </w:rPr>
      <w:t xml:space="preserve">             </w:t>
    </w:r>
    <w:r>
      <w:t>杭州市政府采购公开招标文件</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0E79C6">
    <w:pPr>
      <w:pStyle w:val="40"/>
      <w:jc w:val="right"/>
      <w:rPr>
        <w:rFonts w:ascii="仿宋_GB2312" w:eastAsia="仿宋_GB2312"/>
        <w:b/>
        <w:i/>
        <w:iCs/>
        <w:u w:val="single"/>
      </w:rPr>
    </w:pPr>
    <w:r>
      <w:t>杭州市政府采购公开招标文件</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2C0A04">
    <w:pPr>
      <w:pStyle w:val="40"/>
    </w:pPr>
    <w:r>
      <w:t></w:t>
    </w:r>
    <w:r>
      <w:rPr>
        <w:rFonts w:hint="eastAsia"/>
      </w:rPr>
      <w:t xml:space="preserve">                                             </w:t>
    </w:r>
    <w:r>
      <w:t>杭州市政府采购公开招标文件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35AE0D">
    <w:pPr>
      <w:pStyle w:val="40"/>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lang w:val="zh-CN"/>
      </w:rPr>
      <w:t>杭州市政府采购公开招标文件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0B4556">
    <w:pPr>
      <w:pStyle w:val="40"/>
      <w:pBdr>
        <w:bottom w:val="single" w:color="auto" w:sz="6" w:space="4"/>
      </w:pBdr>
      <w:jc w:val="right"/>
      <w:rPr>
        <w:u w:val="single"/>
      </w:rPr>
    </w:pPr>
    <w:r>
      <w:t></w:t>
    </w:r>
    <w:r>
      <w:rPr>
        <w:rFonts w:hint="eastAsia"/>
      </w:rPr>
      <w:t xml:space="preserve">             </w:t>
    </w:r>
    <w:r>
      <w:t>杭州市政府采购公开招标文件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3F954C">
    <w:pPr>
      <w:pStyle w:val="40"/>
      <w:jc w:val="right"/>
      <w:rPr>
        <w:rFonts w:ascii="仿宋_GB2312" w:eastAsia="仿宋_GB2312"/>
        <w:b/>
        <w:i/>
        <w:u w:val="single"/>
      </w:rPr>
    </w:pPr>
    <w:r>
      <w:t></w:t>
    </w:r>
    <w:r>
      <w:rPr>
        <w:rFonts w:hint="eastAsia"/>
      </w:rPr>
      <w:t xml:space="preserve">                                </w:t>
    </w:r>
    <w:r>
      <w:t>杭州市政府采购公开招标文件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6641FC">
    <w:pPr>
      <w:pStyle w:val="40"/>
      <w:jc w:val="right"/>
    </w:pPr>
    <w:r>
      <w:t></w:t>
    </w:r>
    <w:r>
      <w:rPr>
        <w:rFonts w:hint="eastAsia"/>
      </w:rPr>
      <w:t xml:space="preserve">                                                                 </w:t>
    </w:r>
    <w:r>
      <w:t>杭州市政府采购公开招标文件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8831B3">
    <w:pPr>
      <w:pStyle w:val="40"/>
      <w:jc w:val="right"/>
      <w:rPr>
        <w:rFonts w:ascii="仿宋_GB2312" w:eastAsia="仿宋_GB2312"/>
        <w:b/>
        <w:i/>
        <w:u w:val="single"/>
      </w:rPr>
    </w:pPr>
    <w:r>
      <w:t></w:t>
    </w:r>
    <w:r>
      <w:rPr>
        <w:rFonts w:hint="eastAsia"/>
      </w:rPr>
      <w:t xml:space="preserve">                                                </w:t>
    </w:r>
    <w:r>
      <w:t xml:space="preserve"> 杭州市政府采购公开招标文件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F2FD8D">
    <w:pPr>
      <w:pStyle w:val="40"/>
      <w:jc w:val="right"/>
    </w:pPr>
    <w:r>
      <w:t></w:t>
    </w:r>
    <w:r>
      <w:rPr>
        <w:rFonts w:hint="eastAsia"/>
      </w:rPr>
      <w:t xml:space="preserve">                                                                    </w:t>
    </w:r>
    <w:r>
      <w:t>杭州市政府采购公开招标文件</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8B2B0A">
    <w:pPr>
      <w:pStyle w:val="40"/>
      <w:jc w:val="right"/>
      <w:rPr>
        <w:rFonts w:ascii="仿宋_GB2312" w:eastAsia="仿宋_GB2312"/>
        <w:b/>
        <w:i/>
        <w:u w:val="single"/>
      </w:rPr>
    </w:pPr>
    <w:r>
      <w:rPr>
        <w:rFonts w:hint="eastAsia"/>
      </w:rPr>
      <w:t xml:space="preserve">                                  </w:t>
    </w:r>
    <w:r>
      <w:t>杭州市政府采购公开招标文件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FBD22E">
    <w:pPr>
      <w:pStyle w:val="40"/>
      <w:jc w:val="right"/>
    </w:pPr>
    <w:r>
      <w:rPr>
        <w:rFonts w:hint="eastAsia"/>
      </w:rPr>
      <w:t xml:space="preserve">                                                                                                        </w:t>
    </w:r>
    <w: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C16576B"/>
    <w:multiLevelType w:val="multilevel"/>
    <w:tmpl w:val="0C16576B"/>
    <w:lvl w:ilvl="0" w:tentative="0">
      <w:start w:val="1"/>
      <w:numFmt w:val="japaneseCounting"/>
      <w:lvlText w:val="%1、"/>
      <w:lvlJc w:val="left"/>
      <w:pPr>
        <w:ind w:left="1202" w:hanging="720"/>
      </w:p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1">
    <w:nsid w:val="4CA75A52"/>
    <w:multiLevelType w:val="multilevel"/>
    <w:tmpl w:val="4CA75A52"/>
    <w:lvl w:ilvl="0" w:tentative="0">
      <w:start w:val="1"/>
      <w:numFmt w:val="decimal"/>
      <w:pStyle w:val="971"/>
      <w:suff w:val="nothing"/>
      <w:lvlText w:val="（%1）"/>
      <w:lvlJc w:val="left"/>
      <w:pPr>
        <w:ind w:left="1135" w:firstLine="0"/>
      </w:pPr>
      <w:rPr>
        <w:rFonts w:hint="eastAsia"/>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decimal"/>
      <w:suff w:val="nothing"/>
      <w:lvlText w:val="%2）"/>
      <w:lvlJc w:val="left"/>
      <w:pPr>
        <w:ind w:left="1130" w:firstLine="0"/>
      </w:pPr>
      <w:rPr>
        <w:rFonts w:hint="eastAsia"/>
      </w:rPr>
    </w:lvl>
    <w:lvl w:ilvl="2" w:tentative="0">
      <w:start w:val="1"/>
      <w:numFmt w:val="lowerRoman"/>
      <w:lvlText w:val="%3."/>
      <w:lvlJc w:val="right"/>
      <w:pPr>
        <w:ind w:left="1550" w:firstLine="0"/>
      </w:pPr>
      <w:rPr>
        <w:rFonts w:hint="eastAsia"/>
      </w:rPr>
    </w:lvl>
    <w:lvl w:ilvl="3" w:tentative="0">
      <w:start w:val="1"/>
      <w:numFmt w:val="decimal"/>
      <w:lvlText w:val="%4）"/>
      <w:lvlJc w:val="left"/>
      <w:pPr>
        <w:ind w:left="1970" w:firstLine="0"/>
      </w:pPr>
      <w:rPr>
        <w:rFonts w:hint="eastAsia"/>
      </w:rPr>
    </w:lvl>
    <w:lvl w:ilvl="4" w:tentative="0">
      <w:start w:val="1"/>
      <w:numFmt w:val="lowerLetter"/>
      <w:lvlText w:val="%5)"/>
      <w:lvlJc w:val="left"/>
      <w:pPr>
        <w:ind w:left="2390" w:firstLine="0"/>
      </w:pPr>
      <w:rPr>
        <w:rFonts w:hint="eastAsia"/>
      </w:rPr>
    </w:lvl>
    <w:lvl w:ilvl="5" w:tentative="0">
      <w:start w:val="1"/>
      <w:numFmt w:val="lowerRoman"/>
      <w:lvlText w:val="%6."/>
      <w:lvlJc w:val="right"/>
      <w:pPr>
        <w:ind w:left="2810" w:firstLine="0"/>
      </w:pPr>
      <w:rPr>
        <w:rFonts w:hint="eastAsia"/>
      </w:rPr>
    </w:lvl>
    <w:lvl w:ilvl="6" w:tentative="0">
      <w:start w:val="1"/>
      <w:numFmt w:val="decimal"/>
      <w:lvlText w:val="%7."/>
      <w:lvlJc w:val="left"/>
      <w:pPr>
        <w:ind w:left="3230" w:firstLine="0"/>
      </w:pPr>
      <w:rPr>
        <w:rFonts w:hint="eastAsia"/>
      </w:rPr>
    </w:lvl>
    <w:lvl w:ilvl="7" w:tentative="0">
      <w:start w:val="1"/>
      <w:numFmt w:val="lowerLetter"/>
      <w:lvlText w:val="%8)"/>
      <w:lvlJc w:val="left"/>
      <w:pPr>
        <w:ind w:left="3650" w:firstLine="0"/>
      </w:pPr>
      <w:rPr>
        <w:rFonts w:hint="eastAsia"/>
      </w:rPr>
    </w:lvl>
    <w:lvl w:ilvl="8" w:tentative="0">
      <w:start w:val="1"/>
      <w:numFmt w:val="lowerRoman"/>
      <w:lvlText w:val="%9."/>
      <w:lvlJc w:val="right"/>
      <w:pPr>
        <w:ind w:left="4070" w:firstLine="0"/>
      </w:pPr>
      <w:rPr>
        <w:rFonts w:hint="eastAsia"/>
      </w:rPr>
    </w:lvl>
  </w:abstractNum>
  <w:abstractNum w:abstractNumId="2">
    <w:nsid w:val="6B282944"/>
    <w:multiLevelType w:val="multilevel"/>
    <w:tmpl w:val="6B282944"/>
    <w:lvl w:ilvl="0" w:tentative="0">
      <w:start w:val="1"/>
      <w:numFmt w:val="bullet"/>
      <w:pStyle w:val="968"/>
      <w:lvlText w:val="q"/>
      <w:lvlJc w:val="left"/>
      <w:pPr>
        <w:ind w:left="980" w:hanging="420"/>
      </w:pPr>
      <w:rPr>
        <w:rFonts w:hint="default" w:ascii="Wingdings" w:hAnsi="Wingdings"/>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num w:numId="1">
    <w:abstractNumId w:val="2"/>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U2ZGYxNjdlNGQyNzdjNjcyYjE3MzVjNmMyY2EyOGQifQ=="/>
    <w:docVar w:name="KSO_WPS_MARK_KEY" w:val="a3a5ca8e-0104-4e87-85df-67f7617f55b6"/>
  </w:docVars>
  <w:rsids>
    <w:rsidRoot w:val="00172A27"/>
    <w:rsid w:val="00000451"/>
    <w:rsid w:val="0000108B"/>
    <w:rsid w:val="0000133D"/>
    <w:rsid w:val="00001509"/>
    <w:rsid w:val="000032B2"/>
    <w:rsid w:val="0000363B"/>
    <w:rsid w:val="00003BBC"/>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A2"/>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190A"/>
    <w:rsid w:val="0003206A"/>
    <w:rsid w:val="0003261F"/>
    <w:rsid w:val="000326A7"/>
    <w:rsid w:val="00032EA0"/>
    <w:rsid w:val="000331B0"/>
    <w:rsid w:val="0003353E"/>
    <w:rsid w:val="000336D4"/>
    <w:rsid w:val="00034FA7"/>
    <w:rsid w:val="0003533D"/>
    <w:rsid w:val="000357E4"/>
    <w:rsid w:val="00035ACA"/>
    <w:rsid w:val="00036C29"/>
    <w:rsid w:val="00037B93"/>
    <w:rsid w:val="00040447"/>
    <w:rsid w:val="00040494"/>
    <w:rsid w:val="00040B70"/>
    <w:rsid w:val="00042441"/>
    <w:rsid w:val="00042533"/>
    <w:rsid w:val="00042DBB"/>
    <w:rsid w:val="00042E65"/>
    <w:rsid w:val="0004347C"/>
    <w:rsid w:val="00043907"/>
    <w:rsid w:val="00044F48"/>
    <w:rsid w:val="00047354"/>
    <w:rsid w:val="0005041A"/>
    <w:rsid w:val="00050656"/>
    <w:rsid w:val="00050A19"/>
    <w:rsid w:val="000511B6"/>
    <w:rsid w:val="00051B00"/>
    <w:rsid w:val="00051C2A"/>
    <w:rsid w:val="00051C72"/>
    <w:rsid w:val="00052192"/>
    <w:rsid w:val="0005238F"/>
    <w:rsid w:val="00052787"/>
    <w:rsid w:val="00052BB8"/>
    <w:rsid w:val="00052F10"/>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25F0"/>
    <w:rsid w:val="00064278"/>
    <w:rsid w:val="000646CA"/>
    <w:rsid w:val="00065752"/>
    <w:rsid w:val="000665C4"/>
    <w:rsid w:val="000667C0"/>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54E"/>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3DB"/>
    <w:rsid w:val="00092467"/>
    <w:rsid w:val="00092FE9"/>
    <w:rsid w:val="00093626"/>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1D6"/>
    <w:rsid w:val="000B456C"/>
    <w:rsid w:val="000B45B9"/>
    <w:rsid w:val="000B47CE"/>
    <w:rsid w:val="000B4B56"/>
    <w:rsid w:val="000B4C62"/>
    <w:rsid w:val="000B541D"/>
    <w:rsid w:val="000B54C1"/>
    <w:rsid w:val="000B5553"/>
    <w:rsid w:val="000B5FE8"/>
    <w:rsid w:val="000B666E"/>
    <w:rsid w:val="000C0A43"/>
    <w:rsid w:val="000C0CB1"/>
    <w:rsid w:val="000C1411"/>
    <w:rsid w:val="000C1A69"/>
    <w:rsid w:val="000C1ADE"/>
    <w:rsid w:val="000C1C38"/>
    <w:rsid w:val="000C21DC"/>
    <w:rsid w:val="000C2264"/>
    <w:rsid w:val="000C256B"/>
    <w:rsid w:val="000C3970"/>
    <w:rsid w:val="000C3B1A"/>
    <w:rsid w:val="000C4727"/>
    <w:rsid w:val="000C47AE"/>
    <w:rsid w:val="000C4A76"/>
    <w:rsid w:val="000C4B4C"/>
    <w:rsid w:val="000C51AD"/>
    <w:rsid w:val="000C5374"/>
    <w:rsid w:val="000C5EC0"/>
    <w:rsid w:val="000C6162"/>
    <w:rsid w:val="000C64CC"/>
    <w:rsid w:val="000C6688"/>
    <w:rsid w:val="000C692E"/>
    <w:rsid w:val="000C6B28"/>
    <w:rsid w:val="000C725C"/>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6EE5"/>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2C"/>
    <w:rsid w:val="0011383E"/>
    <w:rsid w:val="00113EE3"/>
    <w:rsid w:val="00114847"/>
    <w:rsid w:val="0011585B"/>
    <w:rsid w:val="00115B1A"/>
    <w:rsid w:val="001160FF"/>
    <w:rsid w:val="001164F4"/>
    <w:rsid w:val="001168F8"/>
    <w:rsid w:val="001176FF"/>
    <w:rsid w:val="0012153F"/>
    <w:rsid w:val="0012159D"/>
    <w:rsid w:val="00121804"/>
    <w:rsid w:val="00121EC9"/>
    <w:rsid w:val="0012208F"/>
    <w:rsid w:val="001224FE"/>
    <w:rsid w:val="001231D3"/>
    <w:rsid w:val="001232A7"/>
    <w:rsid w:val="00123F7C"/>
    <w:rsid w:val="00123FDE"/>
    <w:rsid w:val="0012419E"/>
    <w:rsid w:val="0012432A"/>
    <w:rsid w:val="001248EF"/>
    <w:rsid w:val="00124AC0"/>
    <w:rsid w:val="00124FC4"/>
    <w:rsid w:val="001253AB"/>
    <w:rsid w:val="0012574C"/>
    <w:rsid w:val="001259B8"/>
    <w:rsid w:val="001264B9"/>
    <w:rsid w:val="00126900"/>
    <w:rsid w:val="0012693E"/>
    <w:rsid w:val="00126A3A"/>
    <w:rsid w:val="00127060"/>
    <w:rsid w:val="0012716F"/>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575"/>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1452"/>
    <w:rsid w:val="001620BA"/>
    <w:rsid w:val="001623AC"/>
    <w:rsid w:val="00162BAA"/>
    <w:rsid w:val="00163C40"/>
    <w:rsid w:val="0016488B"/>
    <w:rsid w:val="00165758"/>
    <w:rsid w:val="00165A65"/>
    <w:rsid w:val="00166317"/>
    <w:rsid w:val="00167055"/>
    <w:rsid w:val="00167478"/>
    <w:rsid w:val="00167594"/>
    <w:rsid w:val="001702BE"/>
    <w:rsid w:val="001704B3"/>
    <w:rsid w:val="0017059C"/>
    <w:rsid w:val="0017105C"/>
    <w:rsid w:val="001715AF"/>
    <w:rsid w:val="00171622"/>
    <w:rsid w:val="001716BB"/>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3D8"/>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56EF"/>
    <w:rsid w:val="0018620A"/>
    <w:rsid w:val="00186EB0"/>
    <w:rsid w:val="00187121"/>
    <w:rsid w:val="00187243"/>
    <w:rsid w:val="00187C29"/>
    <w:rsid w:val="00190782"/>
    <w:rsid w:val="00190942"/>
    <w:rsid w:val="001909A7"/>
    <w:rsid w:val="001909C3"/>
    <w:rsid w:val="00191459"/>
    <w:rsid w:val="00191603"/>
    <w:rsid w:val="001916B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977"/>
    <w:rsid w:val="001A4ED9"/>
    <w:rsid w:val="001A5785"/>
    <w:rsid w:val="001A5FD7"/>
    <w:rsid w:val="001A66A6"/>
    <w:rsid w:val="001A6BAF"/>
    <w:rsid w:val="001A6BBB"/>
    <w:rsid w:val="001A706A"/>
    <w:rsid w:val="001A79A2"/>
    <w:rsid w:val="001A7FA5"/>
    <w:rsid w:val="001B06A6"/>
    <w:rsid w:val="001B13BF"/>
    <w:rsid w:val="001B15B9"/>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787"/>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1F3"/>
    <w:rsid w:val="001F5DA1"/>
    <w:rsid w:val="001F612E"/>
    <w:rsid w:val="001F6A92"/>
    <w:rsid w:val="001F77E8"/>
    <w:rsid w:val="0020022C"/>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274"/>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1D18"/>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878"/>
    <w:rsid w:val="00242F79"/>
    <w:rsid w:val="0024415B"/>
    <w:rsid w:val="00244968"/>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6020"/>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67C6"/>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18A0"/>
    <w:rsid w:val="002A2001"/>
    <w:rsid w:val="002A28BA"/>
    <w:rsid w:val="002A4060"/>
    <w:rsid w:val="002A4868"/>
    <w:rsid w:val="002A4A05"/>
    <w:rsid w:val="002A4EB3"/>
    <w:rsid w:val="002A51D9"/>
    <w:rsid w:val="002A525A"/>
    <w:rsid w:val="002A5801"/>
    <w:rsid w:val="002A5968"/>
    <w:rsid w:val="002A5CAB"/>
    <w:rsid w:val="002A5D40"/>
    <w:rsid w:val="002A622E"/>
    <w:rsid w:val="002A6424"/>
    <w:rsid w:val="002A64E7"/>
    <w:rsid w:val="002A71DF"/>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635"/>
    <w:rsid w:val="002C3890"/>
    <w:rsid w:val="002C3AD9"/>
    <w:rsid w:val="002C4286"/>
    <w:rsid w:val="002C43FC"/>
    <w:rsid w:val="002C45C3"/>
    <w:rsid w:val="002C483B"/>
    <w:rsid w:val="002C4DFE"/>
    <w:rsid w:val="002C519E"/>
    <w:rsid w:val="002C5D5E"/>
    <w:rsid w:val="002C609F"/>
    <w:rsid w:val="002C6116"/>
    <w:rsid w:val="002C643D"/>
    <w:rsid w:val="002C645F"/>
    <w:rsid w:val="002C66B8"/>
    <w:rsid w:val="002C70E7"/>
    <w:rsid w:val="002D0C27"/>
    <w:rsid w:val="002D0E88"/>
    <w:rsid w:val="002D0EA7"/>
    <w:rsid w:val="002D0F31"/>
    <w:rsid w:val="002D1593"/>
    <w:rsid w:val="002D1A1E"/>
    <w:rsid w:val="002D22A6"/>
    <w:rsid w:val="002D26AF"/>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4D8D"/>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18A6"/>
    <w:rsid w:val="003025FE"/>
    <w:rsid w:val="00302A27"/>
    <w:rsid w:val="00302BA7"/>
    <w:rsid w:val="00303AB6"/>
    <w:rsid w:val="00304640"/>
    <w:rsid w:val="00304AB6"/>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4E2"/>
    <w:rsid w:val="00315D77"/>
    <w:rsid w:val="00315D8E"/>
    <w:rsid w:val="00316002"/>
    <w:rsid w:val="00316CDE"/>
    <w:rsid w:val="00316E94"/>
    <w:rsid w:val="0031752D"/>
    <w:rsid w:val="00317709"/>
    <w:rsid w:val="00320688"/>
    <w:rsid w:val="00320817"/>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343C"/>
    <w:rsid w:val="0035455F"/>
    <w:rsid w:val="00355D75"/>
    <w:rsid w:val="00355D8F"/>
    <w:rsid w:val="00356A73"/>
    <w:rsid w:val="00356FF0"/>
    <w:rsid w:val="003577EF"/>
    <w:rsid w:val="00357A3A"/>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0CBA"/>
    <w:rsid w:val="00381014"/>
    <w:rsid w:val="00381604"/>
    <w:rsid w:val="00381C68"/>
    <w:rsid w:val="00381F60"/>
    <w:rsid w:val="00383204"/>
    <w:rsid w:val="00383AB0"/>
    <w:rsid w:val="003847BB"/>
    <w:rsid w:val="00384814"/>
    <w:rsid w:val="00384C0A"/>
    <w:rsid w:val="00385B16"/>
    <w:rsid w:val="00385B96"/>
    <w:rsid w:val="003860BC"/>
    <w:rsid w:val="0038637D"/>
    <w:rsid w:val="003868F6"/>
    <w:rsid w:val="003869DC"/>
    <w:rsid w:val="00386C07"/>
    <w:rsid w:val="00386F58"/>
    <w:rsid w:val="0038700D"/>
    <w:rsid w:val="00387199"/>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804"/>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A6B"/>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5F80"/>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3FEE"/>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439"/>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679C"/>
    <w:rsid w:val="004570EF"/>
    <w:rsid w:val="00457517"/>
    <w:rsid w:val="00457CF7"/>
    <w:rsid w:val="00457D37"/>
    <w:rsid w:val="00457D7B"/>
    <w:rsid w:val="0046028A"/>
    <w:rsid w:val="00460E3A"/>
    <w:rsid w:val="00460E68"/>
    <w:rsid w:val="004614BC"/>
    <w:rsid w:val="004619A5"/>
    <w:rsid w:val="00461F80"/>
    <w:rsid w:val="0046240D"/>
    <w:rsid w:val="00462898"/>
    <w:rsid w:val="00462D84"/>
    <w:rsid w:val="00463208"/>
    <w:rsid w:val="00463576"/>
    <w:rsid w:val="004636D6"/>
    <w:rsid w:val="0046399D"/>
    <w:rsid w:val="00463D23"/>
    <w:rsid w:val="00463EA4"/>
    <w:rsid w:val="00465A21"/>
    <w:rsid w:val="00465DE5"/>
    <w:rsid w:val="00466978"/>
    <w:rsid w:val="00466ABA"/>
    <w:rsid w:val="004672E3"/>
    <w:rsid w:val="0046775D"/>
    <w:rsid w:val="00467823"/>
    <w:rsid w:val="00467FA0"/>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3DD1"/>
    <w:rsid w:val="0047471E"/>
    <w:rsid w:val="004749DA"/>
    <w:rsid w:val="00474DEF"/>
    <w:rsid w:val="00475729"/>
    <w:rsid w:val="004758E7"/>
    <w:rsid w:val="00475BAB"/>
    <w:rsid w:val="004764C6"/>
    <w:rsid w:val="00476AC1"/>
    <w:rsid w:val="00476F97"/>
    <w:rsid w:val="00477247"/>
    <w:rsid w:val="004776BB"/>
    <w:rsid w:val="004776FB"/>
    <w:rsid w:val="0048055E"/>
    <w:rsid w:val="00480653"/>
    <w:rsid w:val="00480A23"/>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8C"/>
    <w:rsid w:val="00492AF9"/>
    <w:rsid w:val="00492B76"/>
    <w:rsid w:val="0049333E"/>
    <w:rsid w:val="0049418F"/>
    <w:rsid w:val="00494E90"/>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CF6"/>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0D94"/>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A0B"/>
    <w:rsid w:val="004C7DB0"/>
    <w:rsid w:val="004C7FFC"/>
    <w:rsid w:val="004D0223"/>
    <w:rsid w:val="004D0809"/>
    <w:rsid w:val="004D0C4C"/>
    <w:rsid w:val="004D16A3"/>
    <w:rsid w:val="004D1934"/>
    <w:rsid w:val="004D1E41"/>
    <w:rsid w:val="004D2326"/>
    <w:rsid w:val="004D2E11"/>
    <w:rsid w:val="004D3108"/>
    <w:rsid w:val="004D329C"/>
    <w:rsid w:val="004D34D1"/>
    <w:rsid w:val="004D4523"/>
    <w:rsid w:val="004D4990"/>
    <w:rsid w:val="004D4B05"/>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289D"/>
    <w:rsid w:val="004E3117"/>
    <w:rsid w:val="004E3A2A"/>
    <w:rsid w:val="004E3AB1"/>
    <w:rsid w:val="004E4003"/>
    <w:rsid w:val="004E428D"/>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4E2"/>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861"/>
    <w:rsid w:val="0050591C"/>
    <w:rsid w:val="005059BD"/>
    <w:rsid w:val="005060AE"/>
    <w:rsid w:val="0050790B"/>
    <w:rsid w:val="00507FDF"/>
    <w:rsid w:val="0051037C"/>
    <w:rsid w:val="0051050F"/>
    <w:rsid w:val="0051058B"/>
    <w:rsid w:val="00510DDC"/>
    <w:rsid w:val="00511166"/>
    <w:rsid w:val="00511A7A"/>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BF8"/>
    <w:rsid w:val="00547BA2"/>
    <w:rsid w:val="00550AC5"/>
    <w:rsid w:val="00550B7E"/>
    <w:rsid w:val="00551052"/>
    <w:rsid w:val="005512DB"/>
    <w:rsid w:val="005524ED"/>
    <w:rsid w:val="00553F0C"/>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69F"/>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703"/>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B7840"/>
    <w:rsid w:val="005C039B"/>
    <w:rsid w:val="005C059F"/>
    <w:rsid w:val="005C07CE"/>
    <w:rsid w:val="005C0B8F"/>
    <w:rsid w:val="005C194E"/>
    <w:rsid w:val="005C1C83"/>
    <w:rsid w:val="005C1DB1"/>
    <w:rsid w:val="005C226F"/>
    <w:rsid w:val="005C2294"/>
    <w:rsid w:val="005C2E48"/>
    <w:rsid w:val="005C3344"/>
    <w:rsid w:val="005C403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5CA3"/>
    <w:rsid w:val="005D65BF"/>
    <w:rsid w:val="005D6D84"/>
    <w:rsid w:val="005D70A1"/>
    <w:rsid w:val="005D79D1"/>
    <w:rsid w:val="005D79F2"/>
    <w:rsid w:val="005D7CB1"/>
    <w:rsid w:val="005D7F57"/>
    <w:rsid w:val="005E0067"/>
    <w:rsid w:val="005E0141"/>
    <w:rsid w:val="005E09CA"/>
    <w:rsid w:val="005E1AB4"/>
    <w:rsid w:val="005E1F81"/>
    <w:rsid w:val="005E255B"/>
    <w:rsid w:val="005E2CF7"/>
    <w:rsid w:val="005E37FD"/>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4F00"/>
    <w:rsid w:val="005F5506"/>
    <w:rsid w:val="005F5A0D"/>
    <w:rsid w:val="005F60DF"/>
    <w:rsid w:val="005F615B"/>
    <w:rsid w:val="005F61DF"/>
    <w:rsid w:val="005F680A"/>
    <w:rsid w:val="005F6880"/>
    <w:rsid w:val="005F6B3E"/>
    <w:rsid w:val="005F6C53"/>
    <w:rsid w:val="005F6ED2"/>
    <w:rsid w:val="005F745B"/>
    <w:rsid w:val="005F77F8"/>
    <w:rsid w:val="005F7CA8"/>
    <w:rsid w:val="00600DE1"/>
    <w:rsid w:val="00601506"/>
    <w:rsid w:val="00601596"/>
    <w:rsid w:val="00601C92"/>
    <w:rsid w:val="00601F66"/>
    <w:rsid w:val="0060232C"/>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5EF"/>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57A3"/>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2C8C"/>
    <w:rsid w:val="00632CDB"/>
    <w:rsid w:val="00633769"/>
    <w:rsid w:val="00633FE3"/>
    <w:rsid w:val="00634276"/>
    <w:rsid w:val="00634570"/>
    <w:rsid w:val="0063487C"/>
    <w:rsid w:val="00635B73"/>
    <w:rsid w:val="00635BB7"/>
    <w:rsid w:val="00636CC7"/>
    <w:rsid w:val="00637F27"/>
    <w:rsid w:val="006405EC"/>
    <w:rsid w:val="00640A4D"/>
    <w:rsid w:val="006418F2"/>
    <w:rsid w:val="00641A84"/>
    <w:rsid w:val="00641B05"/>
    <w:rsid w:val="00641DA1"/>
    <w:rsid w:val="00641E5B"/>
    <w:rsid w:val="00642C69"/>
    <w:rsid w:val="0064330A"/>
    <w:rsid w:val="006438D7"/>
    <w:rsid w:val="00643F89"/>
    <w:rsid w:val="00644334"/>
    <w:rsid w:val="0064487C"/>
    <w:rsid w:val="00644BED"/>
    <w:rsid w:val="00644E2E"/>
    <w:rsid w:val="00645A3A"/>
    <w:rsid w:val="00645B87"/>
    <w:rsid w:val="00645CB4"/>
    <w:rsid w:val="00646084"/>
    <w:rsid w:val="006468ED"/>
    <w:rsid w:val="006472CD"/>
    <w:rsid w:val="00647664"/>
    <w:rsid w:val="006506AA"/>
    <w:rsid w:val="00650D19"/>
    <w:rsid w:val="00652CF5"/>
    <w:rsid w:val="0065343E"/>
    <w:rsid w:val="00653446"/>
    <w:rsid w:val="00653672"/>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6895"/>
    <w:rsid w:val="006673B9"/>
    <w:rsid w:val="0066790C"/>
    <w:rsid w:val="00667A67"/>
    <w:rsid w:val="00667FF0"/>
    <w:rsid w:val="00670C7C"/>
    <w:rsid w:val="00671480"/>
    <w:rsid w:val="006717E7"/>
    <w:rsid w:val="00671FD5"/>
    <w:rsid w:val="006720BC"/>
    <w:rsid w:val="00672906"/>
    <w:rsid w:val="00672C73"/>
    <w:rsid w:val="00673B64"/>
    <w:rsid w:val="006746F6"/>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3F81"/>
    <w:rsid w:val="00684592"/>
    <w:rsid w:val="00684963"/>
    <w:rsid w:val="00685033"/>
    <w:rsid w:val="0068517F"/>
    <w:rsid w:val="00685D65"/>
    <w:rsid w:val="00685FC8"/>
    <w:rsid w:val="00686E80"/>
    <w:rsid w:val="0068790B"/>
    <w:rsid w:val="00687AF2"/>
    <w:rsid w:val="006901AC"/>
    <w:rsid w:val="00690C8D"/>
    <w:rsid w:val="00691890"/>
    <w:rsid w:val="00691AAD"/>
    <w:rsid w:val="00691CD1"/>
    <w:rsid w:val="00691FF1"/>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F60"/>
    <w:rsid w:val="006B33DB"/>
    <w:rsid w:val="006B33DD"/>
    <w:rsid w:val="006B3669"/>
    <w:rsid w:val="006B36E5"/>
    <w:rsid w:val="006B3D00"/>
    <w:rsid w:val="006B4CF8"/>
    <w:rsid w:val="006B506B"/>
    <w:rsid w:val="006B54E8"/>
    <w:rsid w:val="006B5FBC"/>
    <w:rsid w:val="006B6ED2"/>
    <w:rsid w:val="006B79A8"/>
    <w:rsid w:val="006B7F74"/>
    <w:rsid w:val="006C0230"/>
    <w:rsid w:val="006C05BE"/>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0FEA"/>
    <w:rsid w:val="0070168D"/>
    <w:rsid w:val="00701C36"/>
    <w:rsid w:val="00702F2D"/>
    <w:rsid w:val="0070353F"/>
    <w:rsid w:val="00703ABE"/>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0F1"/>
    <w:rsid w:val="00716C67"/>
    <w:rsid w:val="007170AB"/>
    <w:rsid w:val="0071779C"/>
    <w:rsid w:val="00717808"/>
    <w:rsid w:val="007208A7"/>
    <w:rsid w:val="00720B3D"/>
    <w:rsid w:val="00720B6A"/>
    <w:rsid w:val="007210F6"/>
    <w:rsid w:val="0072129A"/>
    <w:rsid w:val="0072139F"/>
    <w:rsid w:val="0072198A"/>
    <w:rsid w:val="00721AD9"/>
    <w:rsid w:val="00721F61"/>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3EE"/>
    <w:rsid w:val="00733772"/>
    <w:rsid w:val="00733A43"/>
    <w:rsid w:val="00733AE4"/>
    <w:rsid w:val="00733D5F"/>
    <w:rsid w:val="00734932"/>
    <w:rsid w:val="00734AF7"/>
    <w:rsid w:val="00735D53"/>
    <w:rsid w:val="0073618A"/>
    <w:rsid w:val="007364A3"/>
    <w:rsid w:val="00736740"/>
    <w:rsid w:val="007378FD"/>
    <w:rsid w:val="007403FE"/>
    <w:rsid w:val="007413DC"/>
    <w:rsid w:val="007413EB"/>
    <w:rsid w:val="007413FB"/>
    <w:rsid w:val="00742D32"/>
    <w:rsid w:val="00742E9B"/>
    <w:rsid w:val="007444E6"/>
    <w:rsid w:val="0074592C"/>
    <w:rsid w:val="00745C91"/>
    <w:rsid w:val="00746098"/>
    <w:rsid w:val="00746D58"/>
    <w:rsid w:val="00747578"/>
    <w:rsid w:val="00750279"/>
    <w:rsid w:val="00750ACA"/>
    <w:rsid w:val="00750D12"/>
    <w:rsid w:val="00751073"/>
    <w:rsid w:val="00751AF2"/>
    <w:rsid w:val="00751B1A"/>
    <w:rsid w:val="00751BD2"/>
    <w:rsid w:val="00751CE5"/>
    <w:rsid w:val="00752188"/>
    <w:rsid w:val="00752CC6"/>
    <w:rsid w:val="00753938"/>
    <w:rsid w:val="00753A57"/>
    <w:rsid w:val="007541F0"/>
    <w:rsid w:val="007543CE"/>
    <w:rsid w:val="0075497E"/>
    <w:rsid w:val="00754A29"/>
    <w:rsid w:val="00755B6F"/>
    <w:rsid w:val="00755BCF"/>
    <w:rsid w:val="00756C5F"/>
    <w:rsid w:val="00756D69"/>
    <w:rsid w:val="00757029"/>
    <w:rsid w:val="007571FD"/>
    <w:rsid w:val="0075723D"/>
    <w:rsid w:val="007602D4"/>
    <w:rsid w:val="007606FC"/>
    <w:rsid w:val="00760A5A"/>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053"/>
    <w:rsid w:val="00771CAC"/>
    <w:rsid w:val="00772036"/>
    <w:rsid w:val="00773098"/>
    <w:rsid w:val="007739A3"/>
    <w:rsid w:val="00773BD9"/>
    <w:rsid w:val="00773CB0"/>
    <w:rsid w:val="00773D71"/>
    <w:rsid w:val="00775526"/>
    <w:rsid w:val="00775651"/>
    <w:rsid w:val="00775F3F"/>
    <w:rsid w:val="0077710B"/>
    <w:rsid w:val="0077765A"/>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87639"/>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0D9"/>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6E3"/>
    <w:rsid w:val="007B08E4"/>
    <w:rsid w:val="007B0D86"/>
    <w:rsid w:val="007B28C3"/>
    <w:rsid w:val="007B2DEA"/>
    <w:rsid w:val="007B3A8E"/>
    <w:rsid w:val="007B3C9B"/>
    <w:rsid w:val="007B4271"/>
    <w:rsid w:val="007B497D"/>
    <w:rsid w:val="007B4EE9"/>
    <w:rsid w:val="007B5234"/>
    <w:rsid w:val="007B530C"/>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2D47"/>
    <w:rsid w:val="007C3590"/>
    <w:rsid w:val="007C387A"/>
    <w:rsid w:val="007C3A0D"/>
    <w:rsid w:val="007C3EB0"/>
    <w:rsid w:val="007C43D6"/>
    <w:rsid w:val="007C47FF"/>
    <w:rsid w:val="007C5397"/>
    <w:rsid w:val="007C60A8"/>
    <w:rsid w:val="007C6158"/>
    <w:rsid w:val="007C660F"/>
    <w:rsid w:val="007C6664"/>
    <w:rsid w:val="007C66FF"/>
    <w:rsid w:val="007C69AE"/>
    <w:rsid w:val="007C6FE9"/>
    <w:rsid w:val="007C7688"/>
    <w:rsid w:val="007C76E3"/>
    <w:rsid w:val="007C76F3"/>
    <w:rsid w:val="007C7DD9"/>
    <w:rsid w:val="007D03BC"/>
    <w:rsid w:val="007D0418"/>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654"/>
    <w:rsid w:val="007E0A63"/>
    <w:rsid w:val="007E0C63"/>
    <w:rsid w:val="007E0E05"/>
    <w:rsid w:val="007E0F5D"/>
    <w:rsid w:val="007E23A1"/>
    <w:rsid w:val="007E259F"/>
    <w:rsid w:val="007E2887"/>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603"/>
    <w:rsid w:val="007F682B"/>
    <w:rsid w:val="007F78E8"/>
    <w:rsid w:val="007F79FA"/>
    <w:rsid w:val="007F7F8F"/>
    <w:rsid w:val="00800509"/>
    <w:rsid w:val="0080078E"/>
    <w:rsid w:val="00800B7F"/>
    <w:rsid w:val="008012B1"/>
    <w:rsid w:val="008019E5"/>
    <w:rsid w:val="00801D63"/>
    <w:rsid w:val="0080348B"/>
    <w:rsid w:val="00803D82"/>
    <w:rsid w:val="00803D98"/>
    <w:rsid w:val="008052CE"/>
    <w:rsid w:val="0080548A"/>
    <w:rsid w:val="008058D0"/>
    <w:rsid w:val="00806A4C"/>
    <w:rsid w:val="0080705B"/>
    <w:rsid w:val="0080723C"/>
    <w:rsid w:val="00807F71"/>
    <w:rsid w:val="0081000F"/>
    <w:rsid w:val="00812657"/>
    <w:rsid w:val="00812A1A"/>
    <w:rsid w:val="00812DFF"/>
    <w:rsid w:val="008135BD"/>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004"/>
    <w:rsid w:val="008404AA"/>
    <w:rsid w:val="008406D7"/>
    <w:rsid w:val="0084074F"/>
    <w:rsid w:val="008407BA"/>
    <w:rsid w:val="00840AA3"/>
    <w:rsid w:val="00840AAC"/>
    <w:rsid w:val="0084101C"/>
    <w:rsid w:val="0084181B"/>
    <w:rsid w:val="00841F29"/>
    <w:rsid w:val="008425CC"/>
    <w:rsid w:val="00842DC2"/>
    <w:rsid w:val="0084357B"/>
    <w:rsid w:val="00845B14"/>
    <w:rsid w:val="008465B4"/>
    <w:rsid w:val="00846D25"/>
    <w:rsid w:val="0084780A"/>
    <w:rsid w:val="00847B7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227"/>
    <w:rsid w:val="00867501"/>
    <w:rsid w:val="00867D8E"/>
    <w:rsid w:val="008700C0"/>
    <w:rsid w:val="0087058B"/>
    <w:rsid w:val="008705AA"/>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6D7"/>
    <w:rsid w:val="00882991"/>
    <w:rsid w:val="00882EC1"/>
    <w:rsid w:val="00883236"/>
    <w:rsid w:val="0088324E"/>
    <w:rsid w:val="0088434F"/>
    <w:rsid w:val="00884371"/>
    <w:rsid w:val="008848E2"/>
    <w:rsid w:val="00884B7A"/>
    <w:rsid w:val="00884D47"/>
    <w:rsid w:val="008856C5"/>
    <w:rsid w:val="00886112"/>
    <w:rsid w:val="00887145"/>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4775"/>
    <w:rsid w:val="00895144"/>
    <w:rsid w:val="00895963"/>
    <w:rsid w:val="008972B6"/>
    <w:rsid w:val="00897339"/>
    <w:rsid w:val="00897697"/>
    <w:rsid w:val="008977E1"/>
    <w:rsid w:val="00897BFA"/>
    <w:rsid w:val="00897D19"/>
    <w:rsid w:val="008A0044"/>
    <w:rsid w:val="008A0156"/>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0FF"/>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1B6"/>
    <w:rsid w:val="008D1612"/>
    <w:rsid w:val="008D20CE"/>
    <w:rsid w:val="008D2259"/>
    <w:rsid w:val="008D2531"/>
    <w:rsid w:val="008D2833"/>
    <w:rsid w:val="008D2A5B"/>
    <w:rsid w:val="008D313A"/>
    <w:rsid w:val="008D3381"/>
    <w:rsid w:val="008D3383"/>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09B"/>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6D62"/>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2F26"/>
    <w:rsid w:val="00903C83"/>
    <w:rsid w:val="00903D77"/>
    <w:rsid w:val="00903FA1"/>
    <w:rsid w:val="0090408F"/>
    <w:rsid w:val="0090446A"/>
    <w:rsid w:val="00904537"/>
    <w:rsid w:val="00904DC3"/>
    <w:rsid w:val="0090534A"/>
    <w:rsid w:val="00905469"/>
    <w:rsid w:val="009054F4"/>
    <w:rsid w:val="00906078"/>
    <w:rsid w:val="0090629C"/>
    <w:rsid w:val="00906EA2"/>
    <w:rsid w:val="00907278"/>
    <w:rsid w:val="00910041"/>
    <w:rsid w:val="0091112B"/>
    <w:rsid w:val="00911D61"/>
    <w:rsid w:val="00912850"/>
    <w:rsid w:val="009128B8"/>
    <w:rsid w:val="0091472C"/>
    <w:rsid w:val="00914DC9"/>
    <w:rsid w:val="00914F4F"/>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5B85"/>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77349"/>
    <w:rsid w:val="0098055B"/>
    <w:rsid w:val="00980B30"/>
    <w:rsid w:val="009810BE"/>
    <w:rsid w:val="009817BC"/>
    <w:rsid w:val="009819A7"/>
    <w:rsid w:val="0098220A"/>
    <w:rsid w:val="00982E75"/>
    <w:rsid w:val="00983337"/>
    <w:rsid w:val="009836AA"/>
    <w:rsid w:val="009846BF"/>
    <w:rsid w:val="009851F5"/>
    <w:rsid w:val="0098534B"/>
    <w:rsid w:val="009859F6"/>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2F7F"/>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239"/>
    <w:rsid w:val="009A1ECA"/>
    <w:rsid w:val="009A2BE9"/>
    <w:rsid w:val="009A2BF3"/>
    <w:rsid w:val="009A3688"/>
    <w:rsid w:val="009A3713"/>
    <w:rsid w:val="009A3C3E"/>
    <w:rsid w:val="009A4153"/>
    <w:rsid w:val="009A4C2C"/>
    <w:rsid w:val="009A59B3"/>
    <w:rsid w:val="009A5FAE"/>
    <w:rsid w:val="009A6B3A"/>
    <w:rsid w:val="009A70A3"/>
    <w:rsid w:val="009A73C5"/>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2B"/>
    <w:rsid w:val="009F2EDB"/>
    <w:rsid w:val="009F33DC"/>
    <w:rsid w:val="009F3572"/>
    <w:rsid w:val="009F3B27"/>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2A"/>
    <w:rsid w:val="00A1535F"/>
    <w:rsid w:val="00A15CB1"/>
    <w:rsid w:val="00A15DCC"/>
    <w:rsid w:val="00A15E7D"/>
    <w:rsid w:val="00A15E84"/>
    <w:rsid w:val="00A16021"/>
    <w:rsid w:val="00A16961"/>
    <w:rsid w:val="00A176DD"/>
    <w:rsid w:val="00A1770E"/>
    <w:rsid w:val="00A21838"/>
    <w:rsid w:val="00A22C3E"/>
    <w:rsid w:val="00A22C4D"/>
    <w:rsid w:val="00A2334E"/>
    <w:rsid w:val="00A23442"/>
    <w:rsid w:val="00A249D2"/>
    <w:rsid w:val="00A254AB"/>
    <w:rsid w:val="00A259F2"/>
    <w:rsid w:val="00A266CC"/>
    <w:rsid w:val="00A26DB4"/>
    <w:rsid w:val="00A27425"/>
    <w:rsid w:val="00A27F0F"/>
    <w:rsid w:val="00A27FC4"/>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47E11"/>
    <w:rsid w:val="00A47F4D"/>
    <w:rsid w:val="00A5004A"/>
    <w:rsid w:val="00A5013E"/>
    <w:rsid w:val="00A5017C"/>
    <w:rsid w:val="00A502D6"/>
    <w:rsid w:val="00A502F5"/>
    <w:rsid w:val="00A504F4"/>
    <w:rsid w:val="00A507C4"/>
    <w:rsid w:val="00A508AA"/>
    <w:rsid w:val="00A50EE7"/>
    <w:rsid w:val="00A51A6F"/>
    <w:rsid w:val="00A526CE"/>
    <w:rsid w:val="00A5468F"/>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5B2"/>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185"/>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3F85"/>
    <w:rsid w:val="00A94423"/>
    <w:rsid w:val="00A94A32"/>
    <w:rsid w:val="00A94AFC"/>
    <w:rsid w:val="00A94BF5"/>
    <w:rsid w:val="00A94D97"/>
    <w:rsid w:val="00A9686A"/>
    <w:rsid w:val="00A96B4A"/>
    <w:rsid w:val="00A97BDA"/>
    <w:rsid w:val="00AA0118"/>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3CCB"/>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0DD"/>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55E0"/>
    <w:rsid w:val="00AC6D24"/>
    <w:rsid w:val="00AC6E18"/>
    <w:rsid w:val="00AC7F64"/>
    <w:rsid w:val="00AD1065"/>
    <w:rsid w:val="00AD159E"/>
    <w:rsid w:val="00AD1EA6"/>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0E72"/>
    <w:rsid w:val="00AE11C1"/>
    <w:rsid w:val="00AE163D"/>
    <w:rsid w:val="00AE1A42"/>
    <w:rsid w:val="00AE1C5C"/>
    <w:rsid w:val="00AE315E"/>
    <w:rsid w:val="00AE319F"/>
    <w:rsid w:val="00AE31D9"/>
    <w:rsid w:val="00AE3CF0"/>
    <w:rsid w:val="00AE4268"/>
    <w:rsid w:val="00AE4546"/>
    <w:rsid w:val="00AE6575"/>
    <w:rsid w:val="00AE71EE"/>
    <w:rsid w:val="00AE7368"/>
    <w:rsid w:val="00AE7ADA"/>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107"/>
    <w:rsid w:val="00B05700"/>
    <w:rsid w:val="00B05BA6"/>
    <w:rsid w:val="00B066FE"/>
    <w:rsid w:val="00B06912"/>
    <w:rsid w:val="00B06CF6"/>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47E"/>
    <w:rsid w:val="00B2551D"/>
    <w:rsid w:val="00B25F8C"/>
    <w:rsid w:val="00B260BE"/>
    <w:rsid w:val="00B26677"/>
    <w:rsid w:val="00B26A96"/>
    <w:rsid w:val="00B26F5E"/>
    <w:rsid w:val="00B274E3"/>
    <w:rsid w:val="00B2765C"/>
    <w:rsid w:val="00B27C4B"/>
    <w:rsid w:val="00B30563"/>
    <w:rsid w:val="00B3069E"/>
    <w:rsid w:val="00B30A76"/>
    <w:rsid w:val="00B31246"/>
    <w:rsid w:val="00B32295"/>
    <w:rsid w:val="00B33AB5"/>
    <w:rsid w:val="00B3412E"/>
    <w:rsid w:val="00B343E0"/>
    <w:rsid w:val="00B34478"/>
    <w:rsid w:val="00B35B6D"/>
    <w:rsid w:val="00B35D53"/>
    <w:rsid w:val="00B367C4"/>
    <w:rsid w:val="00B36D3E"/>
    <w:rsid w:val="00B37B8E"/>
    <w:rsid w:val="00B40222"/>
    <w:rsid w:val="00B404C3"/>
    <w:rsid w:val="00B41A04"/>
    <w:rsid w:val="00B42743"/>
    <w:rsid w:val="00B42EE9"/>
    <w:rsid w:val="00B430E9"/>
    <w:rsid w:val="00B4311F"/>
    <w:rsid w:val="00B431AE"/>
    <w:rsid w:val="00B43A43"/>
    <w:rsid w:val="00B44288"/>
    <w:rsid w:val="00B448BF"/>
    <w:rsid w:val="00B4547C"/>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4DD1"/>
    <w:rsid w:val="00B55F64"/>
    <w:rsid w:val="00B56ECA"/>
    <w:rsid w:val="00B57093"/>
    <w:rsid w:val="00B574DA"/>
    <w:rsid w:val="00B57B5D"/>
    <w:rsid w:val="00B60613"/>
    <w:rsid w:val="00B61AEC"/>
    <w:rsid w:val="00B6244C"/>
    <w:rsid w:val="00B62774"/>
    <w:rsid w:val="00B62A2F"/>
    <w:rsid w:val="00B62B7B"/>
    <w:rsid w:val="00B62F0A"/>
    <w:rsid w:val="00B63484"/>
    <w:rsid w:val="00B634B7"/>
    <w:rsid w:val="00B634F1"/>
    <w:rsid w:val="00B637EF"/>
    <w:rsid w:val="00B63EF6"/>
    <w:rsid w:val="00B6440A"/>
    <w:rsid w:val="00B6446F"/>
    <w:rsid w:val="00B65788"/>
    <w:rsid w:val="00B65844"/>
    <w:rsid w:val="00B66054"/>
    <w:rsid w:val="00B6677F"/>
    <w:rsid w:val="00B66C7A"/>
    <w:rsid w:val="00B66D0C"/>
    <w:rsid w:val="00B6705D"/>
    <w:rsid w:val="00B672EA"/>
    <w:rsid w:val="00B6747B"/>
    <w:rsid w:val="00B70200"/>
    <w:rsid w:val="00B702D7"/>
    <w:rsid w:val="00B70389"/>
    <w:rsid w:val="00B70E01"/>
    <w:rsid w:val="00B713F0"/>
    <w:rsid w:val="00B7194D"/>
    <w:rsid w:val="00B72A0B"/>
    <w:rsid w:val="00B72CF0"/>
    <w:rsid w:val="00B7380E"/>
    <w:rsid w:val="00B740F6"/>
    <w:rsid w:val="00B74615"/>
    <w:rsid w:val="00B74789"/>
    <w:rsid w:val="00B755B6"/>
    <w:rsid w:val="00B75977"/>
    <w:rsid w:val="00B75A48"/>
    <w:rsid w:val="00B75CC0"/>
    <w:rsid w:val="00B76021"/>
    <w:rsid w:val="00B76FCD"/>
    <w:rsid w:val="00B76FFF"/>
    <w:rsid w:val="00B7764D"/>
    <w:rsid w:val="00B77BB2"/>
    <w:rsid w:val="00B8003B"/>
    <w:rsid w:val="00B804F8"/>
    <w:rsid w:val="00B8095A"/>
    <w:rsid w:val="00B81274"/>
    <w:rsid w:val="00B815D3"/>
    <w:rsid w:val="00B81742"/>
    <w:rsid w:val="00B817B5"/>
    <w:rsid w:val="00B823A6"/>
    <w:rsid w:val="00B83E76"/>
    <w:rsid w:val="00B83FA0"/>
    <w:rsid w:val="00B84156"/>
    <w:rsid w:val="00B846E6"/>
    <w:rsid w:val="00B8537B"/>
    <w:rsid w:val="00B85586"/>
    <w:rsid w:val="00B859FB"/>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532"/>
    <w:rsid w:val="00BA3869"/>
    <w:rsid w:val="00BA39EB"/>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4494"/>
    <w:rsid w:val="00BB777D"/>
    <w:rsid w:val="00BB7EC0"/>
    <w:rsid w:val="00BB7F88"/>
    <w:rsid w:val="00BC0207"/>
    <w:rsid w:val="00BC089F"/>
    <w:rsid w:val="00BC0A0C"/>
    <w:rsid w:val="00BC0A5A"/>
    <w:rsid w:val="00BC0E64"/>
    <w:rsid w:val="00BC25D1"/>
    <w:rsid w:val="00BC2DBD"/>
    <w:rsid w:val="00BC3BCB"/>
    <w:rsid w:val="00BC3CB8"/>
    <w:rsid w:val="00BC3CF1"/>
    <w:rsid w:val="00BC428A"/>
    <w:rsid w:val="00BC4C40"/>
    <w:rsid w:val="00BC5854"/>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532"/>
    <w:rsid w:val="00BD7941"/>
    <w:rsid w:val="00BE0591"/>
    <w:rsid w:val="00BE0C55"/>
    <w:rsid w:val="00BE0F03"/>
    <w:rsid w:val="00BE11A2"/>
    <w:rsid w:val="00BE13D8"/>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9C3"/>
    <w:rsid w:val="00BF4A15"/>
    <w:rsid w:val="00BF4E0E"/>
    <w:rsid w:val="00BF4E27"/>
    <w:rsid w:val="00BF4F7C"/>
    <w:rsid w:val="00BF537B"/>
    <w:rsid w:val="00BF5901"/>
    <w:rsid w:val="00BF626A"/>
    <w:rsid w:val="00BF688E"/>
    <w:rsid w:val="00BF6D77"/>
    <w:rsid w:val="00BF704C"/>
    <w:rsid w:val="00BF739A"/>
    <w:rsid w:val="00BF7EF5"/>
    <w:rsid w:val="00C00BF6"/>
    <w:rsid w:val="00C01146"/>
    <w:rsid w:val="00C0234A"/>
    <w:rsid w:val="00C0247B"/>
    <w:rsid w:val="00C035D2"/>
    <w:rsid w:val="00C0378E"/>
    <w:rsid w:val="00C04314"/>
    <w:rsid w:val="00C04BD0"/>
    <w:rsid w:val="00C05063"/>
    <w:rsid w:val="00C05730"/>
    <w:rsid w:val="00C05AF4"/>
    <w:rsid w:val="00C05AFD"/>
    <w:rsid w:val="00C0661C"/>
    <w:rsid w:val="00C0675F"/>
    <w:rsid w:val="00C06ECC"/>
    <w:rsid w:val="00C0702A"/>
    <w:rsid w:val="00C0724C"/>
    <w:rsid w:val="00C07C11"/>
    <w:rsid w:val="00C07E10"/>
    <w:rsid w:val="00C10015"/>
    <w:rsid w:val="00C10AA3"/>
    <w:rsid w:val="00C1110A"/>
    <w:rsid w:val="00C11689"/>
    <w:rsid w:val="00C11A41"/>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17BDC"/>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379F5"/>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3FD9"/>
    <w:rsid w:val="00C5531B"/>
    <w:rsid w:val="00C55375"/>
    <w:rsid w:val="00C5570F"/>
    <w:rsid w:val="00C56C98"/>
    <w:rsid w:val="00C56DE1"/>
    <w:rsid w:val="00C56DEE"/>
    <w:rsid w:val="00C56E10"/>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3D8"/>
    <w:rsid w:val="00CA3CAB"/>
    <w:rsid w:val="00CA3FC0"/>
    <w:rsid w:val="00CA5685"/>
    <w:rsid w:val="00CA6A2E"/>
    <w:rsid w:val="00CA6B56"/>
    <w:rsid w:val="00CA7D3E"/>
    <w:rsid w:val="00CB0317"/>
    <w:rsid w:val="00CB0662"/>
    <w:rsid w:val="00CB06C7"/>
    <w:rsid w:val="00CB0A82"/>
    <w:rsid w:val="00CB0F2F"/>
    <w:rsid w:val="00CB0F76"/>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0FBD"/>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1FA"/>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37B"/>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507"/>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225"/>
    <w:rsid w:val="00D3046D"/>
    <w:rsid w:val="00D30497"/>
    <w:rsid w:val="00D30C4D"/>
    <w:rsid w:val="00D30F5F"/>
    <w:rsid w:val="00D31243"/>
    <w:rsid w:val="00D316D9"/>
    <w:rsid w:val="00D31B07"/>
    <w:rsid w:val="00D31B9D"/>
    <w:rsid w:val="00D3272E"/>
    <w:rsid w:val="00D32D38"/>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1D50"/>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2F4"/>
    <w:rsid w:val="00D91337"/>
    <w:rsid w:val="00D915C9"/>
    <w:rsid w:val="00D918DA"/>
    <w:rsid w:val="00D9198F"/>
    <w:rsid w:val="00D92078"/>
    <w:rsid w:val="00D926F0"/>
    <w:rsid w:val="00D92A87"/>
    <w:rsid w:val="00D9384E"/>
    <w:rsid w:val="00D93AEE"/>
    <w:rsid w:val="00D93E95"/>
    <w:rsid w:val="00D9413E"/>
    <w:rsid w:val="00D94C8D"/>
    <w:rsid w:val="00D95F88"/>
    <w:rsid w:val="00D96698"/>
    <w:rsid w:val="00D96876"/>
    <w:rsid w:val="00D96940"/>
    <w:rsid w:val="00D96B12"/>
    <w:rsid w:val="00D96F59"/>
    <w:rsid w:val="00DA0175"/>
    <w:rsid w:val="00DA099C"/>
    <w:rsid w:val="00DA0F18"/>
    <w:rsid w:val="00DA118F"/>
    <w:rsid w:val="00DA2125"/>
    <w:rsid w:val="00DA21EC"/>
    <w:rsid w:val="00DA24DE"/>
    <w:rsid w:val="00DA270C"/>
    <w:rsid w:val="00DA281F"/>
    <w:rsid w:val="00DA3C5B"/>
    <w:rsid w:val="00DA3D23"/>
    <w:rsid w:val="00DA3D5D"/>
    <w:rsid w:val="00DA4A61"/>
    <w:rsid w:val="00DA5897"/>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3E38"/>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02D"/>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B9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1EA4"/>
    <w:rsid w:val="00DE2073"/>
    <w:rsid w:val="00DE30AC"/>
    <w:rsid w:val="00DE38D1"/>
    <w:rsid w:val="00DE4106"/>
    <w:rsid w:val="00DE466B"/>
    <w:rsid w:val="00DE48F4"/>
    <w:rsid w:val="00DE5563"/>
    <w:rsid w:val="00DE5C19"/>
    <w:rsid w:val="00DE5D48"/>
    <w:rsid w:val="00DE6157"/>
    <w:rsid w:val="00DE6DA1"/>
    <w:rsid w:val="00DE6E4D"/>
    <w:rsid w:val="00DE7498"/>
    <w:rsid w:val="00DE75EF"/>
    <w:rsid w:val="00DE7611"/>
    <w:rsid w:val="00DE7D19"/>
    <w:rsid w:val="00DF05A0"/>
    <w:rsid w:val="00DF1162"/>
    <w:rsid w:val="00DF1BA8"/>
    <w:rsid w:val="00DF1DDB"/>
    <w:rsid w:val="00DF1F63"/>
    <w:rsid w:val="00DF28F2"/>
    <w:rsid w:val="00DF2BFF"/>
    <w:rsid w:val="00DF3798"/>
    <w:rsid w:val="00DF4B5B"/>
    <w:rsid w:val="00DF4FF1"/>
    <w:rsid w:val="00DF56A3"/>
    <w:rsid w:val="00DF5B33"/>
    <w:rsid w:val="00DF6FD2"/>
    <w:rsid w:val="00DF72EF"/>
    <w:rsid w:val="00DF743D"/>
    <w:rsid w:val="00DF7724"/>
    <w:rsid w:val="00E000D8"/>
    <w:rsid w:val="00E00C1E"/>
    <w:rsid w:val="00E00F5F"/>
    <w:rsid w:val="00E010E6"/>
    <w:rsid w:val="00E01377"/>
    <w:rsid w:val="00E014E7"/>
    <w:rsid w:val="00E017DE"/>
    <w:rsid w:val="00E0232F"/>
    <w:rsid w:val="00E026A9"/>
    <w:rsid w:val="00E02D18"/>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247"/>
    <w:rsid w:val="00E15D6C"/>
    <w:rsid w:val="00E1720B"/>
    <w:rsid w:val="00E203DE"/>
    <w:rsid w:val="00E20CE7"/>
    <w:rsid w:val="00E217B1"/>
    <w:rsid w:val="00E222FA"/>
    <w:rsid w:val="00E229CE"/>
    <w:rsid w:val="00E22B4A"/>
    <w:rsid w:val="00E2376D"/>
    <w:rsid w:val="00E23CEB"/>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19C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0D4"/>
    <w:rsid w:val="00E951D8"/>
    <w:rsid w:val="00E95C2A"/>
    <w:rsid w:val="00E95F03"/>
    <w:rsid w:val="00E961CB"/>
    <w:rsid w:val="00E963BC"/>
    <w:rsid w:val="00E966A6"/>
    <w:rsid w:val="00E96E91"/>
    <w:rsid w:val="00E9751D"/>
    <w:rsid w:val="00E97DC6"/>
    <w:rsid w:val="00E97F7A"/>
    <w:rsid w:val="00EA0010"/>
    <w:rsid w:val="00EA0143"/>
    <w:rsid w:val="00EA089B"/>
    <w:rsid w:val="00EA1ACC"/>
    <w:rsid w:val="00EA29E4"/>
    <w:rsid w:val="00EA2E21"/>
    <w:rsid w:val="00EA2EAA"/>
    <w:rsid w:val="00EA380C"/>
    <w:rsid w:val="00EA587E"/>
    <w:rsid w:val="00EA613D"/>
    <w:rsid w:val="00EA6744"/>
    <w:rsid w:val="00EA7077"/>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B4F"/>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6F9A"/>
    <w:rsid w:val="00ED71BA"/>
    <w:rsid w:val="00ED728F"/>
    <w:rsid w:val="00ED73A1"/>
    <w:rsid w:val="00ED7CA2"/>
    <w:rsid w:val="00EE04F9"/>
    <w:rsid w:val="00EE05E0"/>
    <w:rsid w:val="00EE0FF6"/>
    <w:rsid w:val="00EE13DA"/>
    <w:rsid w:val="00EE1595"/>
    <w:rsid w:val="00EE1E71"/>
    <w:rsid w:val="00EE2087"/>
    <w:rsid w:val="00EE20C2"/>
    <w:rsid w:val="00EE224D"/>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2D1"/>
    <w:rsid w:val="00F04D19"/>
    <w:rsid w:val="00F050A3"/>
    <w:rsid w:val="00F06340"/>
    <w:rsid w:val="00F0665D"/>
    <w:rsid w:val="00F06D42"/>
    <w:rsid w:val="00F07134"/>
    <w:rsid w:val="00F0724D"/>
    <w:rsid w:val="00F07378"/>
    <w:rsid w:val="00F10B81"/>
    <w:rsid w:val="00F10BC9"/>
    <w:rsid w:val="00F113C9"/>
    <w:rsid w:val="00F11C01"/>
    <w:rsid w:val="00F11D80"/>
    <w:rsid w:val="00F12129"/>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0E2D"/>
    <w:rsid w:val="00F213D8"/>
    <w:rsid w:val="00F21A5D"/>
    <w:rsid w:val="00F21C13"/>
    <w:rsid w:val="00F22362"/>
    <w:rsid w:val="00F22796"/>
    <w:rsid w:val="00F2296A"/>
    <w:rsid w:val="00F234A4"/>
    <w:rsid w:val="00F2363A"/>
    <w:rsid w:val="00F238F7"/>
    <w:rsid w:val="00F23BA0"/>
    <w:rsid w:val="00F2420C"/>
    <w:rsid w:val="00F24B10"/>
    <w:rsid w:val="00F24C28"/>
    <w:rsid w:val="00F254C4"/>
    <w:rsid w:val="00F25641"/>
    <w:rsid w:val="00F256D8"/>
    <w:rsid w:val="00F25824"/>
    <w:rsid w:val="00F25E8C"/>
    <w:rsid w:val="00F26065"/>
    <w:rsid w:val="00F266E3"/>
    <w:rsid w:val="00F2689C"/>
    <w:rsid w:val="00F26D17"/>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EDB"/>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4ED6"/>
    <w:rsid w:val="00F551DB"/>
    <w:rsid w:val="00F55810"/>
    <w:rsid w:val="00F559BE"/>
    <w:rsid w:val="00F56F7E"/>
    <w:rsid w:val="00F56FEF"/>
    <w:rsid w:val="00F57521"/>
    <w:rsid w:val="00F57E2D"/>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6944"/>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1EF"/>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B8D"/>
    <w:rsid w:val="00FF5C6A"/>
    <w:rsid w:val="00FF651D"/>
    <w:rsid w:val="00FF6843"/>
    <w:rsid w:val="00FF6C25"/>
    <w:rsid w:val="010651D9"/>
    <w:rsid w:val="011C32AB"/>
    <w:rsid w:val="011F6449"/>
    <w:rsid w:val="01236AFB"/>
    <w:rsid w:val="014C4DA3"/>
    <w:rsid w:val="01541149"/>
    <w:rsid w:val="019F7441"/>
    <w:rsid w:val="01B37585"/>
    <w:rsid w:val="01D55165"/>
    <w:rsid w:val="01DF6BF8"/>
    <w:rsid w:val="01EC2C57"/>
    <w:rsid w:val="025F0711"/>
    <w:rsid w:val="026B2E25"/>
    <w:rsid w:val="02824D4D"/>
    <w:rsid w:val="02DC4B10"/>
    <w:rsid w:val="02DD76CE"/>
    <w:rsid w:val="02F36323"/>
    <w:rsid w:val="02F5619C"/>
    <w:rsid w:val="0326446A"/>
    <w:rsid w:val="032D5555"/>
    <w:rsid w:val="03540651"/>
    <w:rsid w:val="036634D2"/>
    <w:rsid w:val="0374020D"/>
    <w:rsid w:val="03BE6034"/>
    <w:rsid w:val="03DD35E4"/>
    <w:rsid w:val="04076900"/>
    <w:rsid w:val="041A5A3B"/>
    <w:rsid w:val="042311BA"/>
    <w:rsid w:val="042B157A"/>
    <w:rsid w:val="044D2C6F"/>
    <w:rsid w:val="047510BE"/>
    <w:rsid w:val="048F763B"/>
    <w:rsid w:val="049F330E"/>
    <w:rsid w:val="04AA775C"/>
    <w:rsid w:val="04AF1889"/>
    <w:rsid w:val="04F66F48"/>
    <w:rsid w:val="05251E14"/>
    <w:rsid w:val="05A16594"/>
    <w:rsid w:val="05A7762D"/>
    <w:rsid w:val="060E5941"/>
    <w:rsid w:val="06110FAF"/>
    <w:rsid w:val="06493CA7"/>
    <w:rsid w:val="065A6178"/>
    <w:rsid w:val="066F1CF3"/>
    <w:rsid w:val="06930BB8"/>
    <w:rsid w:val="07245D42"/>
    <w:rsid w:val="07264C62"/>
    <w:rsid w:val="07351E35"/>
    <w:rsid w:val="0779354C"/>
    <w:rsid w:val="08061376"/>
    <w:rsid w:val="08452D77"/>
    <w:rsid w:val="086401F8"/>
    <w:rsid w:val="08751CAA"/>
    <w:rsid w:val="087E4C40"/>
    <w:rsid w:val="08A871D0"/>
    <w:rsid w:val="08D66AD6"/>
    <w:rsid w:val="08DA33A3"/>
    <w:rsid w:val="08E80F13"/>
    <w:rsid w:val="09040BF1"/>
    <w:rsid w:val="09335624"/>
    <w:rsid w:val="0944690F"/>
    <w:rsid w:val="09535675"/>
    <w:rsid w:val="095F057D"/>
    <w:rsid w:val="09642282"/>
    <w:rsid w:val="09733572"/>
    <w:rsid w:val="09772C16"/>
    <w:rsid w:val="098353B5"/>
    <w:rsid w:val="09A92330"/>
    <w:rsid w:val="09B06B87"/>
    <w:rsid w:val="09C13146"/>
    <w:rsid w:val="09E04166"/>
    <w:rsid w:val="0A1C0718"/>
    <w:rsid w:val="0A3E7710"/>
    <w:rsid w:val="0A5B7E63"/>
    <w:rsid w:val="0AA374A5"/>
    <w:rsid w:val="0AAB7649"/>
    <w:rsid w:val="0ABC5606"/>
    <w:rsid w:val="0B30404E"/>
    <w:rsid w:val="0B4C6C14"/>
    <w:rsid w:val="0B547599"/>
    <w:rsid w:val="0B631A88"/>
    <w:rsid w:val="0B683D45"/>
    <w:rsid w:val="0B7F3F11"/>
    <w:rsid w:val="0B884417"/>
    <w:rsid w:val="0BEE2B03"/>
    <w:rsid w:val="0BF6188C"/>
    <w:rsid w:val="0BF73C91"/>
    <w:rsid w:val="0C170175"/>
    <w:rsid w:val="0C1F16AD"/>
    <w:rsid w:val="0C403756"/>
    <w:rsid w:val="0C571A41"/>
    <w:rsid w:val="0C5C1171"/>
    <w:rsid w:val="0C5E1CBC"/>
    <w:rsid w:val="0C615B50"/>
    <w:rsid w:val="0C8445DA"/>
    <w:rsid w:val="0C87121B"/>
    <w:rsid w:val="0CC007F7"/>
    <w:rsid w:val="0CC617AC"/>
    <w:rsid w:val="0CE618DF"/>
    <w:rsid w:val="0CFE707A"/>
    <w:rsid w:val="0D063BDA"/>
    <w:rsid w:val="0D08375F"/>
    <w:rsid w:val="0D184CFB"/>
    <w:rsid w:val="0D4A7419"/>
    <w:rsid w:val="0D827401"/>
    <w:rsid w:val="0D84094E"/>
    <w:rsid w:val="0D8A00E9"/>
    <w:rsid w:val="0D8D589E"/>
    <w:rsid w:val="0DA01C73"/>
    <w:rsid w:val="0DCE4AEA"/>
    <w:rsid w:val="0DD63300"/>
    <w:rsid w:val="0DF50604"/>
    <w:rsid w:val="0DF702FE"/>
    <w:rsid w:val="0E060E51"/>
    <w:rsid w:val="0E515F49"/>
    <w:rsid w:val="0E5604B2"/>
    <w:rsid w:val="0E6D5D79"/>
    <w:rsid w:val="0E9D0089"/>
    <w:rsid w:val="0EB803EE"/>
    <w:rsid w:val="0EEE645E"/>
    <w:rsid w:val="0EF94D4B"/>
    <w:rsid w:val="0F4958DC"/>
    <w:rsid w:val="0F515DF7"/>
    <w:rsid w:val="0F596BA8"/>
    <w:rsid w:val="0F6248D2"/>
    <w:rsid w:val="0F693536"/>
    <w:rsid w:val="0F7B0511"/>
    <w:rsid w:val="0F7B76D9"/>
    <w:rsid w:val="0F816ACD"/>
    <w:rsid w:val="0F9832DB"/>
    <w:rsid w:val="0FBF3FD2"/>
    <w:rsid w:val="0FBF7FF3"/>
    <w:rsid w:val="0FC4644C"/>
    <w:rsid w:val="10646583"/>
    <w:rsid w:val="107D4B15"/>
    <w:rsid w:val="108A3C80"/>
    <w:rsid w:val="10C26171"/>
    <w:rsid w:val="10C70674"/>
    <w:rsid w:val="10F33360"/>
    <w:rsid w:val="10FC16EA"/>
    <w:rsid w:val="110F1D40"/>
    <w:rsid w:val="11266F33"/>
    <w:rsid w:val="118963A1"/>
    <w:rsid w:val="11C6522A"/>
    <w:rsid w:val="11CB5870"/>
    <w:rsid w:val="11E104CC"/>
    <w:rsid w:val="11E20309"/>
    <w:rsid w:val="12255233"/>
    <w:rsid w:val="12530213"/>
    <w:rsid w:val="127723A9"/>
    <w:rsid w:val="12862074"/>
    <w:rsid w:val="12883966"/>
    <w:rsid w:val="129E45B4"/>
    <w:rsid w:val="12D81596"/>
    <w:rsid w:val="13072A44"/>
    <w:rsid w:val="135F4BE2"/>
    <w:rsid w:val="139B1A0A"/>
    <w:rsid w:val="139D25C7"/>
    <w:rsid w:val="13BF3CE4"/>
    <w:rsid w:val="141008D8"/>
    <w:rsid w:val="14125FE6"/>
    <w:rsid w:val="146D271E"/>
    <w:rsid w:val="14982588"/>
    <w:rsid w:val="149A5AD9"/>
    <w:rsid w:val="14A7619D"/>
    <w:rsid w:val="14C81A92"/>
    <w:rsid w:val="150536C3"/>
    <w:rsid w:val="150C1963"/>
    <w:rsid w:val="151447A0"/>
    <w:rsid w:val="154A6454"/>
    <w:rsid w:val="15762120"/>
    <w:rsid w:val="16A8729C"/>
    <w:rsid w:val="16B33777"/>
    <w:rsid w:val="16BC70A7"/>
    <w:rsid w:val="16C6339E"/>
    <w:rsid w:val="16EA17B8"/>
    <w:rsid w:val="172F2D79"/>
    <w:rsid w:val="173C44F2"/>
    <w:rsid w:val="17557BEF"/>
    <w:rsid w:val="17D349C1"/>
    <w:rsid w:val="1830729E"/>
    <w:rsid w:val="18544ABD"/>
    <w:rsid w:val="1870062C"/>
    <w:rsid w:val="18817102"/>
    <w:rsid w:val="18830A15"/>
    <w:rsid w:val="18852B28"/>
    <w:rsid w:val="188B5321"/>
    <w:rsid w:val="18A63700"/>
    <w:rsid w:val="196071E6"/>
    <w:rsid w:val="196D1903"/>
    <w:rsid w:val="19932372"/>
    <w:rsid w:val="19A20DD5"/>
    <w:rsid w:val="19AE03F1"/>
    <w:rsid w:val="19C808E7"/>
    <w:rsid w:val="1A071A03"/>
    <w:rsid w:val="1A1F16AE"/>
    <w:rsid w:val="1A3B5C77"/>
    <w:rsid w:val="1A984BAD"/>
    <w:rsid w:val="1AB74606"/>
    <w:rsid w:val="1AB8220E"/>
    <w:rsid w:val="1AE4166C"/>
    <w:rsid w:val="1AF06CFB"/>
    <w:rsid w:val="1AF11B8D"/>
    <w:rsid w:val="1B11359C"/>
    <w:rsid w:val="1B2A271F"/>
    <w:rsid w:val="1B530544"/>
    <w:rsid w:val="1B713184"/>
    <w:rsid w:val="1B83082F"/>
    <w:rsid w:val="1BA209CF"/>
    <w:rsid w:val="1BB4777D"/>
    <w:rsid w:val="1BD75AB8"/>
    <w:rsid w:val="1C0459C2"/>
    <w:rsid w:val="1C0E2823"/>
    <w:rsid w:val="1C1B3B4A"/>
    <w:rsid w:val="1C88086E"/>
    <w:rsid w:val="1D266CE1"/>
    <w:rsid w:val="1D3963AF"/>
    <w:rsid w:val="1D55566A"/>
    <w:rsid w:val="1D6A673C"/>
    <w:rsid w:val="1D9247AE"/>
    <w:rsid w:val="1DB567EC"/>
    <w:rsid w:val="1DF51A98"/>
    <w:rsid w:val="1E3D060F"/>
    <w:rsid w:val="1E3F7D2E"/>
    <w:rsid w:val="1E4134E4"/>
    <w:rsid w:val="1E5062B3"/>
    <w:rsid w:val="1E523514"/>
    <w:rsid w:val="1E714A66"/>
    <w:rsid w:val="1E802593"/>
    <w:rsid w:val="1E8B6156"/>
    <w:rsid w:val="1EA703CC"/>
    <w:rsid w:val="1EB7330C"/>
    <w:rsid w:val="1EB96846"/>
    <w:rsid w:val="1EBA4931"/>
    <w:rsid w:val="1EE73F05"/>
    <w:rsid w:val="1F0A0FF3"/>
    <w:rsid w:val="1F5771FF"/>
    <w:rsid w:val="1F7742B3"/>
    <w:rsid w:val="1FE868A9"/>
    <w:rsid w:val="20034907"/>
    <w:rsid w:val="20173E4B"/>
    <w:rsid w:val="204E48BC"/>
    <w:rsid w:val="20761D66"/>
    <w:rsid w:val="208921B3"/>
    <w:rsid w:val="20973DEB"/>
    <w:rsid w:val="20B26522"/>
    <w:rsid w:val="20B44310"/>
    <w:rsid w:val="211116EB"/>
    <w:rsid w:val="2136082C"/>
    <w:rsid w:val="216133FC"/>
    <w:rsid w:val="21BA7AA7"/>
    <w:rsid w:val="21C1200C"/>
    <w:rsid w:val="21D56769"/>
    <w:rsid w:val="21DC2CED"/>
    <w:rsid w:val="21E52EF3"/>
    <w:rsid w:val="21F7620D"/>
    <w:rsid w:val="21FB5D7B"/>
    <w:rsid w:val="22015E94"/>
    <w:rsid w:val="220B1C3D"/>
    <w:rsid w:val="221D1D20"/>
    <w:rsid w:val="22334A87"/>
    <w:rsid w:val="22BE6801"/>
    <w:rsid w:val="233500BF"/>
    <w:rsid w:val="23377FF7"/>
    <w:rsid w:val="236B425F"/>
    <w:rsid w:val="23836192"/>
    <w:rsid w:val="23901F29"/>
    <w:rsid w:val="239C0061"/>
    <w:rsid w:val="23B908A4"/>
    <w:rsid w:val="23E95BEF"/>
    <w:rsid w:val="23FD0064"/>
    <w:rsid w:val="24422C3A"/>
    <w:rsid w:val="24476BBD"/>
    <w:rsid w:val="245375B0"/>
    <w:rsid w:val="24642C0A"/>
    <w:rsid w:val="24B22173"/>
    <w:rsid w:val="24B95AD9"/>
    <w:rsid w:val="24BE24DA"/>
    <w:rsid w:val="24CF5825"/>
    <w:rsid w:val="24D663E6"/>
    <w:rsid w:val="24D77F2B"/>
    <w:rsid w:val="258B00E2"/>
    <w:rsid w:val="25A917A6"/>
    <w:rsid w:val="25BE27CC"/>
    <w:rsid w:val="25CC175F"/>
    <w:rsid w:val="25F74A5C"/>
    <w:rsid w:val="2628662C"/>
    <w:rsid w:val="262D45DE"/>
    <w:rsid w:val="26871DC8"/>
    <w:rsid w:val="26A53EF9"/>
    <w:rsid w:val="26A94201"/>
    <w:rsid w:val="26AC274F"/>
    <w:rsid w:val="26E07572"/>
    <w:rsid w:val="26E61EB3"/>
    <w:rsid w:val="27044A29"/>
    <w:rsid w:val="271D34C8"/>
    <w:rsid w:val="27337CE7"/>
    <w:rsid w:val="276142BF"/>
    <w:rsid w:val="27783712"/>
    <w:rsid w:val="27907362"/>
    <w:rsid w:val="28333E1D"/>
    <w:rsid w:val="28454BD6"/>
    <w:rsid w:val="28455253"/>
    <w:rsid w:val="28551971"/>
    <w:rsid w:val="285B1C53"/>
    <w:rsid w:val="289F7086"/>
    <w:rsid w:val="28C32028"/>
    <w:rsid w:val="28CC490F"/>
    <w:rsid w:val="28DE40AA"/>
    <w:rsid w:val="29345E77"/>
    <w:rsid w:val="29363ABF"/>
    <w:rsid w:val="294C65AD"/>
    <w:rsid w:val="29806583"/>
    <w:rsid w:val="298B3C4C"/>
    <w:rsid w:val="29F26D24"/>
    <w:rsid w:val="2A15033F"/>
    <w:rsid w:val="2A1662C1"/>
    <w:rsid w:val="2A1C7367"/>
    <w:rsid w:val="2A2815FA"/>
    <w:rsid w:val="2A6D6092"/>
    <w:rsid w:val="2A7A1FF0"/>
    <w:rsid w:val="2A7D76B4"/>
    <w:rsid w:val="2B437463"/>
    <w:rsid w:val="2B7807EE"/>
    <w:rsid w:val="2B966A97"/>
    <w:rsid w:val="2BA50BF7"/>
    <w:rsid w:val="2BBF00EC"/>
    <w:rsid w:val="2BC37CFD"/>
    <w:rsid w:val="2BD5237F"/>
    <w:rsid w:val="2BE536CE"/>
    <w:rsid w:val="2BE758D9"/>
    <w:rsid w:val="2C09049E"/>
    <w:rsid w:val="2C0A653C"/>
    <w:rsid w:val="2C191F85"/>
    <w:rsid w:val="2C8C5924"/>
    <w:rsid w:val="2CA62A3E"/>
    <w:rsid w:val="2CE82D6F"/>
    <w:rsid w:val="2D343236"/>
    <w:rsid w:val="2D581E9A"/>
    <w:rsid w:val="2D632A3B"/>
    <w:rsid w:val="2DD15014"/>
    <w:rsid w:val="2DF72DE4"/>
    <w:rsid w:val="2E0220AF"/>
    <w:rsid w:val="2E4B082A"/>
    <w:rsid w:val="2E5D4E86"/>
    <w:rsid w:val="2E5D790B"/>
    <w:rsid w:val="2E9A3C18"/>
    <w:rsid w:val="2EBB0FEE"/>
    <w:rsid w:val="2EC63002"/>
    <w:rsid w:val="2F0A6B38"/>
    <w:rsid w:val="2F0E3BA3"/>
    <w:rsid w:val="2F82534F"/>
    <w:rsid w:val="2F946CCB"/>
    <w:rsid w:val="2FD25781"/>
    <w:rsid w:val="2FDC745C"/>
    <w:rsid w:val="2FFD7934"/>
    <w:rsid w:val="3043269B"/>
    <w:rsid w:val="30733ACD"/>
    <w:rsid w:val="308C3862"/>
    <w:rsid w:val="309379D8"/>
    <w:rsid w:val="30A270F7"/>
    <w:rsid w:val="30DF1478"/>
    <w:rsid w:val="30EC586F"/>
    <w:rsid w:val="3113348C"/>
    <w:rsid w:val="31933ADE"/>
    <w:rsid w:val="319C6071"/>
    <w:rsid w:val="31AC537E"/>
    <w:rsid w:val="31E3679B"/>
    <w:rsid w:val="31E732FD"/>
    <w:rsid w:val="324B0876"/>
    <w:rsid w:val="32517576"/>
    <w:rsid w:val="32BE5C2C"/>
    <w:rsid w:val="32FB6478"/>
    <w:rsid w:val="33217CC6"/>
    <w:rsid w:val="33263B3F"/>
    <w:rsid w:val="336963EB"/>
    <w:rsid w:val="33816EEB"/>
    <w:rsid w:val="33EB55CD"/>
    <w:rsid w:val="33EC4C02"/>
    <w:rsid w:val="340D2360"/>
    <w:rsid w:val="3410665D"/>
    <w:rsid w:val="34211214"/>
    <w:rsid w:val="342E63AB"/>
    <w:rsid w:val="34950E68"/>
    <w:rsid w:val="34986E94"/>
    <w:rsid w:val="34AF62C9"/>
    <w:rsid w:val="34CB4388"/>
    <w:rsid w:val="34FA6E12"/>
    <w:rsid w:val="354D7158"/>
    <w:rsid w:val="358D5588"/>
    <w:rsid w:val="363A3B40"/>
    <w:rsid w:val="365302AE"/>
    <w:rsid w:val="36607A0A"/>
    <w:rsid w:val="366E227C"/>
    <w:rsid w:val="366F2E0D"/>
    <w:rsid w:val="367B6A5C"/>
    <w:rsid w:val="369E361B"/>
    <w:rsid w:val="36A74ADA"/>
    <w:rsid w:val="36AA1D93"/>
    <w:rsid w:val="36AD60D5"/>
    <w:rsid w:val="36B224F9"/>
    <w:rsid w:val="36EC0CC9"/>
    <w:rsid w:val="371918B1"/>
    <w:rsid w:val="371C2AA8"/>
    <w:rsid w:val="37377380"/>
    <w:rsid w:val="373F410B"/>
    <w:rsid w:val="37B02C8E"/>
    <w:rsid w:val="37EE7094"/>
    <w:rsid w:val="38296C89"/>
    <w:rsid w:val="383002EB"/>
    <w:rsid w:val="38471845"/>
    <w:rsid w:val="38586797"/>
    <w:rsid w:val="38BC0149"/>
    <w:rsid w:val="38D87D1C"/>
    <w:rsid w:val="3925145A"/>
    <w:rsid w:val="39636459"/>
    <w:rsid w:val="396B7F6C"/>
    <w:rsid w:val="39B417A9"/>
    <w:rsid w:val="39FC5695"/>
    <w:rsid w:val="3A006D8E"/>
    <w:rsid w:val="3A3651E5"/>
    <w:rsid w:val="3A744481"/>
    <w:rsid w:val="3A772A1D"/>
    <w:rsid w:val="3A8C7BEF"/>
    <w:rsid w:val="3A906246"/>
    <w:rsid w:val="3B2349B7"/>
    <w:rsid w:val="3B616CFF"/>
    <w:rsid w:val="3B6259F6"/>
    <w:rsid w:val="3B976654"/>
    <w:rsid w:val="3BC01EFC"/>
    <w:rsid w:val="3BCA786A"/>
    <w:rsid w:val="3BD31E2F"/>
    <w:rsid w:val="3BF15831"/>
    <w:rsid w:val="3C105946"/>
    <w:rsid w:val="3C471448"/>
    <w:rsid w:val="3C5F759A"/>
    <w:rsid w:val="3C6436E5"/>
    <w:rsid w:val="3C6C525A"/>
    <w:rsid w:val="3CCE23CB"/>
    <w:rsid w:val="3CD17D17"/>
    <w:rsid w:val="3D3C7F39"/>
    <w:rsid w:val="3D440F09"/>
    <w:rsid w:val="3D4504A0"/>
    <w:rsid w:val="3D8734BB"/>
    <w:rsid w:val="3D9A11D4"/>
    <w:rsid w:val="3DA16D89"/>
    <w:rsid w:val="3DA364BE"/>
    <w:rsid w:val="3DB8289D"/>
    <w:rsid w:val="3DE041CB"/>
    <w:rsid w:val="3E0D48F6"/>
    <w:rsid w:val="3E1868B4"/>
    <w:rsid w:val="3E377251"/>
    <w:rsid w:val="3E42664B"/>
    <w:rsid w:val="3E5A7334"/>
    <w:rsid w:val="3E7B5D6B"/>
    <w:rsid w:val="3E843E66"/>
    <w:rsid w:val="3E8F51FE"/>
    <w:rsid w:val="3E926F87"/>
    <w:rsid w:val="3E9A59DE"/>
    <w:rsid w:val="3EAF4836"/>
    <w:rsid w:val="3EC33DFA"/>
    <w:rsid w:val="3F060E16"/>
    <w:rsid w:val="3F0C6D23"/>
    <w:rsid w:val="3F1D1096"/>
    <w:rsid w:val="3F2F0234"/>
    <w:rsid w:val="3F520E3D"/>
    <w:rsid w:val="3F6363FE"/>
    <w:rsid w:val="3F756B8F"/>
    <w:rsid w:val="3F95482B"/>
    <w:rsid w:val="4019356B"/>
    <w:rsid w:val="40592157"/>
    <w:rsid w:val="406E1CAE"/>
    <w:rsid w:val="40A0133A"/>
    <w:rsid w:val="40C31A53"/>
    <w:rsid w:val="40FF545D"/>
    <w:rsid w:val="410067C8"/>
    <w:rsid w:val="418F0D2A"/>
    <w:rsid w:val="41D01505"/>
    <w:rsid w:val="42310E70"/>
    <w:rsid w:val="42474939"/>
    <w:rsid w:val="424C3C57"/>
    <w:rsid w:val="42613FF3"/>
    <w:rsid w:val="42660D96"/>
    <w:rsid w:val="428667D2"/>
    <w:rsid w:val="42CD1CE0"/>
    <w:rsid w:val="42E1381E"/>
    <w:rsid w:val="42ED6459"/>
    <w:rsid w:val="42FE58DD"/>
    <w:rsid w:val="43174B3D"/>
    <w:rsid w:val="434B790E"/>
    <w:rsid w:val="4360274F"/>
    <w:rsid w:val="43977AB6"/>
    <w:rsid w:val="439A302D"/>
    <w:rsid w:val="43A3342B"/>
    <w:rsid w:val="43C77C27"/>
    <w:rsid w:val="43DE09EE"/>
    <w:rsid w:val="43F565F9"/>
    <w:rsid w:val="44002FAD"/>
    <w:rsid w:val="449101DD"/>
    <w:rsid w:val="44DE1391"/>
    <w:rsid w:val="451B225C"/>
    <w:rsid w:val="452410C9"/>
    <w:rsid w:val="45317DFB"/>
    <w:rsid w:val="45425A4E"/>
    <w:rsid w:val="456D3CE4"/>
    <w:rsid w:val="4579042C"/>
    <w:rsid w:val="457F0571"/>
    <w:rsid w:val="45851176"/>
    <w:rsid w:val="459A2AA6"/>
    <w:rsid w:val="45C63B94"/>
    <w:rsid w:val="460E7DA5"/>
    <w:rsid w:val="46422483"/>
    <w:rsid w:val="4659254A"/>
    <w:rsid w:val="465B0637"/>
    <w:rsid w:val="465E3F0D"/>
    <w:rsid w:val="466A16E6"/>
    <w:rsid w:val="46893F2B"/>
    <w:rsid w:val="46A21160"/>
    <w:rsid w:val="46C4686E"/>
    <w:rsid w:val="472C0120"/>
    <w:rsid w:val="475C24EB"/>
    <w:rsid w:val="47784BCD"/>
    <w:rsid w:val="477B778F"/>
    <w:rsid w:val="478203EC"/>
    <w:rsid w:val="47B025FA"/>
    <w:rsid w:val="4809698F"/>
    <w:rsid w:val="4811697D"/>
    <w:rsid w:val="487A3E25"/>
    <w:rsid w:val="488B5503"/>
    <w:rsid w:val="48937E21"/>
    <w:rsid w:val="489A0361"/>
    <w:rsid w:val="48AD5BBF"/>
    <w:rsid w:val="48B94FF3"/>
    <w:rsid w:val="48C15F81"/>
    <w:rsid w:val="48E37AAB"/>
    <w:rsid w:val="48FD4B4C"/>
    <w:rsid w:val="490A68E0"/>
    <w:rsid w:val="491055FE"/>
    <w:rsid w:val="495F5B3E"/>
    <w:rsid w:val="496F77D7"/>
    <w:rsid w:val="497654FD"/>
    <w:rsid w:val="49B64211"/>
    <w:rsid w:val="49F6167F"/>
    <w:rsid w:val="4A064FA0"/>
    <w:rsid w:val="4A16615C"/>
    <w:rsid w:val="4A4424D7"/>
    <w:rsid w:val="4AB82D0F"/>
    <w:rsid w:val="4AEB7664"/>
    <w:rsid w:val="4AFD7C19"/>
    <w:rsid w:val="4B0567D1"/>
    <w:rsid w:val="4B1A7EC6"/>
    <w:rsid w:val="4B236AAE"/>
    <w:rsid w:val="4B707271"/>
    <w:rsid w:val="4B9739F7"/>
    <w:rsid w:val="4BEE2503"/>
    <w:rsid w:val="4C245A30"/>
    <w:rsid w:val="4CB6685F"/>
    <w:rsid w:val="4CC367FE"/>
    <w:rsid w:val="4D077F3C"/>
    <w:rsid w:val="4D123355"/>
    <w:rsid w:val="4D2A3B31"/>
    <w:rsid w:val="4D312C52"/>
    <w:rsid w:val="4D397C10"/>
    <w:rsid w:val="4D422183"/>
    <w:rsid w:val="4D8D46D3"/>
    <w:rsid w:val="4D905305"/>
    <w:rsid w:val="4D964A72"/>
    <w:rsid w:val="4D9C1254"/>
    <w:rsid w:val="4D9C6E2F"/>
    <w:rsid w:val="4E693057"/>
    <w:rsid w:val="4E793892"/>
    <w:rsid w:val="4E800872"/>
    <w:rsid w:val="4E915170"/>
    <w:rsid w:val="4EC5306C"/>
    <w:rsid w:val="4EC569ED"/>
    <w:rsid w:val="4ED4505D"/>
    <w:rsid w:val="4ED50EA1"/>
    <w:rsid w:val="4ED7026C"/>
    <w:rsid w:val="4EEC050C"/>
    <w:rsid w:val="4F104EC3"/>
    <w:rsid w:val="4F47354A"/>
    <w:rsid w:val="4F911C54"/>
    <w:rsid w:val="4FE625E0"/>
    <w:rsid w:val="5021480F"/>
    <w:rsid w:val="50962ECB"/>
    <w:rsid w:val="50A42E38"/>
    <w:rsid w:val="50A4577F"/>
    <w:rsid w:val="50B73D1F"/>
    <w:rsid w:val="50BD5BC9"/>
    <w:rsid w:val="50C11EEE"/>
    <w:rsid w:val="50E97CFC"/>
    <w:rsid w:val="50FA4028"/>
    <w:rsid w:val="510D65B7"/>
    <w:rsid w:val="511157AB"/>
    <w:rsid w:val="5142540C"/>
    <w:rsid w:val="518832C8"/>
    <w:rsid w:val="519D3C50"/>
    <w:rsid w:val="51A0432A"/>
    <w:rsid w:val="51A86090"/>
    <w:rsid w:val="51B7396D"/>
    <w:rsid w:val="51BB51D1"/>
    <w:rsid w:val="522E4CC3"/>
    <w:rsid w:val="524455A1"/>
    <w:rsid w:val="5244713B"/>
    <w:rsid w:val="52615633"/>
    <w:rsid w:val="526F4DE4"/>
    <w:rsid w:val="52977FD4"/>
    <w:rsid w:val="52A25790"/>
    <w:rsid w:val="52A96B6F"/>
    <w:rsid w:val="52B45975"/>
    <w:rsid w:val="52D94AA4"/>
    <w:rsid w:val="52EA3A62"/>
    <w:rsid w:val="52F50BB8"/>
    <w:rsid w:val="53097272"/>
    <w:rsid w:val="53544462"/>
    <w:rsid w:val="5397158E"/>
    <w:rsid w:val="53F704C6"/>
    <w:rsid w:val="54013861"/>
    <w:rsid w:val="54487265"/>
    <w:rsid w:val="544D6070"/>
    <w:rsid w:val="54605E1E"/>
    <w:rsid w:val="548E376B"/>
    <w:rsid w:val="54B3506A"/>
    <w:rsid w:val="54CA0D16"/>
    <w:rsid w:val="54DD4057"/>
    <w:rsid w:val="54E7490F"/>
    <w:rsid w:val="550764A4"/>
    <w:rsid w:val="550B2BF6"/>
    <w:rsid w:val="55214EB5"/>
    <w:rsid w:val="552A2BBF"/>
    <w:rsid w:val="55364EFD"/>
    <w:rsid w:val="555D4828"/>
    <w:rsid w:val="557A4C8B"/>
    <w:rsid w:val="558931E1"/>
    <w:rsid w:val="55923347"/>
    <w:rsid w:val="55925180"/>
    <w:rsid w:val="55983B1B"/>
    <w:rsid w:val="55A8376B"/>
    <w:rsid w:val="55DC29B6"/>
    <w:rsid w:val="55DD4241"/>
    <w:rsid w:val="566B6D1E"/>
    <w:rsid w:val="56A7044E"/>
    <w:rsid w:val="57032A2C"/>
    <w:rsid w:val="570452C9"/>
    <w:rsid w:val="570F5219"/>
    <w:rsid w:val="575D12B5"/>
    <w:rsid w:val="57610A87"/>
    <w:rsid w:val="577B1140"/>
    <w:rsid w:val="577B7F21"/>
    <w:rsid w:val="577F181B"/>
    <w:rsid w:val="57921984"/>
    <w:rsid w:val="579737F0"/>
    <w:rsid w:val="57AB7B30"/>
    <w:rsid w:val="57AF5251"/>
    <w:rsid w:val="57B26373"/>
    <w:rsid w:val="57B35D3A"/>
    <w:rsid w:val="57B63F04"/>
    <w:rsid w:val="57CD20C2"/>
    <w:rsid w:val="57D675AB"/>
    <w:rsid w:val="57D95FDD"/>
    <w:rsid w:val="582708F3"/>
    <w:rsid w:val="58917D2F"/>
    <w:rsid w:val="5894085C"/>
    <w:rsid w:val="58AE4F0C"/>
    <w:rsid w:val="58B85899"/>
    <w:rsid w:val="58E363A9"/>
    <w:rsid w:val="58FD6C43"/>
    <w:rsid w:val="595E1678"/>
    <w:rsid w:val="596D5BD4"/>
    <w:rsid w:val="597E3DD8"/>
    <w:rsid w:val="59F80043"/>
    <w:rsid w:val="5A09252F"/>
    <w:rsid w:val="5A0B2778"/>
    <w:rsid w:val="5A2A7C7B"/>
    <w:rsid w:val="5A3E2560"/>
    <w:rsid w:val="5A5D3B6E"/>
    <w:rsid w:val="5A637A76"/>
    <w:rsid w:val="5A6D33BA"/>
    <w:rsid w:val="5A792B1F"/>
    <w:rsid w:val="5A874767"/>
    <w:rsid w:val="5AA85BE2"/>
    <w:rsid w:val="5AAD6F28"/>
    <w:rsid w:val="5AD63A24"/>
    <w:rsid w:val="5B2E1A1D"/>
    <w:rsid w:val="5B835357"/>
    <w:rsid w:val="5B843A1C"/>
    <w:rsid w:val="5B873E3F"/>
    <w:rsid w:val="5C02690E"/>
    <w:rsid w:val="5C196DA7"/>
    <w:rsid w:val="5C1C4024"/>
    <w:rsid w:val="5C2A048C"/>
    <w:rsid w:val="5C80234E"/>
    <w:rsid w:val="5C8A680C"/>
    <w:rsid w:val="5C98591B"/>
    <w:rsid w:val="5D0C4701"/>
    <w:rsid w:val="5D0F0395"/>
    <w:rsid w:val="5D221076"/>
    <w:rsid w:val="5D235B2D"/>
    <w:rsid w:val="5D397964"/>
    <w:rsid w:val="5D5A391C"/>
    <w:rsid w:val="5D5F10C0"/>
    <w:rsid w:val="5D891B7B"/>
    <w:rsid w:val="5DAD38EE"/>
    <w:rsid w:val="5DBC24D0"/>
    <w:rsid w:val="5DCA7D57"/>
    <w:rsid w:val="5DE16345"/>
    <w:rsid w:val="5E006862"/>
    <w:rsid w:val="5E0207B9"/>
    <w:rsid w:val="5E1834A1"/>
    <w:rsid w:val="5E261785"/>
    <w:rsid w:val="5E4A7017"/>
    <w:rsid w:val="5E552BBA"/>
    <w:rsid w:val="5E611C10"/>
    <w:rsid w:val="5E7A0F3F"/>
    <w:rsid w:val="5EFC7377"/>
    <w:rsid w:val="5F06174D"/>
    <w:rsid w:val="5F3A3602"/>
    <w:rsid w:val="5F45733B"/>
    <w:rsid w:val="5F6277C6"/>
    <w:rsid w:val="5F6D0B1D"/>
    <w:rsid w:val="5F8D0B82"/>
    <w:rsid w:val="5FCC5339"/>
    <w:rsid w:val="5FE34A5B"/>
    <w:rsid w:val="5FFE1E36"/>
    <w:rsid w:val="60232584"/>
    <w:rsid w:val="607330CE"/>
    <w:rsid w:val="60825176"/>
    <w:rsid w:val="609F2AC4"/>
    <w:rsid w:val="60FA2EE8"/>
    <w:rsid w:val="61054A27"/>
    <w:rsid w:val="610A52BC"/>
    <w:rsid w:val="611D2366"/>
    <w:rsid w:val="61421856"/>
    <w:rsid w:val="615227C4"/>
    <w:rsid w:val="61524EF4"/>
    <w:rsid w:val="61654E3F"/>
    <w:rsid w:val="6182292A"/>
    <w:rsid w:val="619F7F92"/>
    <w:rsid w:val="61E760F3"/>
    <w:rsid w:val="61F94C26"/>
    <w:rsid w:val="62000E56"/>
    <w:rsid w:val="624F3E49"/>
    <w:rsid w:val="62632286"/>
    <w:rsid w:val="62885958"/>
    <w:rsid w:val="62F40B65"/>
    <w:rsid w:val="62FC2CFE"/>
    <w:rsid w:val="63024505"/>
    <w:rsid w:val="63507DF2"/>
    <w:rsid w:val="635600A5"/>
    <w:rsid w:val="635B1DB5"/>
    <w:rsid w:val="63711FED"/>
    <w:rsid w:val="63880DDC"/>
    <w:rsid w:val="638D750D"/>
    <w:rsid w:val="63AC6CC0"/>
    <w:rsid w:val="64055776"/>
    <w:rsid w:val="64240056"/>
    <w:rsid w:val="643E143A"/>
    <w:rsid w:val="64491666"/>
    <w:rsid w:val="647924D6"/>
    <w:rsid w:val="648B6EEF"/>
    <w:rsid w:val="64C158BF"/>
    <w:rsid w:val="64CE2EAA"/>
    <w:rsid w:val="653C3090"/>
    <w:rsid w:val="65854376"/>
    <w:rsid w:val="6586246E"/>
    <w:rsid w:val="658767BE"/>
    <w:rsid w:val="65892531"/>
    <w:rsid w:val="66195831"/>
    <w:rsid w:val="662E75B1"/>
    <w:rsid w:val="66342C2E"/>
    <w:rsid w:val="663E784C"/>
    <w:rsid w:val="668B6A45"/>
    <w:rsid w:val="672F3F24"/>
    <w:rsid w:val="673E055F"/>
    <w:rsid w:val="67551CE3"/>
    <w:rsid w:val="67A22552"/>
    <w:rsid w:val="67B22DCC"/>
    <w:rsid w:val="67BE71AA"/>
    <w:rsid w:val="67D90273"/>
    <w:rsid w:val="67DE5875"/>
    <w:rsid w:val="67E55852"/>
    <w:rsid w:val="67EB1AB4"/>
    <w:rsid w:val="67FA1285"/>
    <w:rsid w:val="68163462"/>
    <w:rsid w:val="68551F4F"/>
    <w:rsid w:val="687C10C9"/>
    <w:rsid w:val="68840C16"/>
    <w:rsid w:val="68876EFB"/>
    <w:rsid w:val="68884654"/>
    <w:rsid w:val="689F444F"/>
    <w:rsid w:val="68B96DBB"/>
    <w:rsid w:val="68CA2805"/>
    <w:rsid w:val="68E937A3"/>
    <w:rsid w:val="693E15D3"/>
    <w:rsid w:val="69627681"/>
    <w:rsid w:val="6977531D"/>
    <w:rsid w:val="69CC2BFF"/>
    <w:rsid w:val="69FD55B8"/>
    <w:rsid w:val="6A0B1C62"/>
    <w:rsid w:val="6A2406C8"/>
    <w:rsid w:val="6A3D2BF4"/>
    <w:rsid w:val="6A6C124E"/>
    <w:rsid w:val="6ADE0BD1"/>
    <w:rsid w:val="6AE96859"/>
    <w:rsid w:val="6B147746"/>
    <w:rsid w:val="6B24787C"/>
    <w:rsid w:val="6B573233"/>
    <w:rsid w:val="6B5B6274"/>
    <w:rsid w:val="6B935D53"/>
    <w:rsid w:val="6BF66135"/>
    <w:rsid w:val="6C196F71"/>
    <w:rsid w:val="6C226FCB"/>
    <w:rsid w:val="6C31226F"/>
    <w:rsid w:val="6C552F0B"/>
    <w:rsid w:val="6C8C67B7"/>
    <w:rsid w:val="6C9D744C"/>
    <w:rsid w:val="6CA50A00"/>
    <w:rsid w:val="6D167928"/>
    <w:rsid w:val="6D26299B"/>
    <w:rsid w:val="6D4772EC"/>
    <w:rsid w:val="6D897BB6"/>
    <w:rsid w:val="6D9078AF"/>
    <w:rsid w:val="6D9B526C"/>
    <w:rsid w:val="6DAA3FEF"/>
    <w:rsid w:val="6DBE0F5A"/>
    <w:rsid w:val="6DC0172B"/>
    <w:rsid w:val="6DCB690C"/>
    <w:rsid w:val="6DD41A5B"/>
    <w:rsid w:val="6DF43C2E"/>
    <w:rsid w:val="6DF51CA3"/>
    <w:rsid w:val="6E8335BD"/>
    <w:rsid w:val="6E8E12EF"/>
    <w:rsid w:val="6E972936"/>
    <w:rsid w:val="6ECC3A6D"/>
    <w:rsid w:val="6ED446C5"/>
    <w:rsid w:val="6F2A7D94"/>
    <w:rsid w:val="6F4436E1"/>
    <w:rsid w:val="6F8331F1"/>
    <w:rsid w:val="6F997ED1"/>
    <w:rsid w:val="6FAA5C3A"/>
    <w:rsid w:val="6FAE1A09"/>
    <w:rsid w:val="6FD75BF8"/>
    <w:rsid w:val="6FFF1196"/>
    <w:rsid w:val="7016507D"/>
    <w:rsid w:val="70644E8B"/>
    <w:rsid w:val="707723D0"/>
    <w:rsid w:val="70F5661B"/>
    <w:rsid w:val="710F4CCE"/>
    <w:rsid w:val="71360107"/>
    <w:rsid w:val="713B688E"/>
    <w:rsid w:val="71D43752"/>
    <w:rsid w:val="71DC495C"/>
    <w:rsid w:val="71F1796A"/>
    <w:rsid w:val="72154626"/>
    <w:rsid w:val="72262B5D"/>
    <w:rsid w:val="72283FF7"/>
    <w:rsid w:val="722E7212"/>
    <w:rsid w:val="723A0474"/>
    <w:rsid w:val="724019FD"/>
    <w:rsid w:val="725923E4"/>
    <w:rsid w:val="727E0840"/>
    <w:rsid w:val="72864BF7"/>
    <w:rsid w:val="729023FC"/>
    <w:rsid w:val="72A17E94"/>
    <w:rsid w:val="72C45265"/>
    <w:rsid w:val="73C0646E"/>
    <w:rsid w:val="742222F5"/>
    <w:rsid w:val="74476126"/>
    <w:rsid w:val="74706664"/>
    <w:rsid w:val="747F3682"/>
    <w:rsid w:val="749C4185"/>
    <w:rsid w:val="75067759"/>
    <w:rsid w:val="752E6DCD"/>
    <w:rsid w:val="7551380D"/>
    <w:rsid w:val="75600BE5"/>
    <w:rsid w:val="7564475C"/>
    <w:rsid w:val="7583797F"/>
    <w:rsid w:val="758B5587"/>
    <w:rsid w:val="75B14158"/>
    <w:rsid w:val="75D20F1D"/>
    <w:rsid w:val="75DA2C18"/>
    <w:rsid w:val="75F54412"/>
    <w:rsid w:val="761D08E0"/>
    <w:rsid w:val="765D347C"/>
    <w:rsid w:val="76826699"/>
    <w:rsid w:val="76C87133"/>
    <w:rsid w:val="76CD08D5"/>
    <w:rsid w:val="76D86CF7"/>
    <w:rsid w:val="76DB4B92"/>
    <w:rsid w:val="77052AA4"/>
    <w:rsid w:val="77136511"/>
    <w:rsid w:val="77340A39"/>
    <w:rsid w:val="77351FD0"/>
    <w:rsid w:val="77472422"/>
    <w:rsid w:val="777F31F2"/>
    <w:rsid w:val="77B533CE"/>
    <w:rsid w:val="77D1700D"/>
    <w:rsid w:val="77EC04CC"/>
    <w:rsid w:val="781E6FB1"/>
    <w:rsid w:val="78775729"/>
    <w:rsid w:val="78A42DB0"/>
    <w:rsid w:val="78A656AB"/>
    <w:rsid w:val="78B2245C"/>
    <w:rsid w:val="78E172CC"/>
    <w:rsid w:val="78EA1D1F"/>
    <w:rsid w:val="7904172F"/>
    <w:rsid w:val="790F7E27"/>
    <w:rsid w:val="792A231A"/>
    <w:rsid w:val="79316829"/>
    <w:rsid w:val="79405ADE"/>
    <w:rsid w:val="797E66A9"/>
    <w:rsid w:val="798518A4"/>
    <w:rsid w:val="799F6AF8"/>
    <w:rsid w:val="79A97383"/>
    <w:rsid w:val="79BD70A9"/>
    <w:rsid w:val="79E27E8B"/>
    <w:rsid w:val="79F850CE"/>
    <w:rsid w:val="79FD443C"/>
    <w:rsid w:val="7A1D1975"/>
    <w:rsid w:val="7A3E5150"/>
    <w:rsid w:val="7A4670D6"/>
    <w:rsid w:val="7A534B63"/>
    <w:rsid w:val="7A615382"/>
    <w:rsid w:val="7A67303B"/>
    <w:rsid w:val="7A852E5D"/>
    <w:rsid w:val="7AAB1D04"/>
    <w:rsid w:val="7ABA4368"/>
    <w:rsid w:val="7AD05746"/>
    <w:rsid w:val="7B257FFD"/>
    <w:rsid w:val="7B343476"/>
    <w:rsid w:val="7B5A2978"/>
    <w:rsid w:val="7B5A7E4C"/>
    <w:rsid w:val="7B667AF9"/>
    <w:rsid w:val="7B7468F8"/>
    <w:rsid w:val="7BEE0103"/>
    <w:rsid w:val="7C0A0FE4"/>
    <w:rsid w:val="7C254906"/>
    <w:rsid w:val="7C590818"/>
    <w:rsid w:val="7C7C10F6"/>
    <w:rsid w:val="7C853BEA"/>
    <w:rsid w:val="7C881368"/>
    <w:rsid w:val="7CE27788"/>
    <w:rsid w:val="7CF66B48"/>
    <w:rsid w:val="7D0C32F1"/>
    <w:rsid w:val="7D0F408D"/>
    <w:rsid w:val="7D491C6C"/>
    <w:rsid w:val="7D5429C0"/>
    <w:rsid w:val="7D6E6D43"/>
    <w:rsid w:val="7DB57A34"/>
    <w:rsid w:val="7DE60973"/>
    <w:rsid w:val="7DEF0916"/>
    <w:rsid w:val="7E0929FF"/>
    <w:rsid w:val="7E1E5218"/>
    <w:rsid w:val="7E3231B3"/>
    <w:rsid w:val="7E9A4E1F"/>
    <w:rsid w:val="7EA7723A"/>
    <w:rsid w:val="7EF56FBB"/>
    <w:rsid w:val="7F0768EB"/>
    <w:rsid w:val="7F143BEC"/>
    <w:rsid w:val="7F715AF2"/>
    <w:rsid w:val="7F886E69"/>
    <w:rsid w:val="BB7FA927"/>
    <w:rsid w:val="F5FFD3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1"/>
    <w:qFormat/>
    <w:uiPriority w:val="0"/>
    <w:pPr>
      <w:keepNext/>
      <w:keepLines/>
      <w:tabs>
        <w:tab w:val="left" w:pos="432"/>
      </w:tabs>
      <w:adjustRightInd/>
      <w:spacing w:line="360" w:lineRule="auto"/>
      <w:jc w:val="left"/>
      <w:outlineLvl w:val="1"/>
    </w:pPr>
    <w:rPr>
      <w:rFonts w:ascii="宋体" w:hAnsi="宋体" w:cs="宋体"/>
      <w:b/>
      <w:bCs/>
      <w:sz w:val="24"/>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8"/>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1"/>
    <w:qFormat/>
    <w:uiPriority w:val="0"/>
    <w:pPr>
      <w:shd w:val="clear" w:color="auto" w:fill="000080"/>
    </w:pPr>
  </w:style>
  <w:style w:type="paragraph" w:styleId="19">
    <w:name w:val="annotation text"/>
    <w:basedOn w:val="1"/>
    <w:link w:val="343"/>
    <w:qFormat/>
    <w:uiPriority w:val="99"/>
    <w:pPr>
      <w:jc w:val="left"/>
    </w:pPr>
  </w:style>
  <w:style w:type="paragraph" w:styleId="20">
    <w:name w:val="Salutation"/>
    <w:basedOn w:val="1"/>
    <w:next w:val="1"/>
    <w:link w:val="297"/>
    <w:qFormat/>
    <w:uiPriority w:val="0"/>
    <w:rPr>
      <w:rFonts w:ascii="仿宋_GB2312" w:eastAsia="仿宋_GB2312"/>
      <w:sz w:val="28"/>
      <w:szCs w:val="20"/>
    </w:rPr>
  </w:style>
  <w:style w:type="paragraph" w:styleId="21">
    <w:name w:val="Body Text 3"/>
    <w:basedOn w:val="1"/>
    <w:link w:val="329"/>
    <w:qFormat/>
    <w:uiPriority w:val="0"/>
    <w:pPr>
      <w:jc w:val="center"/>
    </w:pPr>
    <w:rPr>
      <w:szCs w:val="20"/>
    </w:rPr>
  </w:style>
  <w:style w:type="paragraph" w:styleId="22">
    <w:name w:val="List Bullet 3"/>
    <w:basedOn w:val="1"/>
    <w:unhideWhenUsed/>
    <w:qFormat/>
    <w:uiPriority w:val="0"/>
    <w:pPr>
      <w:snapToGrid w:val="0"/>
      <w:spacing w:line="360" w:lineRule="auto"/>
      <w:ind w:left="360" w:right="238" w:hanging="360"/>
      <w:contextualSpacing/>
    </w:pPr>
    <w:rPr>
      <w:sz w:val="24"/>
    </w:rPr>
  </w:style>
  <w:style w:type="paragraph" w:styleId="23">
    <w:name w:val="Body Text"/>
    <w:basedOn w:val="1"/>
    <w:link w:val="429"/>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4"/>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4"/>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0"/>
    <w:qFormat/>
    <w:uiPriority w:val="0"/>
    <w:pPr>
      <w:ind w:left="100" w:leftChars="2500"/>
    </w:pPr>
    <w:rPr>
      <w:rFonts w:ascii="宋体"/>
      <w:sz w:val="24"/>
      <w:szCs w:val="21"/>
      <w:lang w:val="zh-CN"/>
    </w:rPr>
  </w:style>
  <w:style w:type="paragraph" w:styleId="36">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7">
    <w:name w:val="endnote text"/>
    <w:basedOn w:val="1"/>
    <w:link w:val="931"/>
    <w:qFormat/>
    <w:uiPriority w:val="0"/>
    <w:rPr>
      <w:lang w:val="zh-CN"/>
    </w:rPr>
  </w:style>
  <w:style w:type="paragraph" w:styleId="38">
    <w:name w:val="Balloon Text"/>
    <w:basedOn w:val="1"/>
    <w:link w:val="187"/>
    <w:qFormat/>
    <w:uiPriority w:val="0"/>
    <w:rPr>
      <w:sz w:val="18"/>
      <w:szCs w:val="18"/>
    </w:rPr>
  </w:style>
  <w:style w:type="paragraph" w:styleId="39">
    <w:name w:val="footer"/>
    <w:basedOn w:val="1"/>
    <w:link w:val="382"/>
    <w:qFormat/>
    <w:uiPriority w:val="99"/>
    <w:pPr>
      <w:tabs>
        <w:tab w:val="center" w:pos="4153"/>
        <w:tab w:val="right" w:pos="8306"/>
      </w:tabs>
      <w:snapToGrid w:val="0"/>
      <w:jc w:val="left"/>
    </w:pPr>
    <w:rPr>
      <w:sz w:val="18"/>
      <w:szCs w:val="18"/>
    </w:rPr>
  </w:style>
  <w:style w:type="paragraph" w:styleId="40">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ind w:left="1260" w:leftChars="600"/>
    </w:pPr>
  </w:style>
  <w:style w:type="paragraph" w:styleId="44">
    <w:name w:val="index heading"/>
    <w:basedOn w:val="1"/>
    <w:next w:val="45"/>
    <w:qFormat/>
    <w:uiPriority w:val="0"/>
    <w:pPr>
      <w:adjustRightInd/>
      <w:ind w:firstLine="200" w:firstLineChars="200"/>
    </w:pPr>
  </w:style>
  <w:style w:type="paragraph" w:styleId="45">
    <w:name w:val="index 1"/>
    <w:basedOn w:val="1"/>
    <w:next w:val="1"/>
    <w:qFormat/>
    <w:uiPriority w:val="0"/>
    <w:pPr>
      <w:adjustRightInd/>
      <w:spacing w:line="360" w:lineRule="auto"/>
      <w:ind w:firstLine="200" w:firstLineChars="200"/>
      <w:jc w:val="center"/>
    </w:pPr>
    <w:rPr>
      <w:sz w:val="24"/>
      <w:szCs w:val="20"/>
    </w:rPr>
  </w:style>
  <w:style w:type="paragraph" w:styleId="46">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qFormat/>
    <w:uiPriority w:val="0"/>
    <w:pPr>
      <w:tabs>
        <w:tab w:val="left" w:pos="902"/>
      </w:tabs>
      <w:adjustRightInd/>
      <w:spacing w:line="400" w:lineRule="exact"/>
      <w:ind w:left="902" w:hanging="420"/>
    </w:pPr>
    <w:rPr>
      <w:sz w:val="24"/>
      <w:szCs w:val="20"/>
    </w:rPr>
  </w:style>
  <w:style w:type="paragraph" w:styleId="48">
    <w:name w:val="List"/>
    <w:basedOn w:val="1"/>
    <w:qFormat/>
    <w:uiPriority w:val="0"/>
    <w:pPr>
      <w:ind w:left="200" w:hanging="200" w:hangingChars="200"/>
    </w:pPr>
  </w:style>
  <w:style w:type="paragraph" w:styleId="49">
    <w:name w:val="footnote text"/>
    <w:basedOn w:val="5"/>
    <w:link w:val="309"/>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qFormat/>
    <w:uiPriority w:val="0"/>
    <w:pPr>
      <w:ind w:left="2100" w:leftChars="1000"/>
    </w:pPr>
  </w:style>
  <w:style w:type="paragraph" w:styleId="51">
    <w:name w:val="List 5"/>
    <w:basedOn w:val="1"/>
    <w:qFormat/>
    <w:uiPriority w:val="0"/>
    <w:pPr>
      <w:adjustRightInd/>
      <w:ind w:left="100" w:leftChars="800" w:hanging="200" w:hangingChars="200"/>
    </w:pPr>
  </w:style>
  <w:style w:type="paragraph" w:styleId="52">
    <w:name w:val="Body Text Indent 3"/>
    <w:basedOn w:val="1"/>
    <w:link w:val="374"/>
    <w:qFormat/>
    <w:uiPriority w:val="0"/>
    <w:pPr>
      <w:spacing w:line="360" w:lineRule="auto"/>
      <w:ind w:firstLine="420"/>
    </w:pPr>
    <w:rPr>
      <w:sz w:val="24"/>
      <w:szCs w:val="20"/>
    </w:rPr>
  </w:style>
  <w:style w:type="paragraph" w:styleId="53">
    <w:name w:val="toc 2"/>
    <w:basedOn w:val="1"/>
    <w:next w:val="1"/>
    <w:qFormat/>
    <w:uiPriority w:val="0"/>
    <w:pPr>
      <w:ind w:left="420" w:leftChars="200"/>
    </w:pPr>
  </w:style>
  <w:style w:type="paragraph" w:styleId="54">
    <w:name w:val="toc 9"/>
    <w:basedOn w:val="1"/>
    <w:next w:val="1"/>
    <w:qFormat/>
    <w:uiPriority w:val="0"/>
    <w:pPr>
      <w:ind w:left="3360" w:leftChars="1600"/>
    </w:pPr>
  </w:style>
  <w:style w:type="paragraph" w:styleId="55">
    <w:name w:val="Body Text 2"/>
    <w:basedOn w:val="1"/>
    <w:link w:val="301"/>
    <w:qFormat/>
    <w:uiPriority w:val="0"/>
    <w:pPr>
      <w:spacing w:after="120" w:line="480" w:lineRule="auto"/>
    </w:pPr>
  </w:style>
  <w:style w:type="paragraph" w:styleId="56">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19"/>
    <w:next w:val="19"/>
    <w:link w:val="95"/>
    <w:qFormat/>
    <w:uiPriority w:val="0"/>
    <w:rPr>
      <w:b/>
      <w:bCs/>
    </w:rPr>
  </w:style>
  <w:style w:type="paragraph" w:styleId="60">
    <w:name w:val="Body Text First Indent"/>
    <w:basedOn w:val="23"/>
    <w:link w:val="320"/>
    <w:qFormat/>
    <w:uiPriority w:val="0"/>
    <w:pPr>
      <w:ind w:firstLine="420"/>
    </w:pPr>
    <w:rPr>
      <w:rFonts w:hAnsi="Calibri" w:cs="Times New Roman"/>
      <w:snapToGrid/>
      <w:szCs w:val="20"/>
    </w:rPr>
  </w:style>
  <w:style w:type="paragraph" w:styleId="61">
    <w:name w:val="Body Text First Indent 2"/>
    <w:basedOn w:val="24"/>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正文空2字"/>
    <w:basedOn w:val="80"/>
    <w:qFormat/>
    <w:uiPriority w:val="99"/>
    <w:pPr>
      <w:widowControl w:val="0"/>
      <w:snapToGrid w:val="0"/>
      <w:spacing w:line="560" w:lineRule="exact"/>
      <w:ind w:firstLine="640" w:firstLineChars="200"/>
    </w:pPr>
    <w:rPr>
      <w:rFonts w:ascii="仿宋_GB2312" w:hAnsi="仿宋_GB2312" w:cs="仿宋_GB2312"/>
      <w:lang w:val="zh-TW"/>
    </w:rPr>
  </w:style>
  <w:style w:type="paragraph" w:customStyle="1" w:styleId="80">
    <w:name w:val="左对齐正文"/>
    <w:qFormat/>
    <w:uiPriority w:val="99"/>
    <w:rPr>
      <w:rFonts w:ascii="Calibri" w:hAnsi="Calibri" w:eastAsia="仿宋_GB2312" w:cs="Calibri"/>
      <w:kern w:val="2"/>
      <w:sz w:val="32"/>
      <w:szCs w:val="32"/>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locked/>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semiHidden/>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字符"/>
    <w:link w:val="59"/>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
    <w:qFormat/>
    <w:locked/>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文本首行缩进 2 字符"/>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字符1"/>
    <w:link w:val="32"/>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字符"/>
    <w:link w:val="46"/>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semiHidden/>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locked/>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字符"/>
    <w:link w:val="8"/>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locked/>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locked/>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2"/>
    <w:link w:val="169"/>
    <w:qFormat/>
    <w:uiPriority w:val="0"/>
    <w:pPr>
      <w:snapToGrid w:val="0"/>
      <w:spacing w:before="240" w:after="240" w:line="240" w:lineRule="auto"/>
      <w:jc w:val="center"/>
    </w:pPr>
    <w:rPr>
      <w:rFonts w:ascii="Calibri" w:hAnsi="Calibri"/>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semiHidden/>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semiHidden/>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字符"/>
    <w:link w:val="35"/>
    <w:qFormat/>
    <w:uiPriority w:val="0"/>
    <w:rPr>
      <w:rFonts w:ascii="宋体"/>
      <w:kern w:val="2"/>
      <w:sz w:val="24"/>
      <w:szCs w:val="21"/>
      <w:lang w:val="zh-CN"/>
    </w:rPr>
  </w:style>
  <w:style w:type="character" w:customStyle="1" w:styleId="181">
    <w:name w:val="标题 9 字符"/>
    <w:link w:val="11"/>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0"/>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semiHidden/>
    <w:qFormat/>
    <w:uiPriority w:val="99"/>
    <w:rPr>
      <w:rFonts w:ascii="Times New Roman" w:hAnsi="Times New Roman" w:eastAsia="宋体" w:cs="Times New Roman"/>
      <w:szCs w:val="24"/>
    </w:rPr>
  </w:style>
  <w:style w:type="character" w:customStyle="1" w:styleId="187">
    <w:name w:val="批注框文本 字符1"/>
    <w:link w:val="38"/>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locked/>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字符2"/>
    <w:link w:val="5"/>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字符"/>
    <w:link w:val="18"/>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semiHidden/>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字符"/>
    <w:link w:val="29"/>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6"/>
    <w:link w:val="221"/>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
    <w:qFormat/>
    <w:locked/>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字符"/>
    <w:link w:val="16"/>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234"/>
    <w:qFormat/>
    <w:uiPriority w:val="0"/>
    <w:rPr>
      <w:rFonts w:ascii="仿宋_GB2312" w:eastAsia="仿宋_GB2312" w:cs="仿宋_GB2312"/>
      <w:color w:val="000000"/>
      <w:sz w:val="24"/>
      <w:szCs w:val="24"/>
      <w:lang w:val="en-US" w:eastAsia="zh-CN" w:bidi="ar-SA"/>
    </w:rPr>
  </w:style>
  <w:style w:type="paragraph" w:customStyle="1" w:styleId="234">
    <w:name w:val="Default"/>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semiHidden/>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locked/>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styleId="257">
    <w:name w:val="List Paragraph"/>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字符1"/>
    <w:link w:val="24"/>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semiHidden/>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
    <w:qFormat/>
    <w:locked/>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字符1"/>
    <w:link w:val="3"/>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字符"/>
    <w:link w:val="58"/>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字符"/>
    <w:link w:val="7"/>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字符"/>
    <w:link w:val="20"/>
    <w:qFormat/>
    <w:uiPriority w:val="0"/>
    <w:rPr>
      <w:rFonts w:ascii="仿宋_GB2312" w:eastAsia="仿宋_GB2312"/>
      <w:kern w:val="2"/>
      <w:sz w:val="28"/>
    </w:rPr>
  </w:style>
  <w:style w:type="character" w:customStyle="1" w:styleId="298">
    <w:name w:val="文本正文 Char Char"/>
    <w:qFormat/>
    <w:locked/>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字符"/>
    <w:link w:val="56"/>
    <w:qFormat/>
    <w:uiPriority w:val="0"/>
    <w:rPr>
      <w:rFonts w:ascii="黑体" w:hAnsi="Courier New" w:eastAsia="黑体"/>
    </w:rPr>
  </w:style>
  <w:style w:type="character" w:customStyle="1" w:styleId="301">
    <w:name w:val="正文文本 2 字符1"/>
    <w:link w:val="55"/>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6"/>
    <w:link w:val="412"/>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字符"/>
    <w:link w:val="9"/>
    <w:qFormat/>
    <w:uiPriority w:val="0"/>
    <w:rPr>
      <w:b/>
      <w:bCs/>
      <w:kern w:val="2"/>
      <w:sz w:val="24"/>
      <w:szCs w:val="24"/>
    </w:rPr>
  </w:style>
  <w:style w:type="character" w:customStyle="1" w:styleId="307">
    <w:name w:val="正文文本缩进 2 字符"/>
    <w:link w:val="36"/>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字符"/>
    <w:link w:val="49"/>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文本首行缩进 字符"/>
    <w:link w:val="60"/>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字符1"/>
    <w:link w:val="6"/>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字符"/>
    <w:link w:val="21"/>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字符1"/>
    <w:link w:val="19"/>
    <w:qFormat/>
    <w:uiPriority w:val="0"/>
    <w:rPr>
      <w:kern w:val="2"/>
      <w:sz w:val="21"/>
      <w:szCs w:val="24"/>
    </w:rPr>
  </w:style>
  <w:style w:type="character" w:customStyle="1" w:styleId="344">
    <w:name w:val="签名 字符"/>
    <w:link w:val="41"/>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semiHidden/>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字符"/>
    <w:link w:val="10"/>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字符"/>
    <w:link w:val="52"/>
    <w:qFormat/>
    <w:uiPriority w:val="0"/>
    <w:rPr>
      <w:kern w:val="2"/>
      <w:sz w:val="24"/>
    </w:rPr>
  </w:style>
  <w:style w:type="character" w:customStyle="1" w:styleId="375">
    <w:name w:val="日期 Char1"/>
    <w:semiHidden/>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字符2"/>
    <w:link w:val="39"/>
    <w:qFormat/>
    <w:locked/>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字符2"/>
    <w:link w:val="40"/>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5"/>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6"/>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2"/>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2"/>
    <w:qFormat/>
    <w:uiPriority w:val="0"/>
    <w:pPr>
      <w:widowControl/>
      <w:adjustRightInd w:val="0"/>
      <w:snapToGrid w:val="0"/>
      <w:spacing w:before="360" w:after="360" w:line="240" w:lineRule="atLeast"/>
    </w:pPr>
    <w:rPr>
      <w:rFonts w:hAnsi="Arial"/>
      <w:snapToGrid w:val="0"/>
      <w:kern w:val="0"/>
      <w:sz w:val="28"/>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2">
    <w:name w:val="No Spacing"/>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2"/>
    <w:qFormat/>
    <w:uiPriority w:val="0"/>
    <w:pPr>
      <w:tabs>
        <w:tab w:val="left" w:pos="1260"/>
      </w:tabs>
      <w:ind w:left="1260" w:hanging="420"/>
    </w:pPr>
    <w:rPr>
      <w:rFonts w:ascii="Arial" w:hAnsi="Arial" w:eastAsia="黑体"/>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4"/>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7"/>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4"/>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2"/>
    <w:qFormat/>
    <w:uiPriority w:val="0"/>
    <w:pPr>
      <w:spacing w:before="120" w:after="120"/>
      <w:ind w:left="425" w:hanging="425"/>
    </w:pPr>
    <w:rPr>
      <w:rFonts w:ascii="微软雅黑" w:hAnsi="微软雅黑" w:eastAsia="微软雅黑"/>
      <w:szCs w:val="20"/>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3"/>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60"/>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6"/>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2"/>
    <w:qFormat/>
    <w:uiPriority w:val="0"/>
    <w:pPr>
      <w:tabs>
        <w:tab w:val="left" w:pos="0"/>
        <w:tab w:val="clear" w:pos="432"/>
      </w:tabs>
      <w:spacing w:before="260" w:after="260" w:line="415" w:lineRule="auto"/>
      <w:ind w:firstLine="200" w:firstLineChars="200"/>
      <w:jc w:val="both"/>
    </w:pPr>
    <w:rPr>
      <w:rFonts w:hAnsi="Cambria"/>
      <w:szCs w:val="20"/>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234"/>
    <w:next w:val="234"/>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234"/>
    <w:next w:val="234"/>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4"/>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2"/>
    <w:next w:val="1"/>
    <w:qFormat/>
    <w:uiPriority w:val="0"/>
    <w:pPr>
      <w:tabs>
        <w:tab w:val="left" w:pos="425"/>
        <w:tab w:val="clear" w:pos="432"/>
      </w:tabs>
      <w:spacing w:before="260" w:after="260" w:line="415" w:lineRule="auto"/>
      <w:ind w:left="425" w:hanging="425"/>
    </w:pPr>
    <w:rPr>
      <w:rFonts w:ascii="微软雅黑" w:hAnsi="微软雅黑" w:eastAsia="微软雅黑"/>
    </w:rPr>
  </w:style>
  <w:style w:type="paragraph" w:customStyle="1" w:styleId="592">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5"/>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2"/>
    <w:next w:val="1"/>
    <w:qFormat/>
    <w:uiPriority w:val="0"/>
    <w:pPr>
      <w:tabs>
        <w:tab w:val="left" w:pos="578"/>
        <w:tab w:val="left" w:pos="900"/>
        <w:tab w:val="left" w:pos="1440"/>
      </w:tabs>
      <w:ind w:left="1440" w:hanging="360"/>
    </w:pPr>
    <w:rPr>
      <w:rFonts w:ascii="仿宋" w:eastAsia="仿宋"/>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3"/>
    <w:qFormat/>
    <w:uiPriority w:val="0"/>
    <w:pPr>
      <w:tabs>
        <w:tab w:val="left" w:pos="840"/>
      </w:tabs>
      <w:adjustRightInd/>
      <w:ind w:left="840" w:hanging="420"/>
    </w:pPr>
  </w:style>
  <w:style w:type="paragraph" w:customStyle="1" w:styleId="625">
    <w:name w:val="样式 标题 2标题2H2Heading 2 HiddenHeading 2 CCBSheading 22nd lev..."/>
    <w:basedOn w:val="2"/>
    <w:qFormat/>
    <w:uiPriority w:val="0"/>
    <w:pPr>
      <w:widowControl/>
      <w:spacing w:before="260" w:after="260" w:line="416" w:lineRule="auto"/>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2"/>
    <w:qFormat/>
    <w:uiPriority w:val="0"/>
    <w:pPr>
      <w:spacing w:before="260" w:after="260" w:line="415" w:lineRule="auto"/>
      <w:ind w:left="420" w:hanging="420"/>
    </w:pPr>
    <w:rPr>
      <w:rFonts w:ascii="Arial" w:hAnsi="Arial" w:eastAsia="微软雅黑"/>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beforeLines="0" w:after="0" w:afterLines="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2"/>
    <w:next w:val="1"/>
    <w:qFormat/>
    <w:uiPriority w:val="0"/>
    <w:pPr>
      <w:tabs>
        <w:tab w:val="left" w:pos="480"/>
      </w:tabs>
      <w:ind w:left="480" w:hanging="480"/>
    </w:pPr>
    <w:rPr>
      <w:rFonts w:ascii="Times New Roman"/>
      <w:i/>
      <w:sz w:val="36"/>
      <w:szCs w:val="36"/>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6"/>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2"/>
    <w:qFormat/>
    <w:uiPriority w:val="0"/>
    <w:pPr>
      <w:spacing w:before="120" w:after="120"/>
      <w:jc w:val="both"/>
    </w:pPr>
    <w:rPr>
      <w:rFonts w:hAnsi="Arial"/>
      <w:sz w:val="28"/>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6"/>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4"/>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9">
    <w:name w:val="无间隔2"/>
    <w:link w:val="967"/>
    <w:qFormat/>
    <w:uiPriority w:val="99"/>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58"/>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4"/>
    <w:next w:val="52"/>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left" w:pos="2940"/>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6"/>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4"/>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8"/>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3"/>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7"/>
    <w:next w:val="1"/>
    <w:qFormat/>
    <w:uiPriority w:val="0"/>
    <w:pPr>
      <w:tabs>
        <w:tab w:val="left" w:pos="1080"/>
      </w:tabs>
      <w:ind w:left="1080" w:hanging="1080"/>
    </w:pPr>
  </w:style>
  <w:style w:type="paragraph" w:customStyle="1" w:styleId="896">
    <w:name w:val="数字标题1"/>
    <w:basedOn w:val="3"/>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1">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locked/>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字符"/>
    <w:link w:val="37"/>
    <w:qFormat/>
    <w:uiPriority w:val="0"/>
    <w:rPr>
      <w:kern w:val="2"/>
      <w:sz w:val="21"/>
      <w:szCs w:val="24"/>
      <w:lang w:val="zh-CN"/>
    </w:rPr>
  </w:style>
  <w:style w:type="character" w:customStyle="1" w:styleId="932">
    <w:name w:val="无间隔 字符"/>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2"/>
    <w:qFormat/>
    <w:uiPriority w:val="0"/>
    <w:pPr>
      <w:tabs>
        <w:tab w:val="clear" w:pos="432"/>
      </w:tabs>
      <w:spacing w:before="160" w:after="160" w:line="720" w:lineRule="exact"/>
      <w:jc w:val="center"/>
    </w:pPr>
    <w:rPr>
      <w:rFonts w:ascii="Arial" w:hAnsi="Arial" w:eastAsia="楷体"/>
      <w:b w:val="0"/>
      <w:color w:val="000000"/>
      <w:spacing w:val="14"/>
      <w:kern w:val="24"/>
      <w:sz w:val="28"/>
      <w:szCs w:val="20"/>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69"/>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hidden/>
    <w:semiHidden/>
    <w:qFormat/>
    <w:uiPriority w:val="99"/>
    <w:rPr>
      <w:rFonts w:ascii="Times New Roman" w:hAnsi="Times New Roman" w:eastAsia="宋体" w:cs="Times New Roman"/>
      <w:kern w:val="2"/>
      <w:sz w:val="21"/>
      <w:szCs w:val="24"/>
      <w:lang w:val="en-US" w:eastAsia="zh-CN" w:bidi="ar-SA"/>
    </w:rPr>
  </w:style>
  <w:style w:type="paragraph" w:customStyle="1" w:styleId="964">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965">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66">
    <w:name w:val="列表段落11"/>
    <w:basedOn w:val="1"/>
    <w:qFormat/>
    <w:uiPriority w:val="34"/>
    <w:pPr>
      <w:adjustRightInd/>
      <w:ind w:right="238" w:firstLine="420"/>
    </w:pPr>
    <w:rPr>
      <w:rFonts w:ascii="Calibri" w:hAnsi="Calibri"/>
      <w:sz w:val="24"/>
    </w:rPr>
  </w:style>
  <w:style w:type="character" w:customStyle="1" w:styleId="967">
    <w:name w:val="无间隔 Char"/>
    <w:link w:val="769"/>
    <w:qFormat/>
    <w:uiPriority w:val="99"/>
    <w:rPr>
      <w:kern w:val="2"/>
      <w:sz w:val="21"/>
      <w:szCs w:val="22"/>
    </w:rPr>
  </w:style>
  <w:style w:type="paragraph" w:customStyle="1" w:styleId="968">
    <w:name w:val="list-布谷蓝途"/>
    <w:basedOn w:val="969"/>
    <w:qFormat/>
    <w:uiPriority w:val="0"/>
    <w:pPr>
      <w:numPr>
        <w:ilvl w:val="0"/>
        <w:numId w:val="1"/>
      </w:numPr>
      <w:ind w:left="250" w:leftChars="250" w:firstLine="0" w:firstLineChars="0"/>
      <w:jc w:val="left"/>
    </w:pPr>
  </w:style>
  <w:style w:type="paragraph" w:customStyle="1" w:styleId="969">
    <w:name w:val="正文-两端对齐"/>
    <w:basedOn w:val="861"/>
    <w:qFormat/>
    <w:uiPriority w:val="0"/>
    <w:pPr>
      <w:adjustRightInd w:val="0"/>
      <w:spacing w:line="360" w:lineRule="auto"/>
      <w:ind w:right="0" w:firstLine="560" w:firstLineChars="200"/>
    </w:pPr>
    <w:rPr>
      <w:rFonts w:ascii="仿宋" w:hAnsi="仿宋" w:eastAsia="仿宋" w:cs="仿宋"/>
      <w:sz w:val="28"/>
      <w:szCs w:val="28"/>
    </w:rPr>
  </w:style>
  <w:style w:type="paragraph" w:customStyle="1" w:styleId="970">
    <w:name w:val="T-图片"/>
    <w:basedOn w:val="758"/>
    <w:qFormat/>
    <w:uiPriority w:val="0"/>
    <w:pPr>
      <w:ind w:firstLine="0" w:firstLineChars="0"/>
      <w:jc w:val="center"/>
    </w:pPr>
    <w:rPr>
      <w:rFonts w:eastAsia="宋体"/>
    </w:rPr>
  </w:style>
  <w:style w:type="paragraph" w:customStyle="1" w:styleId="971">
    <w:name w:val="正文（1）"/>
    <w:basedOn w:val="1"/>
    <w:qFormat/>
    <w:uiPriority w:val="0"/>
    <w:pPr>
      <w:numPr>
        <w:ilvl w:val="0"/>
        <w:numId w:val="2"/>
      </w:numPr>
      <w:snapToGrid w:val="0"/>
    </w:pPr>
  </w:style>
  <w:style w:type="paragraph" w:customStyle="1" w:styleId="972">
    <w:name w:val="表格1"/>
    <w:basedOn w:val="1"/>
    <w:qFormat/>
    <w:uiPriority w:val="0"/>
    <w:pPr>
      <w:widowControl/>
      <w:jc w:val="center"/>
      <w:textAlignment w:val="center"/>
    </w:pPr>
    <w:rPr>
      <w:rFonts w:hint="eastAsia" w:ascii="宋体" w:hAnsi="宋体"/>
      <w:b/>
      <w:bCs/>
      <w:color w:val="000000"/>
      <w:kern w:val="0"/>
      <w:szCs w:val="21"/>
    </w:rPr>
  </w:style>
  <w:style w:type="paragraph" w:customStyle="1" w:styleId="973">
    <w:name w:val="表格正文1"/>
    <w:basedOn w:val="1"/>
    <w:qFormat/>
    <w:uiPriority w:val="0"/>
    <w:pPr>
      <w:snapToGrid w:val="0"/>
      <w:jc w:val="center"/>
    </w:pPr>
    <w:rPr>
      <w:rFonts w:hint="eastAsia" w:cs="仿宋"/>
      <w:b/>
      <w:szCs w:val="21"/>
    </w:rPr>
  </w:style>
  <w:style w:type="character" w:customStyle="1" w:styleId="974">
    <w:name w:val="未处理的提及2"/>
    <w:basedOn w:val="69"/>
    <w:semiHidden/>
    <w:unhideWhenUsed/>
    <w:qFormat/>
    <w:uiPriority w:val="99"/>
    <w:rPr>
      <w:color w:val="605E5C"/>
      <w:shd w:val="clear" w:color="auto" w:fill="E1DFDD"/>
    </w:rPr>
  </w:style>
  <w:style w:type="character" w:customStyle="1" w:styleId="975">
    <w:name w:val="样式 正文文本 Char"/>
    <w:link w:val="976"/>
    <w:qFormat/>
    <w:uiPriority w:val="0"/>
    <w:rPr>
      <w:rFonts w:ascii="Arial" w:hAnsi="Arial"/>
      <w:color w:val="000000"/>
    </w:rPr>
  </w:style>
  <w:style w:type="paragraph" w:customStyle="1" w:styleId="976">
    <w:name w:val="样式 正文文本"/>
    <w:basedOn w:val="1"/>
    <w:link w:val="975"/>
    <w:qFormat/>
    <w:uiPriority w:val="0"/>
    <w:pPr>
      <w:snapToGrid w:val="0"/>
      <w:spacing w:line="400" w:lineRule="exact"/>
    </w:pPr>
    <w:rPr>
      <w:rFonts w:ascii="Arial" w:hAnsi="Arial"/>
      <w:color w:val="000000"/>
      <w:kern w:val="0"/>
      <w:sz w:val="20"/>
      <w:szCs w:val="20"/>
    </w:rPr>
  </w:style>
  <w:style w:type="paragraph" w:customStyle="1" w:styleId="977">
    <w:name w:val="正文文本首行缩进 21"/>
    <w:qFormat/>
    <w:uiPriority w:val="99"/>
    <w:pPr>
      <w:widowControl w:val="0"/>
      <w:spacing w:line="200" w:lineRule="atLeast"/>
      <w:ind w:firstLine="420"/>
      <w:jc w:val="both"/>
    </w:pPr>
    <w:rPr>
      <w:rFonts w:ascii="宋体" w:hAnsi="Courier New" w:eastAsia="宋体" w:cs="Times New Roman"/>
      <w:spacing w:val="-4"/>
      <w:kern w:val="2"/>
      <w:sz w:val="18"/>
      <w:szCs w:val="22"/>
      <w:lang w:val="en-US" w:eastAsia="zh-CN" w:bidi="ar-SA"/>
      <w14:ligatures w14:val="standardContextual"/>
    </w:rPr>
  </w:style>
  <w:style w:type="paragraph" w:customStyle="1" w:styleId="978">
    <w:name w:val="修订5"/>
    <w:hidden/>
    <w:unhideWhenUsed/>
    <w:qFormat/>
    <w:uiPriority w:val="99"/>
    <w:rPr>
      <w:rFonts w:ascii="Times New Roman" w:hAnsi="Times New Roman" w:eastAsia="宋体" w:cs="Times New Roman"/>
      <w:kern w:val="2"/>
      <w:sz w:val="21"/>
      <w:szCs w:val="24"/>
      <w:lang w:val="en-US" w:eastAsia="zh-CN" w:bidi="ar-SA"/>
    </w:rPr>
  </w:style>
  <w:style w:type="paragraph" w:customStyle="1" w:styleId="979">
    <w:name w:val="Revision"/>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3" Type="http://schemas.openxmlformats.org/officeDocument/2006/relationships/fontTable" Target="fontTable.xml"/><Relationship Id="rId92" Type="http://schemas.openxmlformats.org/officeDocument/2006/relationships/numbering" Target="numbering.xml"/><Relationship Id="rId91" Type="http://schemas.openxmlformats.org/officeDocument/2006/relationships/customXml" Target="../customXml/item1.xml"/><Relationship Id="rId90" Type="http://schemas.openxmlformats.org/officeDocument/2006/relationships/image" Target="media/image61.png"/><Relationship Id="rId9" Type="http://schemas.openxmlformats.org/officeDocument/2006/relationships/footer" Target="footer4.xml"/><Relationship Id="rId89" Type="http://schemas.openxmlformats.org/officeDocument/2006/relationships/image" Target="media/image60.png"/><Relationship Id="rId88" Type="http://schemas.openxmlformats.org/officeDocument/2006/relationships/image" Target="media/image59.png"/><Relationship Id="rId87" Type="http://schemas.openxmlformats.org/officeDocument/2006/relationships/image" Target="file:///c:\Users\ABD\AppData\Local\CET%2525252525252525252525252520Data\CETCatalogs\6907\EM31-3.070053.png" TargetMode="External"/><Relationship Id="rId86" Type="http://schemas.openxmlformats.org/officeDocument/2006/relationships/image" Target="media/image58.png"/><Relationship Id="rId85" Type="http://schemas.openxmlformats.org/officeDocument/2006/relationships/image" Target="media/image57.png"/><Relationship Id="rId84" Type="http://schemas.openxmlformats.org/officeDocument/2006/relationships/image" Target="media/image56.png"/><Relationship Id="rId83" Type="http://schemas.openxmlformats.org/officeDocument/2006/relationships/image" Target="media/image55.png"/><Relationship Id="rId82" Type="http://schemas.openxmlformats.org/officeDocument/2006/relationships/image" Target="media/image54.png"/><Relationship Id="rId81" Type="http://schemas.openxmlformats.org/officeDocument/2006/relationships/image" Target="media/image53.png"/><Relationship Id="rId80" Type="http://schemas.openxmlformats.org/officeDocument/2006/relationships/image" Target="media/image52.png"/><Relationship Id="rId8" Type="http://schemas.openxmlformats.org/officeDocument/2006/relationships/header" Target="header3.xml"/><Relationship Id="rId79" Type="http://schemas.openxmlformats.org/officeDocument/2006/relationships/image" Target="file:///c:\Users\ABD\AppData\Local\CET%2525252525252525252525252520Data\64-bit\tmp\cm_4288114276333\XDY48.2051251981183626.png" TargetMode="External"/><Relationship Id="rId78" Type="http://schemas.openxmlformats.org/officeDocument/2006/relationships/image" Target="media/image51.png"/><Relationship Id="rId77" Type="http://schemas.openxmlformats.org/officeDocument/2006/relationships/image" Target="media/image50.png"/><Relationship Id="rId76" Type="http://schemas.openxmlformats.org/officeDocument/2006/relationships/image" Target="media/image49.png"/><Relationship Id="rId75" Type="http://schemas.openxmlformats.org/officeDocument/2006/relationships/image" Target="media/image48.png"/><Relationship Id="rId74" Type="http://schemas.openxmlformats.org/officeDocument/2006/relationships/image" Target="media/image47.png"/><Relationship Id="rId73" Type="http://schemas.openxmlformats.org/officeDocument/2006/relationships/image" Target="media/image46.png"/><Relationship Id="rId72" Type="http://schemas.openxmlformats.org/officeDocument/2006/relationships/image" Target="media/image45.png"/><Relationship Id="rId71" Type="http://schemas.openxmlformats.org/officeDocument/2006/relationships/image" Target="media/image44.png"/><Relationship Id="rId70" Type="http://schemas.openxmlformats.org/officeDocument/2006/relationships/image" Target="media/image43.png"/><Relationship Id="rId7" Type="http://schemas.openxmlformats.org/officeDocument/2006/relationships/footer" Target="footer3.xml"/><Relationship Id="rId69" Type="http://schemas.openxmlformats.org/officeDocument/2006/relationships/image" Target="media/image42.png"/><Relationship Id="rId68" Type="http://schemas.openxmlformats.org/officeDocument/2006/relationships/image" Target="media/image41.png"/><Relationship Id="rId67" Type="http://schemas.openxmlformats.org/officeDocument/2006/relationships/image" Target="media/image40.png"/><Relationship Id="rId66" Type="http://schemas.openxmlformats.org/officeDocument/2006/relationships/image" Target="media/image39.png"/><Relationship Id="rId65" Type="http://schemas.openxmlformats.org/officeDocument/2006/relationships/image" Target="media/image38.png"/><Relationship Id="rId64" Type="http://schemas.openxmlformats.org/officeDocument/2006/relationships/image" Target="media/image37.png"/><Relationship Id="rId63" Type="http://schemas.openxmlformats.org/officeDocument/2006/relationships/image" Target="media/image36.png"/><Relationship Id="rId62" Type="http://schemas.openxmlformats.org/officeDocument/2006/relationships/image" Target="media/image35.png"/><Relationship Id="rId61" Type="http://schemas.openxmlformats.org/officeDocument/2006/relationships/image" Target="media/image34.png"/><Relationship Id="rId60" Type="http://schemas.openxmlformats.org/officeDocument/2006/relationships/image" Target="media/image33.png"/><Relationship Id="rId6" Type="http://schemas.openxmlformats.org/officeDocument/2006/relationships/footer" Target="footer2.xml"/><Relationship Id="rId59" Type="http://schemas.openxmlformats.org/officeDocument/2006/relationships/image" Target="media/image32.png"/><Relationship Id="rId58" Type="http://schemas.openxmlformats.org/officeDocument/2006/relationships/image" Target="media/image31.png"/><Relationship Id="rId57" Type="http://schemas.openxmlformats.org/officeDocument/2006/relationships/image" Target="media/image30.png"/><Relationship Id="rId56" Type="http://schemas.openxmlformats.org/officeDocument/2006/relationships/image" Target="media/image29.png"/><Relationship Id="rId55" Type="http://schemas.openxmlformats.org/officeDocument/2006/relationships/image" Target="media/image28.png"/><Relationship Id="rId54" Type="http://schemas.openxmlformats.org/officeDocument/2006/relationships/image" Target="media/image27.png"/><Relationship Id="rId53" Type="http://schemas.openxmlformats.org/officeDocument/2006/relationships/image" Target="media/image26.png"/><Relationship Id="rId52" Type="http://schemas.openxmlformats.org/officeDocument/2006/relationships/image" Target="media/image25.png"/><Relationship Id="rId51" Type="http://schemas.openxmlformats.org/officeDocument/2006/relationships/image" Target="media/image24.png"/><Relationship Id="rId50" Type="http://schemas.openxmlformats.org/officeDocument/2006/relationships/image" Target="media/image23.png"/><Relationship Id="rId5" Type="http://schemas.openxmlformats.org/officeDocument/2006/relationships/footer" Target="footer1.xml"/><Relationship Id="rId49" Type="http://schemas.openxmlformats.org/officeDocument/2006/relationships/image" Target="media/image22.png"/><Relationship Id="rId48" Type="http://schemas.openxmlformats.org/officeDocument/2006/relationships/image" Target="media/image21.png"/><Relationship Id="rId47" Type="http://schemas.openxmlformats.org/officeDocument/2006/relationships/image" Target="media/image20.png"/><Relationship Id="rId46" Type="http://schemas.openxmlformats.org/officeDocument/2006/relationships/image" Target="media/image19.png"/><Relationship Id="rId45" Type="http://schemas.openxmlformats.org/officeDocument/2006/relationships/image" Target="media/image18.png"/><Relationship Id="rId44" Type="http://schemas.openxmlformats.org/officeDocument/2006/relationships/image" Target="media/image17.png"/><Relationship Id="rId43" Type="http://schemas.openxmlformats.org/officeDocument/2006/relationships/image" Target="media/image16.png"/><Relationship Id="rId42" Type="http://schemas.openxmlformats.org/officeDocument/2006/relationships/image" Target="media/image15.png"/><Relationship Id="rId41" Type="http://schemas.openxmlformats.org/officeDocument/2006/relationships/image" Target="media/image14.png"/><Relationship Id="rId40" Type="http://schemas.openxmlformats.org/officeDocument/2006/relationships/image" Target="media/image13.png"/><Relationship Id="rId4" Type="http://schemas.openxmlformats.org/officeDocument/2006/relationships/header" Target="header2.xml"/><Relationship Id="rId39" Type="http://schemas.openxmlformats.org/officeDocument/2006/relationships/image" Target="media/image12.png"/><Relationship Id="rId38" Type="http://schemas.openxmlformats.org/officeDocument/2006/relationships/image" Target="media/image11.png"/><Relationship Id="rId37" Type="http://schemas.openxmlformats.org/officeDocument/2006/relationships/image" Target="media/image10.png"/><Relationship Id="rId36" Type="http://schemas.openxmlformats.org/officeDocument/2006/relationships/image" Target="media/image9.png"/><Relationship Id="rId35" Type="http://schemas.openxmlformats.org/officeDocument/2006/relationships/image" Target="media/image8.png"/><Relationship Id="rId34" Type="http://schemas.openxmlformats.org/officeDocument/2006/relationships/image" Target="media/image7.png"/><Relationship Id="rId33" Type="http://schemas.openxmlformats.org/officeDocument/2006/relationships/image" Target="media/image6.png"/><Relationship Id="rId32" Type="http://schemas.openxmlformats.org/officeDocument/2006/relationships/image" Target="media/image5.png"/><Relationship Id="rId31" Type="http://schemas.openxmlformats.org/officeDocument/2006/relationships/image" Target="media/image4.png"/><Relationship Id="rId30" Type="http://schemas.openxmlformats.org/officeDocument/2006/relationships/image" Target="media/image3.png"/><Relationship Id="rId3" Type="http://schemas.openxmlformats.org/officeDocument/2006/relationships/header" Target="header1.xml"/><Relationship Id="rId29" Type="http://schemas.openxmlformats.org/officeDocument/2006/relationships/image" Target="media/image2.png"/><Relationship Id="rId28" Type="http://schemas.openxmlformats.org/officeDocument/2006/relationships/image" Target="media/image1.png"/><Relationship Id="rId27" Type="http://schemas.openxmlformats.org/officeDocument/2006/relationships/theme" Target="theme/theme1.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footer" Target="footer11.xml"/><Relationship Id="rId23" Type="http://schemas.openxmlformats.org/officeDocument/2006/relationships/header" Target="header11.xml"/><Relationship Id="rId22" Type="http://schemas.openxmlformats.org/officeDocument/2006/relationships/header" Target="header10.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114</Pages>
  <Words>9391</Words>
  <Characters>10131</Characters>
  <Lines>577</Lines>
  <Paragraphs>162</Paragraphs>
  <TotalTime>0</TotalTime>
  <ScaleCrop>false</ScaleCrop>
  <LinksUpToDate>false</LinksUpToDate>
  <CharactersWithSpaces>10524</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2025-02-21T01:41:00Z</dcterms:created>
  <dc:creator>玥</dc:creator>
  <cp:lastModifiedBy>Administrator</cp:lastModifiedBy>
  <cp:lastPrinted>2021-12-27T03:06:00Z</cp:lastPrinted>
  <dcterms:modified xsi:type="dcterms:W3CDTF">2025-03-04T08:34:48Z</dcterms:modified>
  <dc:title>杭州市市民卡扩大发卡工程</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y fmtid="{D5CDD505-2E9C-101B-9397-08002B2CF9AE}" pid="5" name="KSOTemplateDocerSaveRecord">
    <vt:lpwstr>eyJoZGlkIjoiYmMxZDI1ODlhNWRlYjkxN2VjODFmOWI0MTRiZWU2ZjUiLCJ1c2VySWQiOiIzMTExNjMyNDAifQ==</vt:lpwstr>
  </property>
</Properties>
</file>