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1589B">
      <w:pPr>
        <w:spacing w:line="360" w:lineRule="auto"/>
        <w:jc w:val="center"/>
        <w:rPr>
          <w:rFonts w:ascii="宋体" w:hAnsi="宋体" w:cs="宋体"/>
          <w:b/>
          <w:color w:val="auto"/>
          <w:sz w:val="24"/>
          <w:highlight w:val="none"/>
        </w:rPr>
      </w:pPr>
    </w:p>
    <w:p w14:paraId="48FF8BE9">
      <w:pPr>
        <w:spacing w:line="360" w:lineRule="auto"/>
        <w:jc w:val="center"/>
        <w:rPr>
          <w:rFonts w:ascii="宋体" w:hAnsi="宋体" w:cs="宋体"/>
          <w:b/>
          <w:color w:val="auto"/>
          <w:sz w:val="24"/>
          <w:highlight w:val="none"/>
        </w:rPr>
      </w:pPr>
    </w:p>
    <w:p w14:paraId="3CFDF859">
      <w:pPr>
        <w:adjustRightInd/>
        <w:spacing w:line="360" w:lineRule="auto"/>
        <w:jc w:val="center"/>
        <w:rPr>
          <w:rFonts w:ascii="宋体" w:hAnsi="宋体" w:cs="宋体"/>
          <w:b/>
          <w:color w:val="auto"/>
          <w:sz w:val="44"/>
          <w:szCs w:val="44"/>
          <w:highlight w:val="none"/>
        </w:rPr>
      </w:pPr>
    </w:p>
    <w:p w14:paraId="1953A56D">
      <w:pPr>
        <w:spacing w:line="360" w:lineRule="auto"/>
        <w:jc w:val="center"/>
        <w:rPr>
          <w:rFonts w:ascii="宋体" w:hAnsi="宋体" w:cs="宋体"/>
          <w:b/>
          <w:color w:val="auto"/>
          <w:sz w:val="44"/>
          <w:szCs w:val="44"/>
          <w:highlight w:val="none"/>
        </w:rPr>
      </w:pPr>
    </w:p>
    <w:p w14:paraId="7143D61A">
      <w:pPr>
        <w:adjustRightInd/>
        <w:spacing w:line="360" w:lineRule="auto"/>
        <w:jc w:val="center"/>
        <w:rPr>
          <w:rFonts w:ascii="宋体" w:hAnsi="宋体" w:cs="宋体"/>
          <w:b/>
          <w:color w:val="auto"/>
          <w:sz w:val="48"/>
          <w:szCs w:val="48"/>
          <w:highlight w:val="none"/>
        </w:rPr>
      </w:pPr>
    </w:p>
    <w:p w14:paraId="453DB25B">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杭州市儿童医院安保服务项目</w:t>
      </w:r>
    </w:p>
    <w:p w14:paraId="20FC7DC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97E89C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B90AF3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HZZFCG-2024-216（1）</w:t>
      </w:r>
    </w:p>
    <w:p w14:paraId="24A0D91B">
      <w:pPr>
        <w:adjustRightInd/>
        <w:spacing w:line="360" w:lineRule="auto"/>
        <w:rPr>
          <w:rFonts w:ascii="宋体" w:hAnsi="宋体" w:cs="宋体"/>
          <w:color w:val="auto"/>
          <w:sz w:val="28"/>
          <w:szCs w:val="20"/>
          <w:highlight w:val="none"/>
        </w:rPr>
      </w:pPr>
    </w:p>
    <w:p w14:paraId="1F59EA0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59E371A">
      <w:pPr>
        <w:spacing w:line="360" w:lineRule="auto"/>
        <w:jc w:val="center"/>
        <w:rPr>
          <w:rFonts w:ascii="宋体" w:hAnsi="宋体" w:cs="宋体"/>
          <w:b/>
          <w:color w:val="auto"/>
          <w:sz w:val="44"/>
          <w:szCs w:val="44"/>
          <w:highlight w:val="none"/>
        </w:rPr>
      </w:pPr>
    </w:p>
    <w:p w14:paraId="3C8E442C">
      <w:pPr>
        <w:spacing w:line="360" w:lineRule="auto"/>
        <w:jc w:val="center"/>
        <w:rPr>
          <w:rFonts w:ascii="宋体" w:hAnsi="宋体" w:cs="宋体"/>
          <w:color w:val="auto"/>
          <w:sz w:val="24"/>
          <w:highlight w:val="none"/>
        </w:rPr>
      </w:pPr>
    </w:p>
    <w:p w14:paraId="21F2D4C4">
      <w:pPr>
        <w:spacing w:line="360" w:lineRule="auto"/>
        <w:jc w:val="center"/>
        <w:rPr>
          <w:rFonts w:ascii="宋体" w:hAnsi="宋体" w:cs="宋体"/>
          <w:color w:val="auto"/>
          <w:sz w:val="24"/>
          <w:highlight w:val="none"/>
        </w:rPr>
      </w:pPr>
    </w:p>
    <w:p w14:paraId="6F944966">
      <w:pPr>
        <w:spacing w:line="360" w:lineRule="auto"/>
        <w:rPr>
          <w:rFonts w:ascii="宋体" w:hAnsi="宋体" w:cs="宋体"/>
          <w:color w:val="auto"/>
          <w:sz w:val="32"/>
          <w:szCs w:val="32"/>
          <w:highlight w:val="none"/>
        </w:rPr>
      </w:pPr>
    </w:p>
    <w:p w14:paraId="612CF26F">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杭州市儿童医院</w:t>
      </w:r>
    </w:p>
    <w:p w14:paraId="3EFE4A6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0EDA2C2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日</w:t>
      </w:r>
    </w:p>
    <w:p w14:paraId="4CE8B3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3ED6383">
      <w:pPr>
        <w:pStyle w:val="636"/>
        <w:spacing w:line="360" w:lineRule="auto"/>
        <w:rPr>
          <w:color w:val="auto"/>
          <w:highlight w:val="none"/>
        </w:rPr>
      </w:pPr>
    </w:p>
    <w:p w14:paraId="7ACFF6A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FA541BC">
      <w:pPr>
        <w:spacing w:line="360" w:lineRule="auto"/>
        <w:rPr>
          <w:rFonts w:ascii="宋体" w:hAnsi="宋体" w:cs="宋体"/>
          <w:color w:val="auto"/>
          <w:sz w:val="32"/>
          <w:szCs w:val="32"/>
          <w:highlight w:val="none"/>
        </w:rPr>
      </w:pPr>
    </w:p>
    <w:p w14:paraId="6B06B6A7">
      <w:pPr>
        <w:spacing w:line="360" w:lineRule="auto"/>
        <w:rPr>
          <w:rFonts w:ascii="宋体" w:hAnsi="宋体" w:cs="宋体"/>
          <w:color w:val="auto"/>
          <w:sz w:val="32"/>
          <w:szCs w:val="32"/>
          <w:highlight w:val="none"/>
        </w:rPr>
      </w:pPr>
    </w:p>
    <w:p w14:paraId="71D17F9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7D4EBF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2FEC9E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F0E71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3D784A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36595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A4F734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9BEBC9">
      <w:pPr>
        <w:spacing w:line="360" w:lineRule="auto"/>
        <w:ind w:firstLine="549" w:firstLineChars="229"/>
        <w:rPr>
          <w:rFonts w:ascii="宋体" w:hAnsi="宋体" w:cs="宋体"/>
          <w:color w:val="auto"/>
          <w:sz w:val="24"/>
          <w:highlight w:val="none"/>
        </w:rPr>
      </w:pPr>
    </w:p>
    <w:p w14:paraId="0FE640E8">
      <w:pPr>
        <w:spacing w:line="360" w:lineRule="auto"/>
        <w:ind w:firstLine="549" w:firstLineChars="229"/>
        <w:rPr>
          <w:rFonts w:ascii="宋体" w:hAnsi="宋体" w:cs="宋体"/>
          <w:color w:val="auto"/>
          <w:sz w:val="24"/>
          <w:highlight w:val="none"/>
        </w:rPr>
      </w:pPr>
    </w:p>
    <w:p w14:paraId="21B01F0A">
      <w:pPr>
        <w:spacing w:line="360" w:lineRule="auto"/>
        <w:ind w:firstLine="549" w:firstLineChars="229"/>
        <w:rPr>
          <w:rFonts w:ascii="宋体" w:hAnsi="宋体" w:cs="宋体"/>
          <w:color w:val="auto"/>
          <w:sz w:val="24"/>
          <w:highlight w:val="none"/>
        </w:rPr>
      </w:pPr>
    </w:p>
    <w:p w14:paraId="59C44CEF">
      <w:pPr>
        <w:spacing w:line="360" w:lineRule="auto"/>
        <w:ind w:firstLine="549" w:firstLineChars="229"/>
        <w:rPr>
          <w:rFonts w:ascii="宋体" w:hAnsi="宋体" w:cs="宋体"/>
          <w:color w:val="auto"/>
          <w:sz w:val="24"/>
          <w:highlight w:val="none"/>
        </w:rPr>
      </w:pPr>
    </w:p>
    <w:p w14:paraId="2C0FE23B">
      <w:pPr>
        <w:spacing w:line="360" w:lineRule="auto"/>
        <w:ind w:firstLine="549" w:firstLineChars="229"/>
        <w:rPr>
          <w:rFonts w:ascii="宋体" w:hAnsi="宋体" w:cs="宋体"/>
          <w:color w:val="auto"/>
          <w:sz w:val="24"/>
          <w:highlight w:val="none"/>
        </w:rPr>
      </w:pPr>
    </w:p>
    <w:p w14:paraId="45FAB2B1">
      <w:pPr>
        <w:spacing w:line="360" w:lineRule="auto"/>
        <w:ind w:firstLine="549" w:firstLineChars="229"/>
        <w:rPr>
          <w:rFonts w:ascii="宋体" w:hAnsi="宋体" w:cs="宋体"/>
          <w:color w:val="auto"/>
          <w:sz w:val="24"/>
          <w:highlight w:val="none"/>
        </w:rPr>
      </w:pPr>
    </w:p>
    <w:p w14:paraId="75BE5A3C">
      <w:pPr>
        <w:spacing w:line="360" w:lineRule="auto"/>
        <w:ind w:firstLine="549" w:firstLineChars="229"/>
        <w:rPr>
          <w:rFonts w:ascii="宋体" w:hAnsi="宋体" w:cs="宋体"/>
          <w:color w:val="auto"/>
          <w:sz w:val="24"/>
          <w:highlight w:val="none"/>
        </w:rPr>
      </w:pPr>
    </w:p>
    <w:p w14:paraId="30B39F12">
      <w:pPr>
        <w:spacing w:line="360" w:lineRule="auto"/>
        <w:ind w:firstLine="549" w:firstLineChars="229"/>
        <w:rPr>
          <w:rFonts w:ascii="宋体" w:hAnsi="宋体" w:cs="宋体"/>
          <w:color w:val="auto"/>
          <w:sz w:val="24"/>
          <w:highlight w:val="none"/>
        </w:rPr>
      </w:pPr>
    </w:p>
    <w:p w14:paraId="6EB5A360">
      <w:pPr>
        <w:spacing w:line="360" w:lineRule="auto"/>
        <w:ind w:firstLine="549" w:firstLineChars="229"/>
        <w:rPr>
          <w:rFonts w:ascii="宋体" w:hAnsi="宋体" w:cs="宋体"/>
          <w:color w:val="auto"/>
          <w:sz w:val="24"/>
          <w:highlight w:val="none"/>
        </w:rPr>
      </w:pPr>
    </w:p>
    <w:p w14:paraId="19EFB804">
      <w:pPr>
        <w:spacing w:line="360" w:lineRule="auto"/>
        <w:ind w:firstLine="549" w:firstLineChars="229"/>
        <w:rPr>
          <w:rFonts w:ascii="宋体" w:hAnsi="宋体" w:cs="宋体"/>
          <w:color w:val="auto"/>
          <w:sz w:val="24"/>
          <w:highlight w:val="none"/>
        </w:rPr>
      </w:pPr>
    </w:p>
    <w:p w14:paraId="5BFF72F9">
      <w:pPr>
        <w:spacing w:line="360" w:lineRule="auto"/>
        <w:ind w:firstLine="549" w:firstLineChars="229"/>
        <w:rPr>
          <w:rFonts w:ascii="宋体" w:hAnsi="宋体" w:cs="宋体"/>
          <w:color w:val="auto"/>
          <w:sz w:val="24"/>
          <w:highlight w:val="none"/>
        </w:rPr>
      </w:pPr>
    </w:p>
    <w:p w14:paraId="51B14768">
      <w:pPr>
        <w:spacing w:line="360" w:lineRule="auto"/>
        <w:ind w:firstLine="549" w:firstLineChars="229"/>
        <w:rPr>
          <w:rFonts w:ascii="宋体" w:hAnsi="宋体" w:cs="宋体"/>
          <w:color w:val="auto"/>
          <w:sz w:val="24"/>
          <w:highlight w:val="none"/>
        </w:rPr>
      </w:pPr>
    </w:p>
    <w:p w14:paraId="769413B5">
      <w:pPr>
        <w:spacing w:line="360" w:lineRule="auto"/>
        <w:rPr>
          <w:rFonts w:ascii="宋体" w:hAnsi="宋体" w:cs="宋体"/>
          <w:color w:val="auto"/>
          <w:sz w:val="24"/>
          <w:highlight w:val="none"/>
        </w:rPr>
      </w:pPr>
    </w:p>
    <w:p w14:paraId="6DCE4C1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9A95B0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1E5E6A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杭州市儿童医院安保服务项目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00FBCF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9647E3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HZZFCG-2024-216（1）</w:t>
      </w:r>
    </w:p>
    <w:p w14:paraId="47A0965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杭州市儿童医院安保服务项目</w:t>
      </w:r>
    </w:p>
    <w:p w14:paraId="378A1C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8400000</w:t>
      </w:r>
      <w:r>
        <w:rPr>
          <w:rFonts w:ascii="宋体" w:hAnsi="宋体" w:cs="宋体"/>
          <w:b w:val="0"/>
          <w:bCs/>
          <w:color w:val="auto"/>
          <w:sz w:val="24"/>
          <w:highlight w:val="none"/>
        </w:rPr>
        <w:t xml:space="preserve"> </w:t>
      </w:r>
    </w:p>
    <w:p w14:paraId="05D5D29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8400000</w:t>
      </w:r>
    </w:p>
    <w:p w14:paraId="403BA658">
      <w:pPr>
        <w:pStyle w:val="5"/>
        <w:spacing w:line="360" w:lineRule="auto"/>
        <w:ind w:firstLine="480"/>
        <w:rPr>
          <w:rFonts w:ascii="宋体" w:hAnsi="宋体" w:eastAsia="宋体" w:cs="宋体"/>
          <w:bCs w:val="0"/>
          <w:snapToGrid w:val="0"/>
          <w:color w:val="auto"/>
          <w:kern w:val="28"/>
          <w:sz w:val="24"/>
          <w:szCs w:val="20"/>
          <w:highlight w:val="none"/>
          <w:u w:val="single"/>
        </w:rPr>
      </w:pPr>
      <w:r>
        <w:rPr>
          <w:rFonts w:hint="eastAsia" w:hAnsi="宋体" w:cs="宋体"/>
          <w:b/>
          <w:color w:val="auto"/>
          <w:sz w:val="24"/>
          <w:highlight w:val="none"/>
        </w:rPr>
        <w:t>采购需求：</w:t>
      </w:r>
      <w:r>
        <w:rPr>
          <w:rFonts w:hint="eastAsia" w:ascii="宋体" w:hAnsi="宋体" w:eastAsia="宋体" w:cs="宋体"/>
          <w:color w:val="auto"/>
          <w:sz w:val="24"/>
          <w:highlight w:val="none"/>
          <w:u w:val="none"/>
        </w:rPr>
        <w:t>杭州市儿童医院安保服务项目</w:t>
      </w:r>
      <w:r>
        <w:rPr>
          <w:rFonts w:hint="eastAsia" w:ascii="宋体" w:hAnsi="宋体" w:eastAsia="宋体" w:cs="宋体"/>
          <w:bCs/>
          <w:snapToGrid/>
          <w:color w:val="auto"/>
          <w:kern w:val="2"/>
          <w:sz w:val="24"/>
          <w:szCs w:val="24"/>
          <w:highlight w:val="none"/>
          <w:u w:val="none"/>
        </w:rPr>
        <w:t>主要内容：</w:t>
      </w:r>
      <w:r>
        <w:rPr>
          <w:rFonts w:hint="eastAsia" w:ascii="宋体" w:hAnsi="宋体" w:eastAsia="宋体" w:cs="宋体"/>
          <w:color w:val="auto"/>
          <w:sz w:val="24"/>
          <w:highlight w:val="none"/>
          <w:u w:val="none"/>
        </w:rPr>
        <w:t>杭州市儿童医院位于杭州市文晖路 195 号，安保服务范围建筑面积约 9万平方米，具体包括：维护公共秩序、进院通道疫情防控，做好防火、防盗、安全工作；应急处理突发刑事、治安案件和各类灾害；守护和巡逻；负责院内道路交通管理、机动车与非机动车停放管理；配合、服从对口管理部门的临时应急调度，协助处理医疗纠纷等。</w:t>
      </w:r>
      <w:r>
        <w:rPr>
          <w:rFonts w:hint="eastAsia" w:cs="Times New Roman" w:asciiTheme="minorEastAsia" w:hAnsiTheme="minorEastAsia" w:eastAsiaTheme="minorEastAsia"/>
          <w:snapToGrid/>
          <w:color w:val="auto"/>
          <w:kern w:val="2"/>
          <w:sz w:val="24"/>
          <w:szCs w:val="24"/>
          <w:highlight w:val="none"/>
          <w:u w:val="none"/>
        </w:rPr>
        <w:t>具体以招标文件第三部分采购需求为准，</w:t>
      </w:r>
      <w:r>
        <w:rPr>
          <w:rFonts w:hint="eastAsia" w:cs="Times New Roman" w:asciiTheme="minorEastAsia" w:hAnsiTheme="minorEastAsia" w:eastAsiaTheme="minorEastAsia"/>
          <w:snapToGrid/>
          <w:color w:val="auto"/>
          <w:kern w:val="2"/>
          <w:sz w:val="24"/>
          <w:szCs w:val="24"/>
          <w:highlight w:val="none"/>
        </w:rPr>
        <w:t>供应商可点击本公告下方“浏览采购文件”查看采购需求。</w:t>
      </w:r>
    </w:p>
    <w:p w14:paraId="28894910">
      <w:pPr>
        <w:pStyle w:val="130"/>
        <w:spacing w:line="360" w:lineRule="auto"/>
        <w:ind w:firstLine="482"/>
        <w:outlineLvl w:val="2"/>
        <w:rPr>
          <w:rFonts w:ascii="宋体" w:hAnsi="宋体" w:cs="宋体"/>
          <w:color w:val="auto"/>
          <w:highlight w:val="none"/>
          <w:u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合同签订之日起24个月</w:t>
      </w:r>
      <w:r>
        <w:rPr>
          <w:rFonts w:hint="eastAsia" w:hAnsi="宋体" w:cs="宋体"/>
          <w:bCs/>
          <w:color w:val="auto"/>
          <w:szCs w:val="24"/>
          <w:highlight w:val="none"/>
        </w:rPr>
        <w:t>。</w:t>
      </w:r>
      <w:r>
        <w:rPr>
          <w:rFonts w:ascii="宋体" w:hAnsi="宋体" w:cs="宋体"/>
          <w:color w:val="auto"/>
          <w:highlight w:val="none"/>
          <w:u w:val="none"/>
        </w:rPr>
        <w:t xml:space="preserve"> </w:t>
      </w:r>
    </w:p>
    <w:p w14:paraId="7E1B10D4">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C899F81">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B8818C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1EECBA0">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84EC7D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8627B9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EBE198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F88260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u w:val="singl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b/>
          <w:bCs/>
          <w:color w:val="auto"/>
          <w:sz w:val="24"/>
          <w:highlight w:val="none"/>
          <w:u w:val="single"/>
        </w:rPr>
        <w:t>服务全部由符合政策要求的中小</w:t>
      </w:r>
      <w:r>
        <w:rPr>
          <w:rFonts w:hint="eastAsia" w:ascii="宋体" w:hAnsi="宋体" w:cs="宋体"/>
          <w:b/>
          <w:bCs/>
          <w:color w:val="auto"/>
          <w:sz w:val="24"/>
          <w:highlight w:val="none"/>
          <w:u w:val="single"/>
          <w:lang w:val="en-US" w:eastAsia="zh-CN"/>
        </w:rPr>
        <w:t>微</w:t>
      </w:r>
      <w:r>
        <w:rPr>
          <w:rFonts w:hint="eastAsia" w:ascii="宋体" w:hAnsi="宋体" w:cs="宋体"/>
          <w:b/>
          <w:bCs/>
          <w:color w:val="auto"/>
          <w:sz w:val="24"/>
          <w:highlight w:val="none"/>
          <w:u w:val="single"/>
        </w:rPr>
        <w:t>企业承接，提供中小企业声明函；</w:t>
      </w:r>
    </w:p>
    <w:p w14:paraId="2924FF0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8291E6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E31024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C5E37E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4D20554">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16E6491B">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供应商为保安服务公司的，取得《保安服务许可证》；供应商为自行招用保安员的单位的，承诺自开始保安服务之日起30日内向所在地设区的市级人民政府公安机关备案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《保安服务管理条例》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88F4A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91616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0D6E84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1FDD2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7D2F9F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C6CF5E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11E385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595B9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r>
        <w:rPr>
          <w:rFonts w:hint="eastAsia" w:ascii="宋体" w:hAnsi="宋体" w:cs="宋体"/>
          <w:color w:val="auto"/>
          <w:sz w:val="24"/>
          <w:highlight w:val="none"/>
        </w:rPr>
        <w:t>（北京时间）</w:t>
      </w:r>
    </w:p>
    <w:p w14:paraId="2D9CDC8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2C7B2A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p>
    <w:p w14:paraId="28C840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0D1EBB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631FE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92329B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340D0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27C7B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宋体" w:hAnsi="宋体" w:cs="宋体"/>
          <w:color w:val="auto"/>
          <w:sz w:val="24"/>
          <w:highlight w:val="none"/>
          <w:lang w:eastAsia="zh-CN"/>
        </w:rPr>
        <w:t>浙江政务服务网</w:t>
      </w:r>
      <w:r>
        <w:rPr>
          <w:rFonts w:hint="eastAsia" w:ascii="宋体" w:hAnsi="宋体" w:cs="宋体"/>
          <w:color w:val="auto"/>
          <w:sz w:val="24"/>
          <w:highlight w:val="none"/>
        </w:rPr>
        <w:t>-政府采购投诉处理-在线办理。</w:t>
      </w:r>
    </w:p>
    <w:p w14:paraId="5D0C5B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B2F3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A2CA2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3BD0B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7FAED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杭州市儿童医院</w:t>
      </w:r>
      <w:r>
        <w:rPr>
          <w:rFonts w:hint="eastAsia" w:ascii="宋体" w:hAnsi="宋体" w:cs="宋体"/>
          <w:color w:val="auto"/>
          <w:sz w:val="24"/>
          <w:highlight w:val="none"/>
        </w:rPr>
        <w:t xml:space="preserve"> </w:t>
      </w:r>
    </w:p>
    <w:p w14:paraId="16C82D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rPr>
        <w:t>杭州市拱墅区文晖路1</w:t>
      </w:r>
      <w:r>
        <w:rPr>
          <w:rFonts w:ascii="宋体" w:hAnsi="宋体" w:cs="宋体"/>
          <w:color w:val="auto"/>
          <w:sz w:val="24"/>
          <w:highlight w:val="none"/>
        </w:rPr>
        <w:t>95</w:t>
      </w:r>
      <w:r>
        <w:rPr>
          <w:rFonts w:hint="eastAsia" w:ascii="宋体" w:hAnsi="宋体" w:cs="宋体"/>
          <w:color w:val="auto"/>
          <w:sz w:val="24"/>
          <w:highlight w:val="none"/>
        </w:rPr>
        <w:t>号</w:t>
      </w:r>
      <w:r>
        <w:rPr>
          <w:rFonts w:hint="eastAsia" w:ascii="宋体" w:hAnsi="宋体" w:cs="宋体"/>
          <w:color w:val="auto"/>
          <w:sz w:val="24"/>
          <w:highlight w:val="none"/>
        </w:rPr>
        <w:t xml:space="preserve"> </w:t>
      </w:r>
    </w:p>
    <w:p w14:paraId="2DA9929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D1E418B">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裘卓群</w:t>
      </w:r>
    </w:p>
    <w:p w14:paraId="241E078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 </w:t>
      </w:r>
      <w:r>
        <w:rPr>
          <w:rFonts w:hint="eastAsia" w:ascii="宋体" w:hAnsi="宋体" w:cs="宋体"/>
          <w:color w:val="auto"/>
          <w:sz w:val="24"/>
          <w:highlight w:val="none"/>
          <w:lang w:val="en-US" w:eastAsia="zh-CN"/>
        </w:rPr>
        <w:t>0571-85463996</w:t>
      </w:r>
    </w:p>
    <w:p w14:paraId="365FE41B">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戴灵</w:t>
      </w:r>
    </w:p>
    <w:p w14:paraId="6BFBF42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 xml:space="preserve"> 0571-85463961（请通过以下路径在线提起质疑：政采云-项目采购-询问质疑投诉-质疑列表）</w:t>
      </w:r>
    </w:p>
    <w:p w14:paraId="1F93BC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08AB0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11DFD1C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4F7C97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456FA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曹工</w:t>
      </w:r>
    </w:p>
    <w:p w14:paraId="39ECC3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w:t>
      </w:r>
    </w:p>
    <w:p w14:paraId="0F5E1C7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质疑联系人：谢</w:t>
      </w:r>
      <w:r>
        <w:rPr>
          <w:rFonts w:hint="eastAsia" w:ascii="宋体" w:hAnsi="宋体" w:cs="宋体"/>
          <w:color w:val="auto"/>
          <w:sz w:val="24"/>
          <w:highlight w:val="none"/>
          <w:lang w:val="en-US" w:eastAsia="zh-CN"/>
        </w:rPr>
        <w:t>栋华</w:t>
      </w:r>
    </w:p>
    <w:p w14:paraId="33BA584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Theme="minorEastAsia" w:hAnsiTheme="minorEastAsia" w:eastAsiaTheme="minorEastAsia" w:cstheme="minorEastAsia"/>
          <w:color w:val="auto"/>
          <w:sz w:val="24"/>
          <w:highlight w:val="none"/>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47C092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8A4665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称：杭州市财政局政府采购监管处 /浙江省政府采购行政裁决服务中心（杭州）</w:t>
      </w:r>
    </w:p>
    <w:p w14:paraId="6532CAB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址：杭州市上城区清泰街549号城建综合大楼11楼（快递仅限ems或顺丰）</w:t>
      </w:r>
    </w:p>
    <w:p w14:paraId="591A66F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 /</w:t>
      </w:r>
    </w:p>
    <w:p w14:paraId="2FF3D0A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联系人 ：朱女士、王女士</w:t>
      </w:r>
    </w:p>
    <w:p w14:paraId="4C41696F">
      <w:pPr>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 xml:space="preserve">    监督投诉电话：0571-87227671,0571-87800218   </w:t>
      </w:r>
      <w:r>
        <w:rPr>
          <w:rFonts w:hint="eastAsia" w:ascii="宋体" w:hAnsi="宋体" w:cs="宋体"/>
          <w:color w:val="auto"/>
          <w:sz w:val="24"/>
          <w:highlight w:val="none"/>
        </w:rPr>
        <w:t xml:space="preserve">    </w:t>
      </w:r>
    </w:p>
    <w:p w14:paraId="59DCF87D">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4DB188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30E8AC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FE4317B">
      <w:pPr>
        <w:widowControl/>
        <w:adjustRightInd/>
        <w:spacing w:line="360" w:lineRule="auto"/>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AF1CD8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12D481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C63D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3436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9F1F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C7C9F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2B94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F878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6F112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5161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5FD6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2783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B9FE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4F45E">
            <w:pPr>
              <w:snapToGrid w:val="0"/>
              <w:spacing w:line="360" w:lineRule="auto"/>
              <w:rPr>
                <w:color w:val="auto"/>
                <w:highlight w:val="none"/>
                <w:lang w:val="en-US"/>
              </w:rPr>
            </w:pPr>
            <w:r>
              <w:rPr>
                <w:rFonts w:hint="eastAsia" w:ascii="宋体" w:hAnsi="宋体" w:cs="宋体"/>
                <w:color w:val="auto"/>
                <w:kern w:val="0"/>
                <w:sz w:val="24"/>
                <w:highlight w:val="none"/>
              </w:rPr>
              <w:t xml:space="preserve">标的： </w:t>
            </w:r>
            <w:r>
              <w:rPr>
                <w:rFonts w:hint="eastAsia" w:ascii="宋体" w:hAnsi="宋体" w:cs="宋体"/>
                <w:color w:val="auto"/>
                <w:kern w:val="0"/>
                <w:sz w:val="24"/>
                <w:highlight w:val="none"/>
                <w:u w:val="single"/>
              </w:rPr>
              <w:t>安保服务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物业管理   </w:t>
            </w:r>
            <w:r>
              <w:rPr>
                <w:rFonts w:hint="eastAsia" w:ascii="宋体" w:hAnsi="宋体" w:cs="宋体"/>
                <w:color w:val="auto"/>
                <w:kern w:val="0"/>
                <w:sz w:val="24"/>
                <w:highlight w:val="none"/>
              </w:rPr>
              <w:t>行业；</w:t>
            </w:r>
          </w:p>
        </w:tc>
      </w:tr>
      <w:tr w14:paraId="5815F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87D9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20FC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AB425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E0CB6B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54690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8F68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8E65B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0DFF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车位管理服务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433202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12B6B4F">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61BF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B4F5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D39F8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91437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EA4E1A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D356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3FE6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76BA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48015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984E04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46A8A48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874B6E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AE771F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2FA95B52">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6681060E">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24857E">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5279378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5ACC78">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F17D2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050B31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E864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9788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BFBB2D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4A38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5AB26D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51AEA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1048F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77153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CEACD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FF2414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40E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36050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B48A1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C1C3E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882AFF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9BA0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D8AF0A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8F0E504">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BE5445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1D8E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0B00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0B8A6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16DEDB4F">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78D7E611">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44E2D5D4">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4AD16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CD8B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360E4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B7BD49">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3823DF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D28551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FFF96C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5DCFFB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3253B96">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92CB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8" w:hRule="atLeast"/>
          <w:tblHeader/>
        </w:trPr>
        <w:tc>
          <w:tcPr>
            <w:tcW w:w="629" w:type="dxa"/>
            <w:tcBorders>
              <w:top w:val="single" w:color="auto" w:sz="4" w:space="0"/>
              <w:left w:val="single" w:color="000000" w:sz="8" w:space="0"/>
              <w:right w:val="single" w:color="000000" w:sz="2" w:space="0"/>
            </w:tcBorders>
            <w:vAlign w:val="center"/>
          </w:tcPr>
          <w:p w14:paraId="0F89CC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CA778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C20791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330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C883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05D182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FE50D3B">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220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AA4F702">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0085FF6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E1BE51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4AAE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00E62A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22A8B0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77CBB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35FD7D0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0AE1A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9EF747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200DB0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890FE8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42960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7558ECB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33C706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15C9291">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1FCB6A4D">
      <w:pPr>
        <w:snapToGrid w:val="0"/>
        <w:spacing w:line="360" w:lineRule="auto"/>
        <w:jc w:val="center"/>
        <w:rPr>
          <w:rFonts w:ascii="宋体" w:hAnsi="宋体" w:cs="宋体"/>
          <w:b/>
          <w:color w:val="auto"/>
          <w:sz w:val="32"/>
          <w:szCs w:val="20"/>
          <w:highlight w:val="none"/>
        </w:rPr>
      </w:pPr>
    </w:p>
    <w:bookmarkEnd w:id="10"/>
    <w:p w14:paraId="763B4974">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6051032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C7C47B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EC67FF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F5CB1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E1EA5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792A2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C3931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46AB5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A37D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786A7F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552631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3877F6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31073C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F33108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257E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282C9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B959C2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17FE5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B15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91FD6C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9D4023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EEB63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0E9262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50228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B5DE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67A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B1EBCD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ED4E8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3D0C8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CA5A8EC">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3BA0BF2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22A424E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5117B0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9D2F5D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1D410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6870E2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B19FF0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F3BB59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62C4912">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E76953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DA8E32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675BD5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D82E5B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4EAB01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978A4C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1A8680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DDD6A1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878CE6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C186F7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51B40AE">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460F06A">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2352075A">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C41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C6B097A">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4D2472C0">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6436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B2DBCF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30703E5">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3629410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C13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E586528">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1922445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0C7175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0003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CECBB23">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095CD1B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0BF8454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6A4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12B7B109">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AC11E4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64DA17C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1137CA0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D9180A1">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C69548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2C7A78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A66475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D7532C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F8C3C76">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rPr>
        <w:t xml:space="preserve">4.4.5浙江省本级、杭州市本级、拱墅区、富阳区政府采购项目投诉材料可寄送浙江省政府采购行政裁决服务中心（杭州）， </w:t>
      </w:r>
      <w:r>
        <w:rPr>
          <w:rFonts w:hint="eastAsia" w:ascii="宋体" w:hAnsi="宋体" w:eastAsia="宋体" w:cs="宋体"/>
          <w:color w:val="auto"/>
          <w:sz w:val="24"/>
          <w:szCs w:val="24"/>
          <w:highlight w:val="none"/>
        </w:rPr>
        <w:t>地址：杭州市上城区清泰街549号城建综合大楼11楼（快递仅限ems或顺丰）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联系人：朱女士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监督投诉电话：0571-87227671,0571-87800218   </w:t>
      </w: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1745719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5335FF17">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596C582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F8CFED2">
      <w:pPr>
        <w:pStyle w:val="888"/>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595E7F50">
      <w:pPr>
        <w:pStyle w:val="130"/>
        <w:snapToGrid w:val="0"/>
        <w:spacing w:before="0" w:line="360" w:lineRule="auto"/>
        <w:ind w:firstLine="360"/>
        <w:rPr>
          <w:rFonts w:ascii="宋体" w:hAnsi="宋体" w:cs="宋体"/>
          <w:color w:val="auto"/>
          <w:sz w:val="18"/>
          <w:szCs w:val="18"/>
          <w:highlight w:val="none"/>
        </w:rPr>
      </w:pPr>
    </w:p>
    <w:p w14:paraId="3AAC2FC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EE3A42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CE82E8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CC9131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9D97D2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C94B8F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B9ECA1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7CE3E5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05552E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A21E9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3E0093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C2A21AE">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C8570A1">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5F1C05">
      <w:pPr>
        <w:pStyle w:val="23"/>
        <w:spacing w:line="360" w:lineRule="auto"/>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07E790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0BE0DF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CE91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DF5D43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0F7FFB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E6BE708">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227540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BE73FF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F3D20E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D4F9C7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E8D06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021B2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CE4EAA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1EAEEF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27084CC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28689B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94E39E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575B1F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B1C40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D982B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F9546E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47DA7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lang w:val="en-US" w:eastAsia="zh-CN"/>
        </w:rPr>
        <w:t xml:space="preserve"> 人员配置</w:t>
      </w:r>
      <w:r>
        <w:rPr>
          <w:rFonts w:hint="eastAsia" w:ascii="宋体" w:hAnsi="宋体" w:cs="宋体"/>
          <w:color w:val="auto"/>
          <w:sz w:val="24"/>
          <w:highlight w:val="none"/>
        </w:rPr>
        <w:t>清单；</w:t>
      </w:r>
    </w:p>
    <w:p w14:paraId="67C9D4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82B412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38BCEA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4BD9E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F09A8A6">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lang w:eastAsia="zh-CN"/>
        </w:rPr>
        <w:t>。</w:t>
      </w:r>
    </w:p>
    <w:p w14:paraId="2F44229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3067B6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F76DDD8">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016F311A">
      <w:pPr>
        <w:pStyle w:val="130"/>
        <w:snapToGrid w:val="0"/>
        <w:spacing w:before="0" w:line="360" w:lineRule="auto"/>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BBC974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EE8E2F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628808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BE7BB1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90EBE94">
      <w:pPr>
        <w:pStyle w:val="130"/>
        <w:snapToGrid w:val="0"/>
        <w:spacing w:before="0" w:line="360" w:lineRule="auto"/>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ED1D75C">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2ACFE57">
      <w:pPr>
        <w:pStyle w:val="130"/>
        <w:snapToGrid w:val="0"/>
        <w:spacing w:before="0" w:line="360" w:lineRule="auto"/>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63B48A2">
      <w:pPr>
        <w:pStyle w:val="13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538818A">
      <w:pPr>
        <w:pStyle w:val="130"/>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CA17985">
      <w:pPr>
        <w:pStyle w:val="130"/>
        <w:spacing w:before="0" w:line="360" w:lineRule="auto"/>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C948BA8">
      <w:pPr>
        <w:pStyle w:val="130"/>
        <w:spacing w:before="0" w:line="360" w:lineRule="auto"/>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A93EBC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A42D25D">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6280F141">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93264F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C898ED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09CBBCB">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960A1DA">
      <w:pPr>
        <w:pStyle w:val="13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3F349EF">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7461A5D">
      <w:pPr>
        <w:pStyle w:val="13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1DE5F8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98DAACF">
      <w:pPr>
        <w:pStyle w:val="130"/>
        <w:spacing w:before="0" w:line="360" w:lineRule="auto"/>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8695D55">
      <w:pPr>
        <w:pStyle w:val="130"/>
        <w:spacing w:before="0" w:line="360" w:lineRule="auto"/>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4F94867">
      <w:pPr>
        <w:pStyle w:val="130"/>
        <w:spacing w:before="0" w:line="360" w:lineRule="auto"/>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5D7F17C">
      <w:pPr>
        <w:pStyle w:val="130"/>
        <w:spacing w:before="0" w:line="360" w:lineRule="auto"/>
        <w:ind w:firstLine="643"/>
        <w:rPr>
          <w:rFonts w:ascii="宋体" w:hAnsi="宋体" w:cs="宋体"/>
          <w:b/>
          <w:color w:val="auto"/>
          <w:sz w:val="32"/>
          <w:highlight w:val="none"/>
        </w:rPr>
      </w:pPr>
    </w:p>
    <w:p w14:paraId="6E44B4D7">
      <w:pPr>
        <w:pStyle w:val="130"/>
        <w:spacing w:before="0" w:line="360" w:lineRule="auto"/>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A080F29">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B8F5510">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758E475">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D8FEE1B">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01408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97C3008">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28AF61DB">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6535DB7">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4080DDBE">
      <w:pPr>
        <w:pStyle w:val="130"/>
        <w:spacing w:before="0" w:line="360" w:lineRule="auto"/>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D71223E">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3F12CEB">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320A5DA0">
      <w:pPr>
        <w:pStyle w:val="130"/>
        <w:spacing w:before="0" w:line="360"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70189C7D">
      <w:pPr>
        <w:pStyle w:val="130"/>
        <w:spacing w:before="0" w:line="360"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995CAC9">
      <w:pPr>
        <w:pStyle w:val="130"/>
        <w:spacing w:before="0" w:line="360"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FF36648">
      <w:pPr>
        <w:pStyle w:val="130"/>
        <w:spacing w:before="0" w:line="360" w:lineRule="auto"/>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8A85CB9">
      <w:pPr>
        <w:pStyle w:val="130"/>
        <w:spacing w:before="0" w:line="360" w:lineRule="auto"/>
        <w:ind w:firstLine="0" w:firstLineChars="0"/>
        <w:rPr>
          <w:rFonts w:ascii="宋体" w:hAnsi="宋体" w:cs="宋体"/>
          <w:color w:val="auto"/>
          <w:kern w:val="0"/>
          <w:szCs w:val="24"/>
          <w:highlight w:val="none"/>
        </w:rPr>
      </w:pPr>
    </w:p>
    <w:p w14:paraId="3A10EF3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7C1D39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B264970">
      <w:pPr>
        <w:spacing w:line="360" w:lineRule="auto"/>
        <w:rPr>
          <w:rFonts w:ascii="宋体" w:hAnsi="宋体" w:cs="宋体"/>
          <w:b/>
          <w:color w:val="auto"/>
          <w:sz w:val="24"/>
          <w:highlight w:val="none"/>
        </w:rPr>
      </w:pPr>
    </w:p>
    <w:p w14:paraId="4C5998C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73A1D7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3A7B57C">
      <w:pPr>
        <w:pStyle w:val="130"/>
        <w:snapToGrid w:val="0"/>
        <w:spacing w:before="0" w:line="360" w:lineRule="auto"/>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。在采购结果确认环节，中标候选人撤销投标文件不能成为采购人不确认采购结果的正当理由。中标、成交通知书和中标、成交结果公告应当在规定时间内同时发出。</w:t>
      </w:r>
    </w:p>
    <w:p w14:paraId="24CD05FE">
      <w:pPr>
        <w:pStyle w:val="130"/>
        <w:snapToGrid w:val="0"/>
        <w:spacing w:before="0" w:line="360"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6590AC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2580069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3DAF0C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3E0DE7C">
      <w:pPr>
        <w:snapToGrid w:val="0"/>
        <w:spacing w:line="360" w:lineRule="auto"/>
        <w:ind w:left="120" w:leftChars="57" w:firstLine="482" w:firstLineChars="150"/>
        <w:jc w:val="center"/>
        <w:rPr>
          <w:rFonts w:ascii="宋体" w:hAnsi="宋体" w:cs="宋体"/>
          <w:b/>
          <w:color w:val="auto"/>
          <w:sz w:val="32"/>
          <w:highlight w:val="none"/>
        </w:rPr>
      </w:pPr>
    </w:p>
    <w:p w14:paraId="1500AF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17D9C39">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E1FB276">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7579C8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6BFDFA">
      <w:pPr>
        <w:pStyle w:val="130"/>
        <w:snapToGrid w:val="0"/>
        <w:spacing w:before="0" w:line="360" w:lineRule="auto"/>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F6FC8B6">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B1573F1">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7C000A7">
      <w:pPr>
        <w:pStyle w:val="130"/>
        <w:snapToGrid w:val="0"/>
        <w:spacing w:before="0" w:after="120" w:line="360" w:lineRule="auto"/>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857F00A">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1FB5E3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AECB4EB">
      <w:pPr>
        <w:pStyle w:val="3"/>
        <w:spacing w:line="360" w:lineRule="auto"/>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eastAsia="zh-CN"/>
        </w:rPr>
        <w:t>95763</w:t>
      </w:r>
      <w:r>
        <w:rPr>
          <w:rFonts w:hint="eastAsia" w:ascii="宋体" w:hAnsi="宋体" w:eastAsia="宋体" w:cs="宋体"/>
          <w:b w:val="0"/>
          <w:bCs w:val="0"/>
          <w:snapToGrid w:val="0"/>
          <w:color w:val="auto"/>
          <w:kern w:val="28"/>
          <w:sz w:val="24"/>
          <w:highlight w:val="none"/>
        </w:rPr>
        <w:t>。</w:t>
      </w:r>
    </w:p>
    <w:p w14:paraId="471200D4">
      <w:pPr>
        <w:pStyle w:val="3"/>
        <w:spacing w:line="360" w:lineRule="auto"/>
        <w:rPr>
          <w:color w:val="auto"/>
          <w:highlight w:val="none"/>
        </w:rPr>
      </w:pPr>
      <w:r>
        <w:rPr>
          <w:rFonts w:ascii="宋体" w:hAnsi="宋体" w:eastAsia="宋体"/>
          <w:b/>
          <w:bCs/>
          <w:color w:val="auto"/>
          <w:sz w:val="24"/>
          <w:szCs w:val="32"/>
          <w:highlight w:val="none"/>
          <w:lang w:val="en-US"/>
        </w:rPr>
        <w:t>27.预付款</w:t>
      </w:r>
    </w:p>
    <w:p w14:paraId="3D562F64">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color w:val="auto"/>
          <w:kern w:val="0"/>
          <w:sz w:val="24"/>
          <w:highlight w:val="none"/>
          <w:lang w:eastAsia="zh-CN"/>
        </w:rPr>
        <w:t>95763</w:t>
      </w:r>
      <w:r>
        <w:rPr>
          <w:rFonts w:hint="eastAsia" w:ascii="宋体" w:hAnsi="宋体" w:cs="宋体"/>
          <w:color w:val="auto"/>
          <w:kern w:val="0"/>
          <w:sz w:val="24"/>
          <w:highlight w:val="none"/>
        </w:rPr>
        <w:t>。</w:t>
      </w:r>
    </w:p>
    <w:p w14:paraId="69FFE35F">
      <w:pPr>
        <w:snapToGrid w:val="0"/>
        <w:spacing w:line="360" w:lineRule="auto"/>
        <w:ind w:firstLine="3357" w:firstLineChars="1045"/>
        <w:rPr>
          <w:rFonts w:ascii="宋体" w:hAnsi="宋体" w:cs="宋体"/>
          <w:b/>
          <w:color w:val="auto"/>
          <w:sz w:val="32"/>
          <w:highlight w:val="none"/>
        </w:rPr>
      </w:pPr>
    </w:p>
    <w:p w14:paraId="2A45738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BCF4153">
      <w:pPr>
        <w:pStyle w:val="130"/>
        <w:snapToGrid w:val="0"/>
        <w:spacing w:before="0" w:line="360" w:lineRule="auto"/>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5833AC6C">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1BF82F4A">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3677B0A8">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261DAEB2">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291441EF">
      <w:pPr>
        <w:pStyle w:val="130"/>
        <w:snapToGrid w:val="0"/>
        <w:spacing w:before="0" w:line="360" w:lineRule="auto"/>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1F4EB243">
      <w:pPr>
        <w:pStyle w:val="130"/>
        <w:snapToGrid w:val="0"/>
        <w:spacing w:before="0" w:line="360" w:lineRule="auto"/>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87B79D0">
      <w:pPr>
        <w:tabs>
          <w:tab w:val="left" w:pos="0"/>
        </w:tabs>
        <w:spacing w:line="360" w:lineRule="auto"/>
        <w:ind w:firstLine="480"/>
        <w:rPr>
          <w:rFonts w:ascii="宋体" w:hAnsi="宋体" w:cs="宋体"/>
          <w:color w:val="auto"/>
          <w:sz w:val="24"/>
          <w:highlight w:val="none"/>
        </w:rPr>
      </w:pPr>
    </w:p>
    <w:p w14:paraId="6D1BD77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920275A">
      <w:pPr>
        <w:pStyle w:val="24"/>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37BB86D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8B35B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DA01D1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FAAEB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212A15">
      <w:pPr>
        <w:pStyle w:val="79"/>
        <w:spacing w:line="360" w:lineRule="auto"/>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26BABA3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68073093"/>
      <w:bookmarkEnd w:id="16"/>
      <w:bookmarkStart w:id="17" w:name="_Hlt74729768"/>
      <w:bookmarkEnd w:id="17"/>
      <w:bookmarkStart w:id="18" w:name="_Hlt74714665"/>
      <w:bookmarkEnd w:id="18"/>
      <w:bookmarkStart w:id="19" w:name="_Hlt75236101"/>
      <w:bookmarkEnd w:id="19"/>
      <w:bookmarkStart w:id="20" w:name="_Hlt68072990"/>
      <w:bookmarkEnd w:id="20"/>
      <w:bookmarkStart w:id="21" w:name="_Hlt75236290"/>
      <w:bookmarkEnd w:id="21"/>
      <w:bookmarkStart w:id="22" w:name="_Hlt74730295"/>
      <w:bookmarkEnd w:id="22"/>
      <w:bookmarkStart w:id="23" w:name="_Hlt68403820"/>
      <w:bookmarkEnd w:id="23"/>
      <w:bookmarkStart w:id="24" w:name="_Hlt74707468"/>
      <w:bookmarkEnd w:id="24"/>
      <w:bookmarkStart w:id="25" w:name="_Hlt68057669"/>
      <w:bookmarkEnd w:id="25"/>
      <w:bookmarkStart w:id="26" w:name="_Hlt75236011"/>
      <w:bookmarkEnd w:id="26"/>
    </w:p>
    <w:bookmarkEnd w:id="11"/>
    <w:bookmarkEnd w:id="12"/>
    <w:p w14:paraId="275CC44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A269EEE">
      <w:pPr>
        <w:snapToGrid w:val="0"/>
        <w:spacing w:line="360" w:lineRule="auto"/>
        <w:ind w:firstLine="480" w:firstLineChars="200"/>
        <w:jc w:val="left"/>
        <w:rPr>
          <w:rFonts w:ascii="宋体" w:hAnsi="宋体"/>
          <w:color w:val="auto"/>
          <w:sz w:val="28"/>
          <w:szCs w:val="28"/>
          <w:highlight w:val="none"/>
        </w:rPr>
      </w:pPr>
      <w:r>
        <w:rPr>
          <w:rFonts w:hint="eastAsia" w:ascii="宋体" w:hAnsi="宋体"/>
          <w:color w:val="auto"/>
          <w:sz w:val="24"/>
          <w:highlight w:val="none"/>
        </w:rPr>
        <w:t>属于实质性要求条款的，已用符号“▲”标明，否则属于非实质性要求；标记符号“※”的为项目采购产品的重要技术指标。</w:t>
      </w:r>
    </w:p>
    <w:p w14:paraId="0CFFE525">
      <w:pPr>
        <w:spacing w:line="360" w:lineRule="auto"/>
        <w:ind w:firstLine="532" w:firstLineChars="222"/>
        <w:rPr>
          <w:rFonts w:ascii="宋体" w:hAnsi="宋体"/>
          <w:color w:val="auto"/>
          <w:sz w:val="24"/>
          <w:highlight w:val="none"/>
        </w:rPr>
      </w:pPr>
      <w:r>
        <w:rPr>
          <w:rFonts w:hint="eastAsia" w:ascii="宋体" w:hAnsi="宋体"/>
          <w:color w:val="auto"/>
          <w:sz w:val="24"/>
          <w:highlight w:val="none"/>
        </w:rPr>
        <w:t>杭州市儿童医院位于杭州市文晖路195号，安保服务范围建筑面积约9万平方米，具体包括：维护公共秩序、进院通道疫情防控，做好防火、防盗、安全工作；应急处理突发刑事、治安案件和各类灾害；守护和巡逻；负责院内道路交通管理、机动车与非机动车停放管理；配合、服从对口管理部门的临时应急调度，协助处理医疗纠纷、定期对全院灭火器进行检查维护,等。</w:t>
      </w:r>
    </w:p>
    <w:p w14:paraId="488A76E8">
      <w:pPr>
        <w:pStyle w:val="130"/>
        <w:spacing w:before="0"/>
        <w:ind w:firstLine="480"/>
        <w:rPr>
          <w:rFonts w:hint="eastAsia" w:ascii="宋体" w:hAnsi="宋体" w:eastAsia="宋体"/>
          <w:color w:val="auto"/>
          <w:szCs w:val="24"/>
          <w:highlight w:val="none"/>
          <w:lang w:val="en-US" w:eastAsia="zh-CN"/>
        </w:rPr>
      </w:pPr>
      <w:r>
        <w:rPr>
          <w:rFonts w:hint="eastAsia" w:ascii="宋体" w:hAnsi="宋体"/>
          <w:color w:val="auto"/>
          <w:highlight w:val="none"/>
        </w:rPr>
        <w:t>一、项目要</w:t>
      </w:r>
      <w:r>
        <w:rPr>
          <w:rFonts w:hint="eastAsia" w:ascii="宋体" w:hAnsi="宋体"/>
          <w:color w:val="auto"/>
          <w:highlight w:val="none"/>
          <w:lang w:val="en-US" w:eastAsia="zh-CN"/>
        </w:rPr>
        <w:t>求</w:t>
      </w:r>
    </w:p>
    <w:p w14:paraId="4B571701">
      <w:pPr>
        <w:pStyle w:val="130"/>
        <w:spacing w:before="0"/>
        <w:ind w:firstLine="480"/>
        <w:rPr>
          <w:rFonts w:ascii="宋体" w:hAnsi="宋体"/>
          <w:color w:val="auto"/>
          <w:highlight w:val="none"/>
        </w:rPr>
      </w:pPr>
      <w:r>
        <w:rPr>
          <w:rFonts w:hint="eastAsia" w:ascii="宋体" w:hAnsi="宋体"/>
          <w:color w:val="auto"/>
          <w:highlight w:val="none"/>
        </w:rPr>
        <w:t>1、熟悉医院周边的环境，能处理和应对公共秩序维护工作，能正确使用各类消防、物防、技防器械和设备，能够熟悉、掌握各类刑事、治安案件和各类灾害事故的应急预案。</w:t>
      </w:r>
    </w:p>
    <w:p w14:paraId="1865D4BC">
      <w:pPr>
        <w:pStyle w:val="130"/>
        <w:spacing w:before="0"/>
        <w:ind w:firstLine="480"/>
        <w:rPr>
          <w:rFonts w:ascii="宋体" w:hAnsi="宋体"/>
          <w:color w:val="auto"/>
          <w:highlight w:val="none"/>
        </w:rPr>
      </w:pPr>
      <w:r>
        <w:rPr>
          <w:rFonts w:hint="eastAsia" w:ascii="宋体" w:hAnsi="宋体"/>
          <w:color w:val="auto"/>
          <w:highlight w:val="none"/>
        </w:rPr>
        <w:t>2、在医院发生突发、应急事件中的配合、处置服务：拥有30人以上的特保队伍，能够按照用户特保需求人员在30分钟内及时到达现场。</w:t>
      </w:r>
    </w:p>
    <w:p w14:paraId="5049A16D">
      <w:pPr>
        <w:pStyle w:val="130"/>
        <w:spacing w:before="0"/>
        <w:ind w:firstLine="480"/>
        <w:rPr>
          <w:rFonts w:ascii="宋体" w:hAnsi="宋体"/>
          <w:color w:val="auto"/>
          <w:highlight w:val="none"/>
        </w:rPr>
      </w:pPr>
      <w:r>
        <w:rPr>
          <w:rFonts w:hint="eastAsia" w:ascii="宋体" w:hAnsi="宋体"/>
          <w:color w:val="auto"/>
          <w:highlight w:val="none"/>
        </w:rPr>
        <w:t>3、安保人员务必做到精神饱满，姿态端正，执勤人员务必做到接待热情、服务周到、文明礼貌。详细制订安全管理工作目标、方案和措施，积极有效维护院区安全及秩序管理，高标准做好本区域内的治安防范、安全监督工作，发现安全隐患要及时排除，遇有重要安全问题要及时报告分管部门，并积极整改完善。</w:t>
      </w:r>
    </w:p>
    <w:p w14:paraId="3D162E96">
      <w:pPr>
        <w:pStyle w:val="130"/>
        <w:spacing w:before="0"/>
        <w:ind w:firstLine="480"/>
        <w:rPr>
          <w:rFonts w:ascii="宋体" w:hAnsi="宋体"/>
          <w:color w:val="auto"/>
          <w:highlight w:val="none"/>
        </w:rPr>
      </w:pPr>
      <w:r>
        <w:rPr>
          <w:rFonts w:hint="eastAsia" w:ascii="宋体" w:hAnsi="宋体"/>
          <w:color w:val="auto"/>
          <w:highlight w:val="none"/>
        </w:rPr>
        <w:t>4、每月定期组织安保科目、队列动作和基本体能等内容训练（每月至少2次），每半年至少组织一次综合性执勤及体能考核。每月组织召开一次保安会议，主要是通报情况、布置工作、讲评好人好事，指出存在问题和不足，明确下步安全管理工作目标及任务。</w:t>
      </w:r>
    </w:p>
    <w:p w14:paraId="7D70CC1E">
      <w:pPr>
        <w:pStyle w:val="130"/>
        <w:spacing w:before="0"/>
        <w:ind w:firstLine="480"/>
        <w:rPr>
          <w:rFonts w:ascii="宋体" w:hAnsi="宋体"/>
          <w:color w:val="auto"/>
          <w:highlight w:val="none"/>
        </w:rPr>
      </w:pPr>
      <w:r>
        <w:rPr>
          <w:rFonts w:hint="eastAsia" w:ascii="宋体" w:hAnsi="宋体"/>
          <w:color w:val="auto"/>
          <w:highlight w:val="none"/>
        </w:rPr>
        <w:t>5、接受使用方赋予的其他工作。</w:t>
      </w:r>
    </w:p>
    <w:p w14:paraId="384547E8">
      <w:pPr>
        <w:pStyle w:val="130"/>
        <w:spacing w:before="0"/>
        <w:ind w:firstLine="480"/>
        <w:rPr>
          <w:rFonts w:ascii="宋体" w:hAnsi="宋体"/>
          <w:color w:val="auto"/>
          <w:highlight w:val="none"/>
        </w:rPr>
      </w:pPr>
      <w:r>
        <w:rPr>
          <w:rFonts w:hint="eastAsia" w:ascii="宋体" w:hAnsi="宋体"/>
          <w:color w:val="auto"/>
          <w:highlight w:val="none"/>
        </w:rPr>
        <w:t>二、主要工作：</w:t>
      </w:r>
    </w:p>
    <w:p w14:paraId="1B4CEBD9">
      <w:pPr>
        <w:pStyle w:val="130"/>
        <w:spacing w:before="0"/>
        <w:ind w:firstLineChars="0"/>
        <w:rPr>
          <w:rFonts w:ascii="宋体" w:hAnsi="宋体"/>
          <w:color w:val="auto"/>
          <w:highlight w:val="none"/>
        </w:rPr>
      </w:pPr>
      <w:r>
        <w:rPr>
          <w:rFonts w:hint="eastAsia" w:ascii="宋体" w:hAnsi="宋体"/>
          <w:color w:val="auto"/>
          <w:highlight w:val="none"/>
        </w:rPr>
        <w:t>1、确保院区安全管控，严禁无关人员进出。配备对讲装备和其他必备的安全护卫器械，明确巡查工作职责，规范巡视工作流程，制定相对固定的巡视路线，对重要区域、部位、设备机房进行重点巡视并记录巡视情况，及时发现和处理各种安全和事故隐患。</w:t>
      </w:r>
    </w:p>
    <w:p w14:paraId="4F0014A9">
      <w:pPr>
        <w:pStyle w:val="130"/>
        <w:spacing w:before="0"/>
        <w:ind w:firstLineChars="0"/>
        <w:rPr>
          <w:rFonts w:ascii="宋体" w:hAnsi="宋体"/>
          <w:color w:val="auto"/>
          <w:highlight w:val="none"/>
        </w:rPr>
      </w:pPr>
      <w:r>
        <w:rPr>
          <w:rFonts w:hint="eastAsia" w:ascii="宋体" w:hAnsi="宋体"/>
          <w:color w:val="auto"/>
          <w:highlight w:val="none"/>
        </w:rPr>
        <w:t>2、按照要求制订各类突发事件应急预案，并将预案内容在保安室、监控室、机房等处张榜悬挂。在各楼层固定位置悬挂疏散示意图及引路标志，每年组织不少于2次的突发事件应急演习。</w:t>
      </w:r>
    </w:p>
    <w:p w14:paraId="613CDFF3">
      <w:pPr>
        <w:pStyle w:val="130"/>
        <w:spacing w:before="0"/>
        <w:ind w:firstLineChars="0"/>
        <w:rPr>
          <w:rFonts w:ascii="宋体" w:hAnsi="宋体"/>
          <w:color w:val="auto"/>
          <w:highlight w:val="none"/>
        </w:rPr>
      </w:pPr>
      <w:r>
        <w:rPr>
          <w:rFonts w:hint="eastAsia" w:ascii="宋体" w:hAnsi="宋体"/>
          <w:color w:val="auto"/>
          <w:highlight w:val="none"/>
        </w:rPr>
        <w:t>3、严格人员和车辆出入及安全盘查登记等，禁止外卖、回收废品等无关或闲杂人员进入院区等。</w:t>
      </w:r>
    </w:p>
    <w:p w14:paraId="50598E1E">
      <w:pPr>
        <w:pStyle w:val="130"/>
        <w:spacing w:before="0"/>
        <w:ind w:firstLine="480"/>
        <w:rPr>
          <w:rFonts w:ascii="宋体" w:hAnsi="宋体"/>
          <w:color w:val="auto"/>
          <w:highlight w:val="none"/>
        </w:rPr>
      </w:pPr>
      <w:r>
        <w:rPr>
          <w:rFonts w:hint="eastAsia" w:ascii="宋体" w:hAnsi="宋体"/>
          <w:color w:val="auto"/>
          <w:highlight w:val="none"/>
        </w:rPr>
        <w:t>4、道路交通管理、车速过快纠治、闲杂人员清理、机动车和非机动车停放管理、公共区域防火和防盗工作、大项活动安全保障、参加应急分队拉动演练等。</w:t>
      </w:r>
    </w:p>
    <w:p w14:paraId="3E77F00C">
      <w:pPr>
        <w:pStyle w:val="130"/>
        <w:spacing w:before="0"/>
        <w:ind w:firstLine="480"/>
        <w:rPr>
          <w:rFonts w:ascii="宋体" w:hAnsi="宋体"/>
          <w:color w:val="auto"/>
          <w:highlight w:val="none"/>
          <w:u w:val="none"/>
        </w:rPr>
      </w:pPr>
      <w:r>
        <w:rPr>
          <w:rFonts w:hint="eastAsia" w:ascii="宋体" w:hAnsi="宋体"/>
          <w:color w:val="auto"/>
          <w:highlight w:val="none"/>
          <w:u w:val="none"/>
        </w:rPr>
        <w:t>5、定期对全院灭火器进行检查维护,每月不少于2次，并填写记录表。</w:t>
      </w:r>
    </w:p>
    <w:p w14:paraId="14E6A110">
      <w:pPr>
        <w:pStyle w:val="130"/>
        <w:spacing w:before="0"/>
        <w:ind w:firstLine="480"/>
        <w:rPr>
          <w:rFonts w:ascii="宋体" w:hAnsi="宋体"/>
          <w:color w:val="auto"/>
          <w:highlight w:val="none"/>
        </w:rPr>
      </w:pPr>
      <w:r>
        <w:rPr>
          <w:rFonts w:hint="eastAsia" w:ascii="宋体" w:hAnsi="宋体"/>
          <w:color w:val="auto"/>
          <w:highlight w:val="none"/>
          <w:u w:val="none"/>
        </w:rPr>
        <w:t>6、根据</w:t>
      </w:r>
      <w:r>
        <w:rPr>
          <w:rFonts w:hint="eastAsia" w:ascii="宋体" w:hAnsi="宋体"/>
          <w:color w:val="auto"/>
          <w:highlight w:val="none"/>
        </w:rPr>
        <w:t>需</w:t>
      </w:r>
      <w:r>
        <w:rPr>
          <w:rFonts w:hint="eastAsia" w:ascii="宋体" w:hAnsi="宋体"/>
          <w:color w:val="auto"/>
          <w:highlight w:val="none"/>
        </w:rPr>
        <w:t>要赋予的其他临时性安全及保障任务。</w:t>
      </w:r>
    </w:p>
    <w:p w14:paraId="3F774D94">
      <w:pPr>
        <w:pStyle w:val="130"/>
        <w:spacing w:before="0"/>
        <w:ind w:firstLine="0" w:firstLineChars="0"/>
        <w:rPr>
          <w:rFonts w:ascii="宋体" w:hAnsi="宋体"/>
          <w:color w:val="auto"/>
          <w:highlight w:val="none"/>
        </w:rPr>
      </w:pPr>
      <w:r>
        <w:rPr>
          <w:rFonts w:hint="eastAsia" w:ascii="宋体" w:hAnsi="宋体"/>
          <w:color w:val="auto"/>
          <w:highlight w:val="none"/>
        </w:rPr>
        <w:t>三、服务标准</w:t>
      </w:r>
    </w:p>
    <w:p w14:paraId="15641ACE">
      <w:pPr>
        <w:pStyle w:val="130"/>
        <w:spacing w:before="0"/>
        <w:ind w:firstLine="480"/>
        <w:rPr>
          <w:rFonts w:ascii="宋体" w:hAnsi="宋体"/>
          <w:color w:val="auto"/>
          <w:highlight w:val="none"/>
        </w:rPr>
      </w:pPr>
      <w:r>
        <w:rPr>
          <w:rFonts w:hint="eastAsia" w:ascii="宋体" w:hAnsi="宋体"/>
          <w:color w:val="auto"/>
          <w:highlight w:val="none"/>
        </w:rPr>
        <w:t>1、要求穿戴统一制服，装备佩戴规范，当值时坐姿挺直，站岗时不倚不靠；文明执勤，训练有素，言语规范，礼貌待客，认真负责；当发生台风、暴雨等灾害性天气及其他危害公共安全的突发事件时，应采取应急措施。</w:t>
      </w:r>
    </w:p>
    <w:p w14:paraId="6815BAFE">
      <w:pPr>
        <w:pStyle w:val="130"/>
        <w:spacing w:before="0"/>
        <w:ind w:firstLine="480"/>
        <w:rPr>
          <w:rFonts w:ascii="宋体" w:hAnsi="宋体"/>
          <w:color w:val="auto"/>
          <w:highlight w:val="none"/>
        </w:rPr>
      </w:pPr>
      <w:r>
        <w:rPr>
          <w:rFonts w:hint="eastAsia" w:ascii="宋体" w:hAnsi="宋体"/>
          <w:color w:val="auto"/>
          <w:highlight w:val="none"/>
        </w:rPr>
        <w:t>2、各岗位人员必须按规定实行岗位警戒，根据不同突发事件的现场情况进行应变处理，在有关部门到达现场前，确保医院职工、患者人身安全，减少财产损失，并全力协助处理相关事宜。对待上访人员做到耐心说服，及时报告有关部门予以妥善处置，</w:t>
      </w:r>
      <w:r>
        <w:rPr>
          <w:rFonts w:hint="eastAsia" w:ascii="宋体" w:hAnsi="宋体"/>
          <w:color w:val="auto"/>
          <w:kern w:val="0"/>
          <w:highlight w:val="none"/>
        </w:rPr>
        <w:t>各工种的配置和劳动力的投入满足需要：</w:t>
      </w:r>
      <w:r>
        <w:rPr>
          <w:rFonts w:hint="eastAsia" w:ascii="宋体" w:hAnsi="宋体"/>
          <w:color w:val="auto"/>
          <w:highlight w:val="none"/>
        </w:rPr>
        <w:t>从业人员均需持证上岗。</w:t>
      </w:r>
    </w:p>
    <w:p w14:paraId="03EE6389">
      <w:pPr>
        <w:pStyle w:val="130"/>
        <w:spacing w:before="0"/>
        <w:ind w:firstLine="480"/>
        <w:rPr>
          <w:rFonts w:ascii="宋体" w:hAnsi="宋体"/>
          <w:color w:val="auto"/>
          <w:highlight w:val="none"/>
        </w:rPr>
      </w:pPr>
      <w:r>
        <w:rPr>
          <w:rFonts w:hint="eastAsia" w:ascii="宋体" w:hAnsi="宋体"/>
          <w:color w:val="auto"/>
          <w:highlight w:val="none"/>
        </w:rPr>
        <w:t>3、提供24小时值守，严格建立传达、保卫、车辆、道路及公共秩序管理制度；登记查验、安全盘查等；确保通联畅通，遇有情况能及时有效处置；阻止杜绝外卖、产品推销及废品收购等闲杂人员进入工作区域，维护安全。</w:t>
      </w:r>
    </w:p>
    <w:p w14:paraId="5E180A6C">
      <w:pPr>
        <w:pStyle w:val="130"/>
        <w:spacing w:before="0"/>
        <w:ind w:firstLine="480"/>
        <w:rPr>
          <w:rFonts w:ascii="宋体" w:hAnsi="宋体"/>
          <w:color w:val="auto"/>
          <w:highlight w:val="none"/>
        </w:rPr>
      </w:pPr>
      <w:r>
        <w:rPr>
          <w:rFonts w:hint="eastAsia" w:ascii="宋体" w:hAnsi="宋体"/>
          <w:color w:val="auto"/>
          <w:highlight w:val="none"/>
        </w:rPr>
        <w:t>4、明确巡查工作职责，规范流程，制定巡逻巡查路线，对重要区域及重点目标要进行重点巡查，及时发现和处理各种安全和事故隐患。如巡查中发现有异常情况，应立即通知总值班或相关安全部门，并及时采取必要措施，随时启动并执行相应的应急预案，要做到按时按点执勤值守和巡逻巡查，不得脱岗,上班期间不做玩手机、睡觉等与工作无关的事情。</w:t>
      </w:r>
    </w:p>
    <w:p w14:paraId="3D7A6EE7">
      <w:pPr>
        <w:pStyle w:val="130"/>
        <w:spacing w:before="0"/>
        <w:ind w:firstLine="480"/>
        <w:rPr>
          <w:rFonts w:ascii="宋体" w:hAnsi="宋体"/>
          <w:color w:val="auto"/>
          <w:highlight w:val="none"/>
        </w:rPr>
      </w:pPr>
      <w:r>
        <w:rPr>
          <w:rFonts w:hint="eastAsia" w:ascii="宋体" w:hAnsi="宋体"/>
          <w:color w:val="auto"/>
          <w:highlight w:val="none"/>
        </w:rPr>
        <w:t>5、对进入医院的可疑人员和车辆（除全体工作人员、车辆外）要进行盘查登记（登记本由</w:t>
      </w:r>
      <w:r>
        <w:rPr>
          <w:rFonts w:hint="eastAsia" w:ascii="宋体" w:hAnsi="宋体"/>
          <w:color w:val="auto"/>
          <w:highlight w:val="none"/>
          <w:lang w:val="en-US" w:eastAsia="zh-CN"/>
        </w:rPr>
        <w:t>投标方</w:t>
      </w:r>
      <w:r>
        <w:rPr>
          <w:rFonts w:hint="eastAsia" w:ascii="宋体" w:hAnsi="宋体"/>
          <w:color w:val="auto"/>
          <w:highlight w:val="none"/>
        </w:rPr>
        <w:t>统一制作），做到门口无拥堵现象。保证车辆有序通行、有序停放，尤其是上下班集中期，遇有大项任务时须增加人手维护秩序。</w:t>
      </w:r>
    </w:p>
    <w:p w14:paraId="0F7149A7">
      <w:pPr>
        <w:pStyle w:val="130"/>
        <w:spacing w:before="0"/>
        <w:ind w:firstLine="480"/>
        <w:rPr>
          <w:rFonts w:ascii="宋体" w:hAnsi="宋体"/>
          <w:color w:val="auto"/>
          <w:highlight w:val="none"/>
        </w:rPr>
      </w:pPr>
      <w:r>
        <w:rPr>
          <w:rFonts w:hint="eastAsia" w:ascii="宋体" w:hAnsi="宋体"/>
          <w:color w:val="auto"/>
          <w:highlight w:val="none"/>
        </w:rPr>
        <w:t>6、突发事件处理，结合我院实际及要求，制订《保安突发事件应急预案》，组织常态化学习，制度化落实，确保预案内容人人皆知，保安人员在岗期间发现治安事件、刑事案件、突发性事件和意外灾害等情况时，要及时报警，并在能力范围内采取有力措施，迅速制止并妥善处理，同时迅速报医院保卫科，并保护好现场，维护好秩序，协助有关部门处理。</w:t>
      </w:r>
    </w:p>
    <w:p w14:paraId="320AC281">
      <w:pPr>
        <w:pStyle w:val="130"/>
        <w:spacing w:before="0"/>
        <w:ind w:firstLine="480"/>
        <w:rPr>
          <w:rFonts w:ascii="宋体" w:hAnsi="宋体"/>
          <w:color w:val="auto"/>
          <w:highlight w:val="none"/>
        </w:rPr>
      </w:pPr>
      <w:r>
        <w:rPr>
          <w:rFonts w:hint="eastAsia" w:ascii="宋体" w:hAnsi="宋体"/>
          <w:color w:val="auto"/>
          <w:highlight w:val="none"/>
        </w:rPr>
        <w:t>7、值班室务必保持卫生整洁，物品摆放整齐，不得存放及使用电磁炉、电饭锅、电风扇、取暖器、碗茶具等无关物品。</w:t>
      </w:r>
    </w:p>
    <w:p w14:paraId="4760EA96">
      <w:pPr>
        <w:pStyle w:val="130"/>
        <w:spacing w:before="0"/>
        <w:ind w:firstLine="480"/>
        <w:rPr>
          <w:rFonts w:ascii="宋体" w:hAnsi="宋体"/>
          <w:color w:val="auto"/>
          <w:highlight w:val="none"/>
        </w:rPr>
      </w:pPr>
      <w:r>
        <w:rPr>
          <w:rFonts w:hint="eastAsia" w:ascii="宋体" w:hAnsi="宋体"/>
          <w:color w:val="auto"/>
          <w:highlight w:val="none"/>
        </w:rPr>
        <w:t>8、医院将对供应商的人员在岗情况进行不定期抽查，每发现一例缺岗，将在当月结算费用中扣除1000元/岗位/天。</w:t>
      </w:r>
    </w:p>
    <w:p w14:paraId="01B980B9">
      <w:pPr>
        <w:pStyle w:val="130"/>
        <w:spacing w:before="0"/>
        <w:ind w:firstLine="0" w:firstLineChars="0"/>
        <w:rPr>
          <w:rFonts w:ascii="宋体" w:hAnsi="宋体"/>
          <w:color w:val="auto"/>
          <w:highlight w:val="none"/>
        </w:rPr>
      </w:pPr>
      <w:r>
        <w:rPr>
          <w:rFonts w:hint="eastAsia" w:ascii="宋体" w:hAnsi="宋体"/>
          <w:color w:val="auto"/>
          <w:highlight w:val="none"/>
        </w:rPr>
        <w:t>四、人员要求：</w:t>
      </w:r>
    </w:p>
    <w:p w14:paraId="744AC737">
      <w:pPr>
        <w:pStyle w:val="130"/>
        <w:spacing w:before="0"/>
        <w:ind w:firstLine="480"/>
        <w:rPr>
          <w:rFonts w:ascii="宋体" w:hAnsi="宋体"/>
          <w:color w:val="auto"/>
          <w:highlight w:val="none"/>
        </w:rPr>
      </w:pPr>
      <w:r>
        <w:rPr>
          <w:rFonts w:hint="eastAsia" w:ascii="宋体" w:hAnsi="宋体"/>
          <w:color w:val="auto"/>
          <w:highlight w:val="none"/>
        </w:rPr>
        <w:t>1、安保人员具有高度事业心和责任感，身体健康，品行端正，无违法违纪记录，能尊重院方工作人员，必须具备保安员职业资格证书，持证上岗（保安证），有较好的语言、文字表达能力，能独立履行岗位管理工作职能。</w:t>
      </w:r>
    </w:p>
    <w:p w14:paraId="0A9ADC63">
      <w:pPr>
        <w:pStyle w:val="130"/>
        <w:spacing w:before="0"/>
        <w:ind w:firstLine="480"/>
        <w:rPr>
          <w:rFonts w:ascii="宋体" w:hAnsi="宋体"/>
          <w:color w:val="auto"/>
          <w:highlight w:val="none"/>
        </w:rPr>
      </w:pPr>
      <w:r>
        <w:rPr>
          <w:rFonts w:hint="eastAsia" w:ascii="宋体" w:hAnsi="宋体"/>
          <w:color w:val="auto"/>
          <w:highlight w:val="none"/>
        </w:rPr>
        <w:t>2、初中以上学历，身高170厘米以上，平均年龄</w:t>
      </w:r>
      <w:r>
        <w:rPr>
          <w:rFonts w:hint="eastAsia" w:ascii="宋体" w:hAnsi="宋体"/>
          <w:color w:val="auto"/>
          <w:highlight w:val="none"/>
          <w:lang w:val="en-US" w:eastAsia="zh-CN"/>
        </w:rPr>
        <w:t>50</w:t>
      </w:r>
      <w:r>
        <w:rPr>
          <w:rFonts w:hint="eastAsia" w:ascii="宋体" w:hAnsi="宋体"/>
          <w:color w:val="auto"/>
          <w:highlight w:val="none"/>
        </w:rPr>
        <w:t>周岁以下(退伍军人、有特长可适当放宽)男性。</w:t>
      </w:r>
      <w:r>
        <w:rPr>
          <w:rFonts w:hint="eastAsia" w:ascii="宋体" w:hAnsi="宋体" w:cs="宋体"/>
          <w:color w:val="auto"/>
          <w:szCs w:val="24"/>
          <w:highlight w:val="none"/>
        </w:rPr>
        <w:t>其中北门入口岗和机动岗身高需175厘米以上。</w:t>
      </w:r>
    </w:p>
    <w:p w14:paraId="59AB5859">
      <w:pPr>
        <w:pStyle w:val="130"/>
        <w:spacing w:before="0"/>
        <w:ind w:firstLine="480"/>
        <w:rPr>
          <w:rFonts w:ascii="宋体" w:hAnsi="宋体"/>
          <w:color w:val="auto"/>
          <w:highlight w:val="none"/>
        </w:rPr>
      </w:pPr>
      <w:r>
        <w:rPr>
          <w:rFonts w:hint="eastAsia" w:ascii="宋体" w:hAnsi="宋体"/>
          <w:color w:val="auto"/>
          <w:highlight w:val="none"/>
        </w:rPr>
        <w:t>3、提供服务后，除正常休假人员外，确保不缺人、不缺岗，如缺岗按实际缺岗人数扣除当月劳务费。</w:t>
      </w:r>
    </w:p>
    <w:p w14:paraId="4B5A2927">
      <w:pPr>
        <w:pStyle w:val="130"/>
        <w:spacing w:before="0"/>
        <w:ind w:firstLine="480"/>
        <w:rPr>
          <w:rFonts w:ascii="宋体" w:hAnsi="宋体"/>
          <w:color w:val="auto"/>
          <w:highlight w:val="none"/>
        </w:rPr>
      </w:pPr>
      <w:r>
        <w:rPr>
          <w:rFonts w:hint="eastAsia" w:ascii="宋体" w:hAnsi="宋体"/>
          <w:color w:val="auto"/>
          <w:highlight w:val="none"/>
        </w:rPr>
        <w:t>4、保安员上岗应着保安员服装，佩带统一的保安服务标志。</w:t>
      </w:r>
    </w:p>
    <w:p w14:paraId="1F0A9977">
      <w:pPr>
        <w:pStyle w:val="130"/>
        <w:spacing w:before="0"/>
        <w:ind w:firstLine="480"/>
        <w:rPr>
          <w:rFonts w:ascii="宋体" w:hAnsi="宋体"/>
          <w:color w:val="auto"/>
          <w:highlight w:val="none"/>
        </w:rPr>
      </w:pPr>
      <w:r>
        <w:rPr>
          <w:rFonts w:hint="eastAsia" w:ascii="宋体" w:hAnsi="宋体"/>
          <w:color w:val="auto"/>
          <w:highlight w:val="none"/>
        </w:rPr>
        <w:t>5、在安保服务中，为履行安保服务职责，保安员可以采取下列措施：</w:t>
      </w:r>
      <w:r>
        <w:rPr>
          <w:rFonts w:hint="eastAsia" w:ascii="宋体" w:hAnsi="宋体"/>
          <w:color w:val="auto"/>
          <w:highlight w:val="none"/>
        </w:rPr>
        <w:br w:type="textWrapping"/>
      </w:r>
      <w:r>
        <w:rPr>
          <w:rFonts w:hint="eastAsia" w:ascii="宋体" w:hAnsi="宋体"/>
          <w:color w:val="auto"/>
          <w:highlight w:val="none"/>
        </w:rPr>
        <w:t xml:space="preserve">  （1）在服务区域内进行巡逻、守护、安全检查、报警监控；</w:t>
      </w:r>
      <w:r>
        <w:rPr>
          <w:rFonts w:hint="eastAsia" w:ascii="宋体" w:hAnsi="宋体"/>
          <w:color w:val="auto"/>
          <w:highlight w:val="none"/>
        </w:rPr>
        <w:br w:type="textWrapping"/>
      </w:r>
      <w:r>
        <w:rPr>
          <w:rFonts w:hint="eastAsia" w:ascii="宋体" w:hAnsi="宋体"/>
          <w:color w:val="auto"/>
          <w:highlight w:val="none"/>
        </w:rPr>
        <w:t xml:space="preserve">  （2）在公共场所对人员及其所携带的物品进行安全检查，维护公共秩序；</w:t>
      </w:r>
    </w:p>
    <w:p w14:paraId="543EBCE3">
      <w:pPr>
        <w:pStyle w:val="130"/>
        <w:spacing w:before="0"/>
        <w:ind w:firstLine="480"/>
        <w:rPr>
          <w:rFonts w:ascii="宋体" w:hAnsi="宋体"/>
          <w:color w:val="auto"/>
          <w:highlight w:val="none"/>
        </w:rPr>
      </w:pPr>
      <w:r>
        <w:rPr>
          <w:rFonts w:hint="eastAsia" w:ascii="宋体" w:hAnsi="宋体"/>
          <w:color w:val="auto"/>
          <w:highlight w:val="none"/>
        </w:rPr>
        <w:t>6、安保人员应当及时制止发生在服务区域内的违法犯罪行为，对制止无效的违法犯罪行为应当立即报警，同时采取措施保护现场。</w:t>
      </w:r>
    </w:p>
    <w:p w14:paraId="0A7C2BCA">
      <w:pPr>
        <w:pStyle w:val="130"/>
        <w:spacing w:before="0"/>
        <w:ind w:firstLine="480"/>
        <w:rPr>
          <w:rFonts w:ascii="宋体" w:hAnsi="宋体"/>
          <w:color w:val="auto"/>
          <w:highlight w:val="none"/>
        </w:rPr>
      </w:pPr>
      <w:r>
        <w:rPr>
          <w:rFonts w:hint="eastAsia" w:ascii="宋体" w:hAnsi="宋体"/>
          <w:color w:val="auto"/>
          <w:highlight w:val="none"/>
        </w:rPr>
        <w:t>7、安保人员不得有下列行为：</w:t>
      </w:r>
      <w:r>
        <w:rPr>
          <w:rFonts w:hint="eastAsia" w:ascii="宋体" w:hAnsi="宋体"/>
          <w:color w:val="auto"/>
          <w:highlight w:val="none"/>
        </w:rPr>
        <w:br w:type="textWrapping"/>
      </w:r>
      <w:r>
        <w:rPr>
          <w:rFonts w:hint="eastAsia" w:ascii="宋体" w:hAnsi="宋体"/>
          <w:color w:val="auto"/>
          <w:highlight w:val="none"/>
        </w:rPr>
        <w:t xml:space="preserve">  （1）限制他人人身自由、搜查他人身体或者侮辱、殴打他人；</w:t>
      </w:r>
      <w:r>
        <w:rPr>
          <w:rFonts w:hint="eastAsia" w:ascii="宋体" w:hAnsi="宋体"/>
          <w:color w:val="auto"/>
          <w:highlight w:val="none"/>
        </w:rPr>
        <w:br w:type="textWrapping"/>
      </w:r>
      <w:r>
        <w:rPr>
          <w:rFonts w:hint="eastAsia" w:ascii="宋体" w:hAnsi="宋体"/>
          <w:color w:val="auto"/>
          <w:highlight w:val="none"/>
        </w:rPr>
        <w:t xml:space="preserve">  （2）扣押、没收他人证件、财物；</w:t>
      </w:r>
      <w:r>
        <w:rPr>
          <w:rFonts w:hint="eastAsia" w:ascii="宋体" w:hAnsi="宋体"/>
          <w:color w:val="auto"/>
          <w:highlight w:val="none"/>
        </w:rPr>
        <w:br w:type="textWrapping"/>
      </w:r>
      <w:r>
        <w:rPr>
          <w:rFonts w:hint="eastAsia" w:ascii="宋体" w:hAnsi="宋体"/>
          <w:color w:val="auto"/>
          <w:highlight w:val="none"/>
        </w:rPr>
        <w:t xml:space="preserve">  （3）阻碍依法执行公务；</w:t>
      </w:r>
      <w:r>
        <w:rPr>
          <w:rFonts w:hint="eastAsia" w:ascii="宋体" w:hAnsi="宋体"/>
          <w:color w:val="auto"/>
          <w:highlight w:val="none"/>
        </w:rPr>
        <w:br w:type="textWrapping"/>
      </w:r>
      <w:r>
        <w:rPr>
          <w:rFonts w:hint="eastAsia" w:ascii="宋体" w:hAnsi="宋体"/>
          <w:color w:val="auto"/>
          <w:highlight w:val="none"/>
        </w:rPr>
        <w:t xml:space="preserve">  （4）参与追索债务、采用暴力或者以暴力相威胁的手段处置纠纷；</w:t>
      </w:r>
      <w:r>
        <w:rPr>
          <w:rFonts w:hint="eastAsia" w:ascii="宋体" w:hAnsi="宋体"/>
          <w:color w:val="auto"/>
          <w:highlight w:val="none"/>
        </w:rPr>
        <w:br w:type="textWrapping"/>
      </w:r>
      <w:r>
        <w:rPr>
          <w:rFonts w:hint="eastAsia" w:ascii="宋体" w:hAnsi="宋体"/>
          <w:color w:val="auto"/>
          <w:highlight w:val="none"/>
        </w:rPr>
        <w:t xml:space="preserve">  （5）删改或者扩散保安服务中形成的监控影像资料、报警记录；</w:t>
      </w:r>
      <w:r>
        <w:rPr>
          <w:rFonts w:hint="eastAsia" w:ascii="宋体" w:hAnsi="宋体"/>
          <w:color w:val="auto"/>
          <w:highlight w:val="none"/>
        </w:rPr>
        <w:br w:type="textWrapping"/>
      </w:r>
      <w:r>
        <w:rPr>
          <w:rFonts w:hint="eastAsia" w:ascii="宋体" w:hAnsi="宋体"/>
          <w:color w:val="auto"/>
          <w:highlight w:val="none"/>
        </w:rPr>
        <w:t xml:space="preserve">  （6）侵犯个人隐私或者泄露在保安服务中获知的国家秘密、商业秘密以及客户单位明确要求保密的信息；</w:t>
      </w:r>
      <w:r>
        <w:rPr>
          <w:rFonts w:hint="eastAsia" w:ascii="宋体" w:hAnsi="宋体"/>
          <w:color w:val="auto"/>
          <w:highlight w:val="none"/>
        </w:rPr>
        <w:br w:type="textWrapping"/>
      </w:r>
      <w:r>
        <w:rPr>
          <w:rFonts w:hint="eastAsia" w:ascii="宋体" w:hAnsi="宋体"/>
          <w:color w:val="auto"/>
          <w:highlight w:val="none"/>
        </w:rPr>
        <w:t xml:space="preserve">  （7）违反法律、行政法规、医院规章制度和其他违法行为。</w:t>
      </w:r>
    </w:p>
    <w:p w14:paraId="1D3A2D19">
      <w:pPr>
        <w:pStyle w:val="130"/>
        <w:spacing w:before="0"/>
        <w:ind w:firstLine="0" w:firstLineChars="0"/>
        <w:rPr>
          <w:rFonts w:ascii="宋体" w:hAnsi="宋体"/>
          <w:color w:val="auto"/>
          <w:highlight w:val="none"/>
        </w:rPr>
      </w:pPr>
      <w:r>
        <w:rPr>
          <w:rFonts w:hint="eastAsia" w:ascii="宋体" w:hAnsi="宋体"/>
          <w:color w:val="auto"/>
          <w:highlight w:val="none"/>
        </w:rPr>
        <w:t>五、违约责任及监督机制考核</w:t>
      </w:r>
    </w:p>
    <w:p w14:paraId="62268D1C">
      <w:pPr>
        <w:pStyle w:val="130"/>
        <w:spacing w:before="0"/>
        <w:ind w:firstLine="480"/>
        <w:rPr>
          <w:rFonts w:ascii="宋体" w:hAnsi="宋体"/>
          <w:color w:val="auto"/>
          <w:highlight w:val="none"/>
        </w:rPr>
      </w:pPr>
      <w:r>
        <w:rPr>
          <w:rFonts w:hint="eastAsia" w:ascii="宋体" w:hAnsi="宋体"/>
          <w:color w:val="auto"/>
          <w:highlight w:val="none"/>
        </w:rPr>
        <w:t>1.社会监督及上级捡查考核：采购人成立综合考评小组，结合领导交办、群众举报及日常巡查情况，每月考核一次。</w:t>
      </w:r>
    </w:p>
    <w:p w14:paraId="397A607D">
      <w:pPr>
        <w:pStyle w:val="130"/>
        <w:spacing w:before="0"/>
        <w:ind w:firstLine="480"/>
        <w:rPr>
          <w:rFonts w:ascii="宋体" w:hAnsi="宋体"/>
          <w:color w:val="auto"/>
          <w:highlight w:val="none"/>
        </w:rPr>
      </w:pPr>
      <w:r>
        <w:rPr>
          <w:rFonts w:hint="eastAsia" w:ascii="宋体" w:hAnsi="宋体"/>
          <w:color w:val="auto"/>
          <w:highlight w:val="none"/>
        </w:rPr>
        <w:t>2.采购人对安保公司在服务合同期内每月进行服务质量考核，每月的综合评分必须达85分及以上，每季度进行第三方满意度考核（以杭州市卫生健康委员会组织的第三方满意度调查结果为准），每季的满意度须达到85分及以上。</w:t>
      </w:r>
    </w:p>
    <w:p w14:paraId="4F5B9880">
      <w:pPr>
        <w:pStyle w:val="130"/>
        <w:spacing w:before="0"/>
        <w:ind w:firstLine="480"/>
        <w:rPr>
          <w:rFonts w:ascii="宋体" w:hAnsi="宋体"/>
          <w:color w:val="auto"/>
          <w:highlight w:val="none"/>
        </w:rPr>
      </w:pPr>
      <w:r>
        <w:rPr>
          <w:rFonts w:hint="eastAsia" w:ascii="宋体" w:hAnsi="宋体"/>
          <w:color w:val="auto"/>
          <w:highlight w:val="none"/>
        </w:rPr>
        <w:t>当月综合考核未达到85分的或季度满意度考核未达到85分的，按照当月实际产生服务费的百分之十五进行处罚。</w:t>
      </w:r>
    </w:p>
    <w:p w14:paraId="5C02CD89">
      <w:pPr>
        <w:pStyle w:val="130"/>
        <w:spacing w:before="0"/>
        <w:ind w:firstLine="480"/>
        <w:rPr>
          <w:rFonts w:ascii="宋体" w:hAnsi="宋体"/>
          <w:color w:val="auto"/>
          <w:highlight w:val="none"/>
        </w:rPr>
      </w:pPr>
      <w:r>
        <w:rPr>
          <w:rFonts w:hint="eastAsia" w:ascii="宋体" w:hAnsi="宋体"/>
          <w:color w:val="auto"/>
          <w:highlight w:val="none"/>
        </w:rPr>
        <w:t xml:space="preserve">连续两个月综合评分未达到85分的或连续两个季度满意度考核未达到85分的，将视作供应商未履行合同约定，采购人有权提前单方面解除合同，因此引起的所有损失将由供应商承担。  </w:t>
      </w:r>
    </w:p>
    <w:p w14:paraId="2129DB43">
      <w:pPr>
        <w:pStyle w:val="130"/>
        <w:spacing w:before="0"/>
        <w:ind w:firstLine="480"/>
        <w:rPr>
          <w:rFonts w:ascii="宋体" w:hAnsi="宋体"/>
          <w:color w:val="auto"/>
          <w:highlight w:val="none"/>
        </w:rPr>
      </w:pPr>
      <w:r>
        <w:rPr>
          <w:rFonts w:hint="eastAsia" w:ascii="宋体" w:hAnsi="宋体"/>
          <w:color w:val="auto"/>
          <w:highlight w:val="none"/>
        </w:rPr>
        <w:t>3.若供应商管理不善（管理失误），给采购人造成重大经济损失或不良社会效应，采购人有权终止合同并由供应商赔偿相关损失。</w:t>
      </w:r>
    </w:p>
    <w:p w14:paraId="1C9E2C64">
      <w:pPr>
        <w:pStyle w:val="130"/>
        <w:spacing w:before="0"/>
        <w:ind w:firstLine="480"/>
        <w:rPr>
          <w:rFonts w:ascii="宋体" w:hAnsi="宋体"/>
          <w:color w:val="auto"/>
          <w:highlight w:val="none"/>
        </w:rPr>
      </w:pPr>
      <w:r>
        <w:rPr>
          <w:rFonts w:hint="eastAsia" w:ascii="宋体" w:hAnsi="宋体"/>
          <w:color w:val="auto"/>
          <w:highlight w:val="none"/>
        </w:rPr>
        <w:t>4.合同期内如出现服务质量问题投诉等，予以适当处罚，相应的处罚金从服务费中扣除。</w:t>
      </w:r>
    </w:p>
    <w:p w14:paraId="49101371">
      <w:pPr>
        <w:pStyle w:val="130"/>
        <w:spacing w:before="0"/>
        <w:ind w:firstLine="480"/>
        <w:rPr>
          <w:rFonts w:ascii="宋体" w:hAnsi="宋体"/>
          <w:color w:val="auto"/>
          <w:highlight w:val="none"/>
        </w:rPr>
      </w:pPr>
      <w:r>
        <w:rPr>
          <w:rFonts w:hint="eastAsia" w:ascii="宋体" w:hAnsi="宋体"/>
          <w:color w:val="auto"/>
          <w:highlight w:val="none"/>
        </w:rPr>
        <w:t>5.对于因违反或终止合同而引起的损失、损害的赔偿，由采购人与供应商友好协商解决，经协商仍未能达成一致的，提交杭州仲裁委员会仲裁。</w:t>
      </w:r>
    </w:p>
    <w:p w14:paraId="019305EF">
      <w:pPr>
        <w:pStyle w:val="130"/>
        <w:spacing w:before="0"/>
        <w:ind w:firstLine="0" w:firstLineChars="0"/>
        <w:rPr>
          <w:rFonts w:ascii="宋体" w:hAnsi="宋体"/>
          <w:color w:val="auto"/>
          <w:highlight w:val="none"/>
        </w:rPr>
      </w:pPr>
      <w:r>
        <w:rPr>
          <w:rFonts w:hint="eastAsia" w:ascii="宋体" w:hAnsi="宋体"/>
          <w:color w:val="auto"/>
          <w:highlight w:val="none"/>
        </w:rPr>
        <w:t>六、安保服务外包方式</w:t>
      </w:r>
    </w:p>
    <w:p w14:paraId="03E0B094">
      <w:pPr>
        <w:pStyle w:val="130"/>
        <w:spacing w:before="0"/>
        <w:ind w:firstLine="480"/>
        <w:rPr>
          <w:rFonts w:ascii="宋体" w:hAnsi="宋体"/>
          <w:color w:val="auto"/>
          <w:highlight w:val="none"/>
        </w:rPr>
      </w:pPr>
      <w:r>
        <w:rPr>
          <w:rFonts w:hint="eastAsia" w:ascii="宋体" w:hAnsi="宋体"/>
          <w:color w:val="auto"/>
          <w:highlight w:val="none"/>
        </w:rPr>
        <w:t>1.本服务项目总价包括人员工资、各种社会保险、劳保维护、交通、设备、税金等为完成承包期内保安服务需要发生的全部费用，新增减服务范围按实调整。</w:t>
      </w:r>
    </w:p>
    <w:p w14:paraId="4D52F530">
      <w:pPr>
        <w:pStyle w:val="130"/>
        <w:spacing w:before="0"/>
        <w:ind w:firstLine="480"/>
        <w:rPr>
          <w:rFonts w:ascii="宋体" w:hAnsi="宋体"/>
          <w:color w:val="auto"/>
          <w:highlight w:val="none"/>
        </w:rPr>
      </w:pPr>
      <w:r>
        <w:rPr>
          <w:rFonts w:hint="eastAsia" w:ascii="宋体" w:hAnsi="宋体"/>
          <w:color w:val="auto"/>
          <w:highlight w:val="none"/>
        </w:rPr>
        <w:t>2.供应商负责工作人员的招聘、使用、管理、调配和辞退。若有违反相关规定，对工作不负责的工作人员，采购人有权进行退回处理。</w:t>
      </w:r>
    </w:p>
    <w:p w14:paraId="5F7A2F3E">
      <w:pPr>
        <w:pStyle w:val="130"/>
        <w:spacing w:before="0"/>
        <w:ind w:firstLine="480"/>
        <w:rPr>
          <w:rFonts w:ascii="宋体" w:hAnsi="宋体"/>
          <w:color w:val="auto"/>
          <w:highlight w:val="none"/>
        </w:rPr>
      </w:pPr>
      <w:r>
        <w:rPr>
          <w:rFonts w:hint="eastAsia" w:ascii="宋体" w:hAnsi="宋体"/>
          <w:color w:val="auto"/>
          <w:highlight w:val="none"/>
        </w:rPr>
        <w:t>3.服务人员的健康状况（包括操作不规范等因素造成的安全责任事故）全部费用由供应商承担，采购人不承担任何责任；供应商必须根据国家《劳动合同法》合法用工，依法为每位员工支付各类社会保险；如用工不当，给采购人造成损失由供应商承担。</w:t>
      </w:r>
    </w:p>
    <w:p w14:paraId="1FA9C62B">
      <w:pPr>
        <w:pStyle w:val="130"/>
        <w:spacing w:before="0"/>
        <w:ind w:firstLine="480"/>
        <w:rPr>
          <w:rFonts w:ascii="宋体" w:hAnsi="宋体"/>
          <w:color w:val="auto"/>
          <w:highlight w:val="none"/>
        </w:rPr>
      </w:pPr>
      <w:r>
        <w:rPr>
          <w:rFonts w:hint="eastAsia" w:ascii="宋体" w:hAnsi="宋体"/>
          <w:color w:val="auto"/>
          <w:highlight w:val="none"/>
        </w:rPr>
        <w:t>4.供应商在承包期间内与外界发生的一切债权、债务等纠纷均与采购人无关。</w:t>
      </w:r>
    </w:p>
    <w:p w14:paraId="7B647E61">
      <w:pPr>
        <w:pStyle w:val="130"/>
        <w:spacing w:before="0"/>
        <w:ind w:firstLine="480"/>
        <w:rPr>
          <w:rFonts w:ascii="宋体" w:hAnsi="宋体"/>
          <w:color w:val="auto"/>
          <w:highlight w:val="none"/>
        </w:rPr>
      </w:pPr>
      <w:r>
        <w:rPr>
          <w:rFonts w:hint="eastAsia" w:ascii="宋体" w:hAnsi="宋体"/>
          <w:color w:val="auto"/>
          <w:highlight w:val="none"/>
        </w:rPr>
        <w:t>5.安保服务中使用的技术防范产品，应当符合有关的产品质量要求。</w:t>
      </w:r>
    </w:p>
    <w:p w14:paraId="31F09E09">
      <w:pPr>
        <w:pStyle w:val="130"/>
        <w:spacing w:before="0"/>
        <w:ind w:firstLine="480"/>
        <w:rPr>
          <w:rFonts w:ascii="宋体" w:hAnsi="宋体"/>
          <w:color w:val="auto"/>
          <w:highlight w:val="none"/>
        </w:rPr>
      </w:pPr>
      <w:r>
        <w:rPr>
          <w:rFonts w:hint="eastAsia" w:ascii="宋体" w:hAnsi="宋体"/>
          <w:color w:val="auto"/>
          <w:highlight w:val="none"/>
        </w:rPr>
        <w:t>6.安保服务中形成的监控影像资料、报警记录，应当至少留存30日备查，安保服务单位不得删改或者扩散。</w:t>
      </w:r>
    </w:p>
    <w:p w14:paraId="5A87A57A">
      <w:pPr>
        <w:pStyle w:val="130"/>
        <w:spacing w:before="0"/>
        <w:ind w:firstLine="0" w:firstLineChars="0"/>
        <w:rPr>
          <w:rFonts w:ascii="宋体" w:hAnsi="宋体"/>
          <w:color w:val="auto"/>
          <w:highlight w:val="none"/>
        </w:rPr>
      </w:pPr>
      <w:r>
        <w:rPr>
          <w:rFonts w:hint="eastAsia" w:ascii="宋体" w:hAnsi="宋体"/>
          <w:color w:val="auto"/>
          <w:highlight w:val="none"/>
        </w:rPr>
        <w:t>七、资金支付：</w:t>
      </w:r>
    </w:p>
    <w:p w14:paraId="65E326D7">
      <w:pPr>
        <w:pStyle w:val="130"/>
        <w:spacing w:before="0"/>
        <w:ind w:firstLine="480"/>
        <w:rPr>
          <w:rFonts w:ascii="宋体" w:hAnsi="宋体"/>
          <w:color w:val="auto"/>
          <w:highlight w:val="none"/>
        </w:rPr>
      </w:pPr>
      <w:r>
        <w:rPr>
          <w:rFonts w:hint="eastAsia" w:ascii="宋体" w:hAnsi="宋体"/>
          <w:color w:val="auto"/>
          <w:highlight w:val="none"/>
        </w:rPr>
        <w:t>保安服务费根据当月实际使用保安岗位数量，并经采购人考核通过后按月支付。</w:t>
      </w:r>
    </w:p>
    <w:p w14:paraId="3DDD68BE">
      <w:pPr>
        <w:pStyle w:val="130"/>
        <w:spacing w:before="0"/>
        <w:ind w:firstLine="0" w:firstLineChars="0"/>
        <w:rPr>
          <w:rFonts w:ascii="宋体" w:hAnsi="宋体"/>
          <w:color w:val="auto"/>
          <w:highlight w:val="none"/>
        </w:rPr>
      </w:pPr>
      <w:r>
        <w:rPr>
          <w:rFonts w:hint="eastAsia" w:ascii="宋体" w:hAnsi="宋体"/>
          <w:color w:val="auto"/>
          <w:highlight w:val="none"/>
        </w:rPr>
        <w:t>八、其他要求：</w:t>
      </w:r>
    </w:p>
    <w:p w14:paraId="4CB01220">
      <w:pPr>
        <w:pStyle w:val="130"/>
        <w:spacing w:before="0"/>
        <w:ind w:firstLine="600" w:firstLineChars="250"/>
        <w:rPr>
          <w:rFonts w:ascii="宋体" w:hAnsi="宋体"/>
          <w:color w:val="auto"/>
          <w:highlight w:val="none"/>
        </w:rPr>
      </w:pPr>
      <w:r>
        <w:rPr>
          <w:rFonts w:hint="eastAsia" w:ascii="宋体" w:hAnsi="宋体"/>
          <w:color w:val="auto"/>
          <w:highlight w:val="none"/>
        </w:rPr>
        <w:t>1、不提供安保人员食宿保障。</w:t>
      </w:r>
    </w:p>
    <w:p w14:paraId="5C6F1F30">
      <w:pPr>
        <w:pStyle w:val="130"/>
        <w:spacing w:before="0"/>
        <w:ind w:firstLine="600" w:firstLineChars="250"/>
        <w:rPr>
          <w:rFonts w:ascii="宋体" w:hAnsi="宋体"/>
          <w:color w:val="auto"/>
          <w:highlight w:val="none"/>
        </w:rPr>
      </w:pPr>
      <w:r>
        <w:rPr>
          <w:rFonts w:hint="eastAsia" w:ascii="宋体" w:hAnsi="宋体"/>
          <w:color w:val="auto"/>
          <w:highlight w:val="none"/>
        </w:rPr>
        <w:t>2、安保人员在执勤时间内发生任何意外或与地方人员发生纠纷而引发的各种突发情况，使用方概不负责。</w:t>
      </w:r>
    </w:p>
    <w:p w14:paraId="74A75CC5">
      <w:pPr>
        <w:pStyle w:val="130"/>
        <w:spacing w:before="0"/>
        <w:ind w:firstLine="600" w:firstLineChars="250"/>
        <w:rPr>
          <w:rFonts w:ascii="宋体" w:hAnsi="宋体"/>
          <w:color w:val="auto"/>
          <w:highlight w:val="none"/>
        </w:rPr>
      </w:pPr>
      <w:r>
        <w:rPr>
          <w:rFonts w:hint="eastAsia" w:ascii="宋体" w:hAnsi="宋体"/>
          <w:color w:val="auto"/>
          <w:highlight w:val="none"/>
        </w:rPr>
        <w:t>3、安保人员执勤时间必须按规定着装（着装统一、四季分明，人人佩戴执勤证），持证上岗。</w:t>
      </w:r>
    </w:p>
    <w:p w14:paraId="5C72199C">
      <w:pPr>
        <w:pStyle w:val="130"/>
        <w:spacing w:before="0"/>
        <w:ind w:firstLine="600" w:firstLineChars="250"/>
        <w:rPr>
          <w:rFonts w:ascii="宋体" w:hAnsi="宋体"/>
          <w:color w:val="auto"/>
          <w:highlight w:val="none"/>
        </w:rPr>
      </w:pPr>
      <w:r>
        <w:rPr>
          <w:rFonts w:hint="eastAsia" w:ascii="宋体" w:hAnsi="宋体"/>
          <w:color w:val="auto"/>
          <w:highlight w:val="none"/>
        </w:rPr>
        <w:t>4、安保人员无条件服从使用方的管理及调配。</w:t>
      </w:r>
    </w:p>
    <w:p w14:paraId="218FA166">
      <w:pPr>
        <w:pStyle w:val="130"/>
        <w:spacing w:before="0"/>
        <w:ind w:firstLine="600" w:firstLineChars="250"/>
        <w:rPr>
          <w:rFonts w:ascii="宋体" w:hAnsi="宋体"/>
          <w:color w:val="auto"/>
          <w:highlight w:val="none"/>
        </w:rPr>
      </w:pPr>
      <w:r>
        <w:rPr>
          <w:rFonts w:hint="eastAsia" w:ascii="宋体" w:hAnsi="宋体"/>
          <w:color w:val="auto"/>
          <w:highlight w:val="none"/>
        </w:rPr>
        <w:t>5、安保人员工资收入不能低于杭州市最低工资收入标准。(其中不包括每人每月200元的考核奖)</w:t>
      </w:r>
    </w:p>
    <w:p w14:paraId="20B0F461">
      <w:pPr>
        <w:pStyle w:val="130"/>
        <w:spacing w:before="0"/>
        <w:ind w:firstLine="600" w:firstLineChars="250"/>
        <w:rPr>
          <w:rFonts w:hint="eastAsia" w:ascii="宋体" w:hAnsi="宋体"/>
          <w:color w:val="auto"/>
          <w:highlight w:val="none"/>
        </w:rPr>
      </w:pPr>
      <w:r>
        <w:rPr>
          <w:rFonts w:hint="eastAsia" w:ascii="宋体" w:hAnsi="宋体"/>
          <w:color w:val="auto"/>
          <w:highlight w:val="none"/>
        </w:rPr>
        <w:t>6、合同期限：两年， (如遇特殊情况,可申请延期至新一轮招标结束)。</w:t>
      </w:r>
    </w:p>
    <w:p w14:paraId="1FC83CEB">
      <w:pPr>
        <w:pStyle w:val="130"/>
        <w:spacing w:before="0"/>
        <w:ind w:firstLine="600" w:firstLineChars="250"/>
        <w:rPr>
          <w:rFonts w:hint="default" w:ascii="宋体" w:hAnsi="宋体" w:eastAsia="宋体"/>
          <w:color w:val="auto"/>
          <w:highlight w:val="none"/>
          <w:lang w:val="en-US" w:eastAsia="zh-CN"/>
        </w:rPr>
      </w:pPr>
      <w:r>
        <w:rPr>
          <w:rFonts w:hint="eastAsia" w:ascii="宋体" w:hAnsi="宋体"/>
          <w:color w:val="auto"/>
          <w:highlight w:val="none"/>
          <w:lang w:val="en-US" w:eastAsia="zh-CN"/>
        </w:rPr>
        <w:t>7、其他增值服务或优惠措施。</w:t>
      </w:r>
    </w:p>
    <w:p w14:paraId="6092D225">
      <w:pPr>
        <w:pStyle w:val="130"/>
        <w:spacing w:before="0"/>
        <w:ind w:firstLine="0" w:firstLineChars="0"/>
        <w:rPr>
          <w:rFonts w:ascii="宋体" w:hAnsi="宋体"/>
          <w:color w:val="auto"/>
          <w:highlight w:val="none"/>
        </w:rPr>
      </w:pPr>
      <w:r>
        <w:rPr>
          <w:rFonts w:hint="eastAsia" w:ascii="宋体" w:hAnsi="宋体"/>
          <w:color w:val="auto"/>
          <w:highlight w:val="none"/>
        </w:rPr>
        <w:t>九、人员及装备配备:</w:t>
      </w:r>
    </w:p>
    <w:p w14:paraId="08CA47F7">
      <w:pPr>
        <w:pStyle w:val="130"/>
        <w:spacing w:before="0"/>
        <w:ind w:firstLine="600" w:firstLineChars="250"/>
        <w:rPr>
          <w:rFonts w:ascii="宋体" w:hAnsi="宋体"/>
          <w:color w:val="auto"/>
          <w:highlight w:val="none"/>
        </w:rPr>
      </w:pPr>
      <w:r>
        <w:rPr>
          <w:rFonts w:hint="eastAsia" w:ascii="宋体" w:hAnsi="宋体"/>
          <w:color w:val="auto"/>
          <w:highlight w:val="none"/>
        </w:rPr>
        <w:t>根据医院的要求并结合劳动法的相关规定，供应商应为本项目承包区域内</w:t>
      </w:r>
      <w:r>
        <w:rPr>
          <w:rFonts w:ascii="宋体" w:hAnsi="宋体"/>
          <w:color w:val="auto"/>
          <w:highlight w:val="none"/>
        </w:rPr>
        <w:t>53</w:t>
      </w:r>
      <w:r>
        <w:rPr>
          <w:rFonts w:hint="eastAsia" w:ascii="宋体" w:hAnsi="宋体"/>
          <w:color w:val="auto"/>
          <w:highlight w:val="none"/>
        </w:rPr>
        <w:t>个岗位配备足够人员，否则可能导致其投标被拒绝。为了统一报价标准，本次招标各投标人报价按不同岗位进行报价。</w:t>
      </w:r>
    </w:p>
    <w:p w14:paraId="53F52BFC">
      <w:pPr>
        <w:pStyle w:val="130"/>
        <w:numPr>
          <w:ilvl w:val="0"/>
          <w:numId w:val="1"/>
        </w:numPr>
        <w:spacing w:before="0"/>
        <w:ind w:hanging="720" w:firstLineChars="0"/>
        <w:rPr>
          <w:rFonts w:ascii="宋体" w:hAnsi="宋体"/>
          <w:color w:val="auto"/>
          <w:highlight w:val="none"/>
        </w:rPr>
      </w:pPr>
      <w:r>
        <w:rPr>
          <w:rFonts w:hint="eastAsia" w:ascii="宋体" w:hAnsi="宋体"/>
          <w:color w:val="auto"/>
          <w:highlight w:val="none"/>
        </w:rPr>
        <w:t>杭州市儿童医院安保人员岗位：</w:t>
      </w:r>
    </w:p>
    <w:tbl>
      <w:tblPr>
        <w:tblStyle w:val="62"/>
        <w:tblW w:w="881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916"/>
        <w:gridCol w:w="923"/>
        <w:gridCol w:w="565"/>
        <w:gridCol w:w="2966"/>
        <w:gridCol w:w="2873"/>
      </w:tblGrid>
      <w:tr w14:paraId="6305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811" w:type="dxa"/>
            <w:gridSpan w:val="6"/>
            <w:vAlign w:val="center"/>
          </w:tcPr>
          <w:p w14:paraId="6D271C54">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杭州市儿童医院安保人员岗位</w:t>
            </w:r>
          </w:p>
        </w:tc>
      </w:tr>
      <w:tr w14:paraId="5D95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68" w:type="dxa"/>
            <w:vAlign w:val="center"/>
          </w:tcPr>
          <w:p w14:paraId="7C1AA23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w:t>
            </w:r>
          </w:p>
          <w:p w14:paraId="584A7D09">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号</w:t>
            </w:r>
          </w:p>
        </w:tc>
        <w:tc>
          <w:tcPr>
            <w:tcW w:w="916" w:type="dxa"/>
            <w:vAlign w:val="center"/>
          </w:tcPr>
          <w:p w14:paraId="048D76A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w:t>
            </w:r>
          </w:p>
        </w:tc>
        <w:tc>
          <w:tcPr>
            <w:tcW w:w="923" w:type="dxa"/>
            <w:vAlign w:val="center"/>
          </w:tcPr>
          <w:p w14:paraId="0167B73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工作</w:t>
            </w:r>
          </w:p>
          <w:p w14:paraId="7860CAB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时间</w:t>
            </w:r>
          </w:p>
        </w:tc>
        <w:tc>
          <w:tcPr>
            <w:tcW w:w="565" w:type="dxa"/>
            <w:vAlign w:val="center"/>
          </w:tcPr>
          <w:p w14:paraId="0937A3DB">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岗位</w:t>
            </w:r>
          </w:p>
          <w:p w14:paraId="30A01B6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2966" w:type="dxa"/>
            <w:vAlign w:val="center"/>
          </w:tcPr>
          <w:p w14:paraId="7CA8D67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工作内容</w:t>
            </w:r>
          </w:p>
        </w:tc>
        <w:tc>
          <w:tcPr>
            <w:tcW w:w="2873" w:type="dxa"/>
          </w:tcPr>
          <w:p w14:paraId="0109A99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p w14:paraId="752D46CE">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序号1-15工作时间:</w:t>
            </w:r>
          </w:p>
          <w:p w14:paraId="5EEB103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7:00-19:00为白班，19：00-7:00为夜班</w:t>
            </w:r>
          </w:p>
          <w:p w14:paraId="53A577C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序号16工作时间:</w:t>
            </w:r>
          </w:p>
          <w:p w14:paraId="35CFCA74">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7:00-15:00为早班，15：00-23:00为中班</w:t>
            </w:r>
          </w:p>
        </w:tc>
      </w:tr>
      <w:tr w14:paraId="6534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68" w:type="dxa"/>
            <w:vAlign w:val="center"/>
          </w:tcPr>
          <w:p w14:paraId="75D90E1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916" w:type="dxa"/>
            <w:vAlign w:val="center"/>
          </w:tcPr>
          <w:p w14:paraId="03FF7CE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负责管理</w:t>
            </w:r>
          </w:p>
        </w:tc>
        <w:tc>
          <w:tcPr>
            <w:tcW w:w="923" w:type="dxa"/>
            <w:vAlign w:val="center"/>
          </w:tcPr>
          <w:p w14:paraId="10BB1C3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6B52836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966" w:type="dxa"/>
            <w:vAlign w:val="center"/>
          </w:tcPr>
          <w:p w14:paraId="237B005E">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协助单位处理应急突发事件、医疗纠纷、安全保卫及保安人员管理工作。</w:t>
            </w:r>
          </w:p>
        </w:tc>
        <w:tc>
          <w:tcPr>
            <w:tcW w:w="2873" w:type="dxa"/>
            <w:vAlign w:val="center"/>
          </w:tcPr>
          <w:p w14:paraId="45E4DEB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白班同一时间在岗人数为3人；夜班同一时间在岗数为3人</w:t>
            </w:r>
          </w:p>
        </w:tc>
      </w:tr>
      <w:tr w14:paraId="1F4B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68" w:type="dxa"/>
            <w:vAlign w:val="center"/>
          </w:tcPr>
          <w:p w14:paraId="6A05518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916" w:type="dxa"/>
            <w:vAlign w:val="center"/>
          </w:tcPr>
          <w:p w14:paraId="77F53ED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消监控中心</w:t>
            </w:r>
          </w:p>
        </w:tc>
        <w:tc>
          <w:tcPr>
            <w:tcW w:w="923" w:type="dxa"/>
            <w:vAlign w:val="center"/>
          </w:tcPr>
          <w:p w14:paraId="3F029C2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76BA8B9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966" w:type="dxa"/>
            <w:vAlign w:val="center"/>
          </w:tcPr>
          <w:p w14:paraId="40C3875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消防器材维护、火灾报警的应急理、监控录像的调取等。（需持消控证）</w:t>
            </w:r>
          </w:p>
        </w:tc>
        <w:tc>
          <w:tcPr>
            <w:tcW w:w="2873" w:type="dxa"/>
            <w:vAlign w:val="center"/>
          </w:tcPr>
          <w:p w14:paraId="3BA3693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白班同一时间在岗人数为2人；夜班同一时间在岗数为2人;2人轮休。</w:t>
            </w:r>
          </w:p>
        </w:tc>
      </w:tr>
      <w:tr w14:paraId="127D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8" w:type="dxa"/>
            <w:vAlign w:val="center"/>
          </w:tcPr>
          <w:p w14:paraId="4F4D30E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916" w:type="dxa"/>
            <w:vAlign w:val="center"/>
          </w:tcPr>
          <w:p w14:paraId="1A707D5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3号楼门诊</w:t>
            </w:r>
          </w:p>
        </w:tc>
        <w:tc>
          <w:tcPr>
            <w:tcW w:w="923" w:type="dxa"/>
            <w:vAlign w:val="center"/>
          </w:tcPr>
          <w:p w14:paraId="3CCE3E79">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0861A6F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966" w:type="dxa"/>
            <w:vAlign w:val="center"/>
          </w:tcPr>
          <w:p w14:paraId="182C423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门诊巡查、秩序维护及控烟工作</w:t>
            </w:r>
          </w:p>
        </w:tc>
        <w:tc>
          <w:tcPr>
            <w:tcW w:w="2873" w:type="dxa"/>
            <w:vAlign w:val="center"/>
          </w:tcPr>
          <w:p w14:paraId="70912C6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白班同一时间在岗人数为1人；夜班同一时间在岗数为1人</w:t>
            </w:r>
          </w:p>
        </w:tc>
      </w:tr>
      <w:tr w14:paraId="4DD5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8" w:type="dxa"/>
            <w:vAlign w:val="center"/>
          </w:tcPr>
          <w:p w14:paraId="645324BB">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916" w:type="dxa"/>
            <w:vAlign w:val="center"/>
          </w:tcPr>
          <w:p w14:paraId="1964EBC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北门入口</w:t>
            </w:r>
          </w:p>
        </w:tc>
        <w:tc>
          <w:tcPr>
            <w:tcW w:w="923" w:type="dxa"/>
            <w:vAlign w:val="center"/>
          </w:tcPr>
          <w:p w14:paraId="4682213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7D7818C7">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966" w:type="dxa"/>
            <w:vAlign w:val="center"/>
          </w:tcPr>
          <w:p w14:paraId="3892F38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秩序维护、车辆管控、应急处突</w:t>
            </w:r>
          </w:p>
        </w:tc>
        <w:tc>
          <w:tcPr>
            <w:tcW w:w="2873" w:type="dxa"/>
            <w:vAlign w:val="center"/>
          </w:tcPr>
          <w:p w14:paraId="051A6019">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白班同一时间在岗人数为2人；夜班同一时间在岗数为2人</w:t>
            </w:r>
          </w:p>
        </w:tc>
      </w:tr>
      <w:tr w14:paraId="197D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68" w:type="dxa"/>
            <w:vAlign w:val="center"/>
          </w:tcPr>
          <w:p w14:paraId="43B2EA55">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916" w:type="dxa"/>
            <w:vAlign w:val="center"/>
          </w:tcPr>
          <w:p w14:paraId="1D8EC7E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警务室</w:t>
            </w:r>
          </w:p>
        </w:tc>
        <w:tc>
          <w:tcPr>
            <w:tcW w:w="923" w:type="dxa"/>
            <w:vAlign w:val="center"/>
          </w:tcPr>
          <w:p w14:paraId="7666357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588E247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966" w:type="dxa"/>
            <w:vAlign w:val="center"/>
          </w:tcPr>
          <w:p w14:paraId="0F2352B5">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协助公安机关办案、秩序维护、应急处置</w:t>
            </w:r>
          </w:p>
        </w:tc>
        <w:tc>
          <w:tcPr>
            <w:tcW w:w="2873" w:type="dxa"/>
            <w:vAlign w:val="center"/>
          </w:tcPr>
          <w:p w14:paraId="4A825FE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白班同一时间在岗人数为1人；夜班同一时间在岗数1人</w:t>
            </w:r>
          </w:p>
        </w:tc>
      </w:tr>
      <w:tr w14:paraId="0195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8" w:type="dxa"/>
            <w:vAlign w:val="center"/>
          </w:tcPr>
          <w:p w14:paraId="6CEAB635">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916" w:type="dxa"/>
            <w:vAlign w:val="center"/>
          </w:tcPr>
          <w:p w14:paraId="4458895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1号楼大厅、急诊</w:t>
            </w:r>
          </w:p>
        </w:tc>
        <w:tc>
          <w:tcPr>
            <w:tcW w:w="923" w:type="dxa"/>
            <w:vAlign w:val="center"/>
          </w:tcPr>
          <w:p w14:paraId="15C3C4EE">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2BEE4FB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966" w:type="dxa"/>
            <w:vAlign w:val="center"/>
          </w:tcPr>
          <w:p w14:paraId="526086EB">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秩序维护、处理突发事件、控烟</w:t>
            </w:r>
          </w:p>
        </w:tc>
        <w:tc>
          <w:tcPr>
            <w:tcW w:w="2873" w:type="dxa"/>
            <w:vAlign w:val="center"/>
          </w:tcPr>
          <w:p w14:paraId="37EB6BC4">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白班同一时间在岗人数为2人；夜班同一时间在岗数为2人</w:t>
            </w:r>
          </w:p>
        </w:tc>
      </w:tr>
      <w:tr w14:paraId="3855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vAlign w:val="center"/>
          </w:tcPr>
          <w:p w14:paraId="2D2FC25C">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916" w:type="dxa"/>
            <w:vAlign w:val="center"/>
          </w:tcPr>
          <w:p w14:paraId="7F2537B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1号楼3楼输液室</w:t>
            </w:r>
          </w:p>
        </w:tc>
        <w:tc>
          <w:tcPr>
            <w:tcW w:w="923" w:type="dxa"/>
            <w:vAlign w:val="center"/>
          </w:tcPr>
          <w:p w14:paraId="59711C8B">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4906E0C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966" w:type="dxa"/>
            <w:vAlign w:val="center"/>
          </w:tcPr>
          <w:p w14:paraId="539260F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秩序维护、处理突发事件、控烟</w:t>
            </w:r>
          </w:p>
        </w:tc>
        <w:tc>
          <w:tcPr>
            <w:tcW w:w="2873" w:type="dxa"/>
            <w:vAlign w:val="center"/>
          </w:tcPr>
          <w:p w14:paraId="708917C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白班同一时间在岗人数为1人；夜班同一时间在岗数为1人</w:t>
            </w:r>
          </w:p>
        </w:tc>
      </w:tr>
      <w:tr w14:paraId="1200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vAlign w:val="center"/>
          </w:tcPr>
          <w:p w14:paraId="1A25653C">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916" w:type="dxa"/>
            <w:vAlign w:val="center"/>
          </w:tcPr>
          <w:p w14:paraId="501A5274">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2号楼1楼大厅</w:t>
            </w:r>
          </w:p>
        </w:tc>
        <w:tc>
          <w:tcPr>
            <w:tcW w:w="923" w:type="dxa"/>
            <w:vAlign w:val="center"/>
          </w:tcPr>
          <w:p w14:paraId="54102255">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24E736E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966" w:type="dxa"/>
            <w:vAlign w:val="center"/>
          </w:tcPr>
          <w:p w14:paraId="006A01C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秩序维护、处理突发事件、控烟</w:t>
            </w:r>
          </w:p>
        </w:tc>
        <w:tc>
          <w:tcPr>
            <w:tcW w:w="2873" w:type="dxa"/>
            <w:vAlign w:val="center"/>
          </w:tcPr>
          <w:p w14:paraId="3EFB5C6B">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白班同一时间在岗人数为2人；夜班同一时间在岗数为1人</w:t>
            </w:r>
          </w:p>
        </w:tc>
      </w:tr>
      <w:tr w14:paraId="58F9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vAlign w:val="center"/>
          </w:tcPr>
          <w:p w14:paraId="32BF028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916" w:type="dxa"/>
            <w:vAlign w:val="center"/>
          </w:tcPr>
          <w:p w14:paraId="54D7CCC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2号楼2楼</w:t>
            </w:r>
          </w:p>
        </w:tc>
        <w:tc>
          <w:tcPr>
            <w:tcW w:w="923" w:type="dxa"/>
            <w:vAlign w:val="center"/>
          </w:tcPr>
          <w:p w14:paraId="4CB860B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34B0A94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966" w:type="dxa"/>
            <w:vAlign w:val="center"/>
          </w:tcPr>
          <w:p w14:paraId="326B9CE7">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秩序维护、处理突发事件、控烟</w:t>
            </w:r>
          </w:p>
        </w:tc>
        <w:tc>
          <w:tcPr>
            <w:tcW w:w="2873" w:type="dxa"/>
            <w:vAlign w:val="center"/>
          </w:tcPr>
          <w:p w14:paraId="7FBF7CD4">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白班同一时间在岗人数为1人</w:t>
            </w:r>
          </w:p>
        </w:tc>
      </w:tr>
      <w:tr w14:paraId="5F72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vAlign w:val="center"/>
          </w:tcPr>
          <w:p w14:paraId="3B5BD05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916" w:type="dxa"/>
            <w:vAlign w:val="center"/>
          </w:tcPr>
          <w:p w14:paraId="09267B8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2号楼3楼</w:t>
            </w:r>
          </w:p>
        </w:tc>
        <w:tc>
          <w:tcPr>
            <w:tcW w:w="923" w:type="dxa"/>
            <w:vAlign w:val="center"/>
          </w:tcPr>
          <w:p w14:paraId="05E6AEB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7FD6CFE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966" w:type="dxa"/>
            <w:vAlign w:val="center"/>
          </w:tcPr>
          <w:p w14:paraId="1611CAA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秩序维护、处理突发事件、控烟</w:t>
            </w:r>
          </w:p>
        </w:tc>
        <w:tc>
          <w:tcPr>
            <w:tcW w:w="2873" w:type="dxa"/>
            <w:vAlign w:val="center"/>
          </w:tcPr>
          <w:p w14:paraId="629EACFE">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白班同一时间在岗人数为1人</w:t>
            </w:r>
          </w:p>
        </w:tc>
      </w:tr>
      <w:tr w14:paraId="3DA7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8" w:type="dxa"/>
            <w:vAlign w:val="center"/>
          </w:tcPr>
          <w:p w14:paraId="0E5C33A7">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916" w:type="dxa"/>
            <w:vAlign w:val="center"/>
          </w:tcPr>
          <w:p w14:paraId="2DBED587">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2号楼4楼</w:t>
            </w:r>
          </w:p>
        </w:tc>
        <w:tc>
          <w:tcPr>
            <w:tcW w:w="923" w:type="dxa"/>
            <w:vAlign w:val="center"/>
          </w:tcPr>
          <w:p w14:paraId="4930656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5FB815DB">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966" w:type="dxa"/>
            <w:vAlign w:val="center"/>
          </w:tcPr>
          <w:p w14:paraId="241EA2D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秩序维护、处理突发事件、控烟</w:t>
            </w:r>
          </w:p>
        </w:tc>
        <w:tc>
          <w:tcPr>
            <w:tcW w:w="2873" w:type="dxa"/>
            <w:vAlign w:val="center"/>
          </w:tcPr>
          <w:p w14:paraId="63AD618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白班同一时间在岗人数为1人</w:t>
            </w:r>
          </w:p>
        </w:tc>
      </w:tr>
      <w:tr w14:paraId="04EE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8" w:type="dxa"/>
            <w:vAlign w:val="center"/>
          </w:tcPr>
          <w:p w14:paraId="57F65D97">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916" w:type="dxa"/>
            <w:vAlign w:val="center"/>
          </w:tcPr>
          <w:p w14:paraId="04505F9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2号楼5楼</w:t>
            </w:r>
          </w:p>
        </w:tc>
        <w:tc>
          <w:tcPr>
            <w:tcW w:w="923" w:type="dxa"/>
            <w:vAlign w:val="center"/>
          </w:tcPr>
          <w:p w14:paraId="1406647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511A378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966" w:type="dxa"/>
            <w:vAlign w:val="center"/>
          </w:tcPr>
          <w:p w14:paraId="316623F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秩序维护、处理突发事件、控烟</w:t>
            </w:r>
          </w:p>
        </w:tc>
        <w:tc>
          <w:tcPr>
            <w:tcW w:w="2873" w:type="dxa"/>
            <w:vAlign w:val="center"/>
          </w:tcPr>
          <w:p w14:paraId="681B775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白班同一时间在岗人数为1人</w:t>
            </w:r>
          </w:p>
        </w:tc>
      </w:tr>
      <w:tr w14:paraId="4FA6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vAlign w:val="center"/>
          </w:tcPr>
          <w:p w14:paraId="76AF095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916" w:type="dxa"/>
            <w:vAlign w:val="center"/>
          </w:tcPr>
          <w:p w14:paraId="456EBDD9">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全院巡逻</w:t>
            </w:r>
          </w:p>
        </w:tc>
        <w:tc>
          <w:tcPr>
            <w:tcW w:w="923" w:type="dxa"/>
            <w:vAlign w:val="center"/>
          </w:tcPr>
          <w:p w14:paraId="7B7B5CE4">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3457B929">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966" w:type="dxa"/>
            <w:vAlign w:val="center"/>
          </w:tcPr>
          <w:p w14:paraId="4FB7E88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安全巡查、应急事件处置、楼层巡逻</w:t>
            </w:r>
          </w:p>
        </w:tc>
        <w:tc>
          <w:tcPr>
            <w:tcW w:w="2873" w:type="dxa"/>
            <w:vAlign w:val="center"/>
          </w:tcPr>
          <w:p w14:paraId="5F3C6867">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白班同一时间在岗人数为2人；夜班同一时间在岗数为2人</w:t>
            </w:r>
          </w:p>
        </w:tc>
      </w:tr>
      <w:tr w14:paraId="7CA0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vAlign w:val="center"/>
          </w:tcPr>
          <w:p w14:paraId="71CC2A9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w:t>
            </w:r>
          </w:p>
        </w:tc>
        <w:tc>
          <w:tcPr>
            <w:tcW w:w="916" w:type="dxa"/>
            <w:vAlign w:val="center"/>
          </w:tcPr>
          <w:p w14:paraId="70D15209">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机动岗</w:t>
            </w:r>
          </w:p>
        </w:tc>
        <w:tc>
          <w:tcPr>
            <w:tcW w:w="923" w:type="dxa"/>
            <w:vAlign w:val="center"/>
          </w:tcPr>
          <w:p w14:paraId="269E5649">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0B97255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2966" w:type="dxa"/>
            <w:vAlign w:val="center"/>
          </w:tcPr>
          <w:p w14:paraId="72C71F67">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应急处置及休息顶岗</w:t>
            </w:r>
          </w:p>
        </w:tc>
        <w:tc>
          <w:tcPr>
            <w:tcW w:w="2873" w:type="dxa"/>
            <w:vAlign w:val="center"/>
          </w:tcPr>
          <w:p w14:paraId="353B03C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白班同一时间在岗人数为2人；夜班同一时间在岗数为2人</w:t>
            </w:r>
          </w:p>
        </w:tc>
      </w:tr>
      <w:tr w14:paraId="5613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68" w:type="dxa"/>
            <w:vAlign w:val="center"/>
          </w:tcPr>
          <w:p w14:paraId="74A81CC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c>
          <w:tcPr>
            <w:tcW w:w="916" w:type="dxa"/>
            <w:vAlign w:val="center"/>
          </w:tcPr>
          <w:p w14:paraId="54BB307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停车管理员1</w:t>
            </w:r>
          </w:p>
        </w:tc>
        <w:tc>
          <w:tcPr>
            <w:tcW w:w="923" w:type="dxa"/>
            <w:vAlign w:val="center"/>
          </w:tcPr>
          <w:p w14:paraId="2E39B13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12小时</w:t>
            </w:r>
          </w:p>
        </w:tc>
        <w:tc>
          <w:tcPr>
            <w:tcW w:w="565" w:type="dxa"/>
            <w:vAlign w:val="center"/>
          </w:tcPr>
          <w:p w14:paraId="55D4E5A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966" w:type="dxa"/>
            <w:vAlign w:val="center"/>
          </w:tcPr>
          <w:p w14:paraId="45F1865B">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车辆管理、立体机械车位操作、引导等</w:t>
            </w:r>
          </w:p>
        </w:tc>
        <w:tc>
          <w:tcPr>
            <w:tcW w:w="2873" w:type="dxa"/>
            <w:vAlign w:val="center"/>
          </w:tcPr>
          <w:p w14:paraId="5A65D66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白班同一时间在岗人数为6人；</w:t>
            </w:r>
          </w:p>
        </w:tc>
      </w:tr>
      <w:tr w14:paraId="11F0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vAlign w:val="center"/>
          </w:tcPr>
          <w:p w14:paraId="13A5095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w:t>
            </w:r>
          </w:p>
        </w:tc>
        <w:tc>
          <w:tcPr>
            <w:tcW w:w="916" w:type="dxa"/>
            <w:vAlign w:val="center"/>
          </w:tcPr>
          <w:p w14:paraId="3B112DC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停车管理员2</w:t>
            </w:r>
          </w:p>
        </w:tc>
        <w:tc>
          <w:tcPr>
            <w:tcW w:w="923" w:type="dxa"/>
            <w:vAlign w:val="center"/>
          </w:tcPr>
          <w:p w14:paraId="04895F9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8小时</w:t>
            </w:r>
          </w:p>
        </w:tc>
        <w:tc>
          <w:tcPr>
            <w:tcW w:w="565" w:type="dxa"/>
            <w:vAlign w:val="center"/>
          </w:tcPr>
          <w:p w14:paraId="21EADB44">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2966" w:type="dxa"/>
            <w:vAlign w:val="center"/>
          </w:tcPr>
          <w:p w14:paraId="7BFAA8F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车辆管理、立体机械车位操作、引导等</w:t>
            </w:r>
          </w:p>
        </w:tc>
        <w:tc>
          <w:tcPr>
            <w:tcW w:w="2873" w:type="dxa"/>
            <w:vAlign w:val="center"/>
          </w:tcPr>
          <w:p w14:paraId="75064AB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早班同一时间在岗人数为3人；中班同一时间在岗数3人</w:t>
            </w:r>
          </w:p>
        </w:tc>
      </w:tr>
    </w:tbl>
    <w:p w14:paraId="3C890EC2">
      <w:pPr>
        <w:pStyle w:val="130"/>
        <w:spacing w:before="0"/>
        <w:ind w:firstLine="0" w:firstLineChars="0"/>
        <w:rPr>
          <w:rFonts w:ascii="宋体" w:hAnsi="宋体"/>
          <w:color w:val="auto"/>
          <w:szCs w:val="24"/>
          <w:highlight w:val="none"/>
        </w:rPr>
      </w:pPr>
    </w:p>
    <w:p w14:paraId="2905189F">
      <w:pPr>
        <w:pStyle w:val="130"/>
        <w:spacing w:before="0"/>
        <w:ind w:firstLine="480" w:firstLineChars="200"/>
        <w:rPr>
          <w:rFonts w:ascii="宋体" w:hAnsi="宋体"/>
          <w:color w:val="auto"/>
          <w:szCs w:val="24"/>
          <w:highlight w:val="none"/>
        </w:rPr>
      </w:pPr>
      <w:r>
        <w:rPr>
          <w:rFonts w:hint="eastAsia" w:ascii="宋体" w:hAnsi="宋体"/>
          <w:color w:val="auto"/>
          <w:highlight w:val="none"/>
          <w:lang w:val="en-US" w:eastAsia="zh-CN"/>
        </w:rPr>
        <w:t>以上岗位总数53岗，总人数不低于53人。</w:t>
      </w:r>
      <w:r>
        <w:rPr>
          <w:rFonts w:hint="eastAsia" w:ascii="宋体" w:hAnsi="宋体"/>
          <w:color w:val="auto"/>
          <w:highlight w:val="none"/>
        </w:rPr>
        <w:t>所有岗位的设置及费用，实行</w:t>
      </w:r>
      <w:r>
        <w:rPr>
          <w:rFonts w:ascii="宋体" w:hAnsi="宋体"/>
          <w:color w:val="auto"/>
          <w:highlight w:val="none"/>
        </w:rPr>
        <w:t xml:space="preserve"> 8小时工作为一班次、做六休一制，需满足采购人的工作日、双休日、节假日的全部工作任务，供应商自行合理安排员工休息时间，如产生替班加班情况，均由供应商自行承担相应费用。因采购人原因的特殊紧急任务产生的加班，按正常工作日费用结算，以实际的工时支付给乙方费用。如医院要求增加/减少一个岗位数，采购人按各岗位工资标准支付或减除。</w:t>
      </w:r>
    </w:p>
    <w:p w14:paraId="6095CE3E">
      <w:pPr>
        <w:spacing w:line="360" w:lineRule="auto"/>
        <w:rPr>
          <w:rFonts w:ascii="宋体" w:hAnsi="宋体" w:cs="宋体"/>
          <w:color w:val="auto"/>
          <w:sz w:val="24"/>
          <w:highlight w:val="none"/>
        </w:rPr>
      </w:pPr>
    </w:p>
    <w:p w14:paraId="78C86753">
      <w:pPr>
        <w:pStyle w:val="130"/>
        <w:spacing w:before="0"/>
        <w:ind w:firstLine="0" w:firstLineChars="0"/>
        <w:rPr>
          <w:rFonts w:ascii="宋体" w:hAnsi="宋体"/>
          <w:color w:val="auto"/>
          <w:szCs w:val="24"/>
          <w:highlight w:val="none"/>
        </w:rPr>
      </w:pPr>
      <w:r>
        <w:rPr>
          <w:rFonts w:hint="eastAsia" w:ascii="宋体" w:hAnsi="宋体"/>
          <w:color w:val="auto"/>
          <w:highlight w:val="none"/>
        </w:rPr>
        <w:t>（2）杭州市儿童医院安保人员装备配备：:</w:t>
      </w:r>
    </w:p>
    <w:tbl>
      <w:tblPr>
        <w:tblStyle w:val="62"/>
        <w:tblW w:w="7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3254"/>
        <w:gridCol w:w="1627"/>
        <w:gridCol w:w="1862"/>
      </w:tblGrid>
      <w:tr w14:paraId="45C1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440" w:type="dxa"/>
            <w:gridSpan w:val="4"/>
          </w:tcPr>
          <w:p w14:paraId="1DF74565">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杭州市儿童医院安保人员装备配备</w:t>
            </w:r>
          </w:p>
        </w:tc>
      </w:tr>
      <w:tr w14:paraId="024D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46A2C887">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54" w:type="dxa"/>
            <w:vAlign w:val="center"/>
          </w:tcPr>
          <w:p w14:paraId="1F3A0782">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装备名称</w:t>
            </w:r>
          </w:p>
        </w:tc>
        <w:tc>
          <w:tcPr>
            <w:tcW w:w="1627" w:type="dxa"/>
            <w:vAlign w:val="center"/>
          </w:tcPr>
          <w:p w14:paraId="0BCD5D8D">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862" w:type="dxa"/>
            <w:vAlign w:val="center"/>
          </w:tcPr>
          <w:p w14:paraId="65C80F3E">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r>
      <w:tr w14:paraId="7474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7D7DE33A">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54" w:type="dxa"/>
            <w:vAlign w:val="center"/>
          </w:tcPr>
          <w:p w14:paraId="76B10011">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对讲机（耳机、备用电池）</w:t>
            </w:r>
          </w:p>
        </w:tc>
        <w:tc>
          <w:tcPr>
            <w:tcW w:w="1627" w:type="dxa"/>
            <w:vAlign w:val="center"/>
          </w:tcPr>
          <w:p w14:paraId="1256AC0B">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862" w:type="dxa"/>
            <w:vAlign w:val="center"/>
          </w:tcPr>
          <w:p w14:paraId="258C0905">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w:t>
            </w:r>
          </w:p>
        </w:tc>
      </w:tr>
      <w:tr w14:paraId="7AA6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2386792E">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54" w:type="dxa"/>
            <w:vAlign w:val="center"/>
          </w:tcPr>
          <w:p w14:paraId="2F3D6035">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执法记录仪</w:t>
            </w:r>
          </w:p>
        </w:tc>
        <w:tc>
          <w:tcPr>
            <w:tcW w:w="1627" w:type="dxa"/>
            <w:vAlign w:val="center"/>
          </w:tcPr>
          <w:p w14:paraId="0386BA6D">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62" w:type="dxa"/>
            <w:vAlign w:val="center"/>
          </w:tcPr>
          <w:p w14:paraId="392E1E3B">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w:t>
            </w:r>
          </w:p>
        </w:tc>
      </w:tr>
      <w:tr w14:paraId="2220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234DFD98">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54" w:type="dxa"/>
            <w:vAlign w:val="center"/>
          </w:tcPr>
          <w:p w14:paraId="02FAC96E">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警用手电筒</w:t>
            </w:r>
          </w:p>
        </w:tc>
        <w:tc>
          <w:tcPr>
            <w:tcW w:w="1627" w:type="dxa"/>
            <w:vAlign w:val="center"/>
          </w:tcPr>
          <w:p w14:paraId="3608C09E">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862" w:type="dxa"/>
            <w:vAlign w:val="center"/>
          </w:tcPr>
          <w:p w14:paraId="33A462BE">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4A68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67EA33FE">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254" w:type="dxa"/>
            <w:vAlign w:val="center"/>
          </w:tcPr>
          <w:p w14:paraId="70F4227A">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盾牌</w:t>
            </w:r>
          </w:p>
        </w:tc>
        <w:tc>
          <w:tcPr>
            <w:tcW w:w="1627" w:type="dxa"/>
            <w:vAlign w:val="center"/>
          </w:tcPr>
          <w:p w14:paraId="7FD93905">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62" w:type="dxa"/>
            <w:vAlign w:val="center"/>
          </w:tcPr>
          <w:p w14:paraId="0988B0B0">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2973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163FF4EC">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254" w:type="dxa"/>
            <w:vAlign w:val="center"/>
          </w:tcPr>
          <w:p w14:paraId="7262A00F">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钢叉</w:t>
            </w:r>
          </w:p>
        </w:tc>
        <w:tc>
          <w:tcPr>
            <w:tcW w:w="1627" w:type="dxa"/>
            <w:vAlign w:val="center"/>
          </w:tcPr>
          <w:p w14:paraId="53DEEDCB">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62" w:type="dxa"/>
            <w:vAlign w:val="center"/>
          </w:tcPr>
          <w:p w14:paraId="0C2A7C2F">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r>
      <w:tr w14:paraId="3018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39EEF2C0">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254" w:type="dxa"/>
            <w:vAlign w:val="center"/>
          </w:tcPr>
          <w:p w14:paraId="12834BE7">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防刺服</w:t>
            </w:r>
          </w:p>
        </w:tc>
        <w:tc>
          <w:tcPr>
            <w:tcW w:w="1627" w:type="dxa"/>
            <w:vAlign w:val="center"/>
          </w:tcPr>
          <w:p w14:paraId="7CC08693">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62" w:type="dxa"/>
            <w:vAlign w:val="center"/>
          </w:tcPr>
          <w:p w14:paraId="1A1260CA">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991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15CB60CB">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254" w:type="dxa"/>
            <w:vAlign w:val="center"/>
          </w:tcPr>
          <w:p w14:paraId="50BD210D">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防刺手套</w:t>
            </w:r>
          </w:p>
        </w:tc>
        <w:tc>
          <w:tcPr>
            <w:tcW w:w="1627" w:type="dxa"/>
            <w:vAlign w:val="center"/>
          </w:tcPr>
          <w:p w14:paraId="4C3A9A3C">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862" w:type="dxa"/>
            <w:vAlign w:val="center"/>
          </w:tcPr>
          <w:p w14:paraId="6AF868F2">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w:t>
            </w:r>
          </w:p>
        </w:tc>
      </w:tr>
      <w:tr w14:paraId="4B8F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11E434E8">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254" w:type="dxa"/>
            <w:vAlign w:val="center"/>
          </w:tcPr>
          <w:p w14:paraId="36B7CD52">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钢盔</w:t>
            </w:r>
          </w:p>
        </w:tc>
        <w:tc>
          <w:tcPr>
            <w:tcW w:w="1627" w:type="dxa"/>
            <w:vAlign w:val="center"/>
          </w:tcPr>
          <w:p w14:paraId="3A5C7A85">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62" w:type="dxa"/>
            <w:vAlign w:val="center"/>
          </w:tcPr>
          <w:p w14:paraId="08E76251">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w:t>
            </w:r>
          </w:p>
        </w:tc>
      </w:tr>
      <w:tr w14:paraId="57D6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0A6C0E41">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254" w:type="dxa"/>
            <w:vAlign w:val="center"/>
          </w:tcPr>
          <w:p w14:paraId="4AB06516">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甩棍</w:t>
            </w:r>
          </w:p>
        </w:tc>
        <w:tc>
          <w:tcPr>
            <w:tcW w:w="1627" w:type="dxa"/>
            <w:vAlign w:val="center"/>
          </w:tcPr>
          <w:p w14:paraId="04282C9E">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862" w:type="dxa"/>
            <w:vAlign w:val="center"/>
          </w:tcPr>
          <w:p w14:paraId="27C635D3">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r>
      <w:tr w14:paraId="228C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62CED632">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254" w:type="dxa"/>
            <w:vAlign w:val="center"/>
          </w:tcPr>
          <w:p w14:paraId="37F3851D">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七件套武装腰带</w:t>
            </w:r>
          </w:p>
        </w:tc>
        <w:tc>
          <w:tcPr>
            <w:tcW w:w="1627" w:type="dxa"/>
            <w:vAlign w:val="center"/>
          </w:tcPr>
          <w:p w14:paraId="072BBA15">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862" w:type="dxa"/>
            <w:vAlign w:val="center"/>
          </w:tcPr>
          <w:p w14:paraId="47737DD6">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A37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52837AC7">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254" w:type="dxa"/>
            <w:vAlign w:val="center"/>
          </w:tcPr>
          <w:p w14:paraId="6ED3BFFC">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辣椒水</w:t>
            </w:r>
          </w:p>
        </w:tc>
        <w:tc>
          <w:tcPr>
            <w:tcW w:w="1627" w:type="dxa"/>
            <w:vAlign w:val="center"/>
          </w:tcPr>
          <w:p w14:paraId="7E63E3C8">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862" w:type="dxa"/>
            <w:vAlign w:val="center"/>
          </w:tcPr>
          <w:p w14:paraId="189ADD12">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r>
      <w:tr w14:paraId="277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54B462EA">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254" w:type="dxa"/>
            <w:vAlign w:val="center"/>
          </w:tcPr>
          <w:p w14:paraId="7B005854">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警用雨衣</w:t>
            </w:r>
          </w:p>
        </w:tc>
        <w:tc>
          <w:tcPr>
            <w:tcW w:w="1627" w:type="dxa"/>
            <w:vAlign w:val="center"/>
          </w:tcPr>
          <w:p w14:paraId="3E208B43">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862" w:type="dxa"/>
            <w:vAlign w:val="center"/>
          </w:tcPr>
          <w:p w14:paraId="3BB732D9">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r>
      <w:tr w14:paraId="3AF9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7" w:type="dxa"/>
            <w:vAlign w:val="center"/>
          </w:tcPr>
          <w:p w14:paraId="264A248F">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254" w:type="dxa"/>
            <w:vAlign w:val="center"/>
          </w:tcPr>
          <w:p w14:paraId="79E91B7D">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反光背心</w:t>
            </w:r>
          </w:p>
        </w:tc>
        <w:tc>
          <w:tcPr>
            <w:tcW w:w="1627" w:type="dxa"/>
            <w:vAlign w:val="center"/>
          </w:tcPr>
          <w:p w14:paraId="74F304C3">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862" w:type="dxa"/>
            <w:vAlign w:val="center"/>
          </w:tcPr>
          <w:p w14:paraId="17F0E93F">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r>
      <w:tr w14:paraId="4255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97" w:type="dxa"/>
            <w:vAlign w:val="center"/>
          </w:tcPr>
          <w:p w14:paraId="63DAE933">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254" w:type="dxa"/>
            <w:vAlign w:val="center"/>
          </w:tcPr>
          <w:p w14:paraId="06950B12">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藤棍</w:t>
            </w:r>
          </w:p>
        </w:tc>
        <w:tc>
          <w:tcPr>
            <w:tcW w:w="1627" w:type="dxa"/>
            <w:vAlign w:val="center"/>
          </w:tcPr>
          <w:p w14:paraId="530B565F">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62" w:type="dxa"/>
            <w:vAlign w:val="center"/>
          </w:tcPr>
          <w:p w14:paraId="1D114E0D">
            <w:pPr>
              <w:pStyle w:val="130"/>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p>
        </w:tc>
      </w:tr>
    </w:tbl>
    <w:p w14:paraId="3D8A9B35">
      <w:pPr>
        <w:pStyle w:val="130"/>
        <w:spacing w:before="0"/>
        <w:ind w:firstLine="0" w:firstLineChars="0"/>
        <w:rPr>
          <w:rFonts w:ascii="宋体" w:hAnsi="宋体"/>
          <w:color w:val="auto"/>
          <w:highlight w:val="none"/>
        </w:rPr>
      </w:pPr>
    </w:p>
    <w:p w14:paraId="3ED237B4">
      <w:pPr>
        <w:pStyle w:val="130"/>
        <w:spacing w:before="0"/>
        <w:ind w:firstLine="0" w:firstLineChars="0"/>
        <w:rPr>
          <w:rFonts w:ascii="宋体" w:hAnsi="宋体"/>
          <w:color w:val="auto"/>
          <w:szCs w:val="24"/>
          <w:highlight w:val="none"/>
        </w:rPr>
      </w:pPr>
      <w:r>
        <w:rPr>
          <w:rFonts w:hint="eastAsia" w:ascii="宋体" w:hAnsi="宋体"/>
          <w:color w:val="auto"/>
          <w:highlight w:val="none"/>
        </w:rPr>
        <w:t>十、项目技术规范和服务要求</w:t>
      </w:r>
    </w:p>
    <w:p w14:paraId="3FD7AB55">
      <w:pPr>
        <w:pStyle w:val="130"/>
        <w:spacing w:before="0"/>
        <w:ind w:firstLine="600" w:firstLineChars="250"/>
        <w:rPr>
          <w:rFonts w:ascii="宋体" w:hAnsi="宋体"/>
          <w:color w:val="auto"/>
          <w:highlight w:val="none"/>
        </w:rPr>
      </w:pPr>
      <w:r>
        <w:rPr>
          <w:rFonts w:hint="eastAsia" w:ascii="宋体" w:hAnsi="宋体"/>
          <w:color w:val="auto"/>
          <w:highlight w:val="none"/>
        </w:rPr>
        <w:t>1、相关法规、管理条例与技术标准、行业规范《保安服务管理条例》</w:t>
      </w:r>
    </w:p>
    <w:p w14:paraId="337363B5">
      <w:pPr>
        <w:pStyle w:val="130"/>
        <w:spacing w:before="0"/>
        <w:ind w:firstLine="600" w:firstLineChars="250"/>
        <w:rPr>
          <w:rFonts w:ascii="宋体" w:hAnsi="宋体"/>
          <w:color w:val="auto"/>
          <w:highlight w:val="none"/>
        </w:rPr>
      </w:pPr>
      <w:r>
        <w:rPr>
          <w:rFonts w:hint="eastAsia" w:ascii="宋体" w:hAnsi="宋体"/>
          <w:color w:val="auto"/>
          <w:highlight w:val="none"/>
        </w:rPr>
        <w:t>2、《公安机关实施保安服务管理条例办法》</w:t>
      </w:r>
    </w:p>
    <w:p w14:paraId="7BFBDF6F">
      <w:pPr>
        <w:widowControl/>
        <w:spacing w:line="360" w:lineRule="auto"/>
        <w:ind w:firstLine="720" w:firstLineChars="300"/>
        <w:jc w:val="left"/>
        <w:rPr>
          <w:rFonts w:ascii="宋体" w:hAnsi="宋体" w:cs="宋体"/>
          <w:bCs/>
          <w:color w:val="auto"/>
          <w:sz w:val="24"/>
          <w:highlight w:val="none"/>
        </w:rPr>
      </w:pPr>
    </w:p>
    <w:p w14:paraId="527008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其它：招标文件第四部分评分办法中评审因素相应的其它要求及第五部分采购合同中相应的其他要求。</w:t>
      </w:r>
    </w:p>
    <w:p w14:paraId="0F411196">
      <w:pPr>
        <w:numPr>
          <w:ilvl w:val="0"/>
          <w:numId w:val="2"/>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  </w:t>
      </w:r>
      <w:bookmarkStart w:id="28" w:name="_Toc184312119"/>
      <w:bookmarkEnd w:id="28"/>
      <w:bookmarkStart w:id="29" w:name="_Toc184314457"/>
      <w:bookmarkEnd w:id="29"/>
      <w:bookmarkStart w:id="30" w:name="_Toc184310329"/>
      <w:bookmarkEnd w:id="30"/>
      <w:bookmarkStart w:id="31" w:name="_Toc184314434"/>
      <w:bookmarkEnd w:id="31"/>
      <w:bookmarkStart w:id="32" w:name="_Toc184312113"/>
      <w:bookmarkEnd w:id="32"/>
      <w:bookmarkStart w:id="33" w:name="_Toc184313265"/>
      <w:bookmarkEnd w:id="33"/>
      <w:bookmarkStart w:id="34" w:name="_Toc184310304"/>
      <w:bookmarkEnd w:id="34"/>
      <w:bookmarkStart w:id="35" w:name="_Toc184308043"/>
      <w:bookmarkEnd w:id="35"/>
      <w:bookmarkStart w:id="36" w:name="_Toc184313248"/>
      <w:bookmarkEnd w:id="36"/>
      <w:bookmarkStart w:id="37" w:name="_Toc184310326"/>
      <w:bookmarkEnd w:id="37"/>
      <w:bookmarkStart w:id="38" w:name="_Toc184310328"/>
      <w:bookmarkEnd w:id="38"/>
      <w:bookmarkStart w:id="39" w:name="_Toc184308067"/>
      <w:bookmarkEnd w:id="39"/>
      <w:bookmarkStart w:id="40" w:name="_Toc184313281"/>
      <w:bookmarkEnd w:id="40"/>
      <w:bookmarkStart w:id="41" w:name="_Toc184312108"/>
      <w:bookmarkEnd w:id="41"/>
      <w:bookmarkStart w:id="42" w:name="_Toc184308068"/>
      <w:bookmarkEnd w:id="42"/>
      <w:bookmarkStart w:id="43" w:name="_Toc184308054"/>
      <w:bookmarkEnd w:id="43"/>
      <w:bookmarkStart w:id="44" w:name="_Toc184310287"/>
      <w:bookmarkEnd w:id="44"/>
      <w:bookmarkStart w:id="45" w:name="_Toc184310285"/>
      <w:bookmarkEnd w:id="45"/>
      <w:bookmarkStart w:id="46" w:name="_Toc184308096"/>
      <w:bookmarkEnd w:id="46"/>
      <w:bookmarkStart w:id="47" w:name="_Toc184314480"/>
      <w:bookmarkEnd w:id="47"/>
      <w:bookmarkStart w:id="48" w:name="_Toc184310324"/>
      <w:bookmarkEnd w:id="48"/>
      <w:bookmarkStart w:id="49" w:name="_Toc184312093"/>
      <w:bookmarkEnd w:id="49"/>
      <w:bookmarkStart w:id="50" w:name="_Toc184312095"/>
      <w:bookmarkEnd w:id="50"/>
      <w:bookmarkStart w:id="51" w:name="_Toc184314476"/>
      <w:bookmarkEnd w:id="51"/>
      <w:bookmarkStart w:id="52" w:name="_Toc184313304"/>
      <w:bookmarkEnd w:id="52"/>
      <w:bookmarkStart w:id="53" w:name="_Toc184310321"/>
      <w:bookmarkEnd w:id="53"/>
      <w:bookmarkStart w:id="54" w:name="_Toc184310311"/>
      <w:bookmarkEnd w:id="54"/>
      <w:bookmarkStart w:id="55" w:name="_Toc184308098"/>
      <w:bookmarkEnd w:id="55"/>
      <w:bookmarkStart w:id="56" w:name="_Toc184313249"/>
      <w:bookmarkEnd w:id="56"/>
      <w:bookmarkStart w:id="57" w:name="_Toc184312132"/>
      <w:bookmarkEnd w:id="57"/>
      <w:bookmarkStart w:id="58" w:name="_Toc184312129"/>
      <w:bookmarkEnd w:id="58"/>
      <w:bookmarkStart w:id="59" w:name="_Toc184314436"/>
      <w:bookmarkEnd w:id="59"/>
      <w:bookmarkStart w:id="60" w:name="_Toc184312069"/>
      <w:bookmarkEnd w:id="60"/>
      <w:bookmarkStart w:id="61" w:name="_Toc184314477"/>
      <w:bookmarkEnd w:id="61"/>
      <w:bookmarkStart w:id="62" w:name="_Toc184314416"/>
      <w:bookmarkEnd w:id="62"/>
      <w:bookmarkStart w:id="63" w:name="_Toc184308108"/>
      <w:bookmarkEnd w:id="63"/>
      <w:bookmarkStart w:id="64" w:name="_Toc184312118"/>
      <w:bookmarkEnd w:id="64"/>
      <w:bookmarkStart w:id="65" w:name="_Toc184308105"/>
      <w:bookmarkEnd w:id="65"/>
      <w:bookmarkStart w:id="66" w:name="_Toc184313258"/>
      <w:bookmarkEnd w:id="66"/>
      <w:bookmarkStart w:id="67" w:name="_Toc184314448"/>
      <w:bookmarkEnd w:id="67"/>
      <w:bookmarkStart w:id="68" w:name="_Toc184308041"/>
      <w:bookmarkEnd w:id="68"/>
      <w:bookmarkStart w:id="69" w:name="_Toc184312115"/>
      <w:bookmarkEnd w:id="69"/>
      <w:bookmarkStart w:id="70" w:name="_Toc184308099"/>
      <w:bookmarkEnd w:id="70"/>
      <w:bookmarkStart w:id="71" w:name="_Toc184308084"/>
      <w:bookmarkEnd w:id="71"/>
      <w:bookmarkStart w:id="72" w:name="_Toc184310322"/>
      <w:bookmarkEnd w:id="72"/>
      <w:bookmarkStart w:id="73" w:name="_Toc184310343"/>
      <w:bookmarkEnd w:id="73"/>
      <w:bookmarkStart w:id="74" w:name="_Toc184310312"/>
      <w:bookmarkEnd w:id="74"/>
      <w:bookmarkStart w:id="75" w:name="_Toc184312078"/>
      <w:bookmarkEnd w:id="75"/>
      <w:bookmarkStart w:id="76" w:name="_Toc184313269"/>
      <w:bookmarkEnd w:id="76"/>
      <w:bookmarkStart w:id="77" w:name="_Toc184308077"/>
      <w:bookmarkEnd w:id="77"/>
      <w:bookmarkStart w:id="78" w:name="_Toc184314444"/>
      <w:bookmarkEnd w:id="78"/>
      <w:bookmarkStart w:id="79" w:name="_Toc184308045"/>
      <w:bookmarkEnd w:id="79"/>
      <w:bookmarkStart w:id="80" w:name="_Toc184310342"/>
      <w:bookmarkEnd w:id="80"/>
      <w:bookmarkStart w:id="81" w:name="_Toc184312079"/>
      <w:bookmarkEnd w:id="81"/>
      <w:bookmarkStart w:id="82" w:name="_Toc184312138"/>
      <w:bookmarkEnd w:id="82"/>
      <w:bookmarkStart w:id="83" w:name="_Toc184312084"/>
      <w:bookmarkEnd w:id="83"/>
      <w:bookmarkStart w:id="84" w:name="_Toc184308052"/>
      <w:bookmarkEnd w:id="84"/>
      <w:bookmarkStart w:id="85" w:name="_Toc184313252"/>
      <w:bookmarkEnd w:id="85"/>
      <w:bookmarkStart w:id="86" w:name="_Toc184308087"/>
      <w:bookmarkEnd w:id="86"/>
      <w:bookmarkStart w:id="87" w:name="_Toc184314453"/>
      <w:bookmarkEnd w:id="87"/>
      <w:bookmarkStart w:id="88" w:name="_Toc184312130"/>
      <w:bookmarkEnd w:id="88"/>
      <w:bookmarkStart w:id="89" w:name="_Toc184312076"/>
      <w:bookmarkEnd w:id="89"/>
      <w:bookmarkStart w:id="90" w:name="_Toc184313270"/>
      <w:bookmarkEnd w:id="90"/>
      <w:bookmarkStart w:id="91" w:name="_Toc184310337"/>
      <w:bookmarkEnd w:id="91"/>
      <w:bookmarkStart w:id="92" w:name="_Toc184313267"/>
      <w:bookmarkEnd w:id="92"/>
      <w:bookmarkStart w:id="93" w:name="_Toc184313288"/>
      <w:bookmarkEnd w:id="93"/>
      <w:bookmarkStart w:id="94" w:name="_Toc184313253"/>
      <w:bookmarkEnd w:id="94"/>
      <w:bookmarkStart w:id="95" w:name="_Toc184314466"/>
      <w:bookmarkEnd w:id="95"/>
      <w:bookmarkStart w:id="96" w:name="_Toc184313309"/>
      <w:bookmarkEnd w:id="96"/>
      <w:bookmarkStart w:id="97" w:name="_Toc184313266"/>
      <w:bookmarkEnd w:id="97"/>
      <w:bookmarkStart w:id="98" w:name="_Toc184312083"/>
      <w:bookmarkEnd w:id="98"/>
      <w:bookmarkStart w:id="99" w:name="_Toc184314426"/>
      <w:bookmarkEnd w:id="99"/>
      <w:bookmarkStart w:id="100" w:name="_Toc184308091"/>
      <w:bookmarkEnd w:id="100"/>
      <w:bookmarkStart w:id="101" w:name="_Toc184312096"/>
      <w:bookmarkEnd w:id="101"/>
      <w:bookmarkStart w:id="102" w:name="_Toc184308062"/>
      <w:bookmarkEnd w:id="102"/>
      <w:bookmarkStart w:id="103" w:name="_Toc184310331"/>
      <w:bookmarkEnd w:id="103"/>
      <w:bookmarkStart w:id="104" w:name="_Toc184308055"/>
      <w:bookmarkEnd w:id="104"/>
      <w:bookmarkStart w:id="105" w:name="_Toc184314439"/>
      <w:bookmarkEnd w:id="105"/>
      <w:bookmarkStart w:id="106" w:name="_Toc184314441"/>
      <w:bookmarkEnd w:id="106"/>
      <w:bookmarkStart w:id="107" w:name="_Toc184308057"/>
      <w:bookmarkEnd w:id="107"/>
      <w:bookmarkStart w:id="108" w:name="_Toc184312092"/>
      <w:bookmarkEnd w:id="108"/>
      <w:bookmarkStart w:id="109" w:name="_Toc184312073"/>
      <w:bookmarkEnd w:id="109"/>
      <w:bookmarkStart w:id="110" w:name="_Toc184310291"/>
      <w:bookmarkEnd w:id="110"/>
      <w:bookmarkStart w:id="111" w:name="_Toc184310323"/>
      <w:bookmarkEnd w:id="111"/>
      <w:bookmarkStart w:id="112" w:name="_Toc184312081"/>
      <w:bookmarkEnd w:id="112"/>
      <w:bookmarkStart w:id="113" w:name="_Toc184312082"/>
      <w:bookmarkEnd w:id="113"/>
      <w:bookmarkStart w:id="114" w:name="_Toc184314470"/>
      <w:bookmarkEnd w:id="114"/>
      <w:bookmarkStart w:id="115" w:name="_Toc184314479"/>
      <w:bookmarkEnd w:id="115"/>
      <w:bookmarkStart w:id="116" w:name="_Toc184312071"/>
      <w:bookmarkEnd w:id="116"/>
      <w:bookmarkStart w:id="117" w:name="_Toc184313263"/>
      <w:bookmarkEnd w:id="117"/>
      <w:bookmarkStart w:id="118" w:name="_Toc184308038"/>
      <w:bookmarkEnd w:id="118"/>
      <w:bookmarkStart w:id="119" w:name="_Toc184313298"/>
      <w:bookmarkEnd w:id="119"/>
      <w:bookmarkStart w:id="120" w:name="_Toc184314438"/>
      <w:bookmarkEnd w:id="120"/>
      <w:bookmarkStart w:id="121" w:name="_Toc184314451"/>
      <w:bookmarkEnd w:id="121"/>
      <w:bookmarkStart w:id="122" w:name="_Toc184308072"/>
      <w:bookmarkEnd w:id="122"/>
      <w:bookmarkStart w:id="123" w:name="_Toc184310333"/>
      <w:bookmarkEnd w:id="123"/>
      <w:bookmarkStart w:id="124" w:name="_Toc184310277"/>
      <w:bookmarkEnd w:id="124"/>
      <w:bookmarkStart w:id="125" w:name="_Toc184313247"/>
      <w:bookmarkEnd w:id="125"/>
      <w:bookmarkStart w:id="126" w:name="_Toc184308064"/>
      <w:bookmarkEnd w:id="126"/>
      <w:bookmarkStart w:id="127" w:name="_Toc184313257"/>
      <w:bookmarkEnd w:id="127"/>
      <w:bookmarkStart w:id="128" w:name="_Toc184310335"/>
      <w:bookmarkEnd w:id="128"/>
      <w:bookmarkStart w:id="129" w:name="_Toc184314443"/>
      <w:bookmarkEnd w:id="129"/>
      <w:bookmarkStart w:id="130" w:name="_Toc184308086"/>
      <w:bookmarkEnd w:id="130"/>
      <w:bookmarkStart w:id="131" w:name="_Toc184313310"/>
      <w:bookmarkEnd w:id="131"/>
      <w:bookmarkStart w:id="132" w:name="_Toc184314431"/>
      <w:bookmarkEnd w:id="132"/>
      <w:bookmarkStart w:id="133" w:name="_Toc184310276"/>
      <w:bookmarkEnd w:id="133"/>
      <w:bookmarkStart w:id="134" w:name="_Toc184308102"/>
      <w:bookmarkEnd w:id="134"/>
      <w:bookmarkStart w:id="135" w:name="_Toc184310338"/>
      <w:bookmarkEnd w:id="135"/>
      <w:bookmarkStart w:id="136" w:name="_Toc184310314"/>
      <w:bookmarkEnd w:id="136"/>
      <w:bookmarkStart w:id="137" w:name="_Toc184312116"/>
      <w:bookmarkEnd w:id="137"/>
      <w:bookmarkStart w:id="138" w:name="_Toc184313243"/>
      <w:bookmarkEnd w:id="138"/>
      <w:bookmarkStart w:id="139" w:name="_Toc184312139"/>
      <w:bookmarkEnd w:id="139"/>
      <w:bookmarkStart w:id="140" w:name="_Toc184313273"/>
      <w:bookmarkEnd w:id="140"/>
      <w:bookmarkStart w:id="141" w:name="_Toc184312068"/>
      <w:bookmarkEnd w:id="141"/>
      <w:bookmarkStart w:id="142" w:name="_Toc184312088"/>
      <w:bookmarkEnd w:id="142"/>
      <w:bookmarkStart w:id="143" w:name="_Toc184314458"/>
      <w:bookmarkEnd w:id="143"/>
      <w:bookmarkStart w:id="144" w:name="_Toc184312086"/>
      <w:bookmarkEnd w:id="144"/>
      <w:bookmarkStart w:id="145" w:name="_Toc184310274"/>
      <w:bookmarkEnd w:id="145"/>
      <w:bookmarkStart w:id="146" w:name="_Toc184308040"/>
      <w:bookmarkEnd w:id="146"/>
      <w:bookmarkStart w:id="147" w:name="_Toc184313285"/>
      <w:bookmarkEnd w:id="147"/>
      <w:bookmarkStart w:id="148" w:name="_Toc184310295"/>
      <w:bookmarkEnd w:id="148"/>
      <w:bookmarkStart w:id="149" w:name="_Toc184313256"/>
      <w:bookmarkEnd w:id="149"/>
      <w:bookmarkStart w:id="150" w:name="_Toc184312105"/>
      <w:bookmarkEnd w:id="150"/>
      <w:bookmarkStart w:id="151" w:name="_Toc184308046"/>
      <w:bookmarkEnd w:id="151"/>
      <w:bookmarkStart w:id="152" w:name="_Toc184314424"/>
      <w:bookmarkEnd w:id="152"/>
      <w:bookmarkStart w:id="153" w:name="_Toc184308061"/>
      <w:bookmarkEnd w:id="153"/>
      <w:bookmarkStart w:id="154" w:name="_Toc184310292"/>
      <w:bookmarkEnd w:id="154"/>
      <w:bookmarkStart w:id="155" w:name="_Toc184308103"/>
      <w:bookmarkEnd w:id="155"/>
      <w:bookmarkStart w:id="156" w:name="_Toc184310286"/>
      <w:bookmarkEnd w:id="156"/>
      <w:bookmarkStart w:id="157" w:name="_Toc184308088"/>
      <w:bookmarkEnd w:id="157"/>
      <w:bookmarkStart w:id="158" w:name="_Toc184312111"/>
      <w:bookmarkEnd w:id="158"/>
      <w:bookmarkStart w:id="159" w:name="_Toc184308065"/>
      <w:bookmarkEnd w:id="159"/>
      <w:bookmarkStart w:id="160" w:name="_Toc184308036"/>
      <w:bookmarkEnd w:id="160"/>
      <w:bookmarkStart w:id="161" w:name="_Toc184312114"/>
      <w:bookmarkEnd w:id="161"/>
      <w:bookmarkStart w:id="162" w:name="_Toc184314425"/>
      <w:bookmarkEnd w:id="162"/>
      <w:bookmarkStart w:id="163" w:name="_Toc184310273"/>
      <w:bookmarkEnd w:id="163"/>
      <w:bookmarkStart w:id="164" w:name="_Toc184308058"/>
      <w:bookmarkEnd w:id="164"/>
      <w:bookmarkStart w:id="165" w:name="_Toc184312072"/>
      <w:bookmarkEnd w:id="165"/>
      <w:bookmarkStart w:id="166" w:name="_Toc184310344"/>
      <w:bookmarkEnd w:id="166"/>
      <w:bookmarkStart w:id="167" w:name="_Toc184313246"/>
      <w:bookmarkEnd w:id="167"/>
      <w:bookmarkStart w:id="168" w:name="_Toc184308082"/>
      <w:bookmarkEnd w:id="168"/>
      <w:bookmarkStart w:id="169" w:name="_Toc184308083"/>
      <w:bookmarkEnd w:id="169"/>
      <w:bookmarkStart w:id="170" w:name="_Toc184314465"/>
      <w:bookmarkEnd w:id="170"/>
      <w:bookmarkStart w:id="171" w:name="_Toc184314454"/>
      <w:bookmarkEnd w:id="171"/>
      <w:bookmarkStart w:id="172" w:name="_Toc184313294"/>
      <w:bookmarkEnd w:id="172"/>
      <w:bookmarkStart w:id="173" w:name="_Toc184310282"/>
      <w:bookmarkEnd w:id="173"/>
      <w:bookmarkStart w:id="174" w:name="_Toc184314462"/>
      <w:bookmarkEnd w:id="174"/>
      <w:bookmarkStart w:id="175" w:name="_Toc184310339"/>
      <w:bookmarkEnd w:id="175"/>
      <w:bookmarkStart w:id="176" w:name="_Toc184308073"/>
      <w:bookmarkEnd w:id="176"/>
      <w:bookmarkStart w:id="177" w:name="_Toc184308093"/>
      <w:bookmarkEnd w:id="177"/>
      <w:bookmarkStart w:id="178" w:name="_Toc184310297"/>
      <w:bookmarkEnd w:id="178"/>
      <w:bookmarkStart w:id="179" w:name="_Toc184310275"/>
      <w:bookmarkEnd w:id="179"/>
      <w:bookmarkStart w:id="180" w:name="_Toc184310294"/>
      <w:bookmarkEnd w:id="180"/>
      <w:bookmarkStart w:id="181" w:name="_Toc184310303"/>
      <w:bookmarkEnd w:id="181"/>
      <w:bookmarkStart w:id="182" w:name="_Toc184312089"/>
      <w:bookmarkEnd w:id="182"/>
      <w:bookmarkStart w:id="183" w:name="_Toc184308104"/>
      <w:bookmarkEnd w:id="183"/>
      <w:bookmarkStart w:id="184" w:name="_Toc184308063"/>
      <w:bookmarkEnd w:id="184"/>
      <w:bookmarkStart w:id="185" w:name="_Toc184314473"/>
      <w:bookmarkEnd w:id="185"/>
      <w:bookmarkStart w:id="186" w:name="_Toc184312117"/>
      <w:bookmarkEnd w:id="186"/>
      <w:bookmarkStart w:id="187" w:name="_Toc184313299"/>
      <w:bookmarkEnd w:id="187"/>
      <w:bookmarkStart w:id="188" w:name="_Toc184312135"/>
      <w:bookmarkEnd w:id="188"/>
      <w:bookmarkStart w:id="189" w:name="_Toc184312094"/>
      <w:bookmarkEnd w:id="189"/>
      <w:bookmarkStart w:id="190" w:name="_Toc184314419"/>
      <w:bookmarkEnd w:id="190"/>
      <w:bookmarkStart w:id="191" w:name="_Toc184313305"/>
      <w:bookmarkEnd w:id="191"/>
      <w:bookmarkStart w:id="192" w:name="_Toc184312123"/>
      <w:bookmarkEnd w:id="192"/>
      <w:bookmarkStart w:id="193" w:name="_Toc184313261"/>
      <w:bookmarkEnd w:id="193"/>
      <w:bookmarkStart w:id="194" w:name="_Toc184310332"/>
      <w:bookmarkEnd w:id="194"/>
      <w:bookmarkStart w:id="195" w:name="_Toc184312077"/>
      <w:bookmarkEnd w:id="195"/>
      <w:bookmarkStart w:id="196" w:name="_Toc184308056"/>
      <w:bookmarkEnd w:id="196"/>
      <w:bookmarkStart w:id="197" w:name="_Toc184313296"/>
      <w:bookmarkEnd w:id="197"/>
      <w:bookmarkStart w:id="198" w:name="_Toc184308042"/>
      <w:bookmarkEnd w:id="198"/>
      <w:bookmarkStart w:id="199" w:name="_Toc184314445"/>
      <w:bookmarkEnd w:id="199"/>
      <w:bookmarkStart w:id="200" w:name="_Toc184313245"/>
      <w:bookmarkEnd w:id="200"/>
      <w:bookmarkStart w:id="201" w:name="_Toc184308079"/>
      <w:bookmarkEnd w:id="201"/>
      <w:bookmarkStart w:id="202" w:name="_Toc184314429"/>
      <w:bookmarkEnd w:id="202"/>
      <w:bookmarkStart w:id="203" w:name="_Toc184313302"/>
      <w:bookmarkEnd w:id="203"/>
      <w:bookmarkStart w:id="204" w:name="_Toc184313272"/>
      <w:bookmarkEnd w:id="204"/>
      <w:bookmarkStart w:id="205" w:name="_Toc184314412"/>
      <w:bookmarkEnd w:id="205"/>
      <w:bookmarkStart w:id="206" w:name="_Toc184310340"/>
      <w:bookmarkEnd w:id="206"/>
      <w:bookmarkStart w:id="207" w:name="_Toc184312097"/>
      <w:bookmarkEnd w:id="207"/>
      <w:bookmarkStart w:id="208" w:name="_Toc184313255"/>
      <w:bookmarkEnd w:id="208"/>
      <w:bookmarkStart w:id="209" w:name="_Toc184310305"/>
      <w:bookmarkEnd w:id="209"/>
      <w:bookmarkStart w:id="210" w:name="_Toc184310341"/>
      <w:bookmarkEnd w:id="210"/>
      <w:bookmarkStart w:id="211" w:name="_Toc184312128"/>
      <w:bookmarkEnd w:id="211"/>
      <w:bookmarkStart w:id="212" w:name="_Toc184312104"/>
      <w:bookmarkEnd w:id="212"/>
      <w:bookmarkStart w:id="213" w:name="_Toc184308047"/>
      <w:bookmarkEnd w:id="213"/>
      <w:bookmarkStart w:id="214" w:name="_Toc184313254"/>
      <w:bookmarkEnd w:id="214"/>
      <w:bookmarkStart w:id="215" w:name="_Toc184308070"/>
      <w:bookmarkEnd w:id="215"/>
      <w:bookmarkStart w:id="216" w:name="_Toc184313268"/>
      <w:bookmarkEnd w:id="216"/>
      <w:bookmarkStart w:id="217" w:name="_Toc184314433"/>
      <w:bookmarkEnd w:id="217"/>
      <w:bookmarkStart w:id="218" w:name="_Toc184310280"/>
      <w:bookmarkEnd w:id="218"/>
      <w:bookmarkStart w:id="219" w:name="_Toc184310334"/>
      <w:bookmarkEnd w:id="219"/>
      <w:bookmarkStart w:id="220" w:name="_Toc184313240"/>
      <w:bookmarkEnd w:id="220"/>
      <w:bookmarkStart w:id="221" w:name="_Toc184312074"/>
      <w:bookmarkEnd w:id="221"/>
      <w:bookmarkStart w:id="222" w:name="_Toc184313271"/>
      <w:bookmarkEnd w:id="222"/>
      <w:bookmarkStart w:id="223" w:name="_Toc184312090"/>
      <w:bookmarkEnd w:id="223"/>
      <w:bookmarkStart w:id="224" w:name="_Toc184310289"/>
      <w:bookmarkEnd w:id="224"/>
      <w:bookmarkStart w:id="225" w:name="_Toc184308069"/>
      <w:bookmarkEnd w:id="225"/>
      <w:bookmarkStart w:id="226" w:name="_Toc184310313"/>
      <w:bookmarkEnd w:id="226"/>
      <w:bookmarkStart w:id="227" w:name="_Toc184312125"/>
      <w:bookmarkEnd w:id="227"/>
      <w:bookmarkStart w:id="228" w:name="_Toc184308039"/>
      <w:bookmarkEnd w:id="228"/>
      <w:bookmarkStart w:id="229" w:name="_Toc184313238"/>
      <w:bookmarkEnd w:id="229"/>
      <w:bookmarkStart w:id="230" w:name="_Toc184308048"/>
      <w:bookmarkEnd w:id="230"/>
      <w:bookmarkStart w:id="231" w:name="_Toc184314423"/>
      <w:bookmarkEnd w:id="231"/>
      <w:bookmarkStart w:id="232" w:name="_Toc184313292"/>
      <w:bookmarkEnd w:id="232"/>
      <w:bookmarkStart w:id="233" w:name="_Toc184310317"/>
      <w:bookmarkEnd w:id="233"/>
      <w:bookmarkStart w:id="234" w:name="_Toc184310330"/>
      <w:bookmarkEnd w:id="234"/>
      <w:bookmarkStart w:id="235" w:name="_Toc184312122"/>
      <w:bookmarkEnd w:id="235"/>
      <w:bookmarkStart w:id="236" w:name="_Toc184312112"/>
      <w:bookmarkEnd w:id="236"/>
      <w:bookmarkStart w:id="237" w:name="_Toc184313289"/>
      <w:bookmarkEnd w:id="237"/>
      <w:bookmarkStart w:id="238" w:name="_Toc184312133"/>
      <w:bookmarkEnd w:id="238"/>
      <w:bookmarkStart w:id="239" w:name="_Toc184310320"/>
      <w:bookmarkEnd w:id="239"/>
      <w:bookmarkStart w:id="240" w:name="_Toc184314446"/>
      <w:bookmarkEnd w:id="240"/>
      <w:bookmarkStart w:id="241" w:name="_Toc184308097"/>
      <w:bookmarkEnd w:id="241"/>
      <w:bookmarkStart w:id="242" w:name="_Toc184310293"/>
      <w:bookmarkEnd w:id="242"/>
      <w:bookmarkStart w:id="243" w:name="_Toc184312131"/>
      <w:bookmarkEnd w:id="243"/>
      <w:bookmarkStart w:id="244" w:name="_Toc184314481"/>
      <w:bookmarkEnd w:id="244"/>
      <w:bookmarkStart w:id="245" w:name="_Toc184313242"/>
      <w:bookmarkEnd w:id="245"/>
      <w:bookmarkStart w:id="246" w:name="_Toc184308075"/>
      <w:bookmarkEnd w:id="246"/>
      <w:bookmarkStart w:id="247" w:name="_Toc184312126"/>
      <w:bookmarkEnd w:id="247"/>
      <w:bookmarkStart w:id="248" w:name="_Toc184310307"/>
      <w:bookmarkEnd w:id="248"/>
      <w:bookmarkStart w:id="249" w:name="_Toc184310281"/>
      <w:bookmarkEnd w:id="249"/>
      <w:bookmarkStart w:id="250" w:name="_Toc184314420"/>
      <w:bookmarkEnd w:id="250"/>
      <w:bookmarkStart w:id="251" w:name="_Toc184314469"/>
      <w:bookmarkEnd w:id="251"/>
      <w:bookmarkStart w:id="252" w:name="_Toc184313279"/>
      <w:bookmarkEnd w:id="252"/>
      <w:bookmarkStart w:id="253" w:name="_Toc184312067"/>
      <w:bookmarkEnd w:id="253"/>
      <w:bookmarkStart w:id="254" w:name="_Toc184310302"/>
      <w:bookmarkEnd w:id="254"/>
      <w:bookmarkStart w:id="255" w:name="_Toc184313300"/>
      <w:bookmarkEnd w:id="255"/>
      <w:bookmarkStart w:id="256" w:name="_Toc184313280"/>
      <w:bookmarkEnd w:id="256"/>
      <w:bookmarkStart w:id="257" w:name="_Toc184313241"/>
      <w:bookmarkEnd w:id="257"/>
      <w:bookmarkStart w:id="258" w:name="_Toc184310284"/>
      <w:bookmarkEnd w:id="258"/>
      <w:bookmarkStart w:id="259" w:name="_Toc184310310"/>
      <w:bookmarkEnd w:id="259"/>
      <w:bookmarkStart w:id="260" w:name="_Toc184313244"/>
      <w:bookmarkEnd w:id="260"/>
      <w:bookmarkStart w:id="261" w:name="_Toc184312101"/>
      <w:bookmarkEnd w:id="261"/>
      <w:bookmarkStart w:id="262" w:name="_Toc184313287"/>
      <w:bookmarkEnd w:id="262"/>
      <w:bookmarkStart w:id="263" w:name="_Toc184314414"/>
      <w:bookmarkEnd w:id="263"/>
      <w:bookmarkStart w:id="264" w:name="_Toc184308094"/>
      <w:bookmarkEnd w:id="264"/>
      <w:bookmarkStart w:id="265" w:name="_Toc184314432"/>
      <w:bookmarkEnd w:id="265"/>
      <w:bookmarkStart w:id="266" w:name="_Toc184308078"/>
      <w:bookmarkEnd w:id="266"/>
      <w:bookmarkStart w:id="267" w:name="_Toc184310327"/>
      <w:bookmarkEnd w:id="267"/>
      <w:bookmarkStart w:id="268" w:name="_Toc184314421"/>
      <w:bookmarkEnd w:id="268"/>
      <w:bookmarkStart w:id="269" w:name="_Toc184308037"/>
      <w:bookmarkEnd w:id="269"/>
      <w:bookmarkStart w:id="270" w:name="_Toc184308107"/>
      <w:bookmarkEnd w:id="270"/>
      <w:bookmarkStart w:id="271" w:name="_Toc184310272"/>
      <w:bookmarkEnd w:id="271"/>
      <w:bookmarkStart w:id="272" w:name="_Toc184313290"/>
      <w:bookmarkEnd w:id="272"/>
      <w:bookmarkStart w:id="273" w:name="_Toc184310288"/>
      <w:bookmarkEnd w:id="273"/>
      <w:bookmarkStart w:id="274" w:name="_Toc184314463"/>
      <w:bookmarkEnd w:id="274"/>
      <w:bookmarkStart w:id="275" w:name="_Toc184313278"/>
      <w:bookmarkEnd w:id="275"/>
      <w:bookmarkStart w:id="276" w:name="_Toc184308095"/>
      <w:bookmarkEnd w:id="276"/>
      <w:bookmarkStart w:id="277" w:name="_Toc184308044"/>
      <w:bookmarkEnd w:id="277"/>
      <w:bookmarkStart w:id="278" w:name="_Toc184313291"/>
      <w:bookmarkEnd w:id="278"/>
      <w:bookmarkStart w:id="279" w:name="_Toc184314410"/>
      <w:bookmarkEnd w:id="279"/>
      <w:bookmarkStart w:id="280" w:name="_Toc184313262"/>
      <w:bookmarkEnd w:id="280"/>
      <w:bookmarkStart w:id="281" w:name="_Toc184314415"/>
      <w:bookmarkEnd w:id="281"/>
      <w:bookmarkStart w:id="282" w:name="_Toc184314418"/>
      <w:bookmarkEnd w:id="282"/>
      <w:bookmarkStart w:id="283" w:name="_Toc184314467"/>
      <w:bookmarkEnd w:id="283"/>
      <w:bookmarkStart w:id="284" w:name="_Toc184312106"/>
      <w:bookmarkEnd w:id="284"/>
      <w:bookmarkStart w:id="285" w:name="_Toc184308106"/>
      <w:bookmarkEnd w:id="285"/>
      <w:bookmarkStart w:id="286" w:name="_Toc184314442"/>
      <w:bookmarkEnd w:id="286"/>
      <w:bookmarkStart w:id="287" w:name="_Toc184310308"/>
      <w:bookmarkEnd w:id="287"/>
      <w:bookmarkStart w:id="288" w:name="_Toc184308081"/>
      <w:bookmarkEnd w:id="288"/>
      <w:bookmarkStart w:id="289" w:name="_Toc184313239"/>
      <w:bookmarkEnd w:id="289"/>
      <w:bookmarkStart w:id="290" w:name="_Toc184310325"/>
      <w:bookmarkEnd w:id="290"/>
      <w:bookmarkStart w:id="291" w:name="_Toc184314447"/>
      <w:bookmarkEnd w:id="291"/>
      <w:bookmarkStart w:id="292" w:name="_Toc184310301"/>
      <w:bookmarkEnd w:id="292"/>
      <w:bookmarkStart w:id="293" w:name="_Toc184312127"/>
      <w:bookmarkEnd w:id="293"/>
      <w:bookmarkStart w:id="294" w:name="_Toc184313301"/>
      <w:bookmarkEnd w:id="294"/>
      <w:bookmarkStart w:id="295" w:name="_Toc184313275"/>
      <w:bookmarkEnd w:id="295"/>
      <w:bookmarkStart w:id="296" w:name="_Toc184313260"/>
      <w:bookmarkEnd w:id="296"/>
      <w:bookmarkStart w:id="297" w:name="_Toc184313264"/>
      <w:bookmarkEnd w:id="297"/>
      <w:bookmarkStart w:id="298" w:name="_Toc184310316"/>
      <w:bookmarkEnd w:id="298"/>
      <w:bookmarkStart w:id="299" w:name="_Toc184308049"/>
      <w:bookmarkEnd w:id="299"/>
      <w:bookmarkStart w:id="300" w:name="_Toc184308071"/>
      <w:bookmarkEnd w:id="300"/>
      <w:bookmarkStart w:id="301" w:name="_Toc184312103"/>
      <w:bookmarkEnd w:id="301"/>
      <w:bookmarkStart w:id="302" w:name="_Toc184313259"/>
      <w:bookmarkEnd w:id="302"/>
      <w:bookmarkStart w:id="303" w:name="_Toc184310279"/>
      <w:bookmarkEnd w:id="303"/>
      <w:bookmarkStart w:id="304" w:name="_Toc184314430"/>
      <w:bookmarkEnd w:id="304"/>
      <w:bookmarkStart w:id="305" w:name="_Toc184312134"/>
      <w:bookmarkEnd w:id="305"/>
      <w:bookmarkStart w:id="306" w:name="_Toc184310290"/>
      <w:bookmarkEnd w:id="306"/>
      <w:bookmarkStart w:id="307" w:name="_Toc184312120"/>
      <w:bookmarkEnd w:id="307"/>
      <w:bookmarkStart w:id="308" w:name="_Toc184312110"/>
      <w:bookmarkEnd w:id="308"/>
      <w:bookmarkStart w:id="309" w:name="_Toc184308050"/>
      <w:bookmarkEnd w:id="309"/>
      <w:bookmarkStart w:id="310" w:name="_Toc184308051"/>
      <w:bookmarkEnd w:id="310"/>
      <w:bookmarkStart w:id="311" w:name="_Toc184310300"/>
      <w:bookmarkEnd w:id="311"/>
      <w:bookmarkStart w:id="312" w:name="_Toc184314474"/>
      <w:bookmarkEnd w:id="312"/>
      <w:bookmarkStart w:id="313" w:name="_Toc184308066"/>
      <w:bookmarkEnd w:id="313"/>
      <w:bookmarkStart w:id="314" w:name="_Toc184308100"/>
      <w:bookmarkEnd w:id="314"/>
      <w:bookmarkStart w:id="315" w:name="_Toc184310278"/>
      <w:bookmarkEnd w:id="315"/>
      <w:bookmarkStart w:id="316" w:name="_Toc184313295"/>
      <w:bookmarkEnd w:id="316"/>
      <w:bookmarkStart w:id="317" w:name="_Toc184314468"/>
      <w:bookmarkEnd w:id="317"/>
      <w:bookmarkStart w:id="318" w:name="_Toc184308059"/>
      <w:bookmarkEnd w:id="318"/>
      <w:bookmarkStart w:id="319" w:name="_Toc184312136"/>
      <w:bookmarkEnd w:id="319"/>
      <w:bookmarkStart w:id="320" w:name="_Toc184314471"/>
      <w:bookmarkEnd w:id="320"/>
      <w:bookmarkStart w:id="321" w:name="_Toc184314417"/>
      <w:bookmarkEnd w:id="321"/>
      <w:bookmarkStart w:id="322" w:name="_Toc184310315"/>
      <w:bookmarkEnd w:id="322"/>
      <w:bookmarkStart w:id="323" w:name="_Toc184312087"/>
      <w:bookmarkEnd w:id="323"/>
      <w:bookmarkStart w:id="324" w:name="_Toc184313284"/>
      <w:bookmarkEnd w:id="324"/>
      <w:bookmarkStart w:id="325" w:name="_Toc184312070"/>
      <w:bookmarkEnd w:id="325"/>
      <w:bookmarkStart w:id="326" w:name="_Toc184314475"/>
      <w:bookmarkEnd w:id="326"/>
      <w:bookmarkStart w:id="327" w:name="_Toc184312098"/>
      <w:bookmarkEnd w:id="327"/>
      <w:bookmarkStart w:id="328" w:name="_Toc184310296"/>
      <w:bookmarkEnd w:id="328"/>
      <w:bookmarkStart w:id="329" w:name="_Toc184312107"/>
      <w:bookmarkEnd w:id="329"/>
      <w:bookmarkStart w:id="330" w:name="_Toc184308085"/>
      <w:bookmarkEnd w:id="330"/>
      <w:bookmarkStart w:id="331" w:name="_Toc184312080"/>
      <w:bookmarkEnd w:id="331"/>
      <w:bookmarkStart w:id="332" w:name="_Toc184314456"/>
      <w:bookmarkEnd w:id="332"/>
      <w:bookmarkStart w:id="333" w:name="_Toc184314478"/>
      <w:bookmarkEnd w:id="333"/>
      <w:bookmarkStart w:id="334" w:name="_Toc184314460"/>
      <w:bookmarkEnd w:id="334"/>
      <w:bookmarkStart w:id="335" w:name="_Toc184308101"/>
      <w:bookmarkEnd w:id="335"/>
      <w:bookmarkStart w:id="336" w:name="_Toc184314413"/>
      <w:bookmarkEnd w:id="336"/>
      <w:bookmarkStart w:id="337" w:name="_Toc184314411"/>
      <w:bookmarkEnd w:id="337"/>
      <w:bookmarkStart w:id="338" w:name="_Toc184314455"/>
      <w:bookmarkEnd w:id="338"/>
      <w:bookmarkStart w:id="339" w:name="_Toc184313308"/>
      <w:bookmarkEnd w:id="339"/>
      <w:bookmarkStart w:id="340" w:name="_Toc184312085"/>
      <w:bookmarkEnd w:id="340"/>
      <w:bookmarkStart w:id="341" w:name="_Toc184310306"/>
      <w:bookmarkEnd w:id="341"/>
      <w:bookmarkStart w:id="342" w:name="_Toc184313293"/>
      <w:bookmarkEnd w:id="342"/>
      <w:bookmarkStart w:id="343" w:name="_Toc184312109"/>
      <w:bookmarkEnd w:id="343"/>
      <w:bookmarkStart w:id="344" w:name="_Toc184310299"/>
      <w:bookmarkEnd w:id="344"/>
      <w:bookmarkStart w:id="345" w:name="_Toc184314427"/>
      <w:bookmarkEnd w:id="345"/>
      <w:bookmarkStart w:id="346" w:name="_Toc184312124"/>
      <w:bookmarkEnd w:id="346"/>
      <w:bookmarkStart w:id="347" w:name="_Toc184313251"/>
      <w:bookmarkEnd w:id="347"/>
      <w:bookmarkStart w:id="348" w:name="_Toc184312121"/>
      <w:bookmarkEnd w:id="348"/>
      <w:bookmarkStart w:id="349" w:name="_Toc184308053"/>
      <w:bookmarkEnd w:id="349"/>
      <w:bookmarkStart w:id="350" w:name="_Toc184314482"/>
      <w:bookmarkEnd w:id="350"/>
      <w:bookmarkStart w:id="351" w:name="_Toc184314437"/>
      <w:bookmarkEnd w:id="351"/>
      <w:bookmarkStart w:id="352" w:name="_Toc184313303"/>
      <w:bookmarkEnd w:id="352"/>
      <w:bookmarkStart w:id="353" w:name="_Toc184314450"/>
      <w:bookmarkEnd w:id="353"/>
      <w:bookmarkStart w:id="354" w:name="_Toc184313250"/>
      <w:bookmarkEnd w:id="354"/>
      <w:bookmarkStart w:id="355" w:name="_Toc184308076"/>
      <w:bookmarkEnd w:id="355"/>
      <w:bookmarkStart w:id="356" w:name="_Toc184314440"/>
      <w:bookmarkEnd w:id="356"/>
      <w:bookmarkStart w:id="357" w:name="_Toc184308080"/>
      <w:bookmarkEnd w:id="357"/>
      <w:bookmarkStart w:id="358" w:name="_Toc184313286"/>
      <w:bookmarkEnd w:id="358"/>
      <w:bookmarkStart w:id="359" w:name="_Toc184314464"/>
      <w:bookmarkEnd w:id="359"/>
      <w:bookmarkStart w:id="360" w:name="_Toc184312099"/>
      <w:bookmarkEnd w:id="360"/>
      <w:bookmarkStart w:id="361" w:name="_Toc184313297"/>
      <w:bookmarkEnd w:id="361"/>
      <w:bookmarkStart w:id="362" w:name="_Toc184313307"/>
      <w:bookmarkEnd w:id="362"/>
      <w:bookmarkStart w:id="363" w:name="_Toc184310298"/>
      <w:bookmarkEnd w:id="363"/>
      <w:bookmarkStart w:id="364" w:name="_Toc184310309"/>
      <w:bookmarkEnd w:id="364"/>
      <w:bookmarkStart w:id="365" w:name="_Toc184312102"/>
      <w:bookmarkEnd w:id="365"/>
      <w:bookmarkStart w:id="366" w:name="_Toc184313306"/>
      <w:bookmarkEnd w:id="366"/>
      <w:bookmarkStart w:id="367" w:name="_Toc184313276"/>
      <w:bookmarkEnd w:id="367"/>
      <w:bookmarkStart w:id="368" w:name="_Toc184314435"/>
      <w:bookmarkEnd w:id="368"/>
      <w:bookmarkStart w:id="369" w:name="_Toc184310283"/>
      <w:bookmarkEnd w:id="369"/>
      <w:bookmarkStart w:id="370" w:name="_Toc184308092"/>
      <w:bookmarkEnd w:id="370"/>
      <w:bookmarkStart w:id="371" w:name="_Toc184313274"/>
      <w:bookmarkEnd w:id="371"/>
      <w:bookmarkStart w:id="372" w:name="_Toc184313282"/>
      <w:bookmarkEnd w:id="372"/>
      <w:bookmarkStart w:id="373" w:name="_Toc184310319"/>
      <w:bookmarkEnd w:id="373"/>
      <w:bookmarkStart w:id="374" w:name="_Toc184308060"/>
      <w:bookmarkEnd w:id="374"/>
      <w:bookmarkStart w:id="375" w:name="_Toc184308089"/>
      <w:bookmarkEnd w:id="375"/>
      <w:bookmarkStart w:id="376" w:name="_Toc184314449"/>
      <w:bookmarkEnd w:id="376"/>
      <w:bookmarkStart w:id="377" w:name="_Toc184314428"/>
      <w:bookmarkEnd w:id="377"/>
      <w:bookmarkStart w:id="378" w:name="_Toc184314422"/>
      <w:bookmarkEnd w:id="378"/>
      <w:bookmarkStart w:id="379" w:name="_Toc184308090"/>
      <w:bookmarkEnd w:id="379"/>
      <w:bookmarkStart w:id="380" w:name="_Toc184312091"/>
      <w:bookmarkEnd w:id="380"/>
      <w:bookmarkStart w:id="381" w:name="_Toc184308074"/>
      <w:bookmarkEnd w:id="381"/>
      <w:bookmarkStart w:id="382" w:name="_Toc184314461"/>
      <w:bookmarkEnd w:id="382"/>
      <w:bookmarkStart w:id="383" w:name="_Toc184313277"/>
      <w:bookmarkEnd w:id="383"/>
      <w:bookmarkStart w:id="384" w:name="_Toc184314452"/>
      <w:bookmarkEnd w:id="384"/>
      <w:bookmarkStart w:id="385" w:name="_Toc184310336"/>
      <w:bookmarkEnd w:id="385"/>
      <w:bookmarkStart w:id="386" w:name="_Toc184312075"/>
      <w:bookmarkEnd w:id="386"/>
      <w:bookmarkStart w:id="387" w:name="_Toc184310318"/>
      <w:bookmarkEnd w:id="387"/>
      <w:bookmarkStart w:id="388" w:name="_Toc184313283"/>
      <w:bookmarkEnd w:id="388"/>
      <w:bookmarkStart w:id="389" w:name="_Toc184312137"/>
      <w:bookmarkEnd w:id="389"/>
      <w:bookmarkStart w:id="390" w:name="_Toc184312100"/>
      <w:bookmarkEnd w:id="390"/>
      <w:bookmarkStart w:id="391" w:name="_Toc184314472"/>
      <w:bookmarkEnd w:id="391"/>
      <w:bookmarkStart w:id="392" w:name="_Toc184314459"/>
      <w:bookmarkEnd w:id="392"/>
      <w:r>
        <w:rPr>
          <w:rFonts w:hint="eastAsia" w:ascii="宋体" w:hAnsi="宋体" w:cs="宋体"/>
          <w:b/>
          <w:color w:val="auto"/>
          <w:sz w:val="36"/>
          <w:szCs w:val="36"/>
          <w:highlight w:val="none"/>
        </w:rPr>
        <w:t>评标办法</w:t>
      </w:r>
    </w:p>
    <w:p w14:paraId="2331130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809" w:tblpY="6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5466"/>
        <w:gridCol w:w="526"/>
        <w:gridCol w:w="710"/>
        <w:gridCol w:w="1138"/>
      </w:tblGrid>
      <w:tr w14:paraId="1A51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C0A8A3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466" w:type="dxa"/>
            <w:vAlign w:val="center"/>
          </w:tcPr>
          <w:p w14:paraId="2746089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526" w:type="dxa"/>
            <w:vAlign w:val="center"/>
          </w:tcPr>
          <w:p w14:paraId="446FDA5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最高分值</w:t>
            </w:r>
          </w:p>
        </w:tc>
        <w:tc>
          <w:tcPr>
            <w:tcW w:w="710" w:type="dxa"/>
            <w:vAlign w:val="center"/>
          </w:tcPr>
          <w:p w14:paraId="35C7EF0D">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138" w:type="dxa"/>
          </w:tcPr>
          <w:p w14:paraId="5E966A4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2A87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655" w:type="dxa"/>
            <w:vAlign w:val="center"/>
          </w:tcPr>
          <w:p w14:paraId="75952DE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66" w:type="dxa"/>
          </w:tcPr>
          <w:p w14:paraId="18A20315">
            <w:pPr>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根据本项目特点提出合理的</w:t>
            </w:r>
            <w:r>
              <w:rPr>
                <w:rFonts w:hint="eastAsia" w:ascii="宋体" w:hAnsi="宋体" w:eastAsia="宋体" w:cs="宋体"/>
                <w:b w:val="0"/>
                <w:bCs w:val="0"/>
                <w:color w:val="auto"/>
                <w:sz w:val="21"/>
                <w:szCs w:val="21"/>
                <w:highlight w:val="none"/>
              </w:rPr>
              <w:t>安保服务理念</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服务定位</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服务目标</w:t>
            </w:r>
            <w:r>
              <w:rPr>
                <w:rFonts w:hint="eastAsia" w:ascii="宋体" w:hAnsi="宋体" w:eastAsia="宋体" w:cs="宋体"/>
                <w:color w:val="auto"/>
                <w:sz w:val="21"/>
                <w:szCs w:val="21"/>
                <w:highlight w:val="none"/>
              </w:rPr>
              <w:t>，须结合本项目特点，提出有针对性的，切实可行的方案，是否能完全满足第三部分采购需求中第一项的5点要求，（符合1项得2分，部分符合得1分，不符合不得分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共10分</w:t>
            </w:r>
            <w:r>
              <w:rPr>
                <w:rFonts w:hint="eastAsia" w:ascii="宋体" w:hAnsi="宋体" w:eastAsia="宋体" w:cs="宋体"/>
                <w:color w:val="auto"/>
                <w:sz w:val="21"/>
                <w:szCs w:val="21"/>
                <w:highlight w:val="none"/>
              </w:rPr>
              <w:t>）。</w:t>
            </w:r>
          </w:p>
        </w:tc>
        <w:tc>
          <w:tcPr>
            <w:tcW w:w="526" w:type="dxa"/>
            <w:vAlign w:val="center"/>
          </w:tcPr>
          <w:p w14:paraId="2A8B57B1">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10" w:type="dxa"/>
            <w:vMerge w:val="restart"/>
            <w:vAlign w:val="center"/>
          </w:tcPr>
          <w:p w14:paraId="2FA45BE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tc>
        <w:tc>
          <w:tcPr>
            <w:tcW w:w="1138" w:type="dxa"/>
            <w:vMerge w:val="restart"/>
            <w:vAlign w:val="center"/>
          </w:tcPr>
          <w:p w14:paraId="17004C2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（一）安保服务理念、组织架构及管理制度情况及项目要求</w:t>
            </w:r>
          </w:p>
        </w:tc>
      </w:tr>
      <w:tr w14:paraId="5FE5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655" w:type="dxa"/>
            <w:vAlign w:val="center"/>
          </w:tcPr>
          <w:p w14:paraId="7FCC0F68">
            <w:pPr>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66" w:type="dxa"/>
          </w:tcPr>
          <w:p w14:paraId="73BD36D4">
            <w:pPr>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针对本项目有比较完善的组织架构及管理制度，清晰简练地列出主要管理流程，包括</w:t>
            </w:r>
            <w:r>
              <w:rPr>
                <w:rFonts w:hint="eastAsia" w:ascii="宋体" w:hAnsi="宋体" w:eastAsia="宋体" w:cs="宋体"/>
                <w:b w:val="0"/>
                <w:bCs w:val="0"/>
                <w:color w:val="auto"/>
                <w:sz w:val="21"/>
                <w:szCs w:val="21"/>
                <w:highlight w:val="none"/>
              </w:rPr>
              <w:t>①</w:t>
            </w:r>
            <w:r>
              <w:rPr>
                <w:rFonts w:hint="eastAsia" w:ascii="宋体" w:hAnsi="宋体" w:eastAsia="宋体" w:cs="宋体"/>
                <w:b w:val="0"/>
                <w:color w:val="auto"/>
                <w:sz w:val="21"/>
                <w:szCs w:val="21"/>
                <w:highlight w:val="none"/>
              </w:rPr>
              <w:t>组织架构和</w:t>
            </w:r>
            <w:r>
              <w:rPr>
                <w:rFonts w:hint="eastAsia" w:ascii="宋体" w:hAnsi="宋体" w:eastAsia="宋体" w:cs="宋体"/>
                <w:b w:val="0"/>
                <w:bCs w:val="0"/>
                <w:color w:val="auto"/>
                <w:sz w:val="21"/>
                <w:szCs w:val="21"/>
                <w:highlight w:val="none"/>
              </w:rPr>
              <w:t>运作流程图、②激励机制、③监督机制、④自我约束机制、⑤信息反馈渠道及处理机制</w:t>
            </w:r>
            <w:r>
              <w:rPr>
                <w:rFonts w:hint="eastAsia" w:ascii="宋体" w:hAnsi="宋体" w:eastAsia="宋体" w:cs="宋体"/>
                <w:color w:val="auto"/>
                <w:sz w:val="21"/>
                <w:szCs w:val="21"/>
                <w:highlight w:val="none"/>
              </w:rPr>
              <w:t>。方案根据服务区域内实际情况设计，能满足服务质量标准（符合1项得1分，不符合不得分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共5分</w:t>
            </w:r>
            <w:r>
              <w:rPr>
                <w:rFonts w:hint="eastAsia" w:ascii="宋体" w:hAnsi="宋体" w:eastAsia="宋体" w:cs="宋体"/>
                <w:color w:val="auto"/>
                <w:sz w:val="21"/>
                <w:szCs w:val="21"/>
                <w:highlight w:val="none"/>
              </w:rPr>
              <w:t>）。</w:t>
            </w:r>
          </w:p>
        </w:tc>
        <w:tc>
          <w:tcPr>
            <w:tcW w:w="526" w:type="dxa"/>
            <w:vAlign w:val="center"/>
          </w:tcPr>
          <w:p w14:paraId="2010CC76">
            <w:pPr>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10" w:type="dxa"/>
            <w:vMerge w:val="continue"/>
            <w:vAlign w:val="center"/>
          </w:tcPr>
          <w:p w14:paraId="6C7A8BFB">
            <w:pPr>
              <w:snapToGrid/>
              <w:spacing w:line="240" w:lineRule="auto"/>
              <w:jc w:val="both"/>
              <w:rPr>
                <w:rFonts w:hint="eastAsia" w:ascii="宋体" w:hAnsi="宋体" w:eastAsia="宋体" w:cs="宋体"/>
                <w:color w:val="auto"/>
                <w:sz w:val="21"/>
                <w:szCs w:val="21"/>
                <w:highlight w:val="none"/>
              </w:rPr>
            </w:pPr>
          </w:p>
        </w:tc>
        <w:tc>
          <w:tcPr>
            <w:tcW w:w="1138" w:type="dxa"/>
            <w:vMerge w:val="continue"/>
            <w:vAlign w:val="center"/>
          </w:tcPr>
          <w:p w14:paraId="78D0FF17">
            <w:pPr>
              <w:snapToGrid/>
              <w:spacing w:line="240" w:lineRule="auto"/>
              <w:jc w:val="both"/>
              <w:rPr>
                <w:rFonts w:hint="eastAsia" w:ascii="宋体" w:hAnsi="宋体" w:eastAsia="宋体" w:cs="宋体"/>
                <w:color w:val="auto"/>
                <w:sz w:val="21"/>
                <w:szCs w:val="21"/>
                <w:highlight w:val="none"/>
              </w:rPr>
            </w:pPr>
          </w:p>
        </w:tc>
      </w:tr>
      <w:tr w14:paraId="2EFE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9A1C37C">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466" w:type="dxa"/>
          </w:tcPr>
          <w:p w14:paraId="5E9A15EC">
            <w:pPr>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包括安保服务区域内各类工作内容，包括①安全管控、②紧急预案、③安全盘查登记、灭火器检查维护、④道路交通管理、⑤车速过快纠治、⑥闲杂人员清理、⑦机动车和非机动车停放管理、⑧公共区域防火和防盗工作、⑨大项活动安全保障、⑩参加应急分队拉动演练。</w:t>
            </w:r>
          </w:p>
          <w:p w14:paraId="1E5DA10E">
            <w:pPr>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方案根据服务区域内实际情况设计，能满足采购人要求及服务质量标准（符合1项得2分，不符合不得分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共20分</w:t>
            </w:r>
            <w:r>
              <w:rPr>
                <w:rFonts w:hint="eastAsia" w:ascii="宋体" w:hAnsi="宋体" w:eastAsia="宋体" w:cs="宋体"/>
                <w:color w:val="auto"/>
                <w:sz w:val="21"/>
                <w:szCs w:val="21"/>
                <w:highlight w:val="none"/>
              </w:rPr>
              <w:t>）</w:t>
            </w:r>
          </w:p>
        </w:tc>
        <w:tc>
          <w:tcPr>
            <w:tcW w:w="526" w:type="dxa"/>
            <w:vAlign w:val="center"/>
          </w:tcPr>
          <w:p w14:paraId="04FB6D0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10" w:type="dxa"/>
            <w:vAlign w:val="center"/>
          </w:tcPr>
          <w:p w14:paraId="7DDD26D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tc>
        <w:tc>
          <w:tcPr>
            <w:tcW w:w="1138" w:type="dxa"/>
            <w:vAlign w:val="center"/>
          </w:tcPr>
          <w:p w14:paraId="7A90128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（二）主要工作</w:t>
            </w:r>
          </w:p>
        </w:tc>
      </w:tr>
      <w:tr w14:paraId="1993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B05285A">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5466" w:type="dxa"/>
          </w:tcPr>
          <w:p w14:paraId="22AF3293">
            <w:pPr>
              <w:snapToGrid/>
              <w:spacing w:line="24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bCs w:val="0"/>
                <w:color w:val="auto"/>
                <w:sz w:val="21"/>
                <w:szCs w:val="21"/>
                <w:highlight w:val="none"/>
              </w:rPr>
              <w:t>服务标准满足采购人</w:t>
            </w:r>
            <w:r>
              <w:rPr>
                <w:rFonts w:hint="eastAsia" w:ascii="宋体" w:hAnsi="宋体" w:eastAsia="宋体" w:cs="宋体"/>
                <w:color w:val="auto"/>
                <w:sz w:val="21"/>
                <w:szCs w:val="21"/>
                <w:highlight w:val="none"/>
              </w:rPr>
              <w:t>第三部分采购需求中第三项服务标准中的8项</w:t>
            </w:r>
            <w:r>
              <w:rPr>
                <w:rFonts w:hint="eastAsia" w:ascii="宋体" w:hAnsi="宋体" w:eastAsia="宋体" w:cs="宋体"/>
                <w:bCs w:val="0"/>
                <w:color w:val="auto"/>
                <w:sz w:val="21"/>
                <w:szCs w:val="21"/>
                <w:highlight w:val="none"/>
              </w:rPr>
              <w:t>要求并承诺，每一项承诺得2分，不承诺或不满足不得分</w:t>
            </w:r>
            <w:r>
              <w:rPr>
                <w:rFonts w:hint="eastAsia" w:ascii="宋体" w:hAnsi="宋体" w:eastAsia="宋体" w:cs="宋体"/>
                <w:bCs w:val="0"/>
                <w:color w:val="auto"/>
                <w:sz w:val="21"/>
                <w:szCs w:val="21"/>
                <w:highlight w:val="none"/>
                <w:lang w:eastAsia="zh-CN"/>
              </w:rPr>
              <w:t>。</w:t>
            </w:r>
            <w:r>
              <w:rPr>
                <w:rFonts w:hint="eastAsia" w:ascii="宋体" w:hAnsi="宋体" w:cs="宋体"/>
                <w:bCs w:val="0"/>
                <w:color w:val="auto"/>
                <w:sz w:val="21"/>
                <w:szCs w:val="21"/>
                <w:highlight w:val="none"/>
                <w:lang w:val="en-US" w:eastAsia="zh-CN"/>
              </w:rPr>
              <w:t>共16分。</w:t>
            </w:r>
          </w:p>
        </w:tc>
        <w:tc>
          <w:tcPr>
            <w:tcW w:w="526" w:type="dxa"/>
            <w:vAlign w:val="center"/>
          </w:tcPr>
          <w:p w14:paraId="44B147F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10" w:type="dxa"/>
            <w:vAlign w:val="center"/>
          </w:tcPr>
          <w:p w14:paraId="217DA6A5">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1138" w:type="dxa"/>
            <w:vAlign w:val="center"/>
          </w:tcPr>
          <w:p w14:paraId="44ED83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（三）服务标准</w:t>
            </w:r>
          </w:p>
        </w:tc>
      </w:tr>
      <w:tr w14:paraId="0B43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21EA5C4">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466" w:type="dxa"/>
          </w:tcPr>
          <w:p w14:paraId="61CCA09F">
            <w:pPr>
              <w:snapToGrid w:val="0"/>
              <w:spacing w:line="240" w:lineRule="auto"/>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人员满足以下要求：</w:t>
            </w:r>
          </w:p>
          <w:p w14:paraId="3E45FAA3">
            <w:pPr>
              <w:snapToGrid/>
              <w:spacing w:line="240" w:lineRule="auto"/>
              <w:jc w:val="both"/>
              <w:rPr>
                <w:rFonts w:hint="eastAsia" w:ascii="宋体" w:hAnsi="宋体" w:cs="宋体"/>
                <w:bCs w:val="0"/>
                <w:color w:val="auto"/>
                <w:sz w:val="21"/>
                <w:szCs w:val="21"/>
                <w:highlight w:val="none"/>
                <w:lang w:eastAsia="zh-CN"/>
              </w:rPr>
            </w:pPr>
            <w:r>
              <w:rPr>
                <w:rFonts w:hint="eastAsia" w:ascii="宋体" w:hAnsi="宋体" w:eastAsia="宋体" w:cs="宋体"/>
                <w:bCs w:val="0"/>
                <w:color w:val="auto"/>
                <w:sz w:val="21"/>
                <w:szCs w:val="21"/>
                <w:highlight w:val="none"/>
              </w:rPr>
              <w:t>①初中以上学历</w:t>
            </w:r>
            <w:r>
              <w:rPr>
                <w:rFonts w:hint="eastAsia" w:ascii="宋体" w:hAnsi="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身高170厘米以上</w:t>
            </w:r>
            <w:r>
              <w:rPr>
                <w:rFonts w:hint="eastAsia" w:ascii="宋体" w:hAnsi="宋体" w:cs="宋体"/>
                <w:bCs w:val="0"/>
                <w:color w:val="auto"/>
                <w:sz w:val="21"/>
                <w:szCs w:val="21"/>
                <w:highlight w:val="none"/>
                <w:lang w:eastAsia="zh-CN"/>
              </w:rPr>
              <w:t>（须做出相应书面承诺）</w:t>
            </w:r>
            <w:r>
              <w:rPr>
                <w:rFonts w:hint="eastAsia" w:ascii="宋体" w:hAnsi="宋体" w:cs="宋体"/>
                <w:bCs w:val="0"/>
                <w:color w:val="auto"/>
                <w:sz w:val="21"/>
                <w:szCs w:val="21"/>
                <w:highlight w:val="none"/>
                <w:lang w:eastAsia="zh-CN"/>
              </w:rPr>
              <w:t>；</w:t>
            </w:r>
          </w:p>
          <w:p w14:paraId="2E5F00F4">
            <w:pPr>
              <w:snapToGrid/>
              <w:spacing w:line="240" w:lineRule="auto"/>
              <w:jc w:val="both"/>
              <w:rPr>
                <w:rFonts w:hint="eastAsia" w:ascii="宋体" w:hAnsi="宋体" w:cs="宋体"/>
                <w:bCs w:val="0"/>
                <w:color w:val="auto"/>
                <w:sz w:val="21"/>
                <w:szCs w:val="21"/>
                <w:highlight w:val="none"/>
                <w:lang w:eastAsia="zh-CN"/>
              </w:rPr>
            </w:pPr>
            <w:r>
              <w:rPr>
                <w:rFonts w:hint="eastAsia" w:ascii="宋体" w:hAnsi="宋体" w:eastAsia="宋体" w:cs="宋体"/>
                <w:bCs w:val="0"/>
                <w:color w:val="auto"/>
                <w:sz w:val="21"/>
                <w:szCs w:val="21"/>
                <w:highlight w:val="none"/>
              </w:rPr>
              <w:t>②平均年龄</w:t>
            </w:r>
            <w:r>
              <w:rPr>
                <w:rFonts w:hint="eastAsia" w:ascii="宋体" w:hAnsi="宋体" w:cs="宋体"/>
                <w:bCs w:val="0"/>
                <w:color w:val="auto"/>
                <w:sz w:val="21"/>
                <w:szCs w:val="21"/>
                <w:highlight w:val="none"/>
                <w:lang w:val="en-US" w:eastAsia="zh-CN"/>
              </w:rPr>
              <w:t>50</w:t>
            </w:r>
            <w:r>
              <w:rPr>
                <w:rFonts w:hint="eastAsia" w:ascii="宋体" w:hAnsi="宋体" w:eastAsia="宋体" w:cs="宋体"/>
                <w:bCs w:val="0"/>
                <w:color w:val="auto"/>
                <w:sz w:val="21"/>
                <w:szCs w:val="21"/>
                <w:highlight w:val="none"/>
              </w:rPr>
              <w:t>周岁以下</w:t>
            </w:r>
            <w:r>
              <w:rPr>
                <w:rFonts w:hint="eastAsia" w:ascii="宋体" w:hAnsi="宋体" w:cs="宋体"/>
                <w:bCs w:val="0"/>
                <w:color w:val="auto"/>
                <w:sz w:val="21"/>
                <w:szCs w:val="21"/>
                <w:highlight w:val="none"/>
                <w:lang w:eastAsia="zh-CN"/>
              </w:rPr>
              <w:t>；</w:t>
            </w:r>
          </w:p>
          <w:p w14:paraId="610FD46C">
            <w:pPr>
              <w:snapToGrid/>
              <w:spacing w:line="240" w:lineRule="auto"/>
              <w:jc w:val="both"/>
              <w:rPr>
                <w:rFonts w:hint="eastAsia" w:ascii="宋体" w:hAnsi="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rPr>
              <w:t>③</w:t>
            </w:r>
            <w:r>
              <w:rPr>
                <w:rFonts w:hint="eastAsia" w:ascii="宋体" w:hAnsi="宋体" w:cs="宋体"/>
                <w:bCs w:val="0"/>
                <w:color w:val="auto"/>
                <w:sz w:val="21"/>
                <w:szCs w:val="21"/>
                <w:highlight w:val="none"/>
                <w:lang w:val="en-US" w:eastAsia="zh-CN"/>
              </w:rPr>
              <w:t>45岁以下保安员不低于总数的20%</w:t>
            </w:r>
            <w:r>
              <w:rPr>
                <w:rFonts w:hint="eastAsia" w:ascii="宋体" w:hAnsi="宋体" w:cs="宋体"/>
                <w:bCs w:val="0"/>
                <w:color w:val="auto"/>
                <w:sz w:val="21"/>
                <w:szCs w:val="21"/>
                <w:highlight w:val="none"/>
                <w:lang w:val="en-US" w:eastAsia="zh-CN"/>
              </w:rPr>
              <w:t>（总岗位数为53岗，最低人数为53人）</w:t>
            </w:r>
            <w:r>
              <w:rPr>
                <w:rFonts w:hint="eastAsia" w:ascii="宋体" w:hAnsi="宋体" w:cs="宋体"/>
                <w:bCs w:val="0"/>
                <w:color w:val="auto"/>
                <w:sz w:val="21"/>
                <w:szCs w:val="21"/>
                <w:highlight w:val="none"/>
                <w:lang w:val="en-US" w:eastAsia="zh-CN"/>
              </w:rPr>
              <w:t>；</w:t>
            </w:r>
          </w:p>
          <w:p w14:paraId="0861742C">
            <w:pPr>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t>每满足一项得2分，不满足不得分，总计6分，提供相关证明材料，否则不得分。</w:t>
            </w:r>
          </w:p>
        </w:tc>
        <w:tc>
          <w:tcPr>
            <w:tcW w:w="526" w:type="dxa"/>
            <w:vAlign w:val="center"/>
          </w:tcPr>
          <w:p w14:paraId="20303D2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10" w:type="dxa"/>
            <w:vAlign w:val="center"/>
          </w:tcPr>
          <w:p w14:paraId="4C9A9B8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w:t>
            </w:r>
          </w:p>
        </w:tc>
        <w:tc>
          <w:tcPr>
            <w:tcW w:w="1138" w:type="dxa"/>
            <w:vAlign w:val="center"/>
          </w:tcPr>
          <w:p w14:paraId="66E79F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（四）人员要求</w:t>
            </w:r>
          </w:p>
        </w:tc>
      </w:tr>
      <w:tr w14:paraId="3B99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1853BB9">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5466" w:type="dxa"/>
          </w:tcPr>
          <w:p w14:paraId="75FAE888">
            <w:pPr>
              <w:snapToGrid/>
              <w:spacing w:line="240" w:lineRule="auto"/>
              <w:jc w:val="both"/>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承诺</w:t>
            </w:r>
            <w:r>
              <w:rPr>
                <w:rFonts w:hint="eastAsia" w:ascii="宋体" w:hAnsi="宋体" w:cs="宋体"/>
                <w:color w:val="auto"/>
                <w:sz w:val="21"/>
                <w:szCs w:val="21"/>
                <w:highlight w:val="none"/>
                <w:lang w:eastAsia="zh-CN"/>
              </w:rPr>
              <w:t>：</w:t>
            </w:r>
          </w:p>
          <w:p w14:paraId="153D2A70">
            <w:pPr>
              <w:snapToGrid/>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①提供服务后，除正常休假人员外，确保不缺人、不缺岗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②保安员上岗应着保安员服装，佩带统一的保安服务标志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③履行安保服务职责、制止违法犯罪行为</w:t>
            </w:r>
            <w:r>
              <w:rPr>
                <w:rFonts w:hint="eastAsia" w:ascii="宋体" w:hAnsi="宋体" w:cs="宋体"/>
                <w:color w:val="auto"/>
                <w:sz w:val="21"/>
                <w:szCs w:val="21"/>
                <w:highlight w:val="none"/>
                <w:lang w:eastAsia="zh-CN"/>
              </w:rPr>
              <w:t>；</w:t>
            </w:r>
          </w:p>
          <w:p w14:paraId="1E17591C">
            <w:pPr>
              <w:snapToGrid/>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④不得有采购人禁止行为</w:t>
            </w:r>
            <w:r>
              <w:rPr>
                <w:rFonts w:hint="eastAsia" w:ascii="宋体" w:hAnsi="宋体" w:cs="宋体"/>
                <w:color w:val="auto"/>
                <w:sz w:val="21"/>
                <w:szCs w:val="21"/>
                <w:highlight w:val="none"/>
                <w:lang w:eastAsia="zh-CN"/>
              </w:rPr>
              <w:t>。</w:t>
            </w:r>
          </w:p>
          <w:p w14:paraId="0069190E">
            <w:pPr>
              <w:snapToGrid/>
              <w:spacing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每满足一项得2分，不满足不得分，总计</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c>
          <w:tcPr>
            <w:tcW w:w="526" w:type="dxa"/>
            <w:vAlign w:val="center"/>
          </w:tcPr>
          <w:p w14:paraId="10A99FFB">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710" w:type="dxa"/>
            <w:vAlign w:val="center"/>
          </w:tcPr>
          <w:p w14:paraId="71C56C9B">
            <w:pPr>
              <w:snapToGrid/>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客观</w:t>
            </w:r>
          </w:p>
        </w:tc>
        <w:tc>
          <w:tcPr>
            <w:tcW w:w="1138" w:type="dxa"/>
            <w:vAlign w:val="center"/>
          </w:tcPr>
          <w:p w14:paraId="4EC60C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（四）人员要求</w:t>
            </w:r>
          </w:p>
        </w:tc>
      </w:tr>
      <w:tr w14:paraId="6E33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55" w:type="dxa"/>
            <w:vAlign w:val="center"/>
          </w:tcPr>
          <w:p w14:paraId="6130CEDE">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5466" w:type="dxa"/>
          </w:tcPr>
          <w:p w14:paraId="6E490697">
            <w:pPr>
              <w:spacing w:line="240" w:lineRule="auto"/>
              <w:outlineLvl w:val="0"/>
              <w:rPr>
                <w:rFonts w:hint="eastAsia" w:ascii="宋体" w:hAnsi="宋体" w:eastAsia="宋体" w:cs="宋体"/>
                <w:color w:val="auto"/>
                <w:sz w:val="21"/>
                <w:szCs w:val="21"/>
                <w:highlight w:val="none"/>
                <w:lang w:eastAsia="zh-CN"/>
              </w:rPr>
            </w:pPr>
            <w:r>
              <w:rPr>
                <w:rFonts w:hint="eastAsia" w:ascii="宋体" w:hAnsi="宋体" w:eastAsia="宋体" w:cs="宋体"/>
                <w:bCs w:val="0"/>
                <w:color w:val="auto"/>
                <w:sz w:val="21"/>
                <w:szCs w:val="21"/>
                <w:highlight w:val="none"/>
              </w:rPr>
              <w:t>违约责任及监督机制考核能满足</w:t>
            </w:r>
            <w:r>
              <w:rPr>
                <w:rFonts w:hint="eastAsia" w:ascii="宋体" w:hAnsi="宋体" w:eastAsia="宋体" w:cs="宋体"/>
                <w:color w:val="auto"/>
                <w:sz w:val="21"/>
                <w:szCs w:val="21"/>
                <w:highlight w:val="none"/>
              </w:rPr>
              <w:t>第三部分采购需求中第五项中的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w:t>
            </w:r>
            <w:r>
              <w:rPr>
                <w:rFonts w:hint="eastAsia" w:ascii="宋体" w:hAnsi="宋体" w:eastAsia="宋体" w:cs="宋体"/>
                <w:bCs w:val="0"/>
                <w:color w:val="auto"/>
                <w:sz w:val="21"/>
                <w:szCs w:val="21"/>
                <w:highlight w:val="none"/>
              </w:rPr>
              <w:t>要求并承诺，每一项承诺得2分，不承诺或不满足不得分，总计10分</w:t>
            </w:r>
            <w:r>
              <w:rPr>
                <w:rFonts w:hint="eastAsia" w:ascii="宋体" w:hAnsi="宋体" w:cs="宋体"/>
                <w:bCs w:val="0"/>
                <w:color w:val="auto"/>
                <w:sz w:val="21"/>
                <w:szCs w:val="21"/>
                <w:highlight w:val="none"/>
                <w:lang w:eastAsia="zh-CN"/>
              </w:rPr>
              <w:t>。</w:t>
            </w:r>
          </w:p>
        </w:tc>
        <w:tc>
          <w:tcPr>
            <w:tcW w:w="526" w:type="dxa"/>
            <w:vAlign w:val="center"/>
          </w:tcPr>
          <w:p w14:paraId="1F31ED21">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10" w:type="dxa"/>
            <w:vAlign w:val="center"/>
          </w:tcPr>
          <w:p w14:paraId="5A904659">
            <w:pPr>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客观</w:t>
            </w:r>
          </w:p>
        </w:tc>
        <w:tc>
          <w:tcPr>
            <w:tcW w:w="1138" w:type="dxa"/>
            <w:vAlign w:val="center"/>
          </w:tcPr>
          <w:p w14:paraId="716364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（五）违约责任及监督机制考核</w:t>
            </w:r>
          </w:p>
        </w:tc>
      </w:tr>
      <w:tr w14:paraId="1C4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38E965D">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5466" w:type="dxa"/>
          </w:tcPr>
          <w:p w14:paraId="5BCAF5F5">
            <w:pPr>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投标人获得的有效的ISO9001质量管理体系认证证书、ISO14001环境管理体系认证证书、ISO45001职业健康安全管理体系认证证书，三个证书同时具备得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分，少一个扣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分，直至扣至0分为止。（提供证书原件扫描件并加盖公章，全</w:t>
            </w:r>
            <w:bookmarkStart w:id="417" w:name="_GoBack"/>
            <w:bookmarkEnd w:id="417"/>
            <w:r>
              <w:rPr>
                <w:rFonts w:hint="eastAsia" w:ascii="宋体" w:hAnsi="宋体" w:eastAsia="宋体" w:cs="宋体"/>
                <w:color w:val="auto"/>
                <w:sz w:val="21"/>
                <w:szCs w:val="21"/>
                <w:highlight w:val="none"/>
              </w:rPr>
              <w:t>国认证认可信息公共服务平台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"http://cx.cnca.cn/CertECloud/result/skipResultList" </w:instrText>
            </w:r>
            <w:r>
              <w:rPr>
                <w:rFonts w:hint="eastAsia" w:ascii="宋体" w:hAnsi="宋体" w:eastAsia="宋体" w:cs="宋体"/>
                <w:color w:val="auto"/>
                <w:sz w:val="21"/>
                <w:szCs w:val="21"/>
                <w:highlight w:val="none"/>
              </w:rPr>
              <w:fldChar w:fldCharType="separate"/>
            </w:r>
            <w:r>
              <w:rPr>
                <w:rStyle w:val="69"/>
                <w:rFonts w:hint="eastAsia" w:ascii="宋体" w:hAnsi="宋体" w:eastAsia="宋体" w:cs="宋体"/>
                <w:color w:val="auto"/>
                <w:sz w:val="21"/>
                <w:szCs w:val="21"/>
                <w:highlight w:val="none"/>
              </w:rPr>
              <w:t>http://cx.cnca.cn/CertECloud/result/skipResultList</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可查。）</w:t>
            </w:r>
          </w:p>
        </w:tc>
        <w:tc>
          <w:tcPr>
            <w:tcW w:w="526" w:type="dxa"/>
            <w:vAlign w:val="center"/>
          </w:tcPr>
          <w:p w14:paraId="2E880E0E">
            <w:pPr>
              <w:spacing w:line="36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710" w:type="dxa"/>
            <w:vAlign w:val="center"/>
          </w:tcPr>
          <w:p w14:paraId="55432298">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w:t>
            </w:r>
          </w:p>
        </w:tc>
        <w:tc>
          <w:tcPr>
            <w:tcW w:w="1138" w:type="dxa"/>
            <w:vAlign w:val="center"/>
          </w:tcPr>
          <w:p w14:paraId="52050A0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（十七）投标人的资质</w:t>
            </w:r>
          </w:p>
        </w:tc>
      </w:tr>
      <w:tr w14:paraId="28FF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5A4226F">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5466" w:type="dxa"/>
          </w:tcPr>
          <w:p w14:paraId="158CDE76">
            <w:pPr>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投标截止时间前三年内承担过类似安保服务项目（如医院、研究院、学校、企业等）情况，根据已完成的项目案例合同等实例证明进行评分，时间以合同签订时间为准。每一个成功案例得0. 5分，最高2分。一个单位分年度多次签订的案例，计入1个案例；同一个项目，分两期或以上完成的，计入1个案例。【</w:t>
            </w:r>
            <w:r>
              <w:rPr>
                <w:rFonts w:hint="eastAsia" w:ascii="宋体" w:hAnsi="宋体" w:eastAsia="宋体" w:cs="宋体"/>
                <w:b w:val="0"/>
                <w:color w:val="auto"/>
                <w:sz w:val="21"/>
                <w:szCs w:val="21"/>
                <w:highlight w:val="none"/>
              </w:rPr>
              <w:t>原件备查，采购机构在项目评审直至合同签订、履约期间，有权要求投标人出具投标文件中的合同和用户验收报告，予以确认其的真实性和有效性，如出现与事实不符等情况，将根据有关规定以“提供虚假材料谋取中标（成交）”予以处理</w:t>
            </w:r>
            <w:r>
              <w:rPr>
                <w:rFonts w:hint="eastAsia" w:ascii="宋体" w:hAnsi="宋体" w:eastAsia="宋体" w:cs="宋体"/>
                <w:color w:val="auto"/>
                <w:sz w:val="21"/>
                <w:szCs w:val="21"/>
                <w:highlight w:val="none"/>
              </w:rPr>
              <w:t>】</w:t>
            </w:r>
            <w:r>
              <w:rPr>
                <w:rFonts w:hint="eastAsia" w:ascii="宋体" w:hAnsi="宋体" w:eastAsia="宋体" w:cs="宋体"/>
                <w:b w:val="0"/>
                <w:color w:val="auto"/>
                <w:kern w:val="2"/>
                <w:sz w:val="21"/>
                <w:szCs w:val="21"/>
                <w:highlight w:val="none"/>
              </w:rPr>
              <w:t>。</w:t>
            </w:r>
          </w:p>
        </w:tc>
        <w:tc>
          <w:tcPr>
            <w:tcW w:w="526" w:type="dxa"/>
            <w:vAlign w:val="center"/>
          </w:tcPr>
          <w:p w14:paraId="241D2DE5">
            <w:pPr>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10" w:type="dxa"/>
            <w:vAlign w:val="center"/>
          </w:tcPr>
          <w:p w14:paraId="5DFDE474">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w:t>
            </w:r>
          </w:p>
        </w:tc>
        <w:tc>
          <w:tcPr>
            <w:tcW w:w="1138" w:type="dxa"/>
            <w:vAlign w:val="center"/>
          </w:tcPr>
          <w:p w14:paraId="68F3A2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（十八）投标人类似项目建设的成功经验</w:t>
            </w:r>
          </w:p>
          <w:p w14:paraId="4E88B51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宋体" w:hAnsi="宋体" w:eastAsia="宋体" w:cs="宋体"/>
                <w:b w:val="0"/>
                <w:bCs w:val="0"/>
                <w:color w:val="auto"/>
                <w:sz w:val="21"/>
                <w:szCs w:val="21"/>
                <w:highlight w:val="none"/>
              </w:rPr>
            </w:pPr>
          </w:p>
        </w:tc>
      </w:tr>
      <w:tr w14:paraId="16A0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55" w:type="dxa"/>
            <w:vAlign w:val="center"/>
          </w:tcPr>
          <w:p w14:paraId="3548D756">
            <w:pPr>
              <w:snapToGrid w:val="0"/>
              <w:spacing w:line="360" w:lineRule="auto"/>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10</w:t>
            </w:r>
          </w:p>
        </w:tc>
        <w:tc>
          <w:tcPr>
            <w:tcW w:w="5466" w:type="dxa"/>
          </w:tcPr>
          <w:p w14:paraId="3042DEDF">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有效投标报价的最低价作为评标基准价，其最低报价为满分；按［投标报价得分=（评标基准价/投标报价）*20］的计算公式计算。</w:t>
            </w:r>
          </w:p>
        </w:tc>
        <w:tc>
          <w:tcPr>
            <w:tcW w:w="526" w:type="dxa"/>
            <w:vAlign w:val="center"/>
          </w:tcPr>
          <w:p w14:paraId="563974E8">
            <w:pPr>
              <w:spacing w:line="36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10" w:type="dxa"/>
            <w:vAlign w:val="center"/>
          </w:tcPr>
          <w:p w14:paraId="2BE36E0D">
            <w:pPr>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w:t>
            </w:r>
          </w:p>
        </w:tc>
        <w:tc>
          <w:tcPr>
            <w:tcW w:w="1138" w:type="dxa"/>
            <w:vAlign w:val="center"/>
          </w:tcPr>
          <w:p w14:paraId="7662F2C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p>
        </w:tc>
      </w:tr>
    </w:tbl>
    <w:p w14:paraId="5C53284F">
      <w:pPr>
        <w:snapToGrid w:val="0"/>
        <w:spacing w:line="360" w:lineRule="auto"/>
        <w:jc w:val="center"/>
        <w:rPr>
          <w:rFonts w:hint="eastAsia" w:ascii="宋体" w:hAnsi="宋体" w:cs="宋体"/>
          <w:b/>
          <w:color w:val="auto"/>
          <w:sz w:val="32"/>
          <w:szCs w:val="20"/>
          <w:highlight w:val="none"/>
        </w:rPr>
      </w:pPr>
    </w:p>
    <w:p w14:paraId="76883B85">
      <w:pPr>
        <w:spacing w:line="360" w:lineRule="auto"/>
        <w:rPr>
          <w:color w:val="auto"/>
          <w:highlight w:val="none"/>
        </w:rPr>
      </w:pPr>
    </w:p>
    <w:p w14:paraId="69AAC33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89393B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AC08BC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525D72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07DD81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8B9DEF9">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7BE7B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0D1864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81669E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A995FA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F760DD">
      <w:pPr>
        <w:pStyle w:val="130"/>
        <w:spacing w:before="0" w:line="360" w:lineRule="auto"/>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6E93468">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A7DD648">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C4069CA">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AAD2FE3">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3CC158F">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0F56D0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6D2544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59A9D9D">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5C3A63">
      <w:pPr>
        <w:pStyle w:val="130"/>
        <w:spacing w:before="0" w:line="360" w:lineRule="auto"/>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AA22DF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EA08EC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4B1CE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4EA39C">
      <w:pPr>
        <w:widowControl/>
        <w:shd w:val="clear" w:color="auto" w:fill="FFFFFF"/>
        <w:adjustRightInd/>
        <w:spacing w:after="225" w:line="360" w:lineRule="auto"/>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9F01C6E">
      <w:pPr>
        <w:pStyle w:val="130"/>
        <w:spacing w:before="0" w:line="360" w:lineRule="auto"/>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25D060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A90D1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4DBA8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5CDE5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001E9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6731E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4A32B4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AF78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5A825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1A258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C7BC0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96F794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9C3D3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505A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0B8D005D">
      <w:pPr>
        <w:pStyle w:val="3"/>
        <w:spacing w:line="360" w:lineRule="auto"/>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4576AE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784F4163">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31ED166">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F7653BC">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B9B6AA6">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E6AE913">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1A7139C8">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473FEF2A">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7C91EAF">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5BF1C6A">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8C3E342">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C939C23">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371126F">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FEC234D">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E5BB1B5">
      <w:pPr>
        <w:widowControl/>
        <w:adjustRightInd/>
        <w:spacing w:line="360" w:lineRule="auto"/>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79A7590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A6323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7598887">
      <w:pPr>
        <w:spacing w:line="360" w:lineRule="auto"/>
        <w:jc w:val="center"/>
        <w:rPr>
          <w:rFonts w:ascii="宋体" w:hAnsi="宋体" w:cs="宋体"/>
          <w:b/>
          <w:color w:val="auto"/>
          <w:sz w:val="28"/>
          <w:szCs w:val="28"/>
          <w:highlight w:val="none"/>
        </w:rPr>
      </w:pPr>
    </w:p>
    <w:p w14:paraId="4AE2CA1D">
      <w:pPr>
        <w:spacing w:line="360" w:lineRule="auto"/>
        <w:jc w:val="center"/>
        <w:rPr>
          <w:rFonts w:ascii="宋体" w:hAnsi="宋体" w:cs="宋体"/>
          <w:b/>
          <w:color w:val="auto"/>
          <w:sz w:val="24"/>
          <w:highlight w:val="none"/>
        </w:rPr>
      </w:pPr>
    </w:p>
    <w:p w14:paraId="38C6DA6E">
      <w:pPr>
        <w:spacing w:line="360" w:lineRule="auto"/>
        <w:jc w:val="center"/>
        <w:rPr>
          <w:rFonts w:ascii="宋体" w:hAnsi="宋体" w:cs="宋体"/>
          <w:b/>
          <w:color w:val="auto"/>
          <w:sz w:val="24"/>
          <w:highlight w:val="none"/>
        </w:rPr>
      </w:pPr>
    </w:p>
    <w:p w14:paraId="1D23E7F8">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0D1FF27">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579E7D9">
      <w:pPr>
        <w:pStyle w:val="701"/>
        <w:spacing w:line="360" w:lineRule="auto"/>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1AF7C2D">
      <w:pPr>
        <w:spacing w:before="120" w:line="360" w:lineRule="auto"/>
        <w:rPr>
          <w:rFonts w:ascii="宋体" w:hAnsi="宋体" w:cs="宋体"/>
          <w:color w:val="auto"/>
          <w:sz w:val="24"/>
          <w:highlight w:val="none"/>
        </w:rPr>
      </w:pPr>
    </w:p>
    <w:p w14:paraId="4E75AC37">
      <w:pPr>
        <w:pStyle w:val="3"/>
        <w:spacing w:line="360" w:lineRule="auto"/>
        <w:rPr>
          <w:color w:val="auto"/>
          <w:highlight w:val="none"/>
        </w:rPr>
      </w:pPr>
    </w:p>
    <w:p w14:paraId="48F2CAC1">
      <w:pPr>
        <w:spacing w:before="120" w:line="360" w:lineRule="auto"/>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CCC3DE2">
      <w:pPr>
        <w:pStyle w:val="598"/>
        <w:spacing w:before="120" w:line="360" w:lineRule="auto"/>
        <w:rPr>
          <w:rFonts w:ascii="宋体" w:hAnsi="宋体" w:eastAsia="宋体" w:cs="宋体"/>
          <w:color w:val="auto"/>
          <w:szCs w:val="24"/>
          <w:highlight w:val="none"/>
        </w:rPr>
      </w:pPr>
    </w:p>
    <w:p w14:paraId="42FE4F3B">
      <w:pPr>
        <w:pStyle w:val="598"/>
        <w:spacing w:before="120" w:line="360" w:lineRule="auto"/>
        <w:rPr>
          <w:rFonts w:ascii="宋体" w:hAnsi="宋体" w:eastAsia="宋体" w:cs="宋体"/>
          <w:color w:val="auto"/>
          <w:szCs w:val="24"/>
          <w:highlight w:val="none"/>
        </w:rPr>
      </w:pPr>
    </w:p>
    <w:p w14:paraId="6080912C">
      <w:pPr>
        <w:spacing w:line="360" w:lineRule="auto"/>
        <w:rPr>
          <w:rFonts w:ascii="宋体" w:hAnsi="宋体" w:cs="宋体"/>
          <w:color w:val="auto"/>
          <w:sz w:val="24"/>
          <w:highlight w:val="none"/>
        </w:rPr>
      </w:pPr>
    </w:p>
    <w:p w14:paraId="4C637DB7">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37B4E4B">
      <w:pPr>
        <w:spacing w:before="120" w:line="360" w:lineRule="auto"/>
        <w:rPr>
          <w:rFonts w:ascii="宋体" w:hAnsi="宋体" w:cs="宋体"/>
          <w:color w:val="auto"/>
          <w:sz w:val="24"/>
          <w:highlight w:val="none"/>
        </w:rPr>
      </w:pPr>
    </w:p>
    <w:p w14:paraId="2FE29619">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F885156">
      <w:pPr>
        <w:spacing w:before="120" w:line="360" w:lineRule="auto"/>
        <w:rPr>
          <w:rFonts w:ascii="宋体" w:hAnsi="宋体" w:cs="宋体"/>
          <w:color w:val="auto"/>
          <w:sz w:val="24"/>
          <w:highlight w:val="none"/>
        </w:rPr>
      </w:pPr>
    </w:p>
    <w:p w14:paraId="0D2544B0">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098611B">
      <w:pPr>
        <w:spacing w:before="120" w:line="360" w:lineRule="auto"/>
        <w:rPr>
          <w:rFonts w:ascii="宋体" w:hAnsi="宋体" w:cs="宋体"/>
          <w:color w:val="auto"/>
          <w:sz w:val="24"/>
          <w:highlight w:val="none"/>
        </w:rPr>
      </w:pPr>
    </w:p>
    <w:p w14:paraId="5B5B1697">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EE6EE34">
      <w:pPr>
        <w:widowControl/>
        <w:spacing w:line="360" w:lineRule="auto"/>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118ED5A">
      <w:pPr>
        <w:spacing w:line="360" w:lineRule="auto"/>
        <w:rPr>
          <w:rFonts w:ascii="宋体" w:hAnsi="宋体" w:cs="宋体"/>
          <w:b/>
          <w:color w:val="auto"/>
          <w:sz w:val="24"/>
          <w:highlight w:val="none"/>
        </w:rPr>
      </w:pPr>
    </w:p>
    <w:p w14:paraId="7718C089">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杭州市儿童医院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杭州市儿童医院安保服务项目</w:t>
      </w:r>
      <w:r>
        <w:rPr>
          <w:rFonts w:hint="eastAsia" w:ascii="宋体" w:hAnsi="宋体" w:cs="宋体"/>
          <w:color w:val="auto"/>
          <w:sz w:val="24"/>
          <w:highlight w:val="none"/>
          <w:u w:val="single"/>
          <w:lang w:eastAsia="zh-CN"/>
        </w:rPr>
        <w:t>HZZFCG-2024-216（1）</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CCEE286">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杭州市儿童医院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734D9F7">
      <w:pPr>
        <w:spacing w:line="360" w:lineRule="auto"/>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0A86DF4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C6B77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3DEA943">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56F828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F63C615">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B826EB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AAE784B">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402F3D5A">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FBB359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21FBB49">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9A2D4D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6EC4345">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4CBB6F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8D86C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D6C51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62096A">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7282061D">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A288A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9FB507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FA4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52FC9F36">
            <w:pPr>
              <w:pStyle w:val="319"/>
              <w:spacing w:line="360" w:lineRule="auto"/>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6FDDBBE0">
            <w:pPr>
              <w:pStyle w:val="319"/>
              <w:spacing w:line="36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124D7FE">
            <w:pPr>
              <w:pStyle w:val="319"/>
              <w:spacing w:line="360" w:lineRule="auto"/>
              <w:jc w:val="center"/>
              <w:rPr>
                <w:rFonts w:hAnsi="宋体"/>
                <w:color w:val="auto"/>
                <w:sz w:val="24"/>
                <w:szCs w:val="24"/>
                <w:highlight w:val="none"/>
              </w:rPr>
            </w:pPr>
            <w:r>
              <w:rPr>
                <w:rFonts w:hAnsi="宋体"/>
                <w:color w:val="auto"/>
                <w:sz w:val="24"/>
                <w:szCs w:val="24"/>
                <w:highlight w:val="none"/>
              </w:rPr>
              <w:t>分项价格</w:t>
            </w:r>
          </w:p>
        </w:tc>
      </w:tr>
      <w:tr w14:paraId="4CAB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317124">
            <w:pPr>
              <w:pStyle w:val="319"/>
              <w:spacing w:line="360" w:lineRule="auto"/>
              <w:ind w:firstLine="200"/>
              <w:jc w:val="center"/>
              <w:rPr>
                <w:rFonts w:hAnsi="宋体"/>
                <w:color w:val="auto"/>
                <w:sz w:val="24"/>
                <w:szCs w:val="24"/>
                <w:highlight w:val="none"/>
              </w:rPr>
            </w:pPr>
          </w:p>
        </w:tc>
        <w:tc>
          <w:tcPr>
            <w:tcW w:w="3402" w:type="dxa"/>
            <w:vAlign w:val="center"/>
          </w:tcPr>
          <w:p w14:paraId="00665594">
            <w:pPr>
              <w:pStyle w:val="319"/>
              <w:spacing w:line="360" w:lineRule="auto"/>
              <w:ind w:firstLine="200"/>
              <w:jc w:val="center"/>
              <w:rPr>
                <w:rFonts w:hAnsi="宋体"/>
                <w:color w:val="auto"/>
                <w:sz w:val="24"/>
                <w:szCs w:val="24"/>
                <w:highlight w:val="none"/>
              </w:rPr>
            </w:pPr>
          </w:p>
        </w:tc>
        <w:tc>
          <w:tcPr>
            <w:tcW w:w="2552" w:type="dxa"/>
            <w:vAlign w:val="center"/>
          </w:tcPr>
          <w:p w14:paraId="462094A1">
            <w:pPr>
              <w:pStyle w:val="319"/>
              <w:spacing w:line="360" w:lineRule="auto"/>
              <w:ind w:firstLine="200"/>
              <w:jc w:val="center"/>
              <w:rPr>
                <w:rFonts w:hAnsi="宋体"/>
                <w:color w:val="auto"/>
                <w:sz w:val="24"/>
                <w:szCs w:val="24"/>
                <w:highlight w:val="none"/>
              </w:rPr>
            </w:pPr>
          </w:p>
        </w:tc>
      </w:tr>
      <w:tr w14:paraId="5BC9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631449">
            <w:pPr>
              <w:pStyle w:val="319"/>
              <w:spacing w:line="360" w:lineRule="auto"/>
              <w:ind w:firstLine="200"/>
              <w:jc w:val="center"/>
              <w:rPr>
                <w:rFonts w:hAnsi="宋体"/>
                <w:color w:val="auto"/>
                <w:sz w:val="24"/>
                <w:szCs w:val="24"/>
                <w:highlight w:val="none"/>
              </w:rPr>
            </w:pPr>
          </w:p>
        </w:tc>
        <w:tc>
          <w:tcPr>
            <w:tcW w:w="3402" w:type="dxa"/>
            <w:vAlign w:val="center"/>
          </w:tcPr>
          <w:p w14:paraId="6DA028E5">
            <w:pPr>
              <w:pStyle w:val="319"/>
              <w:spacing w:line="360" w:lineRule="auto"/>
              <w:ind w:firstLine="200"/>
              <w:jc w:val="center"/>
              <w:rPr>
                <w:rFonts w:hAnsi="宋体"/>
                <w:color w:val="auto"/>
                <w:sz w:val="24"/>
                <w:szCs w:val="24"/>
                <w:highlight w:val="none"/>
              </w:rPr>
            </w:pPr>
          </w:p>
        </w:tc>
        <w:tc>
          <w:tcPr>
            <w:tcW w:w="2552" w:type="dxa"/>
            <w:vAlign w:val="center"/>
          </w:tcPr>
          <w:p w14:paraId="1DD666F8">
            <w:pPr>
              <w:pStyle w:val="319"/>
              <w:spacing w:line="360" w:lineRule="auto"/>
              <w:ind w:firstLine="200"/>
              <w:jc w:val="center"/>
              <w:rPr>
                <w:rFonts w:hAnsi="宋体"/>
                <w:color w:val="auto"/>
                <w:sz w:val="24"/>
                <w:szCs w:val="24"/>
                <w:highlight w:val="none"/>
              </w:rPr>
            </w:pPr>
          </w:p>
        </w:tc>
      </w:tr>
      <w:tr w14:paraId="1C7E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66CE5F40">
            <w:pPr>
              <w:pStyle w:val="319"/>
              <w:spacing w:line="360" w:lineRule="auto"/>
              <w:ind w:firstLine="200"/>
              <w:jc w:val="center"/>
              <w:rPr>
                <w:rFonts w:hAnsi="宋体"/>
                <w:color w:val="auto"/>
                <w:sz w:val="24"/>
                <w:szCs w:val="24"/>
                <w:highlight w:val="none"/>
              </w:rPr>
            </w:pPr>
          </w:p>
        </w:tc>
        <w:tc>
          <w:tcPr>
            <w:tcW w:w="3402" w:type="dxa"/>
            <w:vAlign w:val="center"/>
          </w:tcPr>
          <w:p w14:paraId="31BD13E2">
            <w:pPr>
              <w:pStyle w:val="319"/>
              <w:spacing w:line="360" w:lineRule="auto"/>
              <w:ind w:firstLine="200"/>
              <w:jc w:val="center"/>
              <w:rPr>
                <w:rFonts w:hAnsi="宋体"/>
                <w:color w:val="auto"/>
                <w:sz w:val="24"/>
                <w:szCs w:val="24"/>
                <w:highlight w:val="none"/>
              </w:rPr>
            </w:pPr>
          </w:p>
        </w:tc>
        <w:tc>
          <w:tcPr>
            <w:tcW w:w="2552" w:type="dxa"/>
            <w:vAlign w:val="center"/>
          </w:tcPr>
          <w:p w14:paraId="4D91B5DF">
            <w:pPr>
              <w:pStyle w:val="319"/>
              <w:spacing w:line="360" w:lineRule="auto"/>
              <w:ind w:firstLine="200"/>
              <w:jc w:val="center"/>
              <w:rPr>
                <w:rFonts w:hAnsi="宋体"/>
                <w:color w:val="auto"/>
                <w:sz w:val="24"/>
                <w:szCs w:val="24"/>
                <w:highlight w:val="none"/>
              </w:rPr>
            </w:pPr>
          </w:p>
        </w:tc>
      </w:tr>
      <w:tr w14:paraId="4189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E47B48">
            <w:pPr>
              <w:pStyle w:val="319"/>
              <w:spacing w:line="360" w:lineRule="auto"/>
              <w:ind w:firstLine="200"/>
              <w:jc w:val="center"/>
              <w:rPr>
                <w:rFonts w:hAnsi="宋体"/>
                <w:color w:val="auto"/>
                <w:sz w:val="24"/>
                <w:szCs w:val="24"/>
                <w:highlight w:val="none"/>
              </w:rPr>
            </w:pPr>
          </w:p>
        </w:tc>
        <w:tc>
          <w:tcPr>
            <w:tcW w:w="3402" w:type="dxa"/>
            <w:vAlign w:val="center"/>
          </w:tcPr>
          <w:p w14:paraId="4FE454C1">
            <w:pPr>
              <w:pStyle w:val="319"/>
              <w:spacing w:line="360" w:lineRule="auto"/>
              <w:ind w:firstLine="200"/>
              <w:jc w:val="center"/>
              <w:rPr>
                <w:rFonts w:hAnsi="宋体"/>
                <w:color w:val="auto"/>
                <w:sz w:val="24"/>
                <w:szCs w:val="24"/>
                <w:highlight w:val="none"/>
              </w:rPr>
            </w:pPr>
          </w:p>
        </w:tc>
        <w:tc>
          <w:tcPr>
            <w:tcW w:w="2552" w:type="dxa"/>
            <w:vAlign w:val="center"/>
          </w:tcPr>
          <w:p w14:paraId="6BA1A59A">
            <w:pPr>
              <w:pStyle w:val="319"/>
              <w:spacing w:line="360" w:lineRule="auto"/>
              <w:ind w:firstLine="200"/>
              <w:jc w:val="center"/>
              <w:rPr>
                <w:rFonts w:hAnsi="宋体"/>
                <w:color w:val="auto"/>
                <w:sz w:val="24"/>
                <w:szCs w:val="24"/>
                <w:highlight w:val="none"/>
              </w:rPr>
            </w:pPr>
          </w:p>
        </w:tc>
      </w:tr>
      <w:tr w14:paraId="6531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C26A4C4">
            <w:pPr>
              <w:pStyle w:val="319"/>
              <w:spacing w:line="36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4F6FB7B3">
            <w:pPr>
              <w:pStyle w:val="319"/>
              <w:spacing w:line="360" w:lineRule="auto"/>
              <w:ind w:firstLine="200"/>
              <w:jc w:val="center"/>
              <w:rPr>
                <w:rFonts w:hAnsi="宋体"/>
                <w:color w:val="auto"/>
                <w:sz w:val="24"/>
                <w:szCs w:val="24"/>
                <w:highlight w:val="none"/>
              </w:rPr>
            </w:pPr>
          </w:p>
        </w:tc>
      </w:tr>
    </w:tbl>
    <w:p w14:paraId="3E076683">
      <w:pPr>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0B095FF">
      <w:pPr>
        <w:pStyle w:val="3"/>
        <w:tabs>
          <w:tab w:val="left" w:pos="0"/>
        </w:tabs>
        <w:spacing w:line="360" w:lineRule="auto"/>
        <w:ind w:left="0" w:firstLine="480" w:firstLineChars="200"/>
        <w:rPr>
          <w:rFonts w:hint="eastAsia" w:ascii="宋体" w:hAnsi="宋体" w:eastAsia="宋体" w:cs="宋体"/>
          <w:b w:val="0"/>
          <w:bCs w:val="0"/>
          <w:color w:val="auto"/>
          <w:kern w:val="0"/>
          <w:sz w:val="24"/>
          <w:szCs w:val="24"/>
          <w:highlight w:val="none"/>
          <w:lang w:val="en-US"/>
        </w:rPr>
      </w:pPr>
      <w:bookmarkStart w:id="395" w:name="_Toc1814"/>
      <w:bookmarkStart w:id="396" w:name="_Toc10340"/>
      <w:bookmarkStart w:id="397" w:name="_Toc22618"/>
      <w:r>
        <w:rPr>
          <w:rFonts w:hint="eastAsia" w:ascii="宋体" w:hAnsi="宋体" w:eastAsia="宋体" w:cs="宋体"/>
          <w:b w:val="0"/>
          <w:bCs w:val="0"/>
          <w:color w:val="auto"/>
          <w:kern w:val="0"/>
          <w:sz w:val="24"/>
          <w:szCs w:val="24"/>
          <w:highlight w:val="none"/>
          <w:lang w:val="en-US"/>
        </w:rPr>
        <w:t>1.3.3其他计价方式：                   。</w:t>
      </w:r>
    </w:p>
    <w:p w14:paraId="6BF174B3">
      <w:pPr>
        <w:pStyle w:val="3"/>
        <w:tabs>
          <w:tab w:val="left" w:pos="0"/>
        </w:tabs>
        <w:spacing w:line="360" w:lineRule="auto"/>
        <w:ind w:left="0" w:firstLine="482" w:firstLineChars="200"/>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rPr>
        <w:t>1.4履约保证金</w:t>
      </w:r>
    </w:p>
    <w:p w14:paraId="1617DB71">
      <w:pPr>
        <w:pStyle w:val="3"/>
        <w:tabs>
          <w:tab w:val="left" w:pos="0"/>
        </w:tabs>
        <w:spacing w:line="360" w:lineRule="auto"/>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乙方 </w:t>
      </w:r>
      <w:r>
        <w:rPr>
          <w:rFonts w:hint="eastAsia" w:ascii="宋体" w:hAnsi="宋体" w:eastAsia="宋体" w:cs="宋体"/>
          <w:b w:val="0"/>
          <w:bCs w:val="0"/>
          <w:color w:val="auto"/>
          <w:kern w:val="0"/>
          <w:sz w:val="24"/>
          <w:szCs w:val="24"/>
          <w:highlight w:val="none"/>
          <w:u w:val="single"/>
          <w:lang w:val="en-US"/>
        </w:rPr>
        <w:t xml:space="preserve"> 合同专用条款   （是/否）</w:t>
      </w:r>
      <w:r>
        <w:rPr>
          <w:rFonts w:hint="eastAsia" w:ascii="宋体" w:hAnsi="宋体" w:eastAsia="宋体" w:cs="宋体"/>
          <w:b w:val="0"/>
          <w:bCs w:val="0"/>
          <w:color w:val="auto"/>
          <w:kern w:val="0"/>
          <w:sz w:val="24"/>
          <w:szCs w:val="24"/>
          <w:highlight w:val="none"/>
          <w:lang w:val="en-US"/>
        </w:rPr>
        <w:t>需要支付履约保证金。若需要支付履约保证金的，则：</w:t>
      </w:r>
    </w:p>
    <w:p w14:paraId="199CB2F5">
      <w:pPr>
        <w:pStyle w:val="3"/>
        <w:tabs>
          <w:tab w:val="left" w:pos="0"/>
        </w:tabs>
        <w:spacing w:line="360" w:lineRule="auto"/>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1.4.1履约保证金的比例为合同金额的</w:t>
      </w:r>
      <w:r>
        <w:rPr>
          <w:rFonts w:hint="eastAsia" w:ascii="宋体" w:hAnsi="宋体" w:eastAsia="宋体" w:cs="宋体"/>
          <w:b w:val="0"/>
          <w:bCs w:val="0"/>
          <w:color w:val="auto"/>
          <w:kern w:val="0"/>
          <w:sz w:val="24"/>
          <w:szCs w:val="24"/>
          <w:highlight w:val="none"/>
          <w:u w:val="single"/>
          <w:lang w:val="en-US"/>
        </w:rPr>
        <w:t xml:space="preserve">   合同专用条款  </w:t>
      </w:r>
      <w:r>
        <w:rPr>
          <w:rFonts w:hint="eastAsia" w:ascii="宋体" w:hAnsi="宋体" w:eastAsia="宋体" w:cs="宋体"/>
          <w:b w:val="0"/>
          <w:bCs w:val="0"/>
          <w:color w:val="auto"/>
          <w:kern w:val="0"/>
          <w:sz w:val="24"/>
          <w:szCs w:val="24"/>
          <w:highlight w:val="none"/>
          <w:lang w:val="en-US"/>
        </w:rPr>
        <w:t>%；</w:t>
      </w:r>
    </w:p>
    <w:p w14:paraId="48D271D3">
      <w:pPr>
        <w:pStyle w:val="3"/>
        <w:tabs>
          <w:tab w:val="left" w:pos="0"/>
        </w:tabs>
        <w:spacing w:line="360" w:lineRule="auto"/>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1.4.2履约保证金支付方式详见</w:t>
      </w:r>
      <w:r>
        <w:rPr>
          <w:rFonts w:hint="eastAsia" w:ascii="宋体" w:hAnsi="宋体" w:eastAsia="宋体" w:cs="宋体"/>
          <w:b w:val="0"/>
          <w:bCs w:val="0"/>
          <w:color w:val="auto"/>
          <w:kern w:val="0"/>
          <w:sz w:val="24"/>
          <w:szCs w:val="24"/>
          <w:highlight w:val="none"/>
          <w:u w:val="single"/>
          <w:lang w:val="en-US"/>
        </w:rPr>
        <w:t xml:space="preserve">    合同专用条款           </w:t>
      </w:r>
      <w:r>
        <w:rPr>
          <w:rFonts w:hint="eastAsia" w:ascii="宋体" w:hAnsi="宋体" w:eastAsia="宋体" w:cs="宋体"/>
          <w:b w:val="0"/>
          <w:bCs w:val="0"/>
          <w:color w:val="auto"/>
          <w:kern w:val="0"/>
          <w:sz w:val="24"/>
          <w:szCs w:val="24"/>
          <w:highlight w:val="none"/>
          <w:lang w:val="en-US"/>
        </w:rPr>
        <w:t>；</w:t>
      </w:r>
    </w:p>
    <w:p w14:paraId="3D05439D">
      <w:pPr>
        <w:pStyle w:val="3"/>
        <w:tabs>
          <w:tab w:val="left" w:pos="0"/>
        </w:tabs>
        <w:spacing w:line="360" w:lineRule="auto"/>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880C00">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1140D31">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4D51B2A9">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51E11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1173F4">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1474D08">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B48A604">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D57A900">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D7C2FE">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0D9082A">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0C17DCF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ECF867F">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C0F1F4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648B0D0">
      <w:pPr>
        <w:spacing w:line="360" w:lineRule="auto"/>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5EE1EC1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2702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5E6F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2AC152E">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4526C2C5">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rPr>
        <w:t>（可根据情况修改）</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1A04B18">
      <w:pPr>
        <w:pStyle w:val="3"/>
        <w:spacing w:line="360" w:lineRule="auto"/>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60EBC35">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eastAsia="宋体" w:cs="宋体"/>
          <w:b w:val="0"/>
          <w:bCs w:val="0"/>
          <w:color w:val="auto"/>
          <w:sz w:val="24"/>
          <w:szCs w:val="24"/>
          <w:highlight w:val="none"/>
          <w:u w:val="single"/>
          <w:lang w:val="en-US"/>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7182E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9A7BF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F6A50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356EED1">
      <w:pPr>
        <w:spacing w:line="36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C94FABE">
      <w:pPr>
        <w:spacing w:line="360" w:lineRule="auto"/>
        <w:ind w:firstLine="482" w:firstLineChars="200"/>
        <w:outlineLvl w:val="0"/>
        <w:rPr>
          <w:rFonts w:ascii="宋体" w:hAnsi="宋体" w:cs="宋体"/>
          <w:b/>
          <w:color w:val="auto"/>
          <w:sz w:val="24"/>
          <w:highlight w:val="none"/>
        </w:rPr>
      </w:pPr>
      <w:bookmarkStart w:id="398" w:name="_Toc16021"/>
      <w:bookmarkStart w:id="399" w:name="_Toc28375"/>
      <w:bookmarkStart w:id="400" w:name="_Toc15583"/>
      <w:r>
        <w:rPr>
          <w:rFonts w:hint="eastAsia" w:ascii="宋体" w:hAnsi="宋体" w:cs="宋体"/>
          <w:b/>
          <w:color w:val="auto"/>
          <w:sz w:val="24"/>
          <w:highlight w:val="none"/>
        </w:rPr>
        <w:t>1.9合同争议的解决</w:t>
      </w:r>
      <w:bookmarkEnd w:id="398"/>
      <w:bookmarkEnd w:id="399"/>
      <w:bookmarkEnd w:id="400"/>
    </w:p>
    <w:p w14:paraId="45CAB916">
      <w:pPr>
        <w:spacing w:line="36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5D031B83">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E005E92">
      <w:pPr>
        <w:spacing w:line="36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F521251">
      <w:pPr>
        <w:spacing w:line="360" w:lineRule="auto"/>
        <w:ind w:firstLine="482" w:firstLineChars="200"/>
        <w:outlineLvl w:val="0"/>
        <w:rPr>
          <w:rFonts w:ascii="宋体" w:hAnsi="宋体" w:cs="宋体"/>
          <w:b/>
          <w:color w:val="auto"/>
          <w:sz w:val="24"/>
          <w:highlight w:val="none"/>
        </w:rPr>
      </w:pPr>
      <w:bookmarkStart w:id="401" w:name="_Toc7245"/>
      <w:bookmarkStart w:id="402" w:name="_Toc15322"/>
      <w:bookmarkStart w:id="403" w:name="_Toc11173"/>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1"/>
      <w:bookmarkEnd w:id="402"/>
      <w:bookmarkEnd w:id="403"/>
    </w:p>
    <w:p w14:paraId="3D16976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808F8A0">
      <w:pPr>
        <w:autoSpaceDE w:val="0"/>
        <w:autoSpaceDN w:val="0"/>
        <w:spacing w:line="360" w:lineRule="auto"/>
        <w:rPr>
          <w:rFonts w:ascii="宋体" w:hAnsi="宋体"/>
          <w:color w:val="auto"/>
          <w:sz w:val="24"/>
          <w:highlight w:val="none"/>
          <w:lang w:val="zh-CN"/>
        </w:rPr>
      </w:pPr>
    </w:p>
    <w:p w14:paraId="72C39CCF">
      <w:pPr>
        <w:autoSpaceDE w:val="0"/>
        <w:autoSpaceDN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55D5440">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851E9CA">
      <w:pPr>
        <w:autoSpaceDE w:val="0"/>
        <w:autoSpaceDN w:val="0"/>
        <w:spacing w:line="360" w:lineRule="auto"/>
        <w:rPr>
          <w:rFonts w:ascii="宋体" w:hAnsi="宋体"/>
          <w:color w:val="auto"/>
          <w:sz w:val="24"/>
          <w:highlight w:val="none"/>
          <w:lang w:val="zh-CN"/>
        </w:rPr>
      </w:pPr>
    </w:p>
    <w:p w14:paraId="15C933BD">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22EA4E1">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7D3517B">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7C0FC28B">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FC403DA">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E1E4572">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1BF6784">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445389D">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6B8A326">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8293FC6">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F64397F">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1F23DF7">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AEC54E1">
      <w:pPr>
        <w:widowControl/>
        <w:spacing w:line="360" w:lineRule="auto"/>
        <w:jc w:val="left"/>
        <w:rPr>
          <w:rFonts w:ascii="宋体" w:hAnsi="宋体"/>
          <w:b/>
          <w:color w:val="auto"/>
          <w:sz w:val="24"/>
          <w:highlight w:val="none"/>
        </w:rPr>
      </w:pPr>
    </w:p>
    <w:p w14:paraId="74D89B89">
      <w:pPr>
        <w:widowControl/>
        <w:adjustRightInd/>
        <w:spacing w:line="360" w:lineRule="auto"/>
        <w:jc w:val="left"/>
        <w:rPr>
          <w:rFonts w:ascii="宋体" w:hAnsi="宋体"/>
          <w:b/>
          <w:color w:val="auto"/>
          <w:sz w:val="24"/>
          <w:highlight w:val="none"/>
        </w:rPr>
      </w:pPr>
      <w:r>
        <w:rPr>
          <w:rFonts w:ascii="宋体" w:hAnsi="宋体"/>
          <w:b/>
          <w:color w:val="auto"/>
          <w:highlight w:val="none"/>
        </w:rPr>
        <w:br w:type="page"/>
      </w:r>
    </w:p>
    <w:p w14:paraId="26FE28A3">
      <w:pPr>
        <w:pStyle w:val="701"/>
        <w:spacing w:line="360" w:lineRule="auto"/>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5C03DB9B">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1A1C8DA5">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C8A12FD">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356AAEF">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D75D420">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E8FDA11">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14CFAFC">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49F012">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698A2B2">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7036B1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CB469FF">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62D5541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C4BB94E">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B6F0635">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B5D4E5B">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11F7E3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44282B9">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7FD485E9">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57445EE">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50F41852">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937614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D79ACBE">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0D23E8E">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553BAC2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EA0517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9B7C234">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5C9FCF6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F5B3277">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47560E8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2AEAA0B">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5689F9F2">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A593FAB">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1DC17841">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5685C5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464CEA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0CD267C">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29AA92C">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788ADE89">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477A71CD">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1338B74E">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F59296D">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0990294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F42D888">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3B77829">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18DABAF0">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A1D70B2">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AB705B">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92E0C8A">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79E46918">
      <w:pPr>
        <w:spacing w:line="360" w:lineRule="auto"/>
        <w:ind w:firstLine="480" w:firstLineChars="200"/>
        <w:rPr>
          <w:rFonts w:ascii="宋体" w:hAnsi="宋体"/>
          <w:color w:val="auto"/>
          <w:sz w:val="24"/>
          <w:highlight w:val="none"/>
        </w:rPr>
      </w:pPr>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E18BE09">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63D24EDC">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4DD67CB7">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6F703A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F2BF82D">
      <w:pPr>
        <w:spacing w:line="360" w:lineRule="auto"/>
        <w:ind w:firstLine="482" w:firstLineChars="200"/>
        <w:outlineLvl w:val="0"/>
        <w:rPr>
          <w:rFonts w:ascii="宋体" w:hAnsi="宋体" w:cs="宋体"/>
          <w:b/>
          <w:color w:val="auto"/>
          <w:sz w:val="24"/>
          <w:highlight w:val="none"/>
        </w:rPr>
      </w:pPr>
      <w:bookmarkStart w:id="404" w:name="_Toc18540"/>
      <w:bookmarkStart w:id="405" w:name="_Toc4355"/>
      <w:bookmarkStart w:id="406" w:name="_Toc30599"/>
      <w:r>
        <w:rPr>
          <w:rFonts w:hint="eastAsia" w:ascii="宋体" w:hAnsi="宋体" w:cs="宋体"/>
          <w:b/>
          <w:color w:val="auto"/>
          <w:sz w:val="24"/>
          <w:highlight w:val="none"/>
        </w:rPr>
        <w:t>2.18 计量单位</w:t>
      </w:r>
      <w:bookmarkEnd w:id="404"/>
      <w:bookmarkEnd w:id="405"/>
      <w:bookmarkEnd w:id="406"/>
    </w:p>
    <w:p w14:paraId="76CE24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B4B9708">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8895B1A">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15390D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5921C077">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7F79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A3B95A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5AC362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AD7D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A5677C5">
            <w:pPr>
              <w:spacing w:line="360" w:lineRule="auto"/>
              <w:rPr>
                <w:rFonts w:hint="default" w:ascii="宋体" w:hAnsi="宋体" w:eastAsia="宋体" w:cs="宋体"/>
                <w:b/>
                <w:color w:val="auto"/>
                <w:sz w:val="24"/>
                <w:highlight w:val="none"/>
                <w:lang w:val="en-US" w:eastAsia="zh-CN"/>
              </w:rPr>
            </w:pPr>
            <w:r>
              <w:rPr>
                <w:rFonts w:hint="eastAsia" w:ascii="宋体" w:hAnsi="宋体" w:cs="宋体"/>
                <w:bCs/>
                <w:color w:val="auto"/>
                <w:sz w:val="24"/>
                <w:highlight w:val="none"/>
              </w:rPr>
              <w:t>1.3</w:t>
            </w:r>
          </w:p>
        </w:tc>
        <w:tc>
          <w:tcPr>
            <w:tcW w:w="8149" w:type="dxa"/>
            <w:vAlign w:val="center"/>
          </w:tcPr>
          <w:p w14:paraId="02397940">
            <w:pPr>
              <w:spacing w:line="560" w:lineRule="exact"/>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1.3.3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tc>
      </w:tr>
      <w:tr w14:paraId="059B8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A997E7">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F8A1BFD">
            <w:pPr>
              <w:spacing w:line="360" w:lineRule="auto"/>
              <w:rPr>
                <w:rFonts w:ascii="宋体" w:hAnsi="宋体" w:cs="宋体"/>
                <w:color w:val="auto"/>
                <w:sz w:val="24"/>
                <w:highlight w:val="none"/>
              </w:rPr>
            </w:pPr>
            <w:r>
              <w:rPr>
                <w:rFonts w:ascii="宋体" w:hAnsi="宋体" w:cs="宋体"/>
                <w:color w:val="auto"/>
                <w:kern w:val="0"/>
                <w:sz w:val="24"/>
                <w:highlight w:val="none"/>
                <w:u w:val="single"/>
              </w:rPr>
              <w:t>/</w:t>
            </w:r>
          </w:p>
        </w:tc>
      </w:tr>
      <w:tr w14:paraId="0645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94E0A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1.3.3</w:t>
            </w:r>
          </w:p>
        </w:tc>
        <w:tc>
          <w:tcPr>
            <w:tcW w:w="8149" w:type="dxa"/>
            <w:vAlign w:val="center"/>
          </w:tcPr>
          <w:p w14:paraId="1B7FAB06">
            <w:pPr>
              <w:spacing w:line="360" w:lineRule="auto"/>
              <w:rPr>
                <w:rFonts w:ascii="宋体" w:hAnsi="宋体" w:cs="宋体"/>
                <w:color w:val="auto"/>
                <w:sz w:val="24"/>
                <w:highlight w:val="none"/>
              </w:rPr>
            </w:pPr>
            <w:r>
              <w:rPr>
                <w:rFonts w:hint="eastAsia" w:ascii="宋体" w:hAnsi="宋体" w:cs="宋体"/>
                <w:color w:val="auto"/>
                <w:sz w:val="24"/>
                <w:highlight w:val="none"/>
              </w:rPr>
              <w:t>乙方进场服务并通过甲方考核后，甲方凭供应商开具的正规发票和甲方认可的各项记录复印件支付安保服务费用，按月支付，支付时间为次月末。</w:t>
            </w:r>
          </w:p>
        </w:tc>
      </w:tr>
      <w:tr w14:paraId="19830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B3CB6A">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rPr>
              <w:t>1.4</w:t>
            </w:r>
          </w:p>
        </w:tc>
        <w:tc>
          <w:tcPr>
            <w:tcW w:w="8149" w:type="dxa"/>
            <w:vAlign w:val="center"/>
          </w:tcPr>
          <w:p w14:paraId="2A642599">
            <w:pPr>
              <w:spacing w:line="360" w:lineRule="auto"/>
              <w:rPr>
                <w:rFonts w:hint="eastAsia"/>
                <w:color w:val="auto"/>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4FF8D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800E4E">
            <w:pPr>
              <w:spacing w:line="360" w:lineRule="auto"/>
              <w:rPr>
                <w:rFonts w:ascii="宋体" w:hAnsi="宋体" w:cs="宋体"/>
                <w:color w:val="auto"/>
                <w:sz w:val="24"/>
                <w:highlight w:val="none"/>
              </w:rPr>
            </w:pPr>
            <w:r>
              <w:rPr>
                <w:rFonts w:hint="eastAsia" w:ascii="宋体" w:hAnsi="宋体" w:cs="宋体"/>
                <w:color w:val="auto"/>
                <w:sz w:val="24"/>
                <w:highlight w:val="none"/>
              </w:rPr>
              <w:t>1.4.1</w:t>
            </w:r>
          </w:p>
        </w:tc>
        <w:tc>
          <w:tcPr>
            <w:tcW w:w="8149" w:type="dxa"/>
            <w:vAlign w:val="center"/>
          </w:tcPr>
          <w:p w14:paraId="6AD8D30A">
            <w:pPr>
              <w:spacing w:line="360" w:lineRule="auto"/>
              <w:rPr>
                <w:rFonts w:ascii="宋体" w:hAnsi="宋体" w:cs="宋体"/>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4ADE5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82AD5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1.4.2</w:t>
            </w:r>
          </w:p>
        </w:tc>
        <w:tc>
          <w:tcPr>
            <w:tcW w:w="8149" w:type="dxa"/>
            <w:vAlign w:val="center"/>
          </w:tcPr>
          <w:p w14:paraId="71271B67">
            <w:pPr>
              <w:spacing w:line="360" w:lineRule="auto"/>
              <w:rPr>
                <w:rFonts w:ascii="宋体" w:hAnsi="宋体" w:cs="宋体"/>
                <w:color w:val="auto"/>
                <w:sz w:val="24"/>
                <w:highlight w:val="none"/>
              </w:rPr>
            </w:pPr>
          </w:p>
        </w:tc>
      </w:tr>
      <w:tr w14:paraId="1CFC1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CA77C3">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8149" w:type="dxa"/>
            <w:vAlign w:val="center"/>
          </w:tcPr>
          <w:p w14:paraId="44CAA86C">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否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否）需要支付预付款。（请再与交易中心确认）</w:t>
            </w:r>
          </w:p>
        </w:tc>
      </w:tr>
      <w:tr w14:paraId="50C17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6D1B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5F9381C8">
            <w:pPr>
              <w:spacing w:line="360" w:lineRule="auto"/>
              <w:rPr>
                <w:rFonts w:ascii="宋体" w:hAnsi="宋体" w:cs="宋体"/>
                <w:color w:val="auto"/>
                <w:sz w:val="24"/>
                <w:highlight w:val="none"/>
              </w:rPr>
            </w:pPr>
            <w:r>
              <w:rPr>
                <w:rFonts w:ascii="宋体" w:hAnsi="宋体" w:cs="宋体"/>
                <w:color w:val="auto"/>
                <w:kern w:val="0"/>
                <w:sz w:val="24"/>
                <w:highlight w:val="none"/>
                <w:u w:val="single"/>
              </w:rPr>
              <w:t>/</w:t>
            </w:r>
          </w:p>
        </w:tc>
      </w:tr>
      <w:tr w14:paraId="3FCEA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800C5F">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16DDD0B0">
            <w:pPr>
              <w:spacing w:line="360" w:lineRule="auto"/>
              <w:rPr>
                <w:rFonts w:ascii="宋体" w:hAnsi="宋体" w:cs="宋体"/>
                <w:color w:val="auto"/>
                <w:sz w:val="24"/>
                <w:highlight w:val="none"/>
              </w:rPr>
            </w:pPr>
            <w:r>
              <w:rPr>
                <w:rFonts w:ascii="宋体" w:hAnsi="宋体" w:cs="宋体"/>
                <w:color w:val="auto"/>
                <w:kern w:val="0"/>
                <w:sz w:val="24"/>
                <w:highlight w:val="none"/>
                <w:u w:val="single"/>
              </w:rPr>
              <w:t>/</w:t>
            </w:r>
          </w:p>
        </w:tc>
      </w:tr>
      <w:tr w14:paraId="498DD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80F3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7FEC8887">
            <w:pPr>
              <w:spacing w:line="360" w:lineRule="auto"/>
              <w:rPr>
                <w:rFonts w:ascii="宋体" w:hAnsi="宋体" w:cs="宋体"/>
                <w:color w:val="auto"/>
                <w:sz w:val="24"/>
                <w:highlight w:val="none"/>
              </w:rPr>
            </w:pPr>
            <w:r>
              <w:rPr>
                <w:rFonts w:ascii="宋体" w:hAnsi="宋体" w:cs="宋体"/>
                <w:color w:val="auto"/>
                <w:kern w:val="0"/>
                <w:sz w:val="24"/>
                <w:highlight w:val="none"/>
                <w:u w:val="single"/>
              </w:rPr>
              <w:t>/</w:t>
            </w:r>
          </w:p>
        </w:tc>
      </w:tr>
      <w:tr w14:paraId="0BEDF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1D0480">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640D2F3B">
            <w:pPr>
              <w:spacing w:line="360" w:lineRule="auto"/>
              <w:rPr>
                <w:rFonts w:ascii="宋体" w:hAnsi="宋体" w:cs="宋体"/>
                <w:color w:val="auto"/>
                <w:sz w:val="24"/>
                <w:highlight w:val="none"/>
              </w:rPr>
            </w:pPr>
            <w:r>
              <w:rPr>
                <w:rFonts w:hint="eastAsia" w:ascii="宋体" w:hAnsi="宋体" w:cs="宋体"/>
                <w:color w:val="auto"/>
                <w:sz w:val="24"/>
                <w:highlight w:val="none"/>
              </w:rPr>
              <w:t>乙方进场服务并通过甲方考核后，甲方凭供应商开具的正规发票和甲方认可的各项记录复印件支付安保服务费用，按月支付，支付时间为次月末。</w:t>
            </w:r>
          </w:p>
        </w:tc>
      </w:tr>
      <w:tr w14:paraId="69513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027635">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03764103">
            <w:pPr>
              <w:spacing w:line="360" w:lineRule="auto"/>
              <w:rPr>
                <w:rFonts w:ascii="宋体" w:hAnsi="宋体" w:cs="宋体"/>
                <w:color w:val="auto"/>
                <w:sz w:val="24"/>
                <w:highlight w:val="none"/>
              </w:rPr>
            </w:pPr>
            <w:r>
              <w:rPr>
                <w:rFonts w:hint="eastAsia"/>
                <w:color w:val="auto"/>
                <w:sz w:val="24"/>
                <w:highlight w:val="none"/>
                <w:lang w:val="en-US" w:eastAsia="zh-CN"/>
              </w:rPr>
              <w:t>合同签订之日起24个月</w:t>
            </w:r>
            <w:r>
              <w:rPr>
                <w:rFonts w:hint="eastAsia" w:ascii="Times New Roman" w:hAnsi="Times New Roman"/>
                <w:color w:val="auto"/>
                <w:sz w:val="24"/>
                <w:highlight w:val="none"/>
              </w:rPr>
              <w:t>。</w:t>
            </w:r>
          </w:p>
        </w:tc>
      </w:tr>
      <w:tr w14:paraId="7CD75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BFCAE6">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363BEDC5">
            <w:pPr>
              <w:spacing w:line="360" w:lineRule="auto"/>
              <w:rPr>
                <w:rFonts w:ascii="宋体" w:hAnsi="宋体" w:cs="宋体"/>
                <w:color w:val="auto"/>
                <w:sz w:val="24"/>
                <w:highlight w:val="none"/>
              </w:rPr>
            </w:pPr>
            <w:r>
              <w:rPr>
                <w:rFonts w:hint="eastAsia" w:ascii="Times New Roman" w:hAnsi="Times New Roman"/>
                <w:color w:val="auto"/>
                <w:sz w:val="24"/>
                <w:highlight w:val="none"/>
              </w:rPr>
              <w:t>杭州市</w:t>
            </w:r>
          </w:p>
        </w:tc>
      </w:tr>
      <w:tr w14:paraId="4640D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A3BF2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747C4084">
            <w:pPr>
              <w:spacing w:line="360" w:lineRule="auto"/>
              <w:rPr>
                <w:rFonts w:ascii="宋体" w:hAnsi="宋体" w:cs="宋体"/>
                <w:color w:val="auto"/>
                <w:sz w:val="24"/>
                <w:highlight w:val="none"/>
              </w:rPr>
            </w:pPr>
            <w:r>
              <w:rPr>
                <w:rFonts w:hint="eastAsia" w:ascii="Times New Roman" w:hAnsi="Times New Roman"/>
                <w:color w:val="auto"/>
                <w:sz w:val="24"/>
                <w:highlight w:val="none"/>
              </w:rPr>
              <w:t>合同期内持续性提供服务。</w:t>
            </w:r>
          </w:p>
        </w:tc>
      </w:tr>
      <w:tr w14:paraId="6DD07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E3FB3D">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25929884">
            <w:pPr>
              <w:spacing w:line="360" w:lineRule="auto"/>
              <w:rPr>
                <w:rFonts w:ascii="宋体" w:hAnsi="宋体" w:cs="宋体"/>
                <w:color w:val="auto"/>
                <w:sz w:val="24"/>
                <w:highlight w:val="none"/>
              </w:rPr>
            </w:pPr>
            <w:r>
              <w:rPr>
                <w:rFonts w:hint="eastAsia" w:ascii="宋体" w:hAnsi="宋体" w:cs="宋体"/>
                <w:color w:val="auto"/>
                <w:sz w:val="24"/>
                <w:highlight w:val="none"/>
              </w:rPr>
              <w:t>合同签订后一周内</w:t>
            </w:r>
          </w:p>
        </w:tc>
      </w:tr>
      <w:tr w14:paraId="5032B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C007B0">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5ACECC4E">
            <w:pPr>
              <w:spacing w:line="360" w:lineRule="auto"/>
              <w:rPr>
                <w:rFonts w:ascii="宋体" w:hAnsi="宋体" w:cs="宋体"/>
                <w:color w:val="auto"/>
                <w:sz w:val="24"/>
                <w:highlight w:val="none"/>
              </w:rPr>
            </w:pPr>
            <w:r>
              <w:rPr>
                <w:rFonts w:hint="eastAsia" w:ascii="宋体" w:hAnsi="宋体" w:cs="宋体"/>
                <w:color w:val="auto"/>
                <w:sz w:val="24"/>
                <w:highlight w:val="none"/>
              </w:rPr>
              <w:t>杭州市儿童医院</w:t>
            </w:r>
          </w:p>
        </w:tc>
      </w:tr>
      <w:tr w14:paraId="200E1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5089DB">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A9B5F84">
            <w:pPr>
              <w:spacing w:line="360" w:lineRule="auto"/>
              <w:rPr>
                <w:rFonts w:ascii="宋体" w:hAnsi="宋体" w:cs="宋体"/>
                <w:color w:val="auto"/>
                <w:sz w:val="24"/>
                <w:highlight w:val="none"/>
              </w:rPr>
            </w:pPr>
            <w:r>
              <w:rPr>
                <w:rFonts w:hint="eastAsia" w:ascii="宋体" w:hAnsi="宋体" w:cs="宋体"/>
                <w:color w:val="auto"/>
                <w:sz w:val="24"/>
                <w:highlight w:val="none"/>
              </w:rPr>
              <w:t>实物</w:t>
            </w:r>
          </w:p>
        </w:tc>
      </w:tr>
      <w:tr w14:paraId="72371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891C4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1.8.7</w:t>
            </w:r>
          </w:p>
        </w:tc>
        <w:tc>
          <w:tcPr>
            <w:tcW w:w="8149" w:type="dxa"/>
            <w:vAlign w:val="center"/>
          </w:tcPr>
          <w:p w14:paraId="2E91C3F9">
            <w:pPr>
              <w:spacing w:line="360" w:lineRule="auto"/>
              <w:rPr>
                <w:rFonts w:ascii="宋体" w:hAnsi="宋体" w:cs="宋体"/>
                <w:color w:val="auto"/>
                <w:sz w:val="24"/>
                <w:highlight w:val="none"/>
              </w:rPr>
            </w:pPr>
            <w:r>
              <w:rPr>
                <w:rFonts w:ascii="宋体" w:hAnsi="宋体" w:cs="宋体"/>
                <w:color w:val="auto"/>
                <w:sz w:val="24"/>
                <w:highlight w:val="none"/>
              </w:rPr>
              <w:t>1.甲方将对乙方服务的人员在岗情况进行不定期抽查，每发现一例缺岗，将在每次结算费用中扣除1000元/岗位/天。</w:t>
            </w:r>
          </w:p>
          <w:p w14:paraId="29AF5428">
            <w:pPr>
              <w:spacing w:line="360" w:lineRule="auto"/>
              <w:rPr>
                <w:rFonts w:ascii="宋体" w:hAnsi="宋体" w:cs="宋体"/>
                <w:color w:val="auto"/>
                <w:sz w:val="24"/>
                <w:highlight w:val="none"/>
              </w:rPr>
            </w:pPr>
            <w:r>
              <w:rPr>
                <w:rFonts w:ascii="宋体" w:hAnsi="宋体" w:cs="宋体"/>
                <w:color w:val="auto"/>
                <w:sz w:val="24"/>
                <w:highlight w:val="none"/>
              </w:rPr>
              <w:t>2.甲方对乙方在服务合同期内每月进行服务质量考核，每月进行综合服务满意度测评须达到85分及以上。</w:t>
            </w:r>
          </w:p>
          <w:p w14:paraId="415E2963">
            <w:pPr>
              <w:spacing w:line="360" w:lineRule="auto"/>
              <w:rPr>
                <w:rFonts w:ascii="宋体" w:hAnsi="宋体" w:cs="宋体"/>
                <w:color w:val="auto"/>
                <w:sz w:val="24"/>
                <w:highlight w:val="none"/>
              </w:rPr>
            </w:pPr>
            <w:r>
              <w:rPr>
                <w:rFonts w:hint="eastAsia" w:ascii="宋体" w:hAnsi="宋体" w:cs="宋体"/>
                <w:color w:val="auto"/>
                <w:sz w:val="24"/>
                <w:highlight w:val="none"/>
              </w:rPr>
              <w:t>当月综合服务满意度测评未达到</w:t>
            </w:r>
            <w:r>
              <w:rPr>
                <w:rFonts w:ascii="宋体" w:hAnsi="宋体" w:cs="宋体"/>
                <w:color w:val="auto"/>
                <w:sz w:val="24"/>
                <w:highlight w:val="none"/>
              </w:rPr>
              <w:t>85分的，按照当月实际产生服务费的百分之十五进行处罚。</w:t>
            </w:r>
          </w:p>
          <w:p w14:paraId="365AF430">
            <w:pPr>
              <w:spacing w:line="360" w:lineRule="auto"/>
              <w:rPr>
                <w:rFonts w:ascii="宋体" w:hAnsi="宋体" w:cs="宋体"/>
                <w:color w:val="auto"/>
                <w:sz w:val="24"/>
                <w:highlight w:val="none"/>
              </w:rPr>
            </w:pPr>
            <w:r>
              <w:rPr>
                <w:rFonts w:ascii="宋体" w:hAnsi="宋体" w:cs="宋体"/>
                <w:color w:val="auto"/>
                <w:sz w:val="24"/>
                <w:highlight w:val="none"/>
              </w:rPr>
              <w:t>3.连续两个月综合服务满意度测评未达到85分的，将视作乙方未履行合同约定，甲方有权提前单方面解除合同，因此引起的所有损失将由乙方承担。</w:t>
            </w:r>
          </w:p>
        </w:tc>
      </w:tr>
      <w:tr w14:paraId="05BEA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96A881">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8149" w:type="dxa"/>
            <w:vAlign w:val="center"/>
          </w:tcPr>
          <w:p w14:paraId="3EE11C0F">
            <w:pPr>
              <w:spacing w:line="360" w:lineRule="auto"/>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 1.</w:t>
            </w:r>
            <w:r>
              <w:rPr>
                <w:rFonts w:ascii="宋体" w:hAnsi="宋体" w:cs="宋体"/>
                <w:color w:val="auto"/>
                <w:sz w:val="24"/>
                <w:highlight w:val="none"/>
              </w:rPr>
              <w:t>9.</w:t>
            </w:r>
            <w:r>
              <w:rPr>
                <w:rFonts w:hint="eastAsia" w:ascii="宋体" w:hAnsi="宋体" w:cs="宋体"/>
                <w:color w:val="auto"/>
                <w:sz w:val="24"/>
                <w:highlight w:val="none"/>
              </w:rPr>
              <w:t>1 条款规定的方式解决：</w:t>
            </w:r>
          </w:p>
        </w:tc>
      </w:tr>
      <w:tr w14:paraId="2C246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661B49">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top"/>
          </w:tcPr>
          <w:p w14:paraId="7E98D0A2">
            <w:pPr>
              <w:spacing w:line="360" w:lineRule="auto"/>
              <w:rPr>
                <w:rFonts w:ascii="宋体" w:hAnsi="宋体" w:cs="宋体"/>
                <w:color w:val="auto"/>
                <w:sz w:val="24"/>
                <w:highlight w:val="none"/>
              </w:rPr>
            </w:pPr>
            <w:r>
              <w:rPr>
                <w:rFonts w:hint="eastAsia" w:ascii="宋体" w:hAnsi="宋体" w:cs="宋体"/>
                <w:color w:val="auto"/>
                <w:sz w:val="24"/>
                <w:highlight w:val="none"/>
              </w:rPr>
              <w:t>将争议提交杭州仲裁委员会依申请仲裁时其现行有效的仲裁规则裁决；</w:t>
            </w:r>
          </w:p>
        </w:tc>
      </w:tr>
      <w:tr w14:paraId="7532C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A04A9F">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top"/>
          </w:tcPr>
          <w:p w14:paraId="7CA92DAA">
            <w:pPr>
              <w:spacing w:line="360" w:lineRule="auto"/>
              <w:rPr>
                <w:rFonts w:ascii="宋体" w:hAnsi="宋体" w:cs="宋体"/>
                <w:color w:val="auto"/>
                <w:sz w:val="24"/>
                <w:highlight w:val="none"/>
              </w:rPr>
            </w:pPr>
            <w:r>
              <w:rPr>
                <w:rFonts w:hint="eastAsia" w:ascii="宋体" w:hAnsi="宋体" w:cs="宋体"/>
                <w:color w:val="auto"/>
                <w:sz w:val="24"/>
                <w:highlight w:val="none"/>
              </w:rPr>
              <w:t>向合同履行地人民法院起诉。</w:t>
            </w:r>
          </w:p>
        </w:tc>
      </w:tr>
      <w:tr w14:paraId="7032D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83F30F">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7E5595B8">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无</w:t>
            </w:r>
          </w:p>
        </w:tc>
      </w:tr>
      <w:tr w14:paraId="33A0F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F06E1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6B2FF1A5">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乙方进场服务并通过甲方考核后，甲方凭供应商开具的正规发票和甲方认可的各项记录复印件支付安保服务费用，按月支付，支付时间为次月末</w:t>
            </w:r>
          </w:p>
        </w:tc>
      </w:tr>
      <w:tr w14:paraId="47E23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97914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5213C80C">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因不可抗力致使合同有变更必要的，双方当事人应在15个工作日内以书面形式变更合同；</w:t>
            </w:r>
          </w:p>
        </w:tc>
      </w:tr>
      <w:tr w14:paraId="64E59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596B8A7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center"/>
          </w:tcPr>
          <w:p w14:paraId="61B8738A">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受不可抗力影响的一方在不可抗力发生后，应在3个工作日内以书面形式通知对方当事人，并在3个工作日内将有关部门出具的证明文件送达对方当事人。</w:t>
            </w:r>
          </w:p>
        </w:tc>
      </w:tr>
      <w:tr w14:paraId="32AFF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72DC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347DA0AC">
            <w:pPr>
              <w:spacing w:line="360" w:lineRule="auto"/>
              <w:rPr>
                <w:rFonts w:ascii="宋体" w:hAnsi="宋体" w:cs="宋体"/>
                <w:color w:val="auto"/>
                <w:sz w:val="24"/>
                <w:highlight w:val="none"/>
              </w:rPr>
            </w:pPr>
            <w:r>
              <w:rPr>
                <w:rFonts w:hint="eastAsia" w:ascii="宋体" w:hAnsi="宋体" w:cs="宋体"/>
                <w:color w:val="auto"/>
                <w:sz w:val="24"/>
                <w:highlight w:val="none"/>
              </w:rPr>
              <w:t>乙方每月向甲方提交服务报告，甲方每季度进行验收、考核；</w:t>
            </w:r>
          </w:p>
        </w:tc>
      </w:tr>
      <w:tr w14:paraId="36C9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center"/>
          </w:tcPr>
          <w:p w14:paraId="419342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0D479172">
            <w:pPr>
              <w:spacing w:line="360" w:lineRule="auto"/>
              <w:rPr>
                <w:rFonts w:ascii="宋体" w:hAnsi="宋体" w:cs="宋体"/>
                <w:color w:val="auto"/>
                <w:sz w:val="24"/>
                <w:highlight w:val="none"/>
              </w:rPr>
            </w:pPr>
            <w:r>
              <w:rPr>
                <w:rFonts w:ascii="宋体" w:hAnsi="宋体" w:cs="宋体"/>
                <w:color w:val="auto"/>
                <w:sz w:val="24"/>
                <w:highlight w:val="none"/>
              </w:rPr>
              <w:t>1.甲方将对乙方服务的人员在岗情况进行不定期抽查，每发现一例缺岗，将在每次结算费用中扣除1000元/岗位/天。</w:t>
            </w:r>
          </w:p>
          <w:p w14:paraId="5F949019">
            <w:pPr>
              <w:spacing w:line="360" w:lineRule="auto"/>
              <w:rPr>
                <w:rFonts w:ascii="宋体" w:hAnsi="宋体" w:cs="宋体"/>
                <w:color w:val="auto"/>
                <w:sz w:val="24"/>
                <w:highlight w:val="none"/>
              </w:rPr>
            </w:pPr>
            <w:r>
              <w:rPr>
                <w:rFonts w:ascii="宋体" w:hAnsi="宋体" w:cs="宋体"/>
                <w:color w:val="auto"/>
                <w:sz w:val="24"/>
                <w:highlight w:val="none"/>
              </w:rPr>
              <w:t>2.甲方对乙方在服务合同期内每月进行服务质量考核，每月进行综合服务满意度测评须达到85分及以上。</w:t>
            </w:r>
          </w:p>
          <w:p w14:paraId="727C6645">
            <w:pPr>
              <w:spacing w:line="360" w:lineRule="auto"/>
              <w:rPr>
                <w:rFonts w:ascii="宋体" w:hAnsi="宋体" w:cs="宋体"/>
                <w:color w:val="auto"/>
                <w:sz w:val="24"/>
                <w:highlight w:val="none"/>
              </w:rPr>
            </w:pPr>
            <w:r>
              <w:rPr>
                <w:rFonts w:hint="eastAsia" w:ascii="宋体" w:hAnsi="宋体" w:cs="宋体"/>
                <w:color w:val="auto"/>
                <w:sz w:val="24"/>
                <w:highlight w:val="none"/>
              </w:rPr>
              <w:t>当月综合服务满意度测评未达到</w:t>
            </w:r>
            <w:r>
              <w:rPr>
                <w:rFonts w:ascii="宋体" w:hAnsi="宋体" w:cs="宋体"/>
                <w:color w:val="auto"/>
                <w:sz w:val="24"/>
                <w:highlight w:val="none"/>
              </w:rPr>
              <w:t>85分的，按照当月实际产生服务费的百分之十五进行处罚。</w:t>
            </w:r>
          </w:p>
          <w:p w14:paraId="05FED06F">
            <w:pPr>
              <w:spacing w:line="360" w:lineRule="auto"/>
              <w:rPr>
                <w:rFonts w:ascii="宋体" w:hAnsi="宋体" w:cs="宋体"/>
                <w:color w:val="auto"/>
                <w:sz w:val="24"/>
                <w:highlight w:val="none"/>
              </w:rPr>
            </w:pPr>
            <w:r>
              <w:rPr>
                <w:rFonts w:ascii="宋体" w:hAnsi="宋体" w:cs="宋体"/>
                <w:color w:val="auto"/>
                <w:sz w:val="24"/>
                <w:highlight w:val="none"/>
              </w:rPr>
              <w:t>3.连续两个月综合服务满意度测评未达到85分的，将视作乙方未履行合同约定，甲方有权提前单方面解除合同，因此引起的所有损失将由乙方承担。</w:t>
            </w:r>
          </w:p>
        </w:tc>
      </w:tr>
    </w:tbl>
    <w:p w14:paraId="070D623D">
      <w:pPr>
        <w:spacing w:line="360" w:lineRule="auto"/>
        <w:ind w:left="-420" w:leftChars="-200" w:right="-420" w:rightChars="-200" w:firstLine="480" w:firstLineChars="200"/>
        <w:rPr>
          <w:rFonts w:ascii="宋体" w:hAnsi="宋体" w:cs="宋体"/>
          <w:color w:val="auto"/>
          <w:sz w:val="24"/>
          <w:highlight w:val="none"/>
        </w:rPr>
      </w:pPr>
    </w:p>
    <w:p w14:paraId="3E44C842">
      <w:pPr>
        <w:spacing w:line="360" w:lineRule="auto"/>
        <w:ind w:left="-420" w:leftChars="-200" w:right="-420" w:rightChars="-200" w:firstLine="480" w:firstLineChars="200"/>
        <w:rPr>
          <w:rFonts w:ascii="宋体" w:hAnsi="宋体" w:cs="宋体"/>
          <w:color w:val="auto"/>
          <w:sz w:val="24"/>
          <w:highlight w:val="none"/>
        </w:rPr>
      </w:pPr>
    </w:p>
    <w:p w14:paraId="24920F99">
      <w:pPr>
        <w:spacing w:line="360" w:lineRule="auto"/>
        <w:ind w:left="-420" w:leftChars="-200" w:right="-420" w:rightChars="-200"/>
        <w:rPr>
          <w:rFonts w:ascii="宋体" w:hAnsi="宋体" w:cs="宋体"/>
          <w:color w:val="auto"/>
          <w:sz w:val="24"/>
          <w:highlight w:val="none"/>
        </w:rPr>
      </w:pPr>
    </w:p>
    <w:p w14:paraId="5937E17D">
      <w:pPr>
        <w:spacing w:line="360" w:lineRule="auto"/>
        <w:ind w:left="-420" w:leftChars="-200" w:right="-420" w:rightChars="-200" w:firstLine="480" w:firstLineChars="200"/>
        <w:jc w:val="center"/>
        <w:outlineLvl w:val="0"/>
        <w:rPr>
          <w:rFonts w:ascii="宋体" w:hAnsi="宋体" w:cs="宋体"/>
          <w:color w:val="auto"/>
          <w:sz w:val="24"/>
          <w:highlight w:val="none"/>
        </w:rPr>
      </w:pPr>
    </w:p>
    <w:p w14:paraId="7C466060">
      <w:pPr>
        <w:spacing w:line="360" w:lineRule="auto"/>
        <w:ind w:left="-420" w:leftChars="-200" w:right="-420" w:rightChars="-200" w:firstLine="480" w:firstLineChars="200"/>
        <w:jc w:val="center"/>
        <w:outlineLvl w:val="0"/>
        <w:rPr>
          <w:rFonts w:ascii="宋体" w:hAnsi="宋体" w:cs="宋体"/>
          <w:color w:val="auto"/>
          <w:sz w:val="24"/>
          <w:highlight w:val="none"/>
        </w:rPr>
      </w:pPr>
    </w:p>
    <w:p w14:paraId="1F0B26D9">
      <w:pPr>
        <w:widowControl/>
        <w:adjustRightInd/>
        <w:spacing w:line="360" w:lineRule="auto"/>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8178BF6">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EA008D0">
      <w:pPr>
        <w:spacing w:line="360" w:lineRule="auto"/>
        <w:jc w:val="center"/>
        <w:outlineLvl w:val="0"/>
        <w:rPr>
          <w:rFonts w:ascii="宋体" w:hAnsi="宋体" w:cs="宋体"/>
          <w:b/>
          <w:color w:val="auto"/>
          <w:kern w:val="0"/>
          <w:sz w:val="36"/>
          <w:szCs w:val="36"/>
          <w:highlight w:val="none"/>
        </w:rPr>
      </w:pPr>
    </w:p>
    <w:p w14:paraId="7C44B49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153667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BD92031">
      <w:pPr>
        <w:spacing w:line="360" w:lineRule="auto"/>
        <w:jc w:val="center"/>
        <w:outlineLvl w:val="0"/>
        <w:rPr>
          <w:rFonts w:ascii="宋体" w:hAnsi="宋体" w:cs="宋体"/>
          <w:b/>
          <w:color w:val="auto"/>
          <w:kern w:val="0"/>
          <w:sz w:val="36"/>
          <w:szCs w:val="36"/>
          <w:highlight w:val="none"/>
        </w:rPr>
      </w:pPr>
    </w:p>
    <w:p w14:paraId="5C11F2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D56EC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6E7C2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D6BDE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6BBC412">
      <w:pPr>
        <w:snapToGrid w:val="0"/>
        <w:spacing w:line="360" w:lineRule="auto"/>
        <w:ind w:firstLine="480" w:firstLineChars="200"/>
        <w:rPr>
          <w:rFonts w:ascii="宋体" w:hAnsi="宋体" w:cs="宋体"/>
          <w:color w:val="auto"/>
          <w:sz w:val="24"/>
          <w:highlight w:val="none"/>
        </w:rPr>
      </w:pPr>
    </w:p>
    <w:p w14:paraId="2774991C">
      <w:pPr>
        <w:spacing w:line="360" w:lineRule="auto"/>
        <w:ind w:firstLine="480" w:firstLineChars="200"/>
        <w:rPr>
          <w:rFonts w:ascii="宋体" w:hAnsi="宋体" w:cs="宋体"/>
          <w:color w:val="auto"/>
          <w:sz w:val="24"/>
          <w:highlight w:val="none"/>
        </w:rPr>
      </w:pPr>
    </w:p>
    <w:p w14:paraId="15219FE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B42C1B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杭州市儿童医院</w:t>
      </w:r>
      <w:r>
        <w:rPr>
          <w:rFonts w:hint="eastAsia" w:ascii="宋体" w:hAnsi="宋体" w:cs="宋体"/>
          <w:color w:val="auto"/>
          <w:sz w:val="24"/>
          <w:highlight w:val="none"/>
        </w:rPr>
        <w:t>、杭州市公共资源交易中心：</w:t>
      </w:r>
    </w:p>
    <w:p w14:paraId="4FB8D8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杭州市儿童医院安保服务项目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HZZFCG-2024-216（1）</w:t>
      </w:r>
      <w:r>
        <w:rPr>
          <w:rFonts w:hint="eastAsia" w:ascii="宋体" w:hAnsi="宋体" w:cs="宋体"/>
          <w:color w:val="auto"/>
          <w:sz w:val="24"/>
          <w:highlight w:val="none"/>
        </w:rPr>
        <w:t>】政府采购活动，郑重承诺：</w:t>
      </w:r>
    </w:p>
    <w:p w14:paraId="2CF9D31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EFC99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3105E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F356D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7CC06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ADC83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A9657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91ABD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9E007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D59C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D6B9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380913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4F69E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27AA82">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0E8C862">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404F28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173019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本项目专门面向中小微企业。</w:t>
      </w: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EFCA29F">
      <w:pPr>
        <w:snapToGrid w:val="0"/>
        <w:spacing w:line="360" w:lineRule="auto"/>
        <w:ind w:right="480"/>
        <w:jc w:val="center"/>
        <w:rPr>
          <w:rFonts w:ascii="宋体" w:hAnsi="宋体" w:cs="宋体"/>
          <w:b/>
          <w:color w:val="auto"/>
          <w:kern w:val="0"/>
          <w:sz w:val="32"/>
          <w:szCs w:val="32"/>
          <w:highlight w:val="none"/>
        </w:rPr>
      </w:pPr>
    </w:p>
    <w:p w14:paraId="082F565F">
      <w:pPr>
        <w:snapToGrid w:val="0"/>
        <w:spacing w:line="360" w:lineRule="auto"/>
        <w:ind w:right="480"/>
        <w:jc w:val="center"/>
        <w:rPr>
          <w:rFonts w:ascii="宋体" w:hAnsi="宋体" w:cs="宋体"/>
          <w:b/>
          <w:color w:val="auto"/>
          <w:kern w:val="0"/>
          <w:sz w:val="32"/>
          <w:szCs w:val="32"/>
          <w:highlight w:val="none"/>
        </w:rPr>
      </w:pPr>
    </w:p>
    <w:p w14:paraId="6C7CE4C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3278BB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DFD0FA9">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46FBF3D">
      <w:pPr>
        <w:widowControl/>
        <w:spacing w:line="360" w:lineRule="auto"/>
        <w:ind w:firstLine="480"/>
        <w:jc w:val="left"/>
        <w:rPr>
          <w:rFonts w:ascii="宋体" w:hAnsi="宋体" w:cs="宋体"/>
          <w:color w:val="auto"/>
          <w:sz w:val="24"/>
          <w:highlight w:val="none"/>
        </w:rPr>
      </w:pPr>
    </w:p>
    <w:p w14:paraId="7F7BFFF1">
      <w:pPr>
        <w:widowControl/>
        <w:spacing w:line="360" w:lineRule="auto"/>
        <w:ind w:left="150"/>
        <w:jc w:val="center"/>
        <w:rPr>
          <w:rFonts w:ascii="宋体" w:hAnsi="宋体" w:cs="宋体"/>
          <w:b/>
          <w:color w:val="auto"/>
          <w:kern w:val="0"/>
          <w:sz w:val="32"/>
          <w:szCs w:val="32"/>
          <w:highlight w:val="none"/>
        </w:rPr>
      </w:pPr>
    </w:p>
    <w:p w14:paraId="3182C45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B41238F">
      <w:pPr>
        <w:spacing w:line="360" w:lineRule="auto"/>
        <w:ind w:firstLine="480" w:firstLineChars="200"/>
        <w:rPr>
          <w:rFonts w:ascii="宋体" w:hAnsi="宋体" w:cs="宋体"/>
          <w:color w:val="auto"/>
          <w:highlight w:val="none"/>
          <w:u w:val="none"/>
        </w:rPr>
      </w:pPr>
      <w:r>
        <w:rPr>
          <w:rFonts w:hint="eastAsia" w:ascii="宋体" w:hAnsi="宋体" w:cs="宋体"/>
          <w:color w:val="auto"/>
          <w:sz w:val="24"/>
          <w:highlight w:val="none"/>
          <w:u w:val="none"/>
        </w:rPr>
        <w:t>供应商为保安服务公司的，</w:t>
      </w:r>
      <w:r>
        <w:rPr>
          <w:rFonts w:hint="eastAsia" w:ascii="宋体" w:hAnsi="宋体" w:cs="宋体"/>
          <w:color w:val="auto"/>
          <w:sz w:val="24"/>
          <w:highlight w:val="none"/>
          <w:u w:val="none"/>
          <w:lang w:val="en-US" w:eastAsia="zh-CN"/>
        </w:rPr>
        <w:t>提供</w:t>
      </w:r>
      <w:r>
        <w:rPr>
          <w:rFonts w:hint="eastAsia" w:ascii="宋体" w:hAnsi="宋体" w:cs="宋体"/>
          <w:color w:val="auto"/>
          <w:sz w:val="24"/>
          <w:highlight w:val="none"/>
          <w:u w:val="none"/>
        </w:rPr>
        <w:t>《保安服务许可证》</w:t>
      </w:r>
      <w:r>
        <w:rPr>
          <w:rFonts w:hint="eastAsia" w:ascii="宋体" w:hAnsi="宋体" w:cs="宋体"/>
          <w:color w:val="auto"/>
          <w:sz w:val="24"/>
          <w:highlight w:val="none"/>
          <w:u w:val="none"/>
          <w:lang w:val="en-US" w:eastAsia="zh-CN"/>
        </w:rPr>
        <w:t>复印件或者扫描件</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供应商为自行招用保安员的单位的，承诺</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rPr>
        <w:t>自开始保安服务之日起30日内向所在地设区的市级人民政府公安机关备案；</w:t>
      </w:r>
    </w:p>
    <w:p w14:paraId="43F0E03B">
      <w:pPr>
        <w:snapToGrid w:val="0"/>
        <w:spacing w:line="360" w:lineRule="auto"/>
        <w:ind w:right="480"/>
        <w:jc w:val="center"/>
        <w:rPr>
          <w:rFonts w:ascii="宋体" w:hAnsi="宋体" w:cs="宋体"/>
          <w:b/>
          <w:color w:val="auto"/>
          <w:kern w:val="0"/>
          <w:sz w:val="32"/>
          <w:szCs w:val="32"/>
          <w:highlight w:val="none"/>
        </w:rPr>
      </w:pPr>
    </w:p>
    <w:p w14:paraId="02535CC0">
      <w:pPr>
        <w:widowControl/>
        <w:adjustRightInd/>
        <w:spacing w:line="360" w:lineRule="auto"/>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6AA2C80">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52344F0">
      <w:pPr>
        <w:spacing w:line="360" w:lineRule="auto"/>
        <w:jc w:val="center"/>
        <w:outlineLvl w:val="0"/>
        <w:rPr>
          <w:rFonts w:ascii="宋体" w:hAnsi="宋体" w:cs="宋体"/>
          <w:b/>
          <w:color w:val="auto"/>
          <w:kern w:val="0"/>
          <w:sz w:val="24"/>
          <w:highlight w:val="none"/>
        </w:rPr>
      </w:pPr>
    </w:p>
    <w:p w14:paraId="44BF8C5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CAE2B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62B97D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E0225C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7D4AEE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3E2A0D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E46069E">
      <w:pPr>
        <w:snapToGrid w:val="0"/>
        <w:spacing w:line="360" w:lineRule="auto"/>
        <w:jc w:val="center"/>
        <w:rPr>
          <w:rFonts w:ascii="宋体" w:hAnsi="宋体" w:cs="宋体"/>
          <w:b/>
          <w:color w:val="auto"/>
          <w:kern w:val="0"/>
          <w:sz w:val="32"/>
          <w:szCs w:val="32"/>
          <w:highlight w:val="none"/>
          <w:lang w:val="zh-CN"/>
        </w:rPr>
      </w:pPr>
    </w:p>
    <w:p w14:paraId="5A201F5D">
      <w:pPr>
        <w:snapToGrid w:val="0"/>
        <w:spacing w:line="360" w:lineRule="auto"/>
        <w:jc w:val="center"/>
        <w:rPr>
          <w:rFonts w:ascii="宋体" w:hAnsi="宋体" w:cs="宋体"/>
          <w:b/>
          <w:color w:val="auto"/>
          <w:kern w:val="0"/>
          <w:sz w:val="32"/>
          <w:szCs w:val="32"/>
          <w:highlight w:val="none"/>
          <w:lang w:val="zh-CN"/>
        </w:rPr>
      </w:pPr>
    </w:p>
    <w:p w14:paraId="79C911D6">
      <w:pPr>
        <w:snapToGrid w:val="0"/>
        <w:spacing w:line="360" w:lineRule="auto"/>
        <w:jc w:val="center"/>
        <w:rPr>
          <w:rFonts w:ascii="宋体" w:hAnsi="宋体" w:cs="宋体"/>
          <w:b/>
          <w:color w:val="auto"/>
          <w:kern w:val="0"/>
          <w:sz w:val="32"/>
          <w:szCs w:val="32"/>
          <w:highlight w:val="none"/>
          <w:lang w:val="zh-CN"/>
        </w:rPr>
      </w:pPr>
    </w:p>
    <w:p w14:paraId="20DFDF87">
      <w:pPr>
        <w:snapToGrid w:val="0"/>
        <w:spacing w:line="360" w:lineRule="auto"/>
        <w:jc w:val="center"/>
        <w:rPr>
          <w:rFonts w:ascii="宋体" w:hAnsi="宋体" w:cs="宋体"/>
          <w:b/>
          <w:color w:val="auto"/>
          <w:kern w:val="0"/>
          <w:sz w:val="32"/>
          <w:szCs w:val="32"/>
          <w:highlight w:val="none"/>
          <w:lang w:val="zh-CN"/>
        </w:rPr>
      </w:pPr>
    </w:p>
    <w:p w14:paraId="3891C858">
      <w:pPr>
        <w:snapToGrid w:val="0"/>
        <w:spacing w:line="360" w:lineRule="auto"/>
        <w:jc w:val="center"/>
        <w:rPr>
          <w:rFonts w:ascii="宋体" w:hAnsi="宋体" w:cs="宋体"/>
          <w:b/>
          <w:color w:val="auto"/>
          <w:kern w:val="0"/>
          <w:sz w:val="32"/>
          <w:szCs w:val="32"/>
          <w:highlight w:val="none"/>
          <w:lang w:val="zh-CN"/>
        </w:rPr>
      </w:pPr>
    </w:p>
    <w:p w14:paraId="70CC9433">
      <w:pPr>
        <w:snapToGrid w:val="0"/>
        <w:spacing w:line="360" w:lineRule="auto"/>
        <w:jc w:val="center"/>
        <w:rPr>
          <w:rFonts w:ascii="宋体" w:hAnsi="宋体" w:cs="宋体"/>
          <w:b/>
          <w:color w:val="auto"/>
          <w:kern w:val="0"/>
          <w:sz w:val="32"/>
          <w:szCs w:val="32"/>
          <w:highlight w:val="none"/>
          <w:lang w:val="zh-CN"/>
        </w:rPr>
      </w:pPr>
    </w:p>
    <w:p w14:paraId="1C8C8C17">
      <w:pPr>
        <w:snapToGrid w:val="0"/>
        <w:spacing w:line="360" w:lineRule="auto"/>
        <w:jc w:val="center"/>
        <w:rPr>
          <w:rFonts w:ascii="宋体" w:hAnsi="宋体" w:cs="宋体"/>
          <w:b/>
          <w:color w:val="auto"/>
          <w:kern w:val="0"/>
          <w:sz w:val="32"/>
          <w:szCs w:val="32"/>
          <w:highlight w:val="none"/>
          <w:lang w:val="zh-CN"/>
        </w:rPr>
      </w:pPr>
    </w:p>
    <w:p w14:paraId="05558A4D">
      <w:pPr>
        <w:snapToGrid w:val="0"/>
        <w:spacing w:line="360" w:lineRule="auto"/>
        <w:jc w:val="center"/>
        <w:rPr>
          <w:rFonts w:ascii="宋体" w:hAnsi="宋体" w:cs="宋体"/>
          <w:b/>
          <w:color w:val="auto"/>
          <w:kern w:val="0"/>
          <w:sz w:val="32"/>
          <w:szCs w:val="32"/>
          <w:highlight w:val="none"/>
          <w:lang w:val="zh-CN"/>
        </w:rPr>
      </w:pPr>
    </w:p>
    <w:p w14:paraId="180FD385">
      <w:pPr>
        <w:snapToGrid w:val="0"/>
        <w:spacing w:line="360" w:lineRule="auto"/>
        <w:jc w:val="center"/>
        <w:rPr>
          <w:rFonts w:ascii="宋体" w:hAnsi="宋体" w:cs="宋体"/>
          <w:b/>
          <w:color w:val="auto"/>
          <w:kern w:val="0"/>
          <w:sz w:val="32"/>
          <w:szCs w:val="32"/>
          <w:highlight w:val="none"/>
          <w:lang w:val="zh-CN"/>
        </w:rPr>
      </w:pPr>
    </w:p>
    <w:p w14:paraId="742C6FA2">
      <w:pPr>
        <w:snapToGrid w:val="0"/>
        <w:spacing w:line="360" w:lineRule="auto"/>
        <w:jc w:val="center"/>
        <w:rPr>
          <w:rFonts w:ascii="宋体" w:hAnsi="宋体" w:cs="宋体"/>
          <w:b/>
          <w:color w:val="auto"/>
          <w:kern w:val="0"/>
          <w:sz w:val="32"/>
          <w:szCs w:val="32"/>
          <w:highlight w:val="none"/>
          <w:lang w:val="zh-CN"/>
        </w:rPr>
      </w:pPr>
    </w:p>
    <w:p w14:paraId="79C83850">
      <w:pPr>
        <w:snapToGrid w:val="0"/>
        <w:spacing w:line="360" w:lineRule="auto"/>
        <w:jc w:val="center"/>
        <w:rPr>
          <w:rFonts w:ascii="宋体" w:hAnsi="宋体" w:cs="宋体"/>
          <w:b/>
          <w:color w:val="auto"/>
          <w:kern w:val="0"/>
          <w:sz w:val="32"/>
          <w:szCs w:val="32"/>
          <w:highlight w:val="none"/>
          <w:lang w:val="zh-CN"/>
        </w:rPr>
      </w:pPr>
    </w:p>
    <w:p w14:paraId="05B6014A">
      <w:pPr>
        <w:snapToGrid w:val="0"/>
        <w:spacing w:line="360" w:lineRule="auto"/>
        <w:jc w:val="center"/>
        <w:rPr>
          <w:rFonts w:ascii="宋体" w:hAnsi="宋体" w:cs="宋体"/>
          <w:b/>
          <w:color w:val="auto"/>
          <w:kern w:val="0"/>
          <w:sz w:val="32"/>
          <w:szCs w:val="32"/>
          <w:highlight w:val="none"/>
          <w:lang w:val="zh-CN"/>
        </w:rPr>
      </w:pPr>
    </w:p>
    <w:p w14:paraId="1779C64A">
      <w:pPr>
        <w:spacing w:line="360" w:lineRule="auto"/>
        <w:rPr>
          <w:rFonts w:ascii="宋体" w:hAnsi="宋体" w:cs="宋体"/>
          <w:b/>
          <w:color w:val="auto"/>
          <w:kern w:val="0"/>
          <w:sz w:val="32"/>
          <w:szCs w:val="32"/>
          <w:highlight w:val="none"/>
          <w:lang w:val="zh-CN"/>
        </w:rPr>
      </w:pPr>
    </w:p>
    <w:p w14:paraId="7B69AA95">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35D047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E9968D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杭州市儿童医院</w:t>
      </w:r>
      <w:r>
        <w:rPr>
          <w:rFonts w:hint="eastAsia" w:ascii="宋体" w:hAnsi="宋体" w:cs="宋体"/>
          <w:color w:val="auto"/>
          <w:sz w:val="24"/>
          <w:highlight w:val="none"/>
        </w:rPr>
        <w:t>、杭州市公共资源交易中心：</w:t>
      </w:r>
    </w:p>
    <w:p w14:paraId="272C20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杭州市儿童医院安保服务项目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HZZFCG-2024-216（1）</w:t>
      </w:r>
      <w:r>
        <w:rPr>
          <w:rFonts w:hint="eastAsia" w:ascii="宋体" w:hAnsi="宋体" w:cs="宋体"/>
          <w:color w:val="auto"/>
          <w:sz w:val="24"/>
          <w:highlight w:val="none"/>
        </w:rPr>
        <w:t>】招标的有关活动，并对此项目进行投标。为此：</w:t>
      </w:r>
    </w:p>
    <w:p w14:paraId="74791B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33F40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553C97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2FC6D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5CA7A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709646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090A39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C00956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2BA5B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713BC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4F46C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5A4ED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E83CD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3A4A3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p>
    <w:p w14:paraId="23C71D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6588AF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28665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B0BC5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C5998FA">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lang w:eastAsia="zh-CN"/>
        </w:rPr>
        <w:t>。</w:t>
      </w:r>
    </w:p>
    <w:p w14:paraId="2CB1CD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34836C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45B4AF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04014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A30830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D65D15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FECE5C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3BA87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DC5CE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013BA19">
      <w:pPr>
        <w:snapToGrid w:val="0"/>
        <w:spacing w:line="360" w:lineRule="auto"/>
        <w:ind w:left="420" w:leftChars="200" w:firstLine="4200" w:firstLineChars="1750"/>
        <w:rPr>
          <w:rFonts w:ascii="宋体" w:hAnsi="宋体" w:cs="宋体"/>
          <w:color w:val="auto"/>
          <w:kern w:val="0"/>
          <w:sz w:val="24"/>
          <w:highlight w:val="none"/>
          <w:u w:val="single"/>
        </w:rPr>
      </w:pPr>
    </w:p>
    <w:p w14:paraId="6A4A81C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5B4B04">
      <w:pPr>
        <w:snapToGrid w:val="0"/>
        <w:spacing w:line="360" w:lineRule="auto"/>
        <w:jc w:val="center"/>
        <w:rPr>
          <w:rFonts w:ascii="宋体" w:hAnsi="宋体" w:cs="宋体"/>
          <w:b/>
          <w:color w:val="auto"/>
          <w:kern w:val="0"/>
          <w:sz w:val="32"/>
          <w:szCs w:val="32"/>
          <w:highlight w:val="none"/>
        </w:rPr>
      </w:pPr>
    </w:p>
    <w:p w14:paraId="171F3829">
      <w:pPr>
        <w:snapToGrid w:val="0"/>
        <w:spacing w:line="360" w:lineRule="auto"/>
        <w:rPr>
          <w:rFonts w:ascii="宋体" w:hAnsi="宋体" w:cs="宋体"/>
          <w:color w:val="auto"/>
          <w:sz w:val="24"/>
          <w:highlight w:val="none"/>
        </w:rPr>
      </w:pPr>
    </w:p>
    <w:p w14:paraId="4CF42871">
      <w:pPr>
        <w:spacing w:line="360" w:lineRule="auto"/>
        <w:jc w:val="center"/>
        <w:rPr>
          <w:rFonts w:ascii="宋体" w:hAnsi="宋体" w:cs="宋体"/>
          <w:b/>
          <w:color w:val="auto"/>
          <w:kern w:val="0"/>
          <w:sz w:val="32"/>
          <w:szCs w:val="32"/>
          <w:highlight w:val="none"/>
        </w:rPr>
      </w:pPr>
    </w:p>
    <w:p w14:paraId="7DA66F3F">
      <w:pPr>
        <w:spacing w:line="360" w:lineRule="auto"/>
        <w:jc w:val="center"/>
        <w:rPr>
          <w:rFonts w:ascii="宋体" w:hAnsi="宋体" w:cs="宋体"/>
          <w:b/>
          <w:color w:val="auto"/>
          <w:kern w:val="0"/>
          <w:sz w:val="32"/>
          <w:szCs w:val="32"/>
          <w:highlight w:val="none"/>
        </w:rPr>
      </w:pPr>
    </w:p>
    <w:p w14:paraId="75CA78D1">
      <w:pPr>
        <w:spacing w:line="360" w:lineRule="auto"/>
        <w:jc w:val="center"/>
        <w:rPr>
          <w:rFonts w:ascii="宋体" w:hAnsi="宋体" w:cs="宋体"/>
          <w:b/>
          <w:color w:val="auto"/>
          <w:kern w:val="0"/>
          <w:sz w:val="32"/>
          <w:szCs w:val="32"/>
          <w:highlight w:val="none"/>
        </w:rPr>
      </w:pPr>
    </w:p>
    <w:p w14:paraId="3E0CB607">
      <w:pPr>
        <w:spacing w:line="360" w:lineRule="auto"/>
        <w:jc w:val="center"/>
        <w:rPr>
          <w:rFonts w:ascii="宋体" w:hAnsi="宋体" w:cs="宋体"/>
          <w:b/>
          <w:color w:val="auto"/>
          <w:kern w:val="0"/>
          <w:sz w:val="32"/>
          <w:szCs w:val="32"/>
          <w:highlight w:val="none"/>
        </w:rPr>
      </w:pPr>
    </w:p>
    <w:p w14:paraId="5D6927A3">
      <w:pPr>
        <w:spacing w:line="360" w:lineRule="auto"/>
        <w:jc w:val="center"/>
        <w:rPr>
          <w:rFonts w:ascii="宋体" w:hAnsi="宋体" w:cs="宋体"/>
          <w:b/>
          <w:color w:val="auto"/>
          <w:kern w:val="0"/>
          <w:sz w:val="32"/>
          <w:szCs w:val="32"/>
          <w:highlight w:val="none"/>
        </w:rPr>
      </w:pPr>
    </w:p>
    <w:p w14:paraId="67E3A802">
      <w:pPr>
        <w:spacing w:line="360" w:lineRule="auto"/>
        <w:jc w:val="center"/>
        <w:rPr>
          <w:rFonts w:ascii="宋体" w:hAnsi="宋体" w:cs="宋体"/>
          <w:b/>
          <w:color w:val="auto"/>
          <w:kern w:val="0"/>
          <w:sz w:val="32"/>
          <w:szCs w:val="32"/>
          <w:highlight w:val="none"/>
        </w:rPr>
      </w:pPr>
    </w:p>
    <w:p w14:paraId="617FAB5A">
      <w:pPr>
        <w:spacing w:line="360" w:lineRule="auto"/>
        <w:jc w:val="center"/>
        <w:rPr>
          <w:rFonts w:ascii="宋体" w:hAnsi="宋体" w:cs="宋体"/>
          <w:b/>
          <w:color w:val="auto"/>
          <w:kern w:val="0"/>
          <w:sz w:val="32"/>
          <w:szCs w:val="32"/>
          <w:highlight w:val="none"/>
        </w:rPr>
      </w:pPr>
    </w:p>
    <w:p w14:paraId="66D0AE5E">
      <w:pPr>
        <w:spacing w:line="360" w:lineRule="auto"/>
        <w:jc w:val="center"/>
        <w:rPr>
          <w:rFonts w:ascii="宋体" w:hAnsi="宋体" w:cs="宋体"/>
          <w:b/>
          <w:color w:val="auto"/>
          <w:kern w:val="0"/>
          <w:sz w:val="32"/>
          <w:szCs w:val="32"/>
          <w:highlight w:val="none"/>
        </w:rPr>
      </w:pPr>
    </w:p>
    <w:p w14:paraId="5F58155C">
      <w:pPr>
        <w:spacing w:line="360" w:lineRule="auto"/>
        <w:jc w:val="center"/>
        <w:rPr>
          <w:rFonts w:ascii="宋体" w:hAnsi="宋体" w:cs="宋体"/>
          <w:b/>
          <w:color w:val="auto"/>
          <w:kern w:val="0"/>
          <w:sz w:val="32"/>
          <w:szCs w:val="32"/>
          <w:highlight w:val="none"/>
        </w:rPr>
      </w:pPr>
    </w:p>
    <w:p w14:paraId="16AE2182">
      <w:pPr>
        <w:spacing w:line="360" w:lineRule="auto"/>
        <w:jc w:val="center"/>
        <w:rPr>
          <w:rFonts w:ascii="宋体" w:hAnsi="宋体" w:cs="宋体"/>
          <w:b/>
          <w:color w:val="auto"/>
          <w:kern w:val="0"/>
          <w:sz w:val="32"/>
          <w:szCs w:val="32"/>
          <w:highlight w:val="none"/>
        </w:rPr>
      </w:pPr>
    </w:p>
    <w:p w14:paraId="1E08582E">
      <w:pPr>
        <w:spacing w:line="360" w:lineRule="auto"/>
        <w:jc w:val="center"/>
        <w:rPr>
          <w:rFonts w:ascii="宋体" w:hAnsi="宋体" w:cs="宋体"/>
          <w:b/>
          <w:color w:val="auto"/>
          <w:kern w:val="0"/>
          <w:sz w:val="32"/>
          <w:szCs w:val="32"/>
          <w:highlight w:val="none"/>
        </w:rPr>
      </w:pPr>
    </w:p>
    <w:p w14:paraId="34181085">
      <w:pPr>
        <w:spacing w:line="360" w:lineRule="auto"/>
        <w:jc w:val="center"/>
        <w:rPr>
          <w:rFonts w:ascii="宋体" w:hAnsi="宋体" w:cs="宋体"/>
          <w:b/>
          <w:color w:val="auto"/>
          <w:kern w:val="0"/>
          <w:sz w:val="32"/>
          <w:szCs w:val="32"/>
          <w:highlight w:val="none"/>
        </w:rPr>
      </w:pPr>
    </w:p>
    <w:p w14:paraId="353A7A2F">
      <w:pPr>
        <w:spacing w:line="360" w:lineRule="auto"/>
        <w:jc w:val="center"/>
        <w:rPr>
          <w:rFonts w:ascii="宋体" w:hAnsi="宋体" w:cs="宋体"/>
          <w:b/>
          <w:color w:val="auto"/>
          <w:kern w:val="0"/>
          <w:sz w:val="32"/>
          <w:szCs w:val="32"/>
          <w:highlight w:val="none"/>
        </w:rPr>
      </w:pPr>
    </w:p>
    <w:p w14:paraId="2DB6C2C7">
      <w:pPr>
        <w:spacing w:line="360" w:lineRule="auto"/>
        <w:jc w:val="center"/>
        <w:rPr>
          <w:rFonts w:ascii="宋体" w:hAnsi="宋体" w:cs="宋体"/>
          <w:b/>
          <w:color w:val="auto"/>
          <w:kern w:val="0"/>
          <w:sz w:val="32"/>
          <w:szCs w:val="32"/>
          <w:highlight w:val="none"/>
        </w:rPr>
      </w:pPr>
    </w:p>
    <w:p w14:paraId="26DE2035">
      <w:pPr>
        <w:spacing w:line="360" w:lineRule="auto"/>
        <w:jc w:val="center"/>
        <w:rPr>
          <w:rFonts w:ascii="宋体" w:hAnsi="宋体" w:cs="宋体"/>
          <w:b/>
          <w:color w:val="auto"/>
          <w:kern w:val="0"/>
          <w:sz w:val="32"/>
          <w:szCs w:val="32"/>
          <w:highlight w:val="none"/>
        </w:rPr>
      </w:pPr>
    </w:p>
    <w:p w14:paraId="34B8CC24">
      <w:pPr>
        <w:spacing w:line="360" w:lineRule="auto"/>
        <w:jc w:val="center"/>
        <w:rPr>
          <w:rFonts w:ascii="宋体" w:hAnsi="宋体" w:cs="宋体"/>
          <w:b/>
          <w:color w:val="auto"/>
          <w:kern w:val="0"/>
          <w:sz w:val="32"/>
          <w:szCs w:val="32"/>
          <w:highlight w:val="none"/>
        </w:rPr>
      </w:pPr>
    </w:p>
    <w:p w14:paraId="32F88395">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50A0CC7">
      <w:pPr>
        <w:snapToGrid w:val="0"/>
        <w:spacing w:line="360" w:lineRule="auto"/>
        <w:ind w:firstLine="0" w:firstLineChars="0"/>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395A56D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杭州市儿童医院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42B50B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杭州市儿童医院安保服务项目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HZZFCG-2024-216（1）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309DA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6C075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B0C6F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04DB4F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5012CD2">
      <w:pPr>
        <w:snapToGrid w:val="0"/>
        <w:spacing w:line="360" w:lineRule="auto"/>
        <w:rPr>
          <w:rFonts w:ascii="宋体" w:hAnsi="宋体" w:cs="宋体"/>
          <w:color w:val="auto"/>
          <w:sz w:val="24"/>
          <w:highlight w:val="none"/>
        </w:rPr>
      </w:pPr>
    </w:p>
    <w:p w14:paraId="3835253D">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2A6D30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杭州市儿童医院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AF5784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杭州市儿童医院安保服务项目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HZZFCG-2024-216（1）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45993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E40711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1C4964A">
      <w:pPr>
        <w:spacing w:line="360" w:lineRule="auto"/>
        <w:rPr>
          <w:rFonts w:ascii="宋体" w:hAnsi="宋体" w:cs="宋体"/>
          <w:color w:val="auto"/>
          <w:highlight w:val="none"/>
        </w:rPr>
      </w:pPr>
    </w:p>
    <w:p w14:paraId="151F23E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368F0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57800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BC904D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30C15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CA5BA4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EAE08C7">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76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1B5566">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ED2E648">
            <w:pPr>
              <w:pStyle w:val="148"/>
              <w:adjustRightInd w:val="0"/>
              <w:spacing w:line="360" w:lineRule="auto"/>
              <w:rPr>
                <w:rFonts w:hAnsi="宋体" w:cs="宋体"/>
                <w:bCs/>
                <w:color w:val="auto"/>
                <w:sz w:val="24"/>
                <w:highlight w:val="none"/>
              </w:rPr>
            </w:pPr>
          </w:p>
        </w:tc>
      </w:tr>
    </w:tbl>
    <w:p w14:paraId="77B70BF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CF0F65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B2D5B3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751751">
      <w:pPr>
        <w:spacing w:line="360" w:lineRule="auto"/>
        <w:jc w:val="center"/>
        <w:rPr>
          <w:rFonts w:ascii="宋体" w:hAnsi="宋体" w:cs="宋体"/>
          <w:b/>
          <w:color w:val="auto"/>
          <w:kern w:val="0"/>
          <w:sz w:val="32"/>
          <w:szCs w:val="32"/>
          <w:highlight w:val="none"/>
        </w:rPr>
      </w:pPr>
    </w:p>
    <w:p w14:paraId="2C56DB0F">
      <w:pPr>
        <w:spacing w:line="360" w:lineRule="auto"/>
        <w:jc w:val="center"/>
        <w:rPr>
          <w:rFonts w:ascii="宋体" w:hAnsi="宋体" w:cs="宋体"/>
          <w:b/>
          <w:color w:val="auto"/>
          <w:kern w:val="0"/>
          <w:sz w:val="32"/>
          <w:szCs w:val="32"/>
          <w:highlight w:val="none"/>
        </w:rPr>
      </w:pPr>
    </w:p>
    <w:p w14:paraId="3C986635">
      <w:pPr>
        <w:spacing w:line="360" w:lineRule="auto"/>
        <w:jc w:val="center"/>
        <w:rPr>
          <w:rFonts w:ascii="宋体" w:hAnsi="宋体" w:cs="宋体"/>
          <w:b/>
          <w:color w:val="auto"/>
          <w:kern w:val="0"/>
          <w:sz w:val="32"/>
          <w:szCs w:val="32"/>
          <w:highlight w:val="none"/>
        </w:rPr>
      </w:pPr>
    </w:p>
    <w:p w14:paraId="2E08864C">
      <w:pPr>
        <w:spacing w:line="360" w:lineRule="auto"/>
        <w:jc w:val="center"/>
        <w:rPr>
          <w:rFonts w:ascii="宋体" w:hAnsi="宋体" w:cs="宋体"/>
          <w:b/>
          <w:color w:val="auto"/>
          <w:kern w:val="0"/>
          <w:sz w:val="32"/>
          <w:szCs w:val="32"/>
          <w:highlight w:val="none"/>
        </w:rPr>
      </w:pPr>
    </w:p>
    <w:p w14:paraId="0AB67F89">
      <w:pPr>
        <w:spacing w:line="360" w:lineRule="auto"/>
        <w:jc w:val="center"/>
        <w:rPr>
          <w:rFonts w:ascii="宋体" w:hAnsi="宋体" w:cs="宋体"/>
          <w:b/>
          <w:color w:val="auto"/>
          <w:kern w:val="0"/>
          <w:sz w:val="32"/>
          <w:szCs w:val="32"/>
          <w:highlight w:val="none"/>
        </w:rPr>
      </w:pPr>
    </w:p>
    <w:p w14:paraId="5C3B7C04">
      <w:pPr>
        <w:spacing w:line="360" w:lineRule="auto"/>
        <w:jc w:val="center"/>
        <w:rPr>
          <w:rFonts w:ascii="宋体" w:hAnsi="宋体" w:cs="宋体"/>
          <w:b/>
          <w:color w:val="auto"/>
          <w:kern w:val="0"/>
          <w:sz w:val="32"/>
          <w:szCs w:val="32"/>
          <w:highlight w:val="none"/>
        </w:rPr>
      </w:pPr>
    </w:p>
    <w:p w14:paraId="4885E781">
      <w:pPr>
        <w:spacing w:line="360" w:lineRule="auto"/>
        <w:jc w:val="center"/>
        <w:rPr>
          <w:rFonts w:ascii="宋体" w:hAnsi="宋体" w:cs="宋体"/>
          <w:b/>
          <w:color w:val="auto"/>
          <w:kern w:val="0"/>
          <w:sz w:val="32"/>
          <w:szCs w:val="32"/>
          <w:highlight w:val="none"/>
        </w:rPr>
      </w:pPr>
    </w:p>
    <w:p w14:paraId="551F1E64">
      <w:pPr>
        <w:spacing w:line="360" w:lineRule="auto"/>
        <w:jc w:val="center"/>
        <w:rPr>
          <w:rFonts w:ascii="宋体" w:hAnsi="宋体" w:cs="宋体"/>
          <w:b/>
          <w:color w:val="auto"/>
          <w:kern w:val="0"/>
          <w:sz w:val="32"/>
          <w:szCs w:val="32"/>
          <w:highlight w:val="none"/>
        </w:rPr>
      </w:pPr>
    </w:p>
    <w:p w14:paraId="4135CEB6">
      <w:pPr>
        <w:spacing w:line="360" w:lineRule="auto"/>
        <w:jc w:val="center"/>
        <w:rPr>
          <w:rFonts w:ascii="宋体" w:hAnsi="宋体" w:cs="宋体"/>
          <w:b/>
          <w:color w:val="auto"/>
          <w:kern w:val="0"/>
          <w:sz w:val="32"/>
          <w:szCs w:val="32"/>
          <w:highlight w:val="none"/>
        </w:rPr>
      </w:pPr>
    </w:p>
    <w:p w14:paraId="3157D21C">
      <w:pPr>
        <w:snapToGrid/>
        <w:spacing w:line="240" w:lineRule="auto"/>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3FBD1A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B336CF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lang w:val="en-US" w:eastAsia="zh-CN"/>
        </w:rPr>
        <w:t>本项目专门面向中小微企业。</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90BE9F9">
      <w:pPr>
        <w:snapToGrid w:val="0"/>
        <w:spacing w:line="360" w:lineRule="auto"/>
        <w:rPr>
          <w:rFonts w:ascii="宋体" w:hAnsi="宋体" w:cs="宋体"/>
          <w:color w:val="auto"/>
          <w:kern w:val="0"/>
          <w:sz w:val="24"/>
          <w:highlight w:val="none"/>
        </w:rPr>
      </w:pPr>
    </w:p>
    <w:p w14:paraId="0EE6EC9A">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37E9E69">
      <w:pPr>
        <w:spacing w:line="360" w:lineRule="auto"/>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93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98F1F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673B3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2ACD3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46E35B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63AE6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F6D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5463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B2E60D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3648A4F">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D28B0EE">
            <w:pPr>
              <w:spacing w:line="360" w:lineRule="auto"/>
              <w:rPr>
                <w:rFonts w:ascii="宋体" w:hAnsi="宋体" w:cs="宋体"/>
                <w:color w:val="auto"/>
                <w:sz w:val="24"/>
                <w:highlight w:val="none"/>
              </w:rPr>
            </w:pPr>
          </w:p>
          <w:p w14:paraId="7177B890">
            <w:pPr>
              <w:spacing w:line="360" w:lineRule="auto"/>
              <w:rPr>
                <w:rFonts w:ascii="宋体" w:hAnsi="宋体" w:cs="宋体"/>
                <w:color w:val="auto"/>
                <w:sz w:val="24"/>
                <w:highlight w:val="none"/>
              </w:rPr>
            </w:pPr>
            <w:r>
              <w:rPr>
                <w:rFonts w:hint="eastAsia" w:ascii="宋体" w:hAnsi="宋体" w:cs="宋体"/>
                <w:color w:val="auto"/>
                <w:sz w:val="24"/>
                <w:highlight w:val="none"/>
              </w:rPr>
              <w:t>见投标文件</w:t>
            </w:r>
          </w:p>
          <w:p w14:paraId="00138829">
            <w:pPr>
              <w:spacing w:line="360" w:lineRule="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91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2937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2F94E4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8AC1D55">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42CF552">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5B0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240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5CF322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97BE6DB">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EB6378D">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EA5A3D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3434A7">
      <w:pPr>
        <w:spacing w:line="360" w:lineRule="auto"/>
        <w:jc w:val="center"/>
        <w:rPr>
          <w:rFonts w:ascii="宋体" w:hAnsi="宋体" w:cs="宋体"/>
          <w:b/>
          <w:color w:val="auto"/>
          <w:kern w:val="0"/>
          <w:sz w:val="32"/>
          <w:szCs w:val="32"/>
          <w:highlight w:val="none"/>
        </w:rPr>
      </w:pPr>
    </w:p>
    <w:p w14:paraId="134FB8F9">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D3F9C40">
      <w:pPr>
        <w:spacing w:line="360" w:lineRule="auto"/>
        <w:jc w:val="center"/>
        <w:rPr>
          <w:rFonts w:ascii="宋体" w:hAnsi="宋体" w:cs="宋体"/>
          <w:b/>
          <w:color w:val="auto"/>
          <w:kern w:val="0"/>
          <w:sz w:val="32"/>
          <w:szCs w:val="32"/>
          <w:highlight w:val="none"/>
        </w:rPr>
      </w:pPr>
    </w:p>
    <w:p w14:paraId="1A36E076">
      <w:pPr>
        <w:spacing w:line="360" w:lineRule="auto"/>
        <w:jc w:val="center"/>
        <w:rPr>
          <w:rFonts w:ascii="宋体" w:hAnsi="宋体" w:cs="宋体"/>
          <w:b/>
          <w:color w:val="auto"/>
          <w:kern w:val="0"/>
          <w:sz w:val="32"/>
          <w:szCs w:val="32"/>
          <w:highlight w:val="none"/>
        </w:rPr>
      </w:pPr>
    </w:p>
    <w:p w14:paraId="164AD2AD">
      <w:pPr>
        <w:spacing w:line="360" w:lineRule="auto"/>
        <w:jc w:val="center"/>
        <w:rPr>
          <w:rFonts w:ascii="宋体" w:hAnsi="宋体" w:cs="宋体"/>
          <w:b/>
          <w:color w:val="auto"/>
          <w:kern w:val="0"/>
          <w:sz w:val="32"/>
          <w:szCs w:val="32"/>
          <w:highlight w:val="none"/>
        </w:rPr>
      </w:pPr>
    </w:p>
    <w:p w14:paraId="06FD0028">
      <w:pPr>
        <w:spacing w:line="360" w:lineRule="auto"/>
        <w:jc w:val="center"/>
        <w:rPr>
          <w:rFonts w:ascii="宋体" w:hAnsi="宋体" w:cs="宋体"/>
          <w:b/>
          <w:color w:val="auto"/>
          <w:kern w:val="0"/>
          <w:sz w:val="32"/>
          <w:szCs w:val="32"/>
          <w:highlight w:val="none"/>
        </w:rPr>
      </w:pPr>
    </w:p>
    <w:p w14:paraId="0F02E2D9">
      <w:pPr>
        <w:widowControl/>
        <w:adjustRightInd/>
        <w:spacing w:line="360" w:lineRule="auto"/>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FFCDD53">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FB51D5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5271A2C">
      <w:pPr>
        <w:spacing w:line="360" w:lineRule="auto"/>
        <w:jc w:val="center"/>
        <w:rPr>
          <w:rFonts w:ascii="宋体" w:hAnsi="宋体" w:cs="宋体"/>
          <w:b/>
          <w:color w:val="auto"/>
          <w:kern w:val="0"/>
          <w:sz w:val="32"/>
          <w:szCs w:val="32"/>
          <w:highlight w:val="none"/>
        </w:rPr>
      </w:pPr>
    </w:p>
    <w:p w14:paraId="3D7FE57C">
      <w:pPr>
        <w:spacing w:line="360" w:lineRule="auto"/>
        <w:jc w:val="center"/>
        <w:rPr>
          <w:rFonts w:ascii="宋体" w:hAnsi="宋体" w:cs="宋体"/>
          <w:b/>
          <w:color w:val="auto"/>
          <w:kern w:val="0"/>
          <w:sz w:val="32"/>
          <w:szCs w:val="32"/>
          <w:highlight w:val="none"/>
        </w:rPr>
      </w:pPr>
    </w:p>
    <w:p w14:paraId="62D13C0A">
      <w:pPr>
        <w:spacing w:line="360" w:lineRule="auto"/>
        <w:jc w:val="center"/>
        <w:rPr>
          <w:rFonts w:ascii="宋体" w:hAnsi="宋体" w:cs="宋体"/>
          <w:b/>
          <w:color w:val="auto"/>
          <w:kern w:val="0"/>
          <w:sz w:val="32"/>
          <w:szCs w:val="32"/>
          <w:highlight w:val="none"/>
        </w:rPr>
      </w:pPr>
    </w:p>
    <w:p w14:paraId="7BD88E6E">
      <w:pPr>
        <w:numPr>
          <w:ilvl w:val="-1"/>
          <w:numId w:val="0"/>
        </w:numPr>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六、人员配置清单</w:t>
      </w:r>
    </w:p>
    <w:tbl>
      <w:tblPr>
        <w:tblStyle w:val="62"/>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08"/>
        <w:gridCol w:w="1498"/>
        <w:gridCol w:w="775"/>
        <w:gridCol w:w="4456"/>
      </w:tblGrid>
      <w:tr w14:paraId="5398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63B2A083">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81" w:type="pct"/>
            <w:tcMar>
              <w:top w:w="15" w:type="dxa"/>
              <w:left w:w="15" w:type="dxa"/>
              <w:bottom w:w="15" w:type="dxa"/>
              <w:right w:w="15" w:type="dxa"/>
            </w:tcMar>
            <w:vAlign w:val="center"/>
          </w:tcPr>
          <w:p w14:paraId="47159BD0">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岗位名称</w:t>
            </w:r>
          </w:p>
        </w:tc>
        <w:tc>
          <w:tcPr>
            <w:tcW w:w="814" w:type="pct"/>
            <w:tcMar>
              <w:top w:w="15" w:type="dxa"/>
              <w:left w:w="15" w:type="dxa"/>
              <w:bottom w:w="15" w:type="dxa"/>
              <w:right w:w="15" w:type="dxa"/>
            </w:tcMar>
            <w:vAlign w:val="center"/>
          </w:tcPr>
          <w:p w14:paraId="7C5703C3">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服务区域</w:t>
            </w:r>
          </w:p>
        </w:tc>
        <w:tc>
          <w:tcPr>
            <w:tcW w:w="425" w:type="pct"/>
            <w:tcMar>
              <w:top w:w="15" w:type="dxa"/>
              <w:left w:w="15" w:type="dxa"/>
              <w:bottom w:w="15" w:type="dxa"/>
              <w:right w:w="15" w:type="dxa"/>
            </w:tcMar>
            <w:vAlign w:val="center"/>
          </w:tcPr>
          <w:p w14:paraId="60A9FB32">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人数</w:t>
            </w:r>
          </w:p>
        </w:tc>
        <w:tc>
          <w:tcPr>
            <w:tcW w:w="2406" w:type="pct"/>
            <w:vAlign w:val="center"/>
          </w:tcPr>
          <w:p w14:paraId="41A957E3">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0B6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276A86C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981" w:type="pct"/>
            <w:tcMar>
              <w:top w:w="15" w:type="dxa"/>
              <w:left w:w="15" w:type="dxa"/>
              <w:bottom w:w="15" w:type="dxa"/>
              <w:right w:w="15" w:type="dxa"/>
            </w:tcMar>
            <w:vAlign w:val="center"/>
          </w:tcPr>
          <w:p w14:paraId="4BA49873">
            <w:pPr>
              <w:widowControl/>
              <w:jc w:val="center"/>
              <w:textAlignment w:val="center"/>
              <w:rPr>
                <w:rFonts w:ascii="宋体" w:hAnsi="宋体" w:cs="宋体"/>
                <w:color w:val="auto"/>
                <w:sz w:val="24"/>
                <w:highlight w:val="none"/>
              </w:rPr>
            </w:pPr>
          </w:p>
        </w:tc>
        <w:tc>
          <w:tcPr>
            <w:tcW w:w="814" w:type="pct"/>
            <w:tcMar>
              <w:top w:w="15" w:type="dxa"/>
              <w:left w:w="15" w:type="dxa"/>
              <w:bottom w:w="15" w:type="dxa"/>
              <w:right w:w="15" w:type="dxa"/>
            </w:tcMar>
            <w:vAlign w:val="center"/>
          </w:tcPr>
          <w:p w14:paraId="1609FF55">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1158C25F">
            <w:pPr>
              <w:widowControl/>
              <w:jc w:val="center"/>
              <w:textAlignment w:val="center"/>
              <w:rPr>
                <w:rFonts w:ascii="宋体" w:hAnsi="宋体" w:cs="宋体"/>
                <w:color w:val="auto"/>
                <w:sz w:val="24"/>
                <w:highlight w:val="none"/>
              </w:rPr>
            </w:pPr>
          </w:p>
        </w:tc>
        <w:tc>
          <w:tcPr>
            <w:tcW w:w="2406" w:type="pct"/>
            <w:vAlign w:val="center"/>
          </w:tcPr>
          <w:p w14:paraId="1B79284B">
            <w:pPr>
              <w:widowControl/>
              <w:jc w:val="center"/>
              <w:textAlignment w:val="center"/>
              <w:rPr>
                <w:rFonts w:ascii="宋体" w:hAnsi="宋体" w:cs="宋体"/>
                <w:color w:val="auto"/>
                <w:sz w:val="24"/>
                <w:highlight w:val="none"/>
              </w:rPr>
            </w:pPr>
          </w:p>
        </w:tc>
      </w:tr>
      <w:tr w14:paraId="0E20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1D002EBB">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981" w:type="pct"/>
            <w:tcMar>
              <w:top w:w="15" w:type="dxa"/>
              <w:left w:w="15" w:type="dxa"/>
              <w:bottom w:w="15" w:type="dxa"/>
              <w:right w:w="15" w:type="dxa"/>
            </w:tcMar>
            <w:vAlign w:val="center"/>
          </w:tcPr>
          <w:p w14:paraId="1D8381B7">
            <w:pPr>
              <w:widowControl/>
              <w:jc w:val="center"/>
              <w:textAlignment w:val="center"/>
              <w:rPr>
                <w:rFonts w:ascii="宋体" w:hAnsi="宋体" w:cs="宋体"/>
                <w:color w:val="auto"/>
                <w:sz w:val="24"/>
                <w:highlight w:val="none"/>
              </w:rPr>
            </w:pPr>
          </w:p>
        </w:tc>
        <w:tc>
          <w:tcPr>
            <w:tcW w:w="814" w:type="pct"/>
            <w:tcMar>
              <w:top w:w="15" w:type="dxa"/>
              <w:left w:w="15" w:type="dxa"/>
              <w:bottom w:w="15" w:type="dxa"/>
              <w:right w:w="15" w:type="dxa"/>
            </w:tcMar>
            <w:vAlign w:val="center"/>
          </w:tcPr>
          <w:p w14:paraId="43CB9889">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17A8C72E">
            <w:pPr>
              <w:widowControl/>
              <w:jc w:val="center"/>
              <w:textAlignment w:val="center"/>
              <w:rPr>
                <w:rFonts w:ascii="宋体" w:hAnsi="宋体" w:cs="宋体"/>
                <w:color w:val="auto"/>
                <w:sz w:val="24"/>
                <w:highlight w:val="none"/>
              </w:rPr>
            </w:pPr>
          </w:p>
        </w:tc>
        <w:tc>
          <w:tcPr>
            <w:tcW w:w="2406" w:type="pct"/>
            <w:vAlign w:val="center"/>
          </w:tcPr>
          <w:p w14:paraId="656ECF5E">
            <w:pPr>
              <w:widowControl/>
              <w:jc w:val="center"/>
              <w:textAlignment w:val="center"/>
              <w:rPr>
                <w:rFonts w:ascii="宋体" w:hAnsi="宋体" w:cs="宋体"/>
                <w:color w:val="auto"/>
                <w:sz w:val="24"/>
                <w:highlight w:val="none"/>
              </w:rPr>
            </w:pPr>
          </w:p>
        </w:tc>
      </w:tr>
      <w:tr w14:paraId="31E5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72" w:type="pct"/>
            <w:tcMar>
              <w:top w:w="15" w:type="dxa"/>
              <w:left w:w="15" w:type="dxa"/>
              <w:bottom w:w="15" w:type="dxa"/>
              <w:right w:w="15" w:type="dxa"/>
            </w:tcMar>
            <w:vAlign w:val="center"/>
          </w:tcPr>
          <w:p w14:paraId="4E54FB04">
            <w:pPr>
              <w:widowControl/>
              <w:jc w:val="center"/>
              <w:textAlignment w:val="center"/>
              <w:rPr>
                <w:rFonts w:ascii="宋体" w:hAnsi="宋体" w:cs="宋体"/>
                <w:b/>
                <w:color w:val="auto"/>
                <w:sz w:val="24"/>
                <w:highlight w:val="none"/>
              </w:rPr>
            </w:pPr>
            <w:r>
              <w:rPr>
                <w:rFonts w:hint="eastAsia" w:ascii="宋体" w:hAnsi="宋体" w:cs="宋体"/>
                <w:color w:val="auto"/>
                <w:sz w:val="24"/>
                <w:highlight w:val="none"/>
              </w:rPr>
              <w:t>3</w:t>
            </w:r>
          </w:p>
        </w:tc>
        <w:tc>
          <w:tcPr>
            <w:tcW w:w="981" w:type="pct"/>
            <w:tcMar>
              <w:top w:w="15" w:type="dxa"/>
              <w:left w:w="15" w:type="dxa"/>
              <w:bottom w:w="15" w:type="dxa"/>
              <w:right w:w="15" w:type="dxa"/>
            </w:tcMar>
            <w:vAlign w:val="center"/>
          </w:tcPr>
          <w:p w14:paraId="58EC8445">
            <w:pPr>
              <w:widowControl/>
              <w:jc w:val="center"/>
              <w:textAlignment w:val="center"/>
              <w:rPr>
                <w:rFonts w:ascii="宋体" w:hAnsi="宋体" w:cs="宋体"/>
                <w:color w:val="auto"/>
                <w:sz w:val="24"/>
                <w:highlight w:val="none"/>
              </w:rPr>
            </w:pPr>
          </w:p>
        </w:tc>
        <w:tc>
          <w:tcPr>
            <w:tcW w:w="814" w:type="pct"/>
            <w:tcMar>
              <w:top w:w="15" w:type="dxa"/>
              <w:left w:w="15" w:type="dxa"/>
              <w:bottom w:w="15" w:type="dxa"/>
              <w:right w:w="15" w:type="dxa"/>
            </w:tcMar>
            <w:vAlign w:val="center"/>
          </w:tcPr>
          <w:p w14:paraId="33D7CBA9">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25AF86F6">
            <w:pPr>
              <w:widowControl/>
              <w:jc w:val="center"/>
              <w:textAlignment w:val="center"/>
              <w:rPr>
                <w:rFonts w:ascii="宋体" w:hAnsi="宋体" w:cs="宋体"/>
                <w:color w:val="auto"/>
                <w:sz w:val="24"/>
                <w:highlight w:val="none"/>
              </w:rPr>
            </w:pPr>
          </w:p>
        </w:tc>
        <w:tc>
          <w:tcPr>
            <w:tcW w:w="2406" w:type="pct"/>
            <w:vAlign w:val="center"/>
          </w:tcPr>
          <w:p w14:paraId="199EC5A8">
            <w:pPr>
              <w:widowControl/>
              <w:jc w:val="center"/>
              <w:textAlignment w:val="center"/>
              <w:rPr>
                <w:rFonts w:ascii="宋体" w:hAnsi="宋体" w:cs="宋体"/>
                <w:color w:val="auto"/>
                <w:sz w:val="24"/>
                <w:highlight w:val="none"/>
              </w:rPr>
            </w:pPr>
          </w:p>
        </w:tc>
      </w:tr>
      <w:tr w14:paraId="5EAE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4C6D93A0">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981" w:type="pct"/>
            <w:tcMar>
              <w:top w:w="15" w:type="dxa"/>
              <w:left w:w="15" w:type="dxa"/>
              <w:bottom w:w="15" w:type="dxa"/>
              <w:right w:w="15" w:type="dxa"/>
            </w:tcMar>
            <w:vAlign w:val="center"/>
          </w:tcPr>
          <w:p w14:paraId="153F3612">
            <w:pPr>
              <w:widowControl/>
              <w:jc w:val="center"/>
              <w:textAlignment w:val="center"/>
              <w:rPr>
                <w:rFonts w:ascii="宋体" w:hAnsi="宋体" w:cs="宋体"/>
                <w:color w:val="auto"/>
                <w:sz w:val="24"/>
                <w:highlight w:val="none"/>
              </w:rPr>
            </w:pPr>
          </w:p>
        </w:tc>
        <w:tc>
          <w:tcPr>
            <w:tcW w:w="814" w:type="pct"/>
            <w:tcMar>
              <w:top w:w="15" w:type="dxa"/>
              <w:left w:w="15" w:type="dxa"/>
              <w:bottom w:w="15" w:type="dxa"/>
              <w:right w:w="15" w:type="dxa"/>
            </w:tcMar>
            <w:vAlign w:val="center"/>
          </w:tcPr>
          <w:p w14:paraId="3DC19780">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2E6A0523">
            <w:pPr>
              <w:widowControl/>
              <w:jc w:val="center"/>
              <w:textAlignment w:val="center"/>
              <w:rPr>
                <w:rFonts w:ascii="宋体" w:hAnsi="宋体" w:cs="宋体"/>
                <w:color w:val="auto"/>
                <w:sz w:val="24"/>
                <w:highlight w:val="none"/>
              </w:rPr>
            </w:pPr>
          </w:p>
        </w:tc>
        <w:tc>
          <w:tcPr>
            <w:tcW w:w="2406" w:type="pct"/>
            <w:vAlign w:val="center"/>
          </w:tcPr>
          <w:p w14:paraId="1F543CF0">
            <w:pPr>
              <w:widowControl/>
              <w:jc w:val="center"/>
              <w:textAlignment w:val="center"/>
              <w:rPr>
                <w:rFonts w:ascii="宋体" w:hAnsi="宋体" w:cs="宋体"/>
                <w:color w:val="auto"/>
                <w:sz w:val="24"/>
                <w:highlight w:val="none"/>
              </w:rPr>
            </w:pPr>
          </w:p>
        </w:tc>
      </w:tr>
      <w:tr w14:paraId="0497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10B24DB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c>
          <w:tcPr>
            <w:tcW w:w="981" w:type="pct"/>
            <w:tcMar>
              <w:top w:w="15" w:type="dxa"/>
              <w:left w:w="15" w:type="dxa"/>
              <w:bottom w:w="15" w:type="dxa"/>
              <w:right w:w="15" w:type="dxa"/>
            </w:tcMar>
            <w:vAlign w:val="center"/>
          </w:tcPr>
          <w:p w14:paraId="580087AD">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c>
          <w:tcPr>
            <w:tcW w:w="814" w:type="pct"/>
            <w:tcMar>
              <w:top w:w="15" w:type="dxa"/>
              <w:left w:w="15" w:type="dxa"/>
              <w:bottom w:w="15" w:type="dxa"/>
              <w:right w:w="15" w:type="dxa"/>
            </w:tcMar>
            <w:vAlign w:val="center"/>
          </w:tcPr>
          <w:p w14:paraId="50D99017">
            <w:pPr>
              <w:widowControl/>
              <w:jc w:val="center"/>
              <w:textAlignment w:val="center"/>
              <w:rPr>
                <w:rFonts w:ascii="宋体" w:hAnsi="宋体" w:cs="宋体"/>
                <w:color w:val="auto"/>
                <w:sz w:val="24"/>
                <w:highlight w:val="none"/>
              </w:rPr>
            </w:pPr>
          </w:p>
        </w:tc>
        <w:tc>
          <w:tcPr>
            <w:tcW w:w="425" w:type="pct"/>
            <w:tcMar>
              <w:top w:w="15" w:type="dxa"/>
              <w:left w:w="15" w:type="dxa"/>
              <w:bottom w:w="15" w:type="dxa"/>
              <w:right w:w="15" w:type="dxa"/>
            </w:tcMar>
            <w:vAlign w:val="center"/>
          </w:tcPr>
          <w:p w14:paraId="2731E33F">
            <w:pPr>
              <w:widowControl/>
              <w:jc w:val="center"/>
              <w:textAlignment w:val="center"/>
              <w:rPr>
                <w:rFonts w:ascii="宋体" w:hAnsi="宋体" w:cs="宋体"/>
                <w:color w:val="auto"/>
                <w:sz w:val="24"/>
                <w:highlight w:val="none"/>
              </w:rPr>
            </w:pPr>
          </w:p>
        </w:tc>
        <w:tc>
          <w:tcPr>
            <w:tcW w:w="2406" w:type="pct"/>
            <w:vAlign w:val="center"/>
          </w:tcPr>
          <w:p w14:paraId="05153895">
            <w:pPr>
              <w:widowControl/>
              <w:jc w:val="center"/>
              <w:textAlignment w:val="center"/>
              <w:rPr>
                <w:rFonts w:ascii="宋体" w:hAnsi="宋体" w:cs="宋体"/>
                <w:color w:val="auto"/>
                <w:sz w:val="24"/>
                <w:highlight w:val="none"/>
              </w:rPr>
            </w:pPr>
          </w:p>
        </w:tc>
      </w:tr>
      <w:tr w14:paraId="31BA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7" w:type="pct"/>
            <w:gridSpan w:val="3"/>
            <w:tcMar>
              <w:top w:w="15" w:type="dxa"/>
              <w:left w:w="15" w:type="dxa"/>
              <w:bottom w:w="15" w:type="dxa"/>
              <w:right w:w="15" w:type="dxa"/>
            </w:tcMar>
            <w:vAlign w:val="center"/>
          </w:tcPr>
          <w:p w14:paraId="291E24F0">
            <w:pPr>
              <w:widowControl/>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425" w:type="pct"/>
            <w:tcMar>
              <w:top w:w="15" w:type="dxa"/>
              <w:left w:w="15" w:type="dxa"/>
              <w:bottom w:w="15" w:type="dxa"/>
              <w:right w:w="15" w:type="dxa"/>
            </w:tcMar>
            <w:vAlign w:val="center"/>
          </w:tcPr>
          <w:p w14:paraId="0CA4CDE4">
            <w:pPr>
              <w:widowControl/>
              <w:jc w:val="center"/>
              <w:textAlignment w:val="center"/>
              <w:rPr>
                <w:rFonts w:ascii="宋体" w:hAnsi="宋体" w:cs="宋体"/>
                <w:b/>
                <w:color w:val="auto"/>
                <w:sz w:val="24"/>
                <w:highlight w:val="none"/>
              </w:rPr>
            </w:pPr>
          </w:p>
        </w:tc>
        <w:tc>
          <w:tcPr>
            <w:tcW w:w="2406" w:type="pct"/>
            <w:vAlign w:val="center"/>
          </w:tcPr>
          <w:p w14:paraId="18BCF310">
            <w:pPr>
              <w:widowControl/>
              <w:jc w:val="center"/>
              <w:rPr>
                <w:rFonts w:ascii="宋体" w:hAnsi="宋体" w:cs="宋体"/>
                <w:b/>
                <w:color w:val="auto"/>
                <w:sz w:val="24"/>
                <w:highlight w:val="none"/>
              </w:rPr>
            </w:pPr>
          </w:p>
        </w:tc>
      </w:tr>
    </w:tbl>
    <w:p w14:paraId="2D8267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7F2207">
      <w:pPr>
        <w:spacing w:line="360" w:lineRule="auto"/>
        <w:jc w:val="center"/>
        <w:rPr>
          <w:rFonts w:ascii="宋体" w:hAnsi="宋体" w:cs="宋体"/>
          <w:b/>
          <w:color w:val="auto"/>
          <w:kern w:val="0"/>
          <w:sz w:val="32"/>
          <w:szCs w:val="32"/>
          <w:highlight w:val="none"/>
        </w:rPr>
      </w:pPr>
    </w:p>
    <w:p w14:paraId="13B14333">
      <w:pPr>
        <w:spacing w:line="360" w:lineRule="auto"/>
        <w:jc w:val="center"/>
        <w:rPr>
          <w:rFonts w:ascii="宋体" w:hAnsi="宋体" w:cs="宋体"/>
          <w:b/>
          <w:color w:val="auto"/>
          <w:kern w:val="0"/>
          <w:sz w:val="32"/>
          <w:szCs w:val="32"/>
          <w:highlight w:val="none"/>
        </w:rPr>
      </w:pPr>
    </w:p>
    <w:p w14:paraId="2DC0B7AA">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BCA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1A8E5">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30C1742">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2F92A8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103C1D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0B9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B6839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91B593C">
            <w:pPr>
              <w:spacing w:line="360" w:lineRule="auto"/>
              <w:jc w:val="center"/>
              <w:rPr>
                <w:rFonts w:ascii="宋体" w:hAnsi="宋体" w:cs="宋体"/>
                <w:b/>
                <w:color w:val="auto"/>
                <w:kern w:val="0"/>
                <w:sz w:val="32"/>
                <w:szCs w:val="32"/>
                <w:highlight w:val="none"/>
              </w:rPr>
            </w:pPr>
          </w:p>
        </w:tc>
        <w:tc>
          <w:tcPr>
            <w:tcW w:w="3546" w:type="dxa"/>
          </w:tcPr>
          <w:p w14:paraId="3C178293">
            <w:pPr>
              <w:spacing w:line="360" w:lineRule="auto"/>
              <w:jc w:val="center"/>
              <w:rPr>
                <w:rFonts w:ascii="宋体" w:hAnsi="宋体" w:cs="宋体"/>
                <w:b/>
                <w:color w:val="auto"/>
                <w:kern w:val="0"/>
                <w:sz w:val="32"/>
                <w:szCs w:val="32"/>
                <w:highlight w:val="none"/>
              </w:rPr>
            </w:pPr>
          </w:p>
        </w:tc>
        <w:tc>
          <w:tcPr>
            <w:tcW w:w="1276" w:type="dxa"/>
          </w:tcPr>
          <w:p w14:paraId="20B530A4">
            <w:pPr>
              <w:spacing w:line="360" w:lineRule="auto"/>
              <w:jc w:val="center"/>
              <w:rPr>
                <w:rFonts w:ascii="宋体" w:hAnsi="宋体" w:cs="宋体"/>
                <w:b/>
                <w:color w:val="auto"/>
                <w:kern w:val="0"/>
                <w:sz w:val="32"/>
                <w:szCs w:val="32"/>
                <w:highlight w:val="none"/>
              </w:rPr>
            </w:pPr>
          </w:p>
        </w:tc>
      </w:tr>
      <w:tr w14:paraId="5064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D5038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DCEFD00">
            <w:pPr>
              <w:spacing w:line="360" w:lineRule="auto"/>
              <w:jc w:val="center"/>
              <w:rPr>
                <w:rFonts w:ascii="宋体" w:hAnsi="宋体" w:cs="宋体"/>
                <w:b/>
                <w:color w:val="auto"/>
                <w:kern w:val="0"/>
                <w:sz w:val="32"/>
                <w:szCs w:val="32"/>
                <w:highlight w:val="none"/>
              </w:rPr>
            </w:pPr>
          </w:p>
        </w:tc>
        <w:tc>
          <w:tcPr>
            <w:tcW w:w="3546" w:type="dxa"/>
          </w:tcPr>
          <w:p w14:paraId="09ED2D04">
            <w:pPr>
              <w:spacing w:line="360" w:lineRule="auto"/>
              <w:jc w:val="center"/>
              <w:rPr>
                <w:rFonts w:ascii="宋体" w:hAnsi="宋体" w:cs="宋体"/>
                <w:b/>
                <w:color w:val="auto"/>
                <w:kern w:val="0"/>
                <w:sz w:val="32"/>
                <w:szCs w:val="32"/>
                <w:highlight w:val="none"/>
              </w:rPr>
            </w:pPr>
          </w:p>
        </w:tc>
        <w:tc>
          <w:tcPr>
            <w:tcW w:w="1276" w:type="dxa"/>
          </w:tcPr>
          <w:p w14:paraId="56021887">
            <w:pPr>
              <w:spacing w:line="360" w:lineRule="auto"/>
              <w:jc w:val="center"/>
              <w:rPr>
                <w:rFonts w:ascii="宋体" w:hAnsi="宋体" w:cs="宋体"/>
                <w:b/>
                <w:color w:val="auto"/>
                <w:kern w:val="0"/>
                <w:sz w:val="32"/>
                <w:szCs w:val="32"/>
                <w:highlight w:val="none"/>
              </w:rPr>
            </w:pPr>
          </w:p>
        </w:tc>
      </w:tr>
      <w:tr w14:paraId="1882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4F69E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BF69E92">
            <w:pPr>
              <w:spacing w:line="360" w:lineRule="auto"/>
              <w:jc w:val="center"/>
              <w:rPr>
                <w:rFonts w:ascii="宋体" w:hAnsi="宋体" w:cs="宋体"/>
                <w:b/>
                <w:color w:val="auto"/>
                <w:kern w:val="0"/>
                <w:sz w:val="32"/>
                <w:szCs w:val="32"/>
                <w:highlight w:val="none"/>
              </w:rPr>
            </w:pPr>
          </w:p>
        </w:tc>
        <w:tc>
          <w:tcPr>
            <w:tcW w:w="3546" w:type="dxa"/>
          </w:tcPr>
          <w:p w14:paraId="7D06B28A">
            <w:pPr>
              <w:spacing w:line="360" w:lineRule="auto"/>
              <w:jc w:val="center"/>
              <w:rPr>
                <w:rFonts w:ascii="宋体" w:hAnsi="宋体" w:cs="宋体"/>
                <w:b/>
                <w:color w:val="auto"/>
                <w:kern w:val="0"/>
                <w:sz w:val="32"/>
                <w:szCs w:val="32"/>
                <w:highlight w:val="none"/>
              </w:rPr>
            </w:pPr>
          </w:p>
        </w:tc>
        <w:tc>
          <w:tcPr>
            <w:tcW w:w="1276" w:type="dxa"/>
          </w:tcPr>
          <w:p w14:paraId="48681167">
            <w:pPr>
              <w:spacing w:line="360" w:lineRule="auto"/>
              <w:jc w:val="center"/>
              <w:rPr>
                <w:rFonts w:ascii="宋体" w:hAnsi="宋体" w:cs="宋体"/>
                <w:b/>
                <w:color w:val="auto"/>
                <w:kern w:val="0"/>
                <w:sz w:val="32"/>
                <w:szCs w:val="32"/>
                <w:highlight w:val="none"/>
              </w:rPr>
            </w:pPr>
          </w:p>
        </w:tc>
      </w:tr>
    </w:tbl>
    <w:p w14:paraId="3AD91AA9">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28C2811">
      <w:pPr>
        <w:spacing w:line="360" w:lineRule="auto"/>
        <w:jc w:val="center"/>
        <w:rPr>
          <w:rFonts w:ascii="宋体" w:hAnsi="宋体" w:cs="宋体"/>
          <w:b/>
          <w:color w:val="auto"/>
          <w:kern w:val="0"/>
          <w:sz w:val="32"/>
          <w:szCs w:val="32"/>
          <w:highlight w:val="none"/>
        </w:rPr>
      </w:pPr>
    </w:p>
    <w:p w14:paraId="3891006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08F7CE">
      <w:pPr>
        <w:spacing w:line="360" w:lineRule="auto"/>
        <w:ind w:firstLine="1911" w:firstLineChars="595"/>
        <w:rPr>
          <w:rFonts w:ascii="宋体" w:hAnsi="宋体" w:cs="宋体"/>
          <w:b/>
          <w:bCs/>
          <w:color w:val="auto"/>
          <w:sz w:val="32"/>
          <w:szCs w:val="32"/>
          <w:highlight w:val="none"/>
        </w:rPr>
      </w:pPr>
    </w:p>
    <w:p w14:paraId="4A39EE4D">
      <w:pPr>
        <w:spacing w:line="360" w:lineRule="auto"/>
        <w:ind w:firstLine="1911" w:firstLineChars="595"/>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br w:type="textWrapping"/>
      </w: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E0DA90E">
      <w:pPr>
        <w:snapToGrid w:val="0"/>
        <w:spacing w:line="360" w:lineRule="auto"/>
        <w:rPr>
          <w:rFonts w:ascii="宋体" w:hAnsi="宋体" w:cs="宋体"/>
          <w:color w:val="auto"/>
          <w:sz w:val="24"/>
          <w:highlight w:val="none"/>
        </w:rPr>
      </w:pPr>
    </w:p>
    <w:p w14:paraId="089F526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杭州市儿童医院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37F3E5E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1C164B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D50D76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2FE38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7F6DDA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898E8E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1C4651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F23A9F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47DDC4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F233BC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EBC79F3">
      <w:pPr>
        <w:autoSpaceDE w:val="0"/>
        <w:autoSpaceDN w:val="0"/>
        <w:spacing w:line="360" w:lineRule="auto"/>
        <w:ind w:left="2"/>
        <w:jc w:val="left"/>
        <w:rPr>
          <w:rFonts w:ascii="宋体" w:hAnsi="宋体" w:cs="宋体"/>
          <w:color w:val="auto"/>
          <w:kern w:val="0"/>
          <w:sz w:val="24"/>
          <w:highlight w:val="none"/>
          <w:lang w:val="zh-CN"/>
        </w:rPr>
      </w:pPr>
    </w:p>
    <w:p w14:paraId="1E485218">
      <w:pPr>
        <w:autoSpaceDE w:val="0"/>
        <w:autoSpaceDN w:val="0"/>
        <w:spacing w:line="360" w:lineRule="auto"/>
        <w:ind w:left="2"/>
        <w:jc w:val="left"/>
        <w:rPr>
          <w:rFonts w:ascii="宋体" w:hAnsi="宋体" w:cs="宋体"/>
          <w:color w:val="auto"/>
          <w:kern w:val="0"/>
          <w:sz w:val="24"/>
          <w:highlight w:val="none"/>
          <w:lang w:val="zh-CN"/>
        </w:rPr>
      </w:pPr>
    </w:p>
    <w:p w14:paraId="7949BC32">
      <w:pPr>
        <w:autoSpaceDE w:val="0"/>
        <w:autoSpaceDN w:val="0"/>
        <w:spacing w:line="360" w:lineRule="auto"/>
        <w:ind w:left="2"/>
        <w:jc w:val="left"/>
        <w:rPr>
          <w:rFonts w:ascii="宋体" w:hAnsi="宋体" w:cs="宋体"/>
          <w:color w:val="auto"/>
          <w:kern w:val="0"/>
          <w:sz w:val="24"/>
          <w:highlight w:val="none"/>
          <w:lang w:val="zh-CN"/>
        </w:rPr>
      </w:pPr>
    </w:p>
    <w:p w14:paraId="6EFF01C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3F895F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6C9252">
      <w:pPr>
        <w:spacing w:line="360" w:lineRule="auto"/>
        <w:jc w:val="center"/>
        <w:rPr>
          <w:rFonts w:ascii="宋体" w:hAnsi="宋体" w:cs="宋体"/>
          <w:b/>
          <w:bCs/>
          <w:color w:val="auto"/>
          <w:sz w:val="24"/>
          <w:highlight w:val="none"/>
        </w:rPr>
      </w:pPr>
    </w:p>
    <w:p w14:paraId="3B2608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7DF11A">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460DC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F4DE14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5280529">
      <w:pPr>
        <w:spacing w:line="360" w:lineRule="auto"/>
        <w:jc w:val="center"/>
        <w:outlineLvl w:val="0"/>
        <w:rPr>
          <w:rFonts w:ascii="宋体" w:hAnsi="宋体" w:cs="宋体"/>
          <w:b/>
          <w:color w:val="auto"/>
          <w:kern w:val="0"/>
          <w:sz w:val="36"/>
          <w:szCs w:val="36"/>
          <w:highlight w:val="none"/>
        </w:rPr>
      </w:pPr>
    </w:p>
    <w:p w14:paraId="39B5FC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6C7281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62A7E92">
      <w:pPr>
        <w:snapToGrid w:val="0"/>
        <w:spacing w:line="360" w:lineRule="auto"/>
        <w:ind w:right="480"/>
        <w:jc w:val="center"/>
        <w:rPr>
          <w:rFonts w:ascii="宋体" w:hAnsi="宋体" w:cs="宋体"/>
          <w:b/>
          <w:color w:val="auto"/>
          <w:kern w:val="0"/>
          <w:sz w:val="32"/>
          <w:szCs w:val="32"/>
          <w:highlight w:val="none"/>
        </w:rPr>
      </w:pPr>
    </w:p>
    <w:p w14:paraId="2DB7F3DC">
      <w:pPr>
        <w:snapToGrid w:val="0"/>
        <w:spacing w:line="360" w:lineRule="auto"/>
        <w:ind w:right="480"/>
        <w:jc w:val="center"/>
        <w:rPr>
          <w:rFonts w:ascii="宋体" w:hAnsi="宋体" w:cs="宋体"/>
          <w:b/>
          <w:color w:val="auto"/>
          <w:kern w:val="0"/>
          <w:sz w:val="32"/>
          <w:szCs w:val="32"/>
          <w:highlight w:val="none"/>
        </w:rPr>
      </w:pPr>
    </w:p>
    <w:p w14:paraId="711DBD37">
      <w:pPr>
        <w:snapToGrid w:val="0"/>
        <w:spacing w:line="360" w:lineRule="auto"/>
        <w:ind w:right="480"/>
        <w:jc w:val="center"/>
        <w:rPr>
          <w:rFonts w:ascii="宋体" w:hAnsi="宋体" w:cs="宋体"/>
          <w:b/>
          <w:color w:val="auto"/>
          <w:kern w:val="0"/>
          <w:sz w:val="32"/>
          <w:szCs w:val="32"/>
          <w:highlight w:val="none"/>
        </w:rPr>
      </w:pPr>
    </w:p>
    <w:p w14:paraId="341BDBE8">
      <w:pPr>
        <w:snapToGrid w:val="0"/>
        <w:spacing w:line="360" w:lineRule="auto"/>
        <w:ind w:right="480"/>
        <w:jc w:val="center"/>
        <w:rPr>
          <w:rFonts w:ascii="宋体" w:hAnsi="宋体" w:cs="宋体"/>
          <w:b/>
          <w:color w:val="auto"/>
          <w:kern w:val="0"/>
          <w:sz w:val="32"/>
          <w:szCs w:val="32"/>
          <w:highlight w:val="none"/>
        </w:rPr>
      </w:pPr>
    </w:p>
    <w:p w14:paraId="726B1786">
      <w:pPr>
        <w:snapToGrid w:val="0"/>
        <w:spacing w:line="360" w:lineRule="auto"/>
        <w:ind w:right="480"/>
        <w:jc w:val="center"/>
        <w:rPr>
          <w:rFonts w:ascii="宋体" w:hAnsi="宋体" w:cs="宋体"/>
          <w:b/>
          <w:color w:val="auto"/>
          <w:kern w:val="0"/>
          <w:sz w:val="32"/>
          <w:szCs w:val="32"/>
          <w:highlight w:val="none"/>
        </w:rPr>
      </w:pPr>
    </w:p>
    <w:p w14:paraId="1F8DFEBB">
      <w:pPr>
        <w:snapToGrid w:val="0"/>
        <w:spacing w:line="360" w:lineRule="auto"/>
        <w:ind w:right="480"/>
        <w:jc w:val="center"/>
        <w:rPr>
          <w:rFonts w:ascii="宋体" w:hAnsi="宋体" w:cs="宋体"/>
          <w:b/>
          <w:color w:val="auto"/>
          <w:kern w:val="0"/>
          <w:sz w:val="32"/>
          <w:szCs w:val="32"/>
          <w:highlight w:val="none"/>
        </w:rPr>
      </w:pPr>
    </w:p>
    <w:p w14:paraId="114E1EB5">
      <w:pPr>
        <w:snapToGrid w:val="0"/>
        <w:spacing w:line="360" w:lineRule="auto"/>
        <w:ind w:right="480"/>
        <w:jc w:val="center"/>
        <w:rPr>
          <w:rFonts w:ascii="宋体" w:hAnsi="宋体" w:cs="宋体"/>
          <w:b/>
          <w:color w:val="auto"/>
          <w:kern w:val="0"/>
          <w:sz w:val="32"/>
          <w:szCs w:val="32"/>
          <w:highlight w:val="none"/>
        </w:rPr>
      </w:pPr>
    </w:p>
    <w:p w14:paraId="6A083FD0">
      <w:pPr>
        <w:snapToGrid w:val="0"/>
        <w:spacing w:line="360" w:lineRule="auto"/>
        <w:ind w:right="480"/>
        <w:jc w:val="center"/>
        <w:rPr>
          <w:rFonts w:ascii="宋体" w:hAnsi="宋体" w:cs="宋体"/>
          <w:b/>
          <w:color w:val="auto"/>
          <w:kern w:val="0"/>
          <w:sz w:val="32"/>
          <w:szCs w:val="32"/>
          <w:highlight w:val="none"/>
        </w:rPr>
      </w:pPr>
    </w:p>
    <w:p w14:paraId="18632243">
      <w:pPr>
        <w:snapToGrid w:val="0"/>
        <w:spacing w:line="360" w:lineRule="auto"/>
        <w:ind w:right="480"/>
        <w:jc w:val="center"/>
        <w:rPr>
          <w:rFonts w:ascii="宋体" w:hAnsi="宋体" w:cs="宋体"/>
          <w:b/>
          <w:color w:val="auto"/>
          <w:kern w:val="0"/>
          <w:sz w:val="32"/>
          <w:szCs w:val="32"/>
          <w:highlight w:val="none"/>
        </w:rPr>
      </w:pPr>
    </w:p>
    <w:p w14:paraId="586B9AC6">
      <w:pPr>
        <w:snapToGrid w:val="0"/>
        <w:spacing w:line="360" w:lineRule="auto"/>
        <w:ind w:right="480"/>
        <w:jc w:val="center"/>
        <w:rPr>
          <w:rFonts w:ascii="宋体" w:hAnsi="宋体" w:cs="宋体"/>
          <w:b/>
          <w:color w:val="auto"/>
          <w:kern w:val="0"/>
          <w:sz w:val="32"/>
          <w:szCs w:val="32"/>
          <w:highlight w:val="none"/>
        </w:rPr>
      </w:pPr>
    </w:p>
    <w:p w14:paraId="44413B26">
      <w:pPr>
        <w:snapToGrid w:val="0"/>
        <w:spacing w:line="360" w:lineRule="auto"/>
        <w:ind w:right="480"/>
        <w:jc w:val="center"/>
        <w:rPr>
          <w:rFonts w:ascii="宋体" w:hAnsi="宋体" w:cs="宋体"/>
          <w:b/>
          <w:color w:val="auto"/>
          <w:kern w:val="0"/>
          <w:sz w:val="32"/>
          <w:szCs w:val="32"/>
          <w:highlight w:val="none"/>
        </w:rPr>
      </w:pPr>
    </w:p>
    <w:p w14:paraId="3E98B620">
      <w:pPr>
        <w:snapToGrid w:val="0"/>
        <w:spacing w:line="360" w:lineRule="auto"/>
        <w:ind w:right="480"/>
        <w:jc w:val="center"/>
        <w:rPr>
          <w:rFonts w:ascii="宋体" w:hAnsi="宋体" w:cs="宋体"/>
          <w:b/>
          <w:color w:val="auto"/>
          <w:kern w:val="0"/>
          <w:sz w:val="32"/>
          <w:szCs w:val="32"/>
          <w:highlight w:val="none"/>
        </w:rPr>
      </w:pPr>
    </w:p>
    <w:p w14:paraId="6BE08C5E">
      <w:pPr>
        <w:snapToGrid w:val="0"/>
        <w:spacing w:line="360" w:lineRule="auto"/>
        <w:ind w:right="480"/>
        <w:jc w:val="center"/>
        <w:rPr>
          <w:rFonts w:ascii="宋体" w:hAnsi="宋体" w:cs="宋体"/>
          <w:b/>
          <w:color w:val="auto"/>
          <w:kern w:val="0"/>
          <w:sz w:val="32"/>
          <w:szCs w:val="32"/>
          <w:highlight w:val="none"/>
        </w:rPr>
      </w:pPr>
    </w:p>
    <w:p w14:paraId="7AEDD072">
      <w:pPr>
        <w:snapToGrid w:val="0"/>
        <w:spacing w:line="360" w:lineRule="auto"/>
        <w:ind w:right="480"/>
        <w:jc w:val="center"/>
        <w:rPr>
          <w:rFonts w:ascii="宋体" w:hAnsi="宋体" w:cs="宋体"/>
          <w:b/>
          <w:color w:val="auto"/>
          <w:kern w:val="0"/>
          <w:sz w:val="32"/>
          <w:szCs w:val="32"/>
          <w:highlight w:val="none"/>
        </w:rPr>
      </w:pPr>
    </w:p>
    <w:p w14:paraId="0A92631D">
      <w:pPr>
        <w:snapToGrid w:val="0"/>
        <w:spacing w:line="360" w:lineRule="auto"/>
        <w:ind w:right="480"/>
        <w:jc w:val="center"/>
        <w:rPr>
          <w:rFonts w:ascii="宋体" w:hAnsi="宋体" w:cs="宋体"/>
          <w:b/>
          <w:color w:val="auto"/>
          <w:kern w:val="0"/>
          <w:sz w:val="32"/>
          <w:szCs w:val="32"/>
          <w:highlight w:val="none"/>
        </w:rPr>
      </w:pPr>
    </w:p>
    <w:p w14:paraId="5E788E7B">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BCB7ED2">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4EE49C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杭州市儿童医院</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8F7759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杭州市儿童医院安保服务项目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HZZFCG-2024-216（1）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717B8FE">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2"/>
        <w:gridCol w:w="1963"/>
        <w:gridCol w:w="2150"/>
        <w:gridCol w:w="2512"/>
        <w:gridCol w:w="2685"/>
        <w:gridCol w:w="1737"/>
      </w:tblGrid>
      <w:tr w14:paraId="52D4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781BD0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22" w:type="dxa"/>
            <w:vAlign w:val="center"/>
          </w:tcPr>
          <w:p w14:paraId="63C062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63" w:type="dxa"/>
          </w:tcPr>
          <w:p w14:paraId="1E3F6EA9">
            <w:pPr>
              <w:spacing w:line="360" w:lineRule="auto"/>
              <w:jc w:val="center"/>
              <w:rPr>
                <w:rFonts w:ascii="宋体" w:hAnsi="宋体" w:cs="宋体"/>
                <w:b/>
                <w:color w:val="auto"/>
                <w:sz w:val="24"/>
                <w:highlight w:val="none"/>
              </w:rPr>
            </w:pPr>
          </w:p>
          <w:p w14:paraId="03B563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150" w:type="dxa"/>
            <w:vAlign w:val="center"/>
          </w:tcPr>
          <w:p w14:paraId="77E8E5B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512" w:type="dxa"/>
            <w:vAlign w:val="center"/>
          </w:tcPr>
          <w:p w14:paraId="660F07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685" w:type="dxa"/>
            <w:vAlign w:val="center"/>
          </w:tcPr>
          <w:p w14:paraId="3E90D4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737" w:type="dxa"/>
            <w:vAlign w:val="center"/>
          </w:tcPr>
          <w:p w14:paraId="71002C9C">
            <w:pPr>
              <w:spacing w:line="360" w:lineRule="auto"/>
              <w:jc w:val="center"/>
              <w:rPr>
                <w:rFonts w:ascii="宋体" w:hAnsi="宋体" w:cs="宋体"/>
                <w:b/>
                <w:color w:val="auto"/>
                <w:sz w:val="24"/>
                <w:highlight w:val="none"/>
              </w:rPr>
            </w:pPr>
          </w:p>
          <w:p w14:paraId="1D31FD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C76B1B9">
            <w:pPr>
              <w:spacing w:line="360" w:lineRule="auto"/>
              <w:jc w:val="center"/>
              <w:rPr>
                <w:rFonts w:ascii="宋体" w:hAnsi="宋体" w:cs="宋体"/>
                <w:b/>
                <w:color w:val="auto"/>
                <w:sz w:val="24"/>
                <w:highlight w:val="none"/>
              </w:rPr>
            </w:pPr>
          </w:p>
        </w:tc>
      </w:tr>
      <w:tr w14:paraId="19AB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5E79EF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22" w:type="dxa"/>
            <w:vAlign w:val="center"/>
          </w:tcPr>
          <w:p w14:paraId="140B600B">
            <w:pPr>
              <w:rPr>
                <w:rFonts w:ascii="宋体" w:hAnsi="宋体" w:cs="宋体"/>
                <w:color w:val="auto"/>
                <w:szCs w:val="21"/>
                <w:highlight w:val="none"/>
              </w:rPr>
            </w:pPr>
            <w:r>
              <w:rPr>
                <w:rFonts w:hint="eastAsia" w:ascii="宋体" w:hAnsi="宋体" w:cs="宋体"/>
                <w:color w:val="auto"/>
                <w:sz w:val="24"/>
                <w:highlight w:val="none"/>
                <w:lang w:eastAsia="zh-CN"/>
              </w:rPr>
              <w:t>杭州市儿童医院安保服务项目</w:t>
            </w:r>
          </w:p>
        </w:tc>
        <w:tc>
          <w:tcPr>
            <w:tcW w:w="1963" w:type="dxa"/>
            <w:vAlign w:val="center"/>
          </w:tcPr>
          <w:p w14:paraId="0762180C">
            <w:pPr>
              <w:snapToGrid w:val="0"/>
              <w:spacing w:line="360" w:lineRule="auto"/>
              <w:jc w:val="center"/>
              <w:rPr>
                <w:rFonts w:ascii="宋体" w:hAnsi="宋体" w:cs="宋体"/>
                <w:color w:val="auto"/>
                <w:sz w:val="24"/>
                <w:highlight w:val="none"/>
              </w:rPr>
            </w:pPr>
          </w:p>
        </w:tc>
        <w:tc>
          <w:tcPr>
            <w:tcW w:w="2150" w:type="dxa"/>
            <w:vAlign w:val="center"/>
          </w:tcPr>
          <w:p w14:paraId="6647AE16">
            <w:pPr>
              <w:snapToGrid w:val="0"/>
              <w:spacing w:line="360" w:lineRule="auto"/>
              <w:jc w:val="center"/>
              <w:rPr>
                <w:rFonts w:ascii="宋体" w:hAnsi="宋体" w:cs="宋体"/>
                <w:color w:val="auto"/>
                <w:sz w:val="24"/>
                <w:highlight w:val="none"/>
              </w:rPr>
            </w:pPr>
          </w:p>
        </w:tc>
        <w:tc>
          <w:tcPr>
            <w:tcW w:w="2512" w:type="dxa"/>
            <w:vAlign w:val="center"/>
          </w:tcPr>
          <w:p w14:paraId="4D208808">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24个月</w:t>
            </w:r>
          </w:p>
        </w:tc>
        <w:tc>
          <w:tcPr>
            <w:tcW w:w="2685" w:type="dxa"/>
            <w:vAlign w:val="center"/>
          </w:tcPr>
          <w:p w14:paraId="70337230">
            <w:pPr>
              <w:spacing w:line="360" w:lineRule="auto"/>
              <w:jc w:val="center"/>
              <w:rPr>
                <w:rFonts w:ascii="宋体" w:hAnsi="宋体" w:cs="宋体"/>
                <w:color w:val="auto"/>
                <w:sz w:val="24"/>
                <w:highlight w:val="none"/>
              </w:rPr>
            </w:pPr>
          </w:p>
        </w:tc>
        <w:tc>
          <w:tcPr>
            <w:tcW w:w="1737" w:type="dxa"/>
            <w:vAlign w:val="center"/>
          </w:tcPr>
          <w:p w14:paraId="1AA508B4">
            <w:pPr>
              <w:spacing w:line="360" w:lineRule="auto"/>
              <w:jc w:val="center"/>
              <w:rPr>
                <w:rFonts w:ascii="宋体" w:hAnsi="宋体" w:cs="宋体"/>
                <w:color w:val="auto"/>
                <w:sz w:val="24"/>
                <w:highlight w:val="none"/>
              </w:rPr>
            </w:pPr>
          </w:p>
        </w:tc>
      </w:tr>
      <w:tr w14:paraId="4B10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02" w:type="dxa"/>
            <w:gridSpan w:val="3"/>
            <w:vAlign w:val="center"/>
          </w:tcPr>
          <w:p w14:paraId="644D26BA">
            <w:pPr>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9084" w:type="dxa"/>
            <w:gridSpan w:val="4"/>
            <w:vAlign w:val="center"/>
          </w:tcPr>
          <w:p w14:paraId="7D422466">
            <w:pPr>
              <w:jc w:val="center"/>
              <w:rPr>
                <w:rFonts w:ascii="宋体" w:hAnsi="宋体" w:cs="宋体"/>
                <w:color w:val="auto"/>
                <w:sz w:val="24"/>
                <w:highlight w:val="none"/>
              </w:rPr>
            </w:pPr>
          </w:p>
        </w:tc>
      </w:tr>
      <w:tr w14:paraId="6165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02" w:type="dxa"/>
            <w:gridSpan w:val="3"/>
            <w:vAlign w:val="center"/>
          </w:tcPr>
          <w:p w14:paraId="6A6FEC00">
            <w:pPr>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9084" w:type="dxa"/>
            <w:gridSpan w:val="4"/>
            <w:vAlign w:val="center"/>
          </w:tcPr>
          <w:p w14:paraId="781B0A40">
            <w:pPr>
              <w:jc w:val="center"/>
              <w:rPr>
                <w:rFonts w:ascii="宋体" w:hAnsi="宋体" w:cs="宋体"/>
                <w:color w:val="auto"/>
                <w:sz w:val="24"/>
                <w:highlight w:val="none"/>
              </w:rPr>
            </w:pPr>
          </w:p>
        </w:tc>
      </w:tr>
    </w:tbl>
    <w:p w14:paraId="19DE57CF">
      <w:pPr>
        <w:pStyle w:val="3"/>
        <w:rPr>
          <w:color w:val="auto"/>
          <w:highlight w:val="none"/>
          <w:lang w:val="zh-CN"/>
        </w:rPr>
      </w:pPr>
    </w:p>
    <w:p w14:paraId="3CFCA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C7C766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DB8DB4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282087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40B5BA3">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4E651A6">
      <w:pPr>
        <w:snapToGrid w:val="0"/>
        <w:spacing w:line="360" w:lineRule="auto"/>
        <w:ind w:firstLine="480" w:firstLineChars="200"/>
        <w:jc w:val="left"/>
        <w:rPr>
          <w:rFonts w:hint="eastAsia" w:ascii="宋体" w:hAnsi="宋体" w:cs="宋体"/>
          <w:color w:val="auto"/>
          <w:kern w:val="0"/>
          <w:sz w:val="24"/>
          <w:highlight w:val="none"/>
          <w:lang w:val="zh-CN"/>
        </w:rPr>
      </w:pPr>
    </w:p>
    <w:p w14:paraId="5D04576E">
      <w:pPr>
        <w:snapToGrid w:val="0"/>
        <w:spacing w:line="360" w:lineRule="auto"/>
        <w:ind w:firstLine="480" w:firstLineChars="200"/>
        <w:jc w:val="left"/>
        <w:rPr>
          <w:rFonts w:hint="eastAsia" w:ascii="宋体" w:hAnsi="宋体" w:cs="宋体"/>
          <w:color w:val="auto"/>
          <w:kern w:val="0"/>
          <w:sz w:val="24"/>
          <w:highlight w:val="none"/>
          <w:lang w:val="zh-CN"/>
        </w:rPr>
      </w:pPr>
    </w:p>
    <w:p w14:paraId="39374787">
      <w:pPr>
        <w:snapToGrid w:val="0"/>
        <w:spacing w:line="360" w:lineRule="auto"/>
        <w:ind w:firstLine="480" w:firstLineChars="200"/>
        <w:jc w:val="left"/>
        <w:rPr>
          <w:rFonts w:hint="eastAsia" w:ascii="宋体" w:hAnsi="宋体" w:cs="宋体"/>
          <w:color w:val="auto"/>
          <w:kern w:val="0"/>
          <w:sz w:val="24"/>
          <w:highlight w:val="none"/>
          <w:lang w:val="zh-CN"/>
        </w:rPr>
      </w:pPr>
    </w:p>
    <w:p w14:paraId="31452CC6">
      <w:pPr>
        <w:snapToGrid w:val="0"/>
        <w:spacing w:line="360" w:lineRule="auto"/>
        <w:ind w:firstLine="480" w:firstLineChars="200"/>
        <w:jc w:val="left"/>
        <w:rPr>
          <w:rFonts w:hint="eastAsia" w:ascii="宋体" w:hAnsi="宋体" w:cs="宋体"/>
          <w:color w:val="auto"/>
          <w:kern w:val="0"/>
          <w:sz w:val="24"/>
          <w:highlight w:val="none"/>
          <w:lang w:val="zh-CN"/>
        </w:rPr>
      </w:pPr>
    </w:p>
    <w:p w14:paraId="6E1666BD">
      <w:pPr>
        <w:snapToGrid w:val="0"/>
        <w:spacing w:line="360" w:lineRule="auto"/>
        <w:ind w:firstLine="480" w:firstLineChars="200"/>
        <w:jc w:val="left"/>
        <w:rPr>
          <w:rFonts w:hint="eastAsia" w:ascii="宋体" w:hAnsi="宋体" w:cs="宋体"/>
          <w:color w:val="auto"/>
          <w:kern w:val="0"/>
          <w:sz w:val="24"/>
          <w:highlight w:val="none"/>
          <w:lang w:val="zh-CN"/>
        </w:rPr>
      </w:pPr>
    </w:p>
    <w:p w14:paraId="6923DB3F">
      <w:pPr>
        <w:snapToGrid w:val="0"/>
        <w:spacing w:line="360" w:lineRule="auto"/>
        <w:ind w:firstLine="480" w:firstLineChars="200"/>
        <w:jc w:val="left"/>
        <w:rPr>
          <w:rFonts w:hint="eastAsia" w:ascii="宋体" w:hAnsi="宋体" w:cs="宋体"/>
          <w:color w:val="auto"/>
          <w:kern w:val="0"/>
          <w:sz w:val="24"/>
          <w:highlight w:val="none"/>
          <w:lang w:val="zh-CN"/>
        </w:rPr>
      </w:pPr>
    </w:p>
    <w:p w14:paraId="076DD435">
      <w:pPr>
        <w:snapToGrid w:val="0"/>
        <w:spacing w:line="360" w:lineRule="auto"/>
        <w:ind w:firstLine="480" w:firstLineChars="200"/>
        <w:jc w:val="left"/>
        <w:rPr>
          <w:rFonts w:hint="eastAsia" w:ascii="宋体" w:hAnsi="宋体" w:cs="宋体"/>
          <w:color w:val="auto"/>
          <w:kern w:val="0"/>
          <w:sz w:val="24"/>
          <w:highlight w:val="none"/>
          <w:lang w:val="zh-CN"/>
        </w:rPr>
      </w:pPr>
    </w:p>
    <w:p w14:paraId="759200C1">
      <w:pPr>
        <w:snapToGrid w:val="0"/>
        <w:spacing w:line="360" w:lineRule="auto"/>
        <w:ind w:firstLine="480" w:firstLineChars="200"/>
        <w:jc w:val="left"/>
        <w:rPr>
          <w:rFonts w:hint="eastAsia" w:ascii="宋体" w:hAnsi="宋体" w:cs="宋体"/>
          <w:color w:val="auto"/>
          <w:kern w:val="0"/>
          <w:sz w:val="24"/>
          <w:highlight w:val="none"/>
          <w:lang w:val="zh-CN"/>
        </w:rPr>
      </w:pPr>
    </w:p>
    <w:p w14:paraId="57340C20">
      <w:pPr>
        <w:snapToGrid w:val="0"/>
        <w:spacing w:line="360" w:lineRule="auto"/>
        <w:ind w:firstLine="480" w:firstLineChars="200"/>
        <w:jc w:val="left"/>
        <w:rPr>
          <w:rFonts w:hint="eastAsia" w:ascii="宋体" w:hAnsi="宋体" w:cs="宋体"/>
          <w:color w:val="auto"/>
          <w:kern w:val="0"/>
          <w:sz w:val="24"/>
          <w:highlight w:val="none"/>
          <w:lang w:val="zh-CN"/>
        </w:rPr>
      </w:pPr>
    </w:p>
    <w:p w14:paraId="624AAD06">
      <w:pPr>
        <w:snapToGrid w:val="0"/>
        <w:spacing w:line="360" w:lineRule="auto"/>
        <w:ind w:firstLine="480" w:firstLineChars="200"/>
        <w:jc w:val="left"/>
        <w:rPr>
          <w:rFonts w:hint="eastAsia" w:ascii="宋体" w:hAnsi="宋体" w:cs="宋体"/>
          <w:color w:val="auto"/>
          <w:kern w:val="0"/>
          <w:sz w:val="24"/>
          <w:highlight w:val="none"/>
          <w:lang w:val="zh-CN"/>
        </w:rPr>
      </w:pPr>
    </w:p>
    <w:p w14:paraId="12D41E05">
      <w:pPr>
        <w:snapToGrid w:val="0"/>
        <w:spacing w:line="360" w:lineRule="auto"/>
        <w:ind w:firstLine="480" w:firstLineChars="200"/>
        <w:jc w:val="left"/>
        <w:rPr>
          <w:rFonts w:hint="eastAsia" w:ascii="宋体" w:hAnsi="宋体" w:cs="宋体"/>
          <w:color w:val="auto"/>
          <w:kern w:val="0"/>
          <w:sz w:val="24"/>
          <w:highlight w:val="none"/>
          <w:lang w:val="zh-CN"/>
        </w:rPr>
      </w:pPr>
    </w:p>
    <w:p w14:paraId="0A77C3AA">
      <w:pPr>
        <w:snapToGrid w:val="0"/>
        <w:spacing w:line="360" w:lineRule="auto"/>
        <w:ind w:firstLine="480" w:firstLineChars="200"/>
        <w:jc w:val="left"/>
        <w:rPr>
          <w:rFonts w:hint="eastAsia" w:ascii="宋体" w:hAnsi="宋体" w:cs="宋体"/>
          <w:color w:val="auto"/>
          <w:kern w:val="0"/>
          <w:sz w:val="24"/>
          <w:highlight w:val="none"/>
          <w:lang w:val="zh-CN"/>
        </w:rPr>
      </w:pPr>
    </w:p>
    <w:p w14:paraId="6EE9733B">
      <w:pPr>
        <w:spacing w:line="360" w:lineRule="auto"/>
        <w:ind w:firstLine="482" w:firstLineChars="200"/>
        <w:rPr>
          <w:rFonts w:ascii="宋体" w:hAnsi="宋体" w:cs="宋体"/>
          <w:b/>
          <w:color w:val="auto"/>
          <w:sz w:val="24"/>
          <w:highlight w:val="none"/>
        </w:rPr>
      </w:pPr>
    </w:p>
    <w:p w14:paraId="02CDAC17">
      <w:pPr>
        <w:pStyle w:val="692"/>
        <w:keepNext w:val="0"/>
        <w:pageBreakBefore w:val="0"/>
        <w:tabs>
          <w:tab w:val="clear" w:pos="720"/>
        </w:tabs>
        <w:snapToGrid w:val="0"/>
        <w:spacing w:before="120" w:after="120"/>
        <w:jc w:val="center"/>
        <w:outlineLvl w:val="9"/>
        <w:rPr>
          <w:rFonts w:hint="default"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主要岗位人员费用明细表</w:t>
      </w:r>
    </w:p>
    <w:tbl>
      <w:tblPr>
        <w:tblStyle w:val="62"/>
        <w:tblW w:w="13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2466"/>
        <w:gridCol w:w="2466"/>
        <w:gridCol w:w="2466"/>
        <w:gridCol w:w="2466"/>
        <w:gridCol w:w="1814"/>
      </w:tblGrid>
      <w:tr w14:paraId="7F56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12" w:type="dxa"/>
            <w:vAlign w:val="center"/>
          </w:tcPr>
          <w:p w14:paraId="26B66BE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岗位名称</w:t>
            </w:r>
          </w:p>
        </w:tc>
        <w:tc>
          <w:tcPr>
            <w:tcW w:w="2466" w:type="dxa"/>
            <w:vAlign w:val="center"/>
          </w:tcPr>
          <w:p w14:paraId="0CF1B6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服务时间</w:t>
            </w:r>
          </w:p>
        </w:tc>
        <w:tc>
          <w:tcPr>
            <w:tcW w:w="2466" w:type="dxa"/>
            <w:vAlign w:val="center"/>
          </w:tcPr>
          <w:p w14:paraId="54B78E4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每月费用（元/人*月）</w:t>
            </w:r>
          </w:p>
        </w:tc>
        <w:tc>
          <w:tcPr>
            <w:tcW w:w="2466" w:type="dxa"/>
            <w:vAlign w:val="center"/>
          </w:tcPr>
          <w:p w14:paraId="3D3D5A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rPr>
              <w:t>服务人数</w:t>
            </w:r>
          </w:p>
        </w:tc>
        <w:tc>
          <w:tcPr>
            <w:tcW w:w="2466" w:type="dxa"/>
            <w:vAlign w:val="center"/>
          </w:tcPr>
          <w:p w14:paraId="423EDE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费用（元）</w:t>
            </w:r>
          </w:p>
        </w:tc>
        <w:tc>
          <w:tcPr>
            <w:tcW w:w="1814" w:type="dxa"/>
            <w:vAlign w:val="center"/>
          </w:tcPr>
          <w:p w14:paraId="7367905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rPr>
              <w:t>备注（如果有）</w:t>
            </w:r>
          </w:p>
        </w:tc>
      </w:tr>
      <w:tr w14:paraId="5C66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1BE30B2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负责管理</w:t>
            </w:r>
          </w:p>
        </w:tc>
        <w:tc>
          <w:tcPr>
            <w:tcW w:w="2466" w:type="dxa"/>
            <w:vAlign w:val="center"/>
          </w:tcPr>
          <w:p w14:paraId="498A84BC">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24个月</w:t>
            </w:r>
          </w:p>
        </w:tc>
        <w:tc>
          <w:tcPr>
            <w:tcW w:w="2466" w:type="dxa"/>
            <w:vAlign w:val="center"/>
          </w:tcPr>
          <w:p w14:paraId="7ED5A51E">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447BDCB9">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7EDAD01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40E73C1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4F42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53C8635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消监控中心</w:t>
            </w:r>
          </w:p>
        </w:tc>
        <w:tc>
          <w:tcPr>
            <w:tcW w:w="2466" w:type="dxa"/>
            <w:vAlign w:val="center"/>
          </w:tcPr>
          <w:p w14:paraId="7E066E0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37A6B83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316CE43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66FEFF1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7156B51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1F7E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014324B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3号楼门诊</w:t>
            </w:r>
          </w:p>
        </w:tc>
        <w:tc>
          <w:tcPr>
            <w:tcW w:w="2466" w:type="dxa"/>
            <w:vAlign w:val="center"/>
          </w:tcPr>
          <w:p w14:paraId="7C8D24C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79DDBAF9">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54E786F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7702737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66AB0E1E">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24E7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2A4CE67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北门入口</w:t>
            </w:r>
          </w:p>
        </w:tc>
        <w:tc>
          <w:tcPr>
            <w:tcW w:w="2466" w:type="dxa"/>
            <w:vAlign w:val="center"/>
          </w:tcPr>
          <w:p w14:paraId="3B60AA2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3F0754A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69A0893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44AE737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2A00466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03E1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0503CD3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警务室</w:t>
            </w:r>
          </w:p>
        </w:tc>
        <w:tc>
          <w:tcPr>
            <w:tcW w:w="2466" w:type="dxa"/>
            <w:vAlign w:val="center"/>
          </w:tcPr>
          <w:p w14:paraId="789CCB7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2767C95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75DE86F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27793DA4">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51CE4D0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32C3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425B115E">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1号楼大厅、急诊</w:t>
            </w:r>
          </w:p>
        </w:tc>
        <w:tc>
          <w:tcPr>
            <w:tcW w:w="2466" w:type="dxa"/>
            <w:vAlign w:val="center"/>
          </w:tcPr>
          <w:p w14:paraId="4B8B3F1E">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4181FE65">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542F5B3B">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1DAEA1DC">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344A3ACC">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78BA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2EE8ED14">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1号楼3楼输液室</w:t>
            </w:r>
          </w:p>
        </w:tc>
        <w:tc>
          <w:tcPr>
            <w:tcW w:w="2466" w:type="dxa"/>
            <w:vAlign w:val="center"/>
          </w:tcPr>
          <w:p w14:paraId="72580E8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639463C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6051EC8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241503A7">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1776C18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20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551C7FF9">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2号楼1楼大厅</w:t>
            </w:r>
          </w:p>
        </w:tc>
        <w:tc>
          <w:tcPr>
            <w:tcW w:w="2466" w:type="dxa"/>
            <w:vAlign w:val="center"/>
          </w:tcPr>
          <w:p w14:paraId="347268F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4C48A21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4D595EB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3DCC0C6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04ADDB5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78F6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0B046C6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2号楼2楼</w:t>
            </w:r>
          </w:p>
        </w:tc>
        <w:tc>
          <w:tcPr>
            <w:tcW w:w="2466" w:type="dxa"/>
            <w:vAlign w:val="center"/>
          </w:tcPr>
          <w:p w14:paraId="604E9284">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7CFA061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2A5C25A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63714A6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254AFAA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3A4E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310600D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2号楼3楼</w:t>
            </w:r>
          </w:p>
        </w:tc>
        <w:tc>
          <w:tcPr>
            <w:tcW w:w="2466" w:type="dxa"/>
            <w:vAlign w:val="center"/>
          </w:tcPr>
          <w:p w14:paraId="57A8A2B7">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483DC70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73F54D1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34A826EB">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6ADF0A2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7D36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6BDF24A4">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2号楼4楼</w:t>
            </w:r>
          </w:p>
        </w:tc>
        <w:tc>
          <w:tcPr>
            <w:tcW w:w="2466" w:type="dxa"/>
            <w:vAlign w:val="center"/>
          </w:tcPr>
          <w:p w14:paraId="13B056A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45A928B7">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1C08A67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2E478B5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625F2D6E">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4175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708B03A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2号楼5楼</w:t>
            </w:r>
          </w:p>
        </w:tc>
        <w:tc>
          <w:tcPr>
            <w:tcW w:w="2466" w:type="dxa"/>
            <w:vAlign w:val="center"/>
          </w:tcPr>
          <w:p w14:paraId="230831CA">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11DE550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46324FE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539DF45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0F2479B5">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44BB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639E4148">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全院巡逻</w:t>
            </w:r>
          </w:p>
        </w:tc>
        <w:tc>
          <w:tcPr>
            <w:tcW w:w="2466" w:type="dxa"/>
            <w:vAlign w:val="center"/>
          </w:tcPr>
          <w:p w14:paraId="0D1D0CD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5BE6D99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1B4DEF83">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6716A07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35EBC52C">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4002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5F2FCCAD">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机动岗</w:t>
            </w:r>
          </w:p>
        </w:tc>
        <w:tc>
          <w:tcPr>
            <w:tcW w:w="2466" w:type="dxa"/>
            <w:vAlign w:val="center"/>
          </w:tcPr>
          <w:p w14:paraId="4AB02989">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434F4C7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01D3AB5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5C09D102">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7C0990D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6D2D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2" w:type="dxa"/>
            <w:vAlign w:val="center"/>
          </w:tcPr>
          <w:p w14:paraId="27741E9B">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停车管理员1</w:t>
            </w:r>
          </w:p>
        </w:tc>
        <w:tc>
          <w:tcPr>
            <w:tcW w:w="2466" w:type="dxa"/>
            <w:vAlign w:val="center"/>
          </w:tcPr>
          <w:p w14:paraId="65A5BD0C">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76D03BA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09D8908F">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3FA31D8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2A3CF1B4">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r w14:paraId="5D23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12" w:type="dxa"/>
            <w:vAlign w:val="center"/>
          </w:tcPr>
          <w:p w14:paraId="72C5904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停车管理员2</w:t>
            </w:r>
          </w:p>
        </w:tc>
        <w:tc>
          <w:tcPr>
            <w:tcW w:w="2466" w:type="dxa"/>
            <w:vAlign w:val="center"/>
          </w:tcPr>
          <w:p w14:paraId="565F51B1">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24个月</w:t>
            </w:r>
          </w:p>
        </w:tc>
        <w:tc>
          <w:tcPr>
            <w:tcW w:w="2466" w:type="dxa"/>
            <w:vAlign w:val="center"/>
          </w:tcPr>
          <w:p w14:paraId="5AE38D16">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3C3BF86B">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2466" w:type="dxa"/>
            <w:vAlign w:val="center"/>
          </w:tcPr>
          <w:p w14:paraId="21375060">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c>
          <w:tcPr>
            <w:tcW w:w="1814" w:type="dxa"/>
            <w:vAlign w:val="center"/>
          </w:tcPr>
          <w:p w14:paraId="2B1D869E">
            <w:pPr>
              <w:pStyle w:val="130"/>
              <w:keepNext w:val="0"/>
              <w:keepLines w:val="0"/>
              <w:pageBreakBefore w:val="0"/>
              <w:widowControl w:val="0"/>
              <w:kinsoku/>
              <w:wordWrap/>
              <w:overflowPunct/>
              <w:topLinePunct w:val="0"/>
              <w:autoSpaceDE/>
              <w:autoSpaceDN/>
              <w:bidi w:val="0"/>
              <w:adjustRightInd w:val="0"/>
              <w:snapToGrid/>
              <w:spacing w:before="0" w:line="240" w:lineRule="auto"/>
              <w:ind w:firstLine="0" w:firstLineChars="0"/>
              <w:jc w:val="center"/>
              <w:textAlignment w:val="auto"/>
              <w:rPr>
                <w:rFonts w:hint="eastAsia" w:ascii="宋体" w:hAnsi="宋体" w:eastAsia="宋体" w:cs="宋体"/>
                <w:color w:val="auto"/>
                <w:sz w:val="18"/>
                <w:szCs w:val="18"/>
                <w:highlight w:val="none"/>
              </w:rPr>
            </w:pPr>
          </w:p>
        </w:tc>
      </w:tr>
    </w:tbl>
    <w:p w14:paraId="6FD82694">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pPr>
    </w:p>
    <w:p w14:paraId="541807F3">
      <w:pPr>
        <w:pStyle w:val="692"/>
        <w:keepNext w:val="0"/>
        <w:pageBreakBefore w:val="0"/>
        <w:tabs>
          <w:tab w:val="clear" w:pos="720"/>
        </w:tabs>
        <w:snapToGrid w:val="0"/>
        <w:spacing w:before="120" w:after="120" w:line="360" w:lineRule="auto"/>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423A21">
      <w:pPr>
        <w:pStyle w:val="692"/>
        <w:keepNext w:val="0"/>
        <w:pageBreakBefore w:val="0"/>
        <w:numPr>
          <w:ilvl w:val="-1"/>
          <w:numId w:val="0"/>
        </w:numPr>
        <w:tabs>
          <w:tab w:val="clear" w:pos="720"/>
        </w:tabs>
        <w:snapToGrid w:val="0"/>
        <w:spacing w:before="120" w:after="120" w:line="360" w:lineRule="auto"/>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highlight w:val="none"/>
          <w:lang w:val="en-US" w:eastAsia="zh-CN"/>
        </w:rPr>
        <w:t>价情况说明（如果有）</w:t>
      </w:r>
    </w:p>
    <w:p w14:paraId="537D99B6">
      <w:pPr>
        <w:pStyle w:val="692"/>
        <w:keepNext w:val="0"/>
        <w:pageBreakBefore w:val="0"/>
        <w:tabs>
          <w:tab w:val="clear" w:pos="720"/>
        </w:tabs>
        <w:snapToGrid w:val="0"/>
        <w:spacing w:before="120" w:after="120" w:line="360" w:lineRule="auto"/>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0EEBC1B6">
      <w:pPr>
        <w:spacing w:line="360" w:lineRule="auto"/>
        <w:ind w:firstLine="482" w:firstLineChars="200"/>
        <w:rPr>
          <w:rFonts w:ascii="宋体" w:hAnsi="宋体" w:cs="宋体"/>
          <w:b/>
          <w:color w:val="auto"/>
          <w:sz w:val="24"/>
          <w:highlight w:val="none"/>
        </w:rPr>
      </w:pPr>
    </w:p>
    <w:p w14:paraId="5394437E">
      <w:pPr>
        <w:pStyle w:val="692"/>
        <w:keepNext w:val="0"/>
        <w:pageBreakBefore w:val="0"/>
        <w:tabs>
          <w:tab w:val="clear" w:pos="720"/>
        </w:tabs>
        <w:snapToGrid w:val="0"/>
        <w:spacing w:before="120" w:after="120" w:line="360" w:lineRule="auto"/>
        <w:ind w:firstLine="643"/>
        <w:jc w:val="left"/>
        <w:outlineLvl w:val="9"/>
        <w:rPr>
          <w:rFonts w:hint="eastAsia" w:ascii="宋体" w:hAnsi="宋体" w:eastAsia="宋体" w:cs="宋体"/>
          <w:b w:val="0"/>
          <w:bCs w:val="0"/>
          <w:color w:val="auto"/>
          <w:sz w:val="24"/>
          <w:szCs w:val="24"/>
          <w:highlight w:val="none"/>
          <w:lang w:val="en-US"/>
        </w:rPr>
      </w:pPr>
    </w:p>
    <w:p w14:paraId="351BF513">
      <w:pPr>
        <w:spacing w:line="360" w:lineRule="auto"/>
        <w:ind w:right="420" w:firstLine="3614" w:firstLineChars="1000"/>
        <w:rPr>
          <w:rFonts w:ascii="宋体" w:hAnsi="宋体" w:cs="宋体"/>
          <w:b/>
          <w:color w:val="auto"/>
          <w:kern w:val="0"/>
          <w:sz w:val="36"/>
          <w:szCs w:val="36"/>
          <w:highlight w:val="none"/>
        </w:rPr>
      </w:pPr>
    </w:p>
    <w:p w14:paraId="4EEBFC59">
      <w:pPr>
        <w:spacing w:line="360" w:lineRule="auto"/>
        <w:ind w:right="420" w:firstLine="3614" w:firstLineChars="1000"/>
        <w:rPr>
          <w:rFonts w:ascii="宋体" w:hAnsi="宋体" w:cs="宋体"/>
          <w:b/>
          <w:color w:val="auto"/>
          <w:kern w:val="0"/>
          <w:sz w:val="36"/>
          <w:szCs w:val="36"/>
          <w:highlight w:val="none"/>
        </w:rPr>
      </w:pPr>
    </w:p>
    <w:p w14:paraId="2E8051B3">
      <w:pPr>
        <w:spacing w:line="360" w:lineRule="auto"/>
        <w:ind w:right="420" w:firstLine="3614" w:firstLineChars="1000"/>
        <w:rPr>
          <w:rFonts w:ascii="宋体" w:hAnsi="宋体" w:cs="宋体"/>
          <w:b/>
          <w:color w:val="auto"/>
          <w:kern w:val="0"/>
          <w:sz w:val="36"/>
          <w:szCs w:val="36"/>
          <w:highlight w:val="none"/>
        </w:rPr>
      </w:pPr>
    </w:p>
    <w:p w14:paraId="0AA49D1D">
      <w:pPr>
        <w:spacing w:line="360" w:lineRule="auto"/>
        <w:ind w:right="420" w:firstLine="3614" w:firstLineChars="1000"/>
        <w:rPr>
          <w:rFonts w:ascii="宋体" w:hAnsi="宋体" w:cs="宋体"/>
          <w:b/>
          <w:color w:val="auto"/>
          <w:kern w:val="0"/>
          <w:sz w:val="36"/>
          <w:szCs w:val="36"/>
          <w:highlight w:val="none"/>
        </w:rPr>
      </w:pPr>
    </w:p>
    <w:p w14:paraId="5F80BC27">
      <w:pPr>
        <w:spacing w:line="360" w:lineRule="auto"/>
        <w:ind w:right="420" w:firstLine="3614" w:firstLineChars="1000"/>
        <w:rPr>
          <w:rFonts w:ascii="宋体" w:hAnsi="宋体" w:cs="宋体"/>
          <w:b/>
          <w:color w:val="auto"/>
          <w:kern w:val="0"/>
          <w:sz w:val="36"/>
          <w:szCs w:val="36"/>
          <w:highlight w:val="none"/>
        </w:rPr>
      </w:pPr>
    </w:p>
    <w:p w14:paraId="2A3A805E">
      <w:pPr>
        <w:spacing w:line="360" w:lineRule="auto"/>
        <w:ind w:right="420" w:firstLine="3614" w:firstLineChars="1000"/>
        <w:rPr>
          <w:rFonts w:ascii="宋体" w:hAnsi="宋体" w:cs="宋体"/>
          <w:b/>
          <w:color w:val="auto"/>
          <w:kern w:val="0"/>
          <w:sz w:val="36"/>
          <w:szCs w:val="36"/>
          <w:highlight w:val="none"/>
        </w:rPr>
      </w:pPr>
    </w:p>
    <w:p w14:paraId="7C74DE3F">
      <w:pPr>
        <w:spacing w:line="360" w:lineRule="auto"/>
        <w:ind w:right="420" w:firstLine="3614" w:firstLineChars="1000"/>
        <w:rPr>
          <w:rFonts w:ascii="宋体" w:hAnsi="宋体" w:cs="宋体"/>
          <w:b/>
          <w:color w:val="auto"/>
          <w:kern w:val="0"/>
          <w:sz w:val="36"/>
          <w:szCs w:val="36"/>
          <w:highlight w:val="none"/>
        </w:rPr>
      </w:pPr>
    </w:p>
    <w:p w14:paraId="4C419420">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4D68B0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CB5C1DA">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1BAC69C2">
      <w:pPr>
        <w:spacing w:line="360" w:lineRule="auto"/>
        <w:rPr>
          <w:rFonts w:ascii="宋体" w:hAnsi="宋体" w:cs="宋体"/>
          <w:b/>
          <w:color w:val="auto"/>
          <w:spacing w:val="6"/>
          <w:sz w:val="30"/>
          <w:szCs w:val="30"/>
          <w:highlight w:val="none"/>
        </w:rPr>
      </w:pPr>
    </w:p>
    <w:p w14:paraId="7613CD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杭州市儿童医院</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杭州市儿童医院安保服务项目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D3338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091D27">
      <w:pPr>
        <w:spacing w:line="360" w:lineRule="auto"/>
        <w:ind w:firstLine="480" w:firstLineChars="200"/>
        <w:rPr>
          <w:rFonts w:ascii="宋体" w:hAnsi="宋体" w:cs="宋体"/>
          <w:color w:val="auto"/>
          <w:sz w:val="24"/>
          <w:highlight w:val="none"/>
        </w:rPr>
      </w:pPr>
    </w:p>
    <w:p w14:paraId="4E5C45FF">
      <w:pPr>
        <w:spacing w:line="360" w:lineRule="auto"/>
        <w:ind w:firstLine="480" w:firstLineChars="200"/>
        <w:rPr>
          <w:rFonts w:ascii="宋体" w:hAnsi="宋体" w:cs="宋体"/>
          <w:color w:val="auto"/>
          <w:sz w:val="24"/>
          <w:highlight w:val="none"/>
        </w:rPr>
      </w:pPr>
    </w:p>
    <w:p w14:paraId="159DE28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4AEE0A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9D57766">
      <w:pPr>
        <w:spacing w:line="360" w:lineRule="auto"/>
        <w:ind w:firstLine="480" w:firstLineChars="200"/>
        <w:rPr>
          <w:rFonts w:ascii="宋体" w:hAnsi="宋体" w:cs="宋体"/>
          <w:color w:val="auto"/>
          <w:sz w:val="24"/>
          <w:highlight w:val="none"/>
        </w:rPr>
      </w:pPr>
    </w:p>
    <w:p w14:paraId="2F242B22">
      <w:pPr>
        <w:spacing w:line="360" w:lineRule="auto"/>
        <w:ind w:firstLine="420" w:firstLineChars="200"/>
        <w:rPr>
          <w:rFonts w:ascii="宋体" w:hAnsi="宋体" w:cs="宋体"/>
          <w:color w:val="auto"/>
          <w:highlight w:val="none"/>
        </w:rPr>
      </w:pPr>
    </w:p>
    <w:p w14:paraId="161476A6">
      <w:pPr>
        <w:spacing w:line="360" w:lineRule="auto"/>
        <w:ind w:firstLine="420" w:firstLineChars="200"/>
        <w:rPr>
          <w:rFonts w:ascii="宋体" w:hAnsi="宋体" w:cs="宋体"/>
          <w:color w:val="auto"/>
          <w:highlight w:val="none"/>
        </w:rPr>
      </w:pPr>
    </w:p>
    <w:p w14:paraId="03689A0D">
      <w:pPr>
        <w:spacing w:line="360" w:lineRule="auto"/>
        <w:ind w:firstLine="420" w:firstLineChars="200"/>
        <w:rPr>
          <w:rFonts w:ascii="宋体" w:hAnsi="宋体" w:cs="宋体"/>
          <w:color w:val="auto"/>
          <w:highlight w:val="none"/>
        </w:rPr>
      </w:pPr>
    </w:p>
    <w:p w14:paraId="5EBD4919">
      <w:pPr>
        <w:spacing w:line="360" w:lineRule="auto"/>
        <w:ind w:firstLine="420" w:firstLineChars="200"/>
        <w:rPr>
          <w:rFonts w:ascii="宋体" w:hAnsi="宋体" w:cs="宋体"/>
          <w:color w:val="auto"/>
          <w:highlight w:val="none"/>
        </w:rPr>
      </w:pPr>
    </w:p>
    <w:p w14:paraId="7028F401">
      <w:pPr>
        <w:spacing w:line="360" w:lineRule="auto"/>
        <w:rPr>
          <w:rFonts w:ascii="宋体" w:hAnsi="宋体" w:cs="宋体"/>
          <w:b/>
          <w:color w:val="auto"/>
          <w:sz w:val="24"/>
          <w:highlight w:val="none"/>
        </w:rPr>
      </w:pPr>
    </w:p>
    <w:p w14:paraId="1535ACDB">
      <w:pPr>
        <w:spacing w:line="360" w:lineRule="auto"/>
        <w:rPr>
          <w:rFonts w:ascii="宋体" w:hAnsi="宋体" w:cs="宋体"/>
          <w:b/>
          <w:color w:val="auto"/>
          <w:sz w:val="24"/>
          <w:highlight w:val="none"/>
        </w:rPr>
      </w:pPr>
    </w:p>
    <w:p w14:paraId="59C23BC1">
      <w:pPr>
        <w:spacing w:line="360" w:lineRule="auto"/>
        <w:rPr>
          <w:rFonts w:ascii="宋体" w:hAnsi="宋体" w:cs="宋体"/>
          <w:b/>
          <w:color w:val="auto"/>
          <w:sz w:val="24"/>
          <w:highlight w:val="none"/>
        </w:rPr>
      </w:pPr>
    </w:p>
    <w:p w14:paraId="17B66AEC">
      <w:pPr>
        <w:spacing w:line="360" w:lineRule="auto"/>
        <w:rPr>
          <w:rFonts w:ascii="宋体" w:hAnsi="宋体" w:cs="宋体"/>
          <w:b/>
          <w:color w:val="auto"/>
          <w:sz w:val="24"/>
          <w:highlight w:val="none"/>
        </w:rPr>
      </w:pPr>
    </w:p>
    <w:p w14:paraId="2A5F2D65">
      <w:pPr>
        <w:spacing w:line="360" w:lineRule="auto"/>
        <w:rPr>
          <w:rFonts w:ascii="宋体" w:hAnsi="宋体" w:cs="宋体"/>
          <w:b/>
          <w:color w:val="auto"/>
          <w:sz w:val="24"/>
          <w:highlight w:val="none"/>
        </w:rPr>
      </w:pPr>
    </w:p>
    <w:p w14:paraId="681D4507">
      <w:pPr>
        <w:spacing w:line="360" w:lineRule="auto"/>
        <w:rPr>
          <w:rFonts w:ascii="宋体" w:hAnsi="宋体" w:cs="宋体"/>
          <w:b/>
          <w:color w:val="auto"/>
          <w:sz w:val="24"/>
          <w:highlight w:val="none"/>
        </w:rPr>
      </w:pPr>
    </w:p>
    <w:p w14:paraId="197FE07B">
      <w:pPr>
        <w:spacing w:line="360" w:lineRule="auto"/>
        <w:rPr>
          <w:rFonts w:ascii="宋体" w:hAnsi="宋体" w:cs="宋体"/>
          <w:b/>
          <w:color w:val="auto"/>
          <w:sz w:val="24"/>
          <w:highlight w:val="none"/>
        </w:rPr>
      </w:pPr>
    </w:p>
    <w:p w14:paraId="0601D9CD">
      <w:pPr>
        <w:spacing w:line="360" w:lineRule="auto"/>
        <w:rPr>
          <w:rFonts w:ascii="宋体" w:hAnsi="宋体" w:cs="宋体"/>
          <w:b/>
          <w:color w:val="auto"/>
          <w:sz w:val="24"/>
          <w:highlight w:val="none"/>
        </w:rPr>
      </w:pPr>
    </w:p>
    <w:p w14:paraId="0DCC605D">
      <w:pPr>
        <w:spacing w:line="360" w:lineRule="auto"/>
        <w:rPr>
          <w:rFonts w:ascii="宋体" w:hAnsi="宋体" w:cs="宋体"/>
          <w:b/>
          <w:color w:val="auto"/>
          <w:sz w:val="24"/>
          <w:highlight w:val="none"/>
        </w:rPr>
      </w:pPr>
    </w:p>
    <w:p w14:paraId="285AD96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061F1C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B0340C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F9E282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6DE01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FF778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4F68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8F92E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3CC8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83E434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22320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FF964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784117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FF2F1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649BE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41781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A2F9D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FB511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95045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0D0A8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6E2E8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5786B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C235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C1BE36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AD44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31302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F1C1ECB">
      <w:pPr>
        <w:spacing w:line="360" w:lineRule="auto"/>
        <w:jc w:val="center"/>
        <w:rPr>
          <w:rFonts w:ascii="宋体" w:hAnsi="宋体" w:cs="宋体"/>
          <w:b/>
          <w:bCs/>
          <w:color w:val="auto"/>
          <w:sz w:val="24"/>
          <w:highlight w:val="none"/>
        </w:rPr>
      </w:pPr>
    </w:p>
    <w:p w14:paraId="3B3ED30E">
      <w:pPr>
        <w:spacing w:line="360" w:lineRule="auto"/>
        <w:rPr>
          <w:rFonts w:ascii="宋体" w:hAnsi="宋体" w:cs="宋体"/>
          <w:b/>
          <w:color w:val="auto"/>
          <w:sz w:val="24"/>
          <w:highlight w:val="none"/>
        </w:rPr>
      </w:pPr>
    </w:p>
    <w:p w14:paraId="027705D9">
      <w:pPr>
        <w:spacing w:line="360" w:lineRule="auto"/>
        <w:rPr>
          <w:rFonts w:ascii="宋体" w:hAnsi="宋体" w:cs="宋体"/>
          <w:b/>
          <w:color w:val="auto"/>
          <w:sz w:val="24"/>
          <w:highlight w:val="none"/>
        </w:rPr>
      </w:pPr>
    </w:p>
    <w:p w14:paraId="66948287">
      <w:pPr>
        <w:spacing w:line="360" w:lineRule="auto"/>
        <w:rPr>
          <w:rFonts w:ascii="宋体" w:hAnsi="宋体" w:cs="宋体"/>
          <w:b/>
          <w:color w:val="auto"/>
          <w:sz w:val="24"/>
          <w:highlight w:val="none"/>
        </w:rPr>
      </w:pPr>
    </w:p>
    <w:p w14:paraId="1F78188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750F6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0FF46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9F70F9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A5999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CD980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193D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E364B1">
      <w:pPr>
        <w:widowControl/>
        <w:spacing w:line="360" w:lineRule="auto"/>
        <w:ind w:firstLine="600" w:firstLineChars="200"/>
        <w:jc w:val="left"/>
        <w:rPr>
          <w:rFonts w:ascii="宋体" w:hAnsi="宋体" w:cs="宋体"/>
          <w:color w:val="auto"/>
          <w:sz w:val="30"/>
          <w:szCs w:val="30"/>
          <w:highlight w:val="none"/>
        </w:rPr>
      </w:pPr>
    </w:p>
    <w:p w14:paraId="490ADF64">
      <w:pPr>
        <w:spacing w:line="360" w:lineRule="auto"/>
        <w:jc w:val="center"/>
        <w:rPr>
          <w:rFonts w:ascii="宋体" w:hAnsi="宋体" w:cs="宋体"/>
          <w:b/>
          <w:color w:val="auto"/>
          <w:spacing w:val="6"/>
          <w:sz w:val="32"/>
          <w:szCs w:val="32"/>
          <w:highlight w:val="none"/>
        </w:rPr>
      </w:pPr>
    </w:p>
    <w:p w14:paraId="3C58E876">
      <w:pPr>
        <w:spacing w:line="360" w:lineRule="auto"/>
        <w:jc w:val="center"/>
        <w:rPr>
          <w:rFonts w:ascii="宋体" w:hAnsi="宋体" w:cs="宋体"/>
          <w:b/>
          <w:color w:val="auto"/>
          <w:spacing w:val="6"/>
          <w:sz w:val="32"/>
          <w:szCs w:val="32"/>
          <w:highlight w:val="none"/>
        </w:rPr>
      </w:pPr>
    </w:p>
    <w:p w14:paraId="3BDEB071">
      <w:pPr>
        <w:spacing w:line="360" w:lineRule="auto"/>
        <w:jc w:val="center"/>
        <w:rPr>
          <w:rFonts w:ascii="宋体" w:hAnsi="宋体" w:cs="宋体"/>
          <w:b/>
          <w:color w:val="auto"/>
          <w:spacing w:val="6"/>
          <w:sz w:val="32"/>
          <w:szCs w:val="32"/>
          <w:highlight w:val="none"/>
        </w:rPr>
      </w:pPr>
    </w:p>
    <w:p w14:paraId="27187D8F">
      <w:pPr>
        <w:spacing w:line="360" w:lineRule="auto"/>
        <w:jc w:val="center"/>
        <w:rPr>
          <w:rFonts w:ascii="宋体" w:hAnsi="宋体" w:cs="宋体"/>
          <w:b/>
          <w:color w:val="auto"/>
          <w:spacing w:val="6"/>
          <w:sz w:val="32"/>
          <w:szCs w:val="32"/>
          <w:highlight w:val="none"/>
        </w:rPr>
      </w:pPr>
    </w:p>
    <w:p w14:paraId="7E876A7B">
      <w:pPr>
        <w:spacing w:line="360" w:lineRule="auto"/>
        <w:jc w:val="center"/>
        <w:rPr>
          <w:rFonts w:ascii="宋体" w:hAnsi="宋体" w:cs="宋体"/>
          <w:b/>
          <w:color w:val="auto"/>
          <w:spacing w:val="6"/>
          <w:sz w:val="32"/>
          <w:szCs w:val="32"/>
          <w:highlight w:val="none"/>
        </w:rPr>
      </w:pPr>
    </w:p>
    <w:p w14:paraId="677BFA1C">
      <w:pPr>
        <w:spacing w:line="360" w:lineRule="auto"/>
        <w:jc w:val="center"/>
        <w:rPr>
          <w:rFonts w:ascii="宋体" w:hAnsi="宋体" w:cs="宋体"/>
          <w:b/>
          <w:color w:val="auto"/>
          <w:spacing w:val="6"/>
          <w:sz w:val="32"/>
          <w:szCs w:val="32"/>
          <w:highlight w:val="none"/>
        </w:rPr>
      </w:pPr>
    </w:p>
    <w:p w14:paraId="1DF51DAB">
      <w:pPr>
        <w:spacing w:line="360" w:lineRule="auto"/>
        <w:jc w:val="center"/>
        <w:rPr>
          <w:rFonts w:ascii="宋体" w:hAnsi="宋体" w:cs="宋体"/>
          <w:b/>
          <w:color w:val="auto"/>
          <w:spacing w:val="6"/>
          <w:sz w:val="32"/>
          <w:szCs w:val="32"/>
          <w:highlight w:val="none"/>
        </w:rPr>
      </w:pPr>
    </w:p>
    <w:p w14:paraId="25287645">
      <w:pPr>
        <w:spacing w:line="360" w:lineRule="auto"/>
        <w:jc w:val="center"/>
        <w:rPr>
          <w:rFonts w:ascii="宋体" w:hAnsi="宋体" w:cs="宋体"/>
          <w:b/>
          <w:color w:val="auto"/>
          <w:spacing w:val="6"/>
          <w:sz w:val="32"/>
          <w:szCs w:val="32"/>
          <w:highlight w:val="none"/>
        </w:rPr>
      </w:pPr>
    </w:p>
    <w:p w14:paraId="79B0D825">
      <w:pPr>
        <w:spacing w:line="360" w:lineRule="auto"/>
        <w:jc w:val="center"/>
        <w:rPr>
          <w:rFonts w:ascii="宋体" w:hAnsi="宋体" w:cs="宋体"/>
          <w:b/>
          <w:color w:val="auto"/>
          <w:spacing w:val="6"/>
          <w:sz w:val="32"/>
          <w:szCs w:val="32"/>
          <w:highlight w:val="none"/>
        </w:rPr>
      </w:pPr>
    </w:p>
    <w:p w14:paraId="109C246C">
      <w:pPr>
        <w:spacing w:line="360" w:lineRule="auto"/>
        <w:jc w:val="center"/>
        <w:rPr>
          <w:rFonts w:ascii="宋体" w:hAnsi="宋体" w:cs="宋体"/>
          <w:b/>
          <w:color w:val="auto"/>
          <w:spacing w:val="6"/>
          <w:sz w:val="32"/>
          <w:szCs w:val="32"/>
          <w:highlight w:val="none"/>
        </w:rPr>
      </w:pPr>
    </w:p>
    <w:p w14:paraId="313903F9">
      <w:pPr>
        <w:spacing w:line="360" w:lineRule="auto"/>
        <w:jc w:val="center"/>
        <w:rPr>
          <w:rFonts w:ascii="宋体" w:hAnsi="宋体" w:cs="宋体"/>
          <w:b/>
          <w:color w:val="auto"/>
          <w:spacing w:val="6"/>
          <w:sz w:val="32"/>
          <w:szCs w:val="32"/>
          <w:highlight w:val="none"/>
        </w:rPr>
      </w:pPr>
    </w:p>
    <w:p w14:paraId="038C20E6">
      <w:pPr>
        <w:spacing w:line="360" w:lineRule="auto"/>
        <w:jc w:val="center"/>
        <w:rPr>
          <w:rFonts w:ascii="宋体" w:hAnsi="宋体" w:cs="宋体"/>
          <w:b/>
          <w:color w:val="auto"/>
          <w:spacing w:val="6"/>
          <w:sz w:val="32"/>
          <w:szCs w:val="32"/>
          <w:highlight w:val="none"/>
        </w:rPr>
      </w:pPr>
    </w:p>
    <w:p w14:paraId="7924678E">
      <w:pPr>
        <w:spacing w:line="360" w:lineRule="auto"/>
        <w:jc w:val="left"/>
        <w:rPr>
          <w:rFonts w:ascii="宋体" w:hAnsi="宋体" w:cs="宋体"/>
          <w:b/>
          <w:color w:val="auto"/>
          <w:spacing w:val="6"/>
          <w:sz w:val="32"/>
          <w:szCs w:val="32"/>
          <w:highlight w:val="none"/>
        </w:rPr>
      </w:pPr>
    </w:p>
    <w:p w14:paraId="47AD76FD">
      <w:pPr>
        <w:spacing w:line="360" w:lineRule="auto"/>
        <w:jc w:val="left"/>
        <w:rPr>
          <w:rFonts w:ascii="宋体" w:hAnsi="宋体" w:cs="宋体"/>
          <w:b/>
          <w:color w:val="auto"/>
          <w:spacing w:val="6"/>
          <w:sz w:val="32"/>
          <w:szCs w:val="32"/>
          <w:highlight w:val="none"/>
        </w:rPr>
      </w:pPr>
    </w:p>
    <w:p w14:paraId="38A1E87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465987F">
      <w:pPr>
        <w:spacing w:line="360" w:lineRule="auto"/>
        <w:jc w:val="center"/>
        <w:rPr>
          <w:rFonts w:ascii="宋体" w:hAnsi="宋体" w:cs="宋体"/>
          <w:b/>
          <w:color w:val="auto"/>
          <w:sz w:val="24"/>
          <w:highlight w:val="none"/>
        </w:rPr>
      </w:pPr>
    </w:p>
    <w:p w14:paraId="25D2E49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DDF24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42CDA7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A5DFD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75BAE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9327D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8B84C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6F11E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46A06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E248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0E01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10E23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A06B4B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E0402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E07B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5F1E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7D460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EC003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2E0F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955AEC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255B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FBBF5D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5202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B8EEFD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13A0CB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6A5188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A4615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6537BC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E8E97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179353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C49647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1887A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8246F7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187CA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43725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65190D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054E5A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AE94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84782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7962B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F321B36">
      <w:pPr>
        <w:spacing w:line="360" w:lineRule="auto"/>
        <w:rPr>
          <w:rFonts w:ascii="宋体" w:hAnsi="宋体" w:cs="宋体"/>
          <w:b/>
          <w:color w:val="auto"/>
          <w:sz w:val="24"/>
          <w:highlight w:val="none"/>
        </w:rPr>
      </w:pPr>
    </w:p>
    <w:p w14:paraId="04495013">
      <w:pPr>
        <w:spacing w:line="360" w:lineRule="auto"/>
        <w:rPr>
          <w:rFonts w:ascii="宋体" w:hAnsi="宋体" w:cs="宋体"/>
          <w:b/>
          <w:color w:val="auto"/>
          <w:sz w:val="24"/>
          <w:highlight w:val="none"/>
        </w:rPr>
      </w:pPr>
    </w:p>
    <w:p w14:paraId="5FBC0A8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291ADB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51EB32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A94A26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5984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8F782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0B5D5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E409B7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1C05A69">
      <w:pPr>
        <w:spacing w:line="360" w:lineRule="auto"/>
        <w:rPr>
          <w:rFonts w:ascii="宋体" w:hAnsi="宋体" w:cs="宋体"/>
          <w:b/>
          <w:color w:val="auto"/>
          <w:sz w:val="24"/>
          <w:highlight w:val="none"/>
        </w:rPr>
      </w:pPr>
    </w:p>
    <w:p w14:paraId="502D5147">
      <w:pPr>
        <w:autoSpaceDE w:val="0"/>
        <w:autoSpaceDN w:val="0"/>
        <w:spacing w:line="360" w:lineRule="auto"/>
        <w:jc w:val="center"/>
        <w:rPr>
          <w:rFonts w:ascii="宋体" w:hAnsi="宋体" w:cs="宋体"/>
          <w:b/>
          <w:color w:val="auto"/>
          <w:spacing w:val="6"/>
          <w:sz w:val="32"/>
          <w:szCs w:val="32"/>
          <w:highlight w:val="none"/>
        </w:rPr>
      </w:pPr>
    </w:p>
    <w:p w14:paraId="23B440D0">
      <w:pPr>
        <w:autoSpaceDE w:val="0"/>
        <w:autoSpaceDN w:val="0"/>
        <w:spacing w:line="360" w:lineRule="auto"/>
        <w:jc w:val="center"/>
        <w:rPr>
          <w:rFonts w:ascii="宋体" w:hAnsi="宋体" w:cs="宋体"/>
          <w:b/>
          <w:color w:val="auto"/>
          <w:spacing w:val="6"/>
          <w:sz w:val="32"/>
          <w:szCs w:val="32"/>
          <w:highlight w:val="none"/>
        </w:rPr>
      </w:pPr>
    </w:p>
    <w:p w14:paraId="09BC2547">
      <w:pPr>
        <w:autoSpaceDE w:val="0"/>
        <w:autoSpaceDN w:val="0"/>
        <w:spacing w:line="360" w:lineRule="auto"/>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D5D5BBF">
      <w:pPr>
        <w:spacing w:line="360" w:lineRule="auto"/>
        <w:rPr>
          <w:rFonts w:ascii="宋体" w:hAnsi="宋体" w:cs="宋体"/>
          <w:color w:val="auto"/>
          <w:sz w:val="24"/>
          <w:highlight w:val="none"/>
          <w:u w:val="single"/>
        </w:rPr>
      </w:pPr>
    </w:p>
    <w:p w14:paraId="4A552C33">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杭州市儿童医院</w:t>
      </w:r>
      <w:r>
        <w:rPr>
          <w:rFonts w:hint="eastAsia" w:ascii="宋体" w:hAnsi="宋体" w:cs="宋体"/>
          <w:color w:val="auto"/>
          <w:sz w:val="24"/>
          <w:highlight w:val="none"/>
          <w:u w:val="single"/>
        </w:rPr>
        <w:t>、杭州市公共资源交易中心：</w:t>
      </w:r>
    </w:p>
    <w:p w14:paraId="472BFAC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杭州市儿童医院安保服务项目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HZZFCG-2024-216（1）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CF658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EBFD2B1">
      <w:pPr>
        <w:spacing w:line="360" w:lineRule="auto"/>
        <w:ind w:firstLine="494"/>
        <w:rPr>
          <w:rFonts w:ascii="宋体" w:hAnsi="宋体" w:cs="宋体"/>
          <w:color w:val="auto"/>
          <w:sz w:val="24"/>
          <w:highlight w:val="none"/>
        </w:rPr>
      </w:pPr>
    </w:p>
    <w:p w14:paraId="2BF47B5D">
      <w:pPr>
        <w:spacing w:line="360" w:lineRule="auto"/>
        <w:ind w:firstLine="494"/>
        <w:rPr>
          <w:rFonts w:ascii="宋体" w:hAnsi="宋体" w:cs="宋体"/>
          <w:color w:val="auto"/>
          <w:sz w:val="24"/>
          <w:highlight w:val="none"/>
        </w:rPr>
      </w:pPr>
    </w:p>
    <w:p w14:paraId="7EB6A1AE">
      <w:pPr>
        <w:spacing w:line="360" w:lineRule="auto"/>
        <w:ind w:firstLine="494"/>
        <w:rPr>
          <w:rFonts w:ascii="宋体" w:hAnsi="宋体" w:cs="宋体"/>
          <w:color w:val="auto"/>
          <w:sz w:val="24"/>
          <w:highlight w:val="none"/>
        </w:rPr>
      </w:pPr>
    </w:p>
    <w:p w14:paraId="0355F398">
      <w:pPr>
        <w:spacing w:line="360" w:lineRule="auto"/>
        <w:ind w:firstLine="494"/>
        <w:rPr>
          <w:rFonts w:ascii="宋体" w:hAnsi="宋体" w:cs="宋体"/>
          <w:color w:val="auto"/>
          <w:sz w:val="24"/>
          <w:highlight w:val="none"/>
        </w:rPr>
      </w:pPr>
    </w:p>
    <w:p w14:paraId="41EB8C7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A6E5013">
      <w:pPr>
        <w:spacing w:line="360" w:lineRule="auto"/>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E1C2DE">
      <w:pPr>
        <w:spacing w:line="360" w:lineRule="auto"/>
        <w:rPr>
          <w:rFonts w:ascii="宋体" w:hAnsi="宋体" w:cs="宋体"/>
          <w:color w:val="auto"/>
          <w:sz w:val="24"/>
          <w:highlight w:val="none"/>
        </w:rPr>
      </w:pPr>
      <w:r>
        <w:rPr>
          <w:rFonts w:hint="eastAsia" w:ascii="宋体" w:hAnsi="宋体" w:cs="宋体"/>
          <w:b/>
          <w:bCs/>
          <w:color w:val="auto"/>
          <w:sz w:val="24"/>
          <w:highlight w:val="none"/>
        </w:rPr>
        <w:t>附：</w:t>
      </w:r>
    </w:p>
    <w:p w14:paraId="3DBA1B2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E3F9D90">
      <w:pPr>
        <w:autoSpaceDE w:val="0"/>
        <w:autoSpaceDN w:val="0"/>
        <w:spacing w:line="360" w:lineRule="auto"/>
        <w:jc w:val="center"/>
        <w:rPr>
          <w:rFonts w:ascii="宋体" w:hAnsi="宋体" w:cs="宋体"/>
          <w:b/>
          <w:color w:val="auto"/>
          <w:spacing w:val="6"/>
          <w:sz w:val="32"/>
          <w:szCs w:val="32"/>
          <w:highlight w:val="none"/>
        </w:rPr>
      </w:pPr>
    </w:p>
    <w:p w14:paraId="45D843E2">
      <w:pPr>
        <w:autoSpaceDE w:val="0"/>
        <w:autoSpaceDN w:val="0"/>
        <w:spacing w:line="360" w:lineRule="auto"/>
        <w:jc w:val="center"/>
        <w:rPr>
          <w:rFonts w:ascii="宋体" w:hAnsi="宋体" w:cs="宋体"/>
          <w:b/>
          <w:color w:val="auto"/>
          <w:spacing w:val="6"/>
          <w:sz w:val="32"/>
          <w:szCs w:val="32"/>
          <w:highlight w:val="none"/>
        </w:rPr>
      </w:pPr>
    </w:p>
    <w:p w14:paraId="22F70FE7">
      <w:pPr>
        <w:autoSpaceDE w:val="0"/>
        <w:autoSpaceDN w:val="0"/>
        <w:spacing w:line="360" w:lineRule="auto"/>
        <w:jc w:val="center"/>
        <w:rPr>
          <w:rFonts w:ascii="宋体" w:hAnsi="宋体" w:cs="宋体"/>
          <w:b/>
          <w:color w:val="auto"/>
          <w:spacing w:val="6"/>
          <w:sz w:val="32"/>
          <w:szCs w:val="32"/>
          <w:highlight w:val="none"/>
        </w:rPr>
      </w:pPr>
    </w:p>
    <w:p w14:paraId="383CC000">
      <w:pPr>
        <w:autoSpaceDE w:val="0"/>
        <w:autoSpaceDN w:val="0"/>
        <w:spacing w:line="360" w:lineRule="auto"/>
        <w:jc w:val="center"/>
        <w:rPr>
          <w:rFonts w:ascii="宋体" w:hAnsi="宋体" w:cs="宋体"/>
          <w:b/>
          <w:color w:val="auto"/>
          <w:spacing w:val="6"/>
          <w:sz w:val="32"/>
          <w:szCs w:val="32"/>
          <w:highlight w:val="none"/>
        </w:rPr>
      </w:pPr>
    </w:p>
    <w:p w14:paraId="1847FF33">
      <w:pPr>
        <w:autoSpaceDE w:val="0"/>
        <w:autoSpaceDN w:val="0"/>
        <w:spacing w:line="360" w:lineRule="auto"/>
        <w:jc w:val="center"/>
        <w:rPr>
          <w:rFonts w:ascii="宋体" w:hAnsi="宋体" w:cs="宋体"/>
          <w:b/>
          <w:color w:val="auto"/>
          <w:spacing w:val="6"/>
          <w:sz w:val="32"/>
          <w:szCs w:val="32"/>
          <w:highlight w:val="none"/>
        </w:rPr>
      </w:pPr>
    </w:p>
    <w:p w14:paraId="38016418">
      <w:pPr>
        <w:autoSpaceDE w:val="0"/>
        <w:autoSpaceDN w:val="0"/>
        <w:spacing w:line="360" w:lineRule="auto"/>
        <w:jc w:val="center"/>
        <w:rPr>
          <w:rFonts w:ascii="宋体" w:hAnsi="宋体" w:cs="宋体"/>
          <w:b/>
          <w:color w:val="auto"/>
          <w:spacing w:val="6"/>
          <w:sz w:val="32"/>
          <w:szCs w:val="32"/>
          <w:highlight w:val="none"/>
        </w:rPr>
      </w:pPr>
    </w:p>
    <w:p w14:paraId="7DCE9F42">
      <w:pPr>
        <w:autoSpaceDE w:val="0"/>
        <w:autoSpaceDN w:val="0"/>
        <w:spacing w:line="360" w:lineRule="auto"/>
        <w:jc w:val="center"/>
        <w:rPr>
          <w:rFonts w:ascii="宋体" w:hAnsi="宋体" w:cs="宋体"/>
          <w:b/>
          <w:color w:val="auto"/>
          <w:spacing w:val="6"/>
          <w:sz w:val="32"/>
          <w:szCs w:val="32"/>
          <w:highlight w:val="none"/>
        </w:rPr>
      </w:pPr>
    </w:p>
    <w:p w14:paraId="223E9C74">
      <w:pPr>
        <w:autoSpaceDE w:val="0"/>
        <w:autoSpaceDN w:val="0"/>
        <w:spacing w:line="360" w:lineRule="auto"/>
        <w:jc w:val="center"/>
        <w:rPr>
          <w:rFonts w:ascii="宋体" w:hAnsi="宋体" w:cs="宋体"/>
          <w:b/>
          <w:color w:val="auto"/>
          <w:spacing w:val="6"/>
          <w:sz w:val="32"/>
          <w:szCs w:val="32"/>
          <w:highlight w:val="none"/>
        </w:rPr>
      </w:pPr>
    </w:p>
    <w:p w14:paraId="356B5A2A">
      <w:pPr>
        <w:autoSpaceDE w:val="0"/>
        <w:autoSpaceDN w:val="0"/>
        <w:spacing w:line="360" w:lineRule="auto"/>
        <w:jc w:val="center"/>
        <w:rPr>
          <w:rFonts w:ascii="宋体" w:hAnsi="宋体" w:cs="宋体"/>
          <w:b/>
          <w:color w:val="auto"/>
          <w:spacing w:val="6"/>
          <w:sz w:val="32"/>
          <w:szCs w:val="32"/>
          <w:highlight w:val="none"/>
        </w:rPr>
      </w:pPr>
    </w:p>
    <w:p w14:paraId="2EB4AFE7">
      <w:pPr>
        <w:autoSpaceDE w:val="0"/>
        <w:autoSpaceDN w:val="0"/>
        <w:spacing w:line="360" w:lineRule="auto"/>
        <w:jc w:val="center"/>
        <w:rPr>
          <w:rFonts w:ascii="宋体" w:hAnsi="宋体" w:cs="宋体"/>
          <w:b/>
          <w:color w:val="auto"/>
          <w:spacing w:val="6"/>
          <w:sz w:val="32"/>
          <w:szCs w:val="32"/>
          <w:highlight w:val="none"/>
        </w:rPr>
      </w:pPr>
    </w:p>
    <w:p w14:paraId="761CD192">
      <w:pPr>
        <w:autoSpaceDE w:val="0"/>
        <w:autoSpaceDN w:val="0"/>
        <w:spacing w:line="360" w:lineRule="auto"/>
        <w:jc w:val="center"/>
        <w:rPr>
          <w:rFonts w:ascii="宋体" w:hAnsi="宋体" w:cs="宋体"/>
          <w:b/>
          <w:color w:val="auto"/>
          <w:spacing w:val="6"/>
          <w:sz w:val="32"/>
          <w:szCs w:val="32"/>
          <w:highlight w:val="none"/>
        </w:rPr>
      </w:pPr>
    </w:p>
    <w:p w14:paraId="7672E3C3">
      <w:pPr>
        <w:autoSpaceDE w:val="0"/>
        <w:autoSpaceDN w:val="0"/>
        <w:spacing w:line="360" w:lineRule="auto"/>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BDEC5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E3A83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杭州市儿童医院安保服务项目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HZZFCG-2024-216（1）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4E597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41E6B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35F124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3F95B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83FBF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B1167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5161F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47C50A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60F1522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293C62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B8CCA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98AF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981B5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FD85F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9BC770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D1B3A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E5FDA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B0A32D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4CF87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8BBFA2">
      <w:pPr>
        <w:autoSpaceDE w:val="0"/>
        <w:autoSpaceDN w:val="0"/>
        <w:spacing w:line="360" w:lineRule="auto"/>
        <w:jc w:val="center"/>
        <w:rPr>
          <w:rFonts w:ascii="宋体" w:hAnsi="宋体" w:cs="宋体"/>
          <w:b/>
          <w:color w:val="auto"/>
          <w:spacing w:val="6"/>
          <w:sz w:val="32"/>
          <w:szCs w:val="32"/>
          <w:highlight w:val="none"/>
        </w:rPr>
      </w:pPr>
    </w:p>
    <w:p w14:paraId="0151E300">
      <w:pPr>
        <w:autoSpaceDE w:val="0"/>
        <w:autoSpaceDN w:val="0"/>
        <w:spacing w:line="360" w:lineRule="auto"/>
        <w:jc w:val="center"/>
        <w:rPr>
          <w:rFonts w:ascii="宋体" w:hAnsi="宋体" w:cs="宋体"/>
          <w:b/>
          <w:color w:val="auto"/>
          <w:spacing w:val="6"/>
          <w:sz w:val="32"/>
          <w:szCs w:val="32"/>
          <w:highlight w:val="none"/>
        </w:rPr>
      </w:pPr>
    </w:p>
    <w:p w14:paraId="0E6FC62B">
      <w:pPr>
        <w:autoSpaceDE w:val="0"/>
        <w:autoSpaceDN w:val="0"/>
        <w:spacing w:line="360" w:lineRule="auto"/>
        <w:jc w:val="center"/>
        <w:rPr>
          <w:rFonts w:ascii="宋体" w:hAnsi="宋体" w:cs="宋体"/>
          <w:b/>
          <w:color w:val="auto"/>
          <w:spacing w:val="6"/>
          <w:sz w:val="32"/>
          <w:szCs w:val="32"/>
          <w:highlight w:val="none"/>
        </w:rPr>
      </w:pPr>
    </w:p>
    <w:p w14:paraId="3A75F7F8">
      <w:pPr>
        <w:autoSpaceDE w:val="0"/>
        <w:autoSpaceDN w:val="0"/>
        <w:spacing w:line="360" w:lineRule="auto"/>
        <w:jc w:val="center"/>
        <w:rPr>
          <w:rFonts w:ascii="宋体" w:hAnsi="宋体" w:cs="宋体"/>
          <w:b/>
          <w:color w:val="auto"/>
          <w:spacing w:val="6"/>
          <w:sz w:val="32"/>
          <w:szCs w:val="32"/>
          <w:highlight w:val="none"/>
        </w:rPr>
      </w:pPr>
    </w:p>
    <w:p w14:paraId="33521657">
      <w:pPr>
        <w:autoSpaceDE w:val="0"/>
        <w:autoSpaceDN w:val="0"/>
        <w:spacing w:line="360" w:lineRule="auto"/>
        <w:jc w:val="center"/>
        <w:rPr>
          <w:rFonts w:ascii="宋体" w:hAnsi="宋体" w:cs="宋体"/>
          <w:b/>
          <w:color w:val="auto"/>
          <w:spacing w:val="6"/>
          <w:sz w:val="32"/>
          <w:szCs w:val="32"/>
          <w:highlight w:val="none"/>
        </w:rPr>
      </w:pPr>
    </w:p>
    <w:p w14:paraId="22BE7005">
      <w:pPr>
        <w:autoSpaceDE w:val="0"/>
        <w:autoSpaceDN w:val="0"/>
        <w:spacing w:line="360" w:lineRule="auto"/>
        <w:jc w:val="center"/>
        <w:rPr>
          <w:rFonts w:ascii="宋体" w:hAnsi="宋体" w:cs="宋体"/>
          <w:b/>
          <w:color w:val="auto"/>
          <w:spacing w:val="6"/>
          <w:sz w:val="32"/>
          <w:szCs w:val="32"/>
          <w:highlight w:val="none"/>
        </w:rPr>
      </w:pPr>
    </w:p>
    <w:p w14:paraId="1E57D90E">
      <w:pPr>
        <w:autoSpaceDE w:val="0"/>
        <w:autoSpaceDN w:val="0"/>
        <w:spacing w:line="360" w:lineRule="auto"/>
        <w:jc w:val="center"/>
        <w:rPr>
          <w:rFonts w:ascii="宋体" w:hAnsi="宋体" w:cs="宋体"/>
          <w:b/>
          <w:color w:val="auto"/>
          <w:spacing w:val="6"/>
          <w:sz w:val="32"/>
          <w:szCs w:val="32"/>
          <w:highlight w:val="none"/>
        </w:rPr>
      </w:pPr>
    </w:p>
    <w:p w14:paraId="6B5DF7CD">
      <w:pPr>
        <w:autoSpaceDE w:val="0"/>
        <w:autoSpaceDN w:val="0"/>
        <w:spacing w:line="360" w:lineRule="auto"/>
        <w:jc w:val="center"/>
        <w:rPr>
          <w:rFonts w:ascii="宋体" w:hAnsi="宋体" w:cs="宋体"/>
          <w:b/>
          <w:color w:val="auto"/>
          <w:spacing w:val="6"/>
          <w:sz w:val="32"/>
          <w:szCs w:val="32"/>
          <w:highlight w:val="none"/>
        </w:rPr>
      </w:pPr>
    </w:p>
    <w:p w14:paraId="36D36700">
      <w:pPr>
        <w:autoSpaceDE w:val="0"/>
        <w:autoSpaceDN w:val="0"/>
        <w:spacing w:line="360" w:lineRule="auto"/>
        <w:jc w:val="center"/>
        <w:rPr>
          <w:rFonts w:ascii="宋体" w:hAnsi="宋体" w:cs="宋体"/>
          <w:b/>
          <w:color w:val="auto"/>
          <w:spacing w:val="6"/>
          <w:sz w:val="32"/>
          <w:szCs w:val="32"/>
          <w:highlight w:val="none"/>
        </w:rPr>
      </w:pPr>
    </w:p>
    <w:p w14:paraId="70C9736B">
      <w:pPr>
        <w:autoSpaceDE w:val="0"/>
        <w:autoSpaceDN w:val="0"/>
        <w:spacing w:line="360" w:lineRule="auto"/>
        <w:jc w:val="center"/>
        <w:rPr>
          <w:rFonts w:ascii="宋体" w:hAnsi="宋体" w:cs="宋体"/>
          <w:b/>
          <w:color w:val="auto"/>
          <w:spacing w:val="6"/>
          <w:sz w:val="32"/>
          <w:szCs w:val="32"/>
          <w:highlight w:val="none"/>
        </w:rPr>
      </w:pPr>
    </w:p>
    <w:p w14:paraId="0734D07D">
      <w:pPr>
        <w:autoSpaceDE w:val="0"/>
        <w:autoSpaceDN w:val="0"/>
        <w:spacing w:line="360" w:lineRule="auto"/>
        <w:jc w:val="center"/>
        <w:rPr>
          <w:rFonts w:ascii="宋体" w:hAnsi="宋体" w:cs="宋体"/>
          <w:b/>
          <w:color w:val="auto"/>
          <w:spacing w:val="6"/>
          <w:sz w:val="32"/>
          <w:szCs w:val="32"/>
          <w:highlight w:val="none"/>
        </w:rPr>
      </w:pPr>
    </w:p>
    <w:p w14:paraId="4025DE91">
      <w:pPr>
        <w:autoSpaceDE w:val="0"/>
        <w:autoSpaceDN w:val="0"/>
        <w:spacing w:line="360" w:lineRule="auto"/>
        <w:jc w:val="center"/>
        <w:rPr>
          <w:rFonts w:ascii="宋体" w:hAnsi="宋体" w:cs="宋体"/>
          <w:b/>
          <w:color w:val="auto"/>
          <w:spacing w:val="6"/>
          <w:sz w:val="32"/>
          <w:szCs w:val="32"/>
          <w:highlight w:val="none"/>
        </w:rPr>
      </w:pPr>
    </w:p>
    <w:p w14:paraId="4F638C08">
      <w:pPr>
        <w:autoSpaceDE w:val="0"/>
        <w:autoSpaceDN w:val="0"/>
        <w:spacing w:line="360" w:lineRule="auto"/>
        <w:jc w:val="center"/>
        <w:rPr>
          <w:rFonts w:ascii="宋体" w:hAnsi="宋体" w:cs="宋体"/>
          <w:b/>
          <w:color w:val="auto"/>
          <w:spacing w:val="6"/>
          <w:sz w:val="32"/>
          <w:szCs w:val="32"/>
          <w:highlight w:val="none"/>
        </w:rPr>
      </w:pPr>
    </w:p>
    <w:p w14:paraId="5A85E92D">
      <w:pPr>
        <w:autoSpaceDE w:val="0"/>
        <w:autoSpaceDN w:val="0"/>
        <w:spacing w:line="360" w:lineRule="auto"/>
        <w:jc w:val="center"/>
        <w:rPr>
          <w:rFonts w:ascii="宋体" w:hAnsi="宋体" w:cs="宋体"/>
          <w:b/>
          <w:color w:val="auto"/>
          <w:spacing w:val="6"/>
          <w:sz w:val="32"/>
          <w:szCs w:val="32"/>
          <w:highlight w:val="none"/>
        </w:rPr>
      </w:pPr>
    </w:p>
    <w:p w14:paraId="0BA962BE">
      <w:pPr>
        <w:autoSpaceDE w:val="0"/>
        <w:autoSpaceDN w:val="0"/>
        <w:spacing w:line="360" w:lineRule="auto"/>
        <w:jc w:val="center"/>
        <w:rPr>
          <w:rFonts w:ascii="宋体" w:hAnsi="宋体" w:cs="宋体"/>
          <w:b/>
          <w:color w:val="auto"/>
          <w:spacing w:val="6"/>
          <w:sz w:val="32"/>
          <w:szCs w:val="32"/>
          <w:highlight w:val="none"/>
        </w:rPr>
      </w:pPr>
    </w:p>
    <w:p w14:paraId="0C805427">
      <w:pPr>
        <w:autoSpaceDE w:val="0"/>
        <w:autoSpaceDN w:val="0"/>
        <w:spacing w:line="360" w:lineRule="auto"/>
        <w:jc w:val="center"/>
        <w:rPr>
          <w:rFonts w:ascii="宋体" w:hAnsi="宋体" w:cs="宋体"/>
          <w:b/>
          <w:color w:val="auto"/>
          <w:spacing w:val="6"/>
          <w:sz w:val="32"/>
          <w:szCs w:val="32"/>
          <w:highlight w:val="none"/>
        </w:rPr>
      </w:pPr>
    </w:p>
    <w:p w14:paraId="6A6BCE89">
      <w:pPr>
        <w:autoSpaceDE w:val="0"/>
        <w:autoSpaceDN w:val="0"/>
        <w:spacing w:line="360" w:lineRule="auto"/>
        <w:jc w:val="center"/>
        <w:rPr>
          <w:rFonts w:ascii="宋体" w:hAnsi="宋体" w:cs="宋体"/>
          <w:b/>
          <w:color w:val="auto"/>
          <w:spacing w:val="6"/>
          <w:sz w:val="32"/>
          <w:szCs w:val="32"/>
          <w:highlight w:val="none"/>
        </w:rPr>
      </w:pPr>
    </w:p>
    <w:p w14:paraId="2447968E">
      <w:pPr>
        <w:autoSpaceDE w:val="0"/>
        <w:autoSpaceDN w:val="0"/>
        <w:spacing w:line="360" w:lineRule="auto"/>
        <w:jc w:val="center"/>
        <w:rPr>
          <w:rFonts w:ascii="宋体" w:hAnsi="宋体" w:cs="宋体"/>
          <w:b/>
          <w:color w:val="auto"/>
          <w:spacing w:val="6"/>
          <w:sz w:val="32"/>
          <w:szCs w:val="32"/>
          <w:highlight w:val="none"/>
        </w:rPr>
      </w:pPr>
    </w:p>
    <w:p w14:paraId="7C84B111">
      <w:pPr>
        <w:snapToGrid w:val="0"/>
        <w:spacing w:line="360" w:lineRule="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2315B3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5B3C0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杭州市儿童医院安保服务项目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HZZFCG-2024-216（1）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88C33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DED10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DB11FAB">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421050C">
      <w:pPr>
        <w:spacing w:line="360" w:lineRule="auto"/>
        <w:rPr>
          <w:color w:val="auto"/>
          <w:highlight w:val="none"/>
        </w:rPr>
      </w:pPr>
      <w:r>
        <w:rPr>
          <w:rFonts w:hint="eastAsia"/>
          <w:color w:val="auto"/>
          <w:highlight w:val="none"/>
          <w:lang w:val="zh-CN"/>
        </w:rPr>
        <w:t xml:space="preserve"> </w:t>
      </w:r>
    </w:p>
    <w:p w14:paraId="6B5A6F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B5EEC2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420C4A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8F19D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9A4A0A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21E15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1876F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1644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45CB32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B6B51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86C4F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0FBE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3A072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2480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8B74CA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B86829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692D6B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01CD6D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6D230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515CDE">
      <w:pPr>
        <w:autoSpaceDE w:val="0"/>
        <w:autoSpaceDN w:val="0"/>
        <w:spacing w:line="360" w:lineRule="auto"/>
        <w:jc w:val="center"/>
        <w:rPr>
          <w:rFonts w:ascii="宋体" w:hAnsi="宋体" w:cs="宋体"/>
          <w:b/>
          <w:color w:val="auto"/>
          <w:spacing w:val="6"/>
          <w:sz w:val="32"/>
          <w:szCs w:val="32"/>
          <w:highlight w:val="none"/>
        </w:rPr>
      </w:pPr>
    </w:p>
    <w:p w14:paraId="772BD4CE">
      <w:pPr>
        <w:autoSpaceDE w:val="0"/>
        <w:autoSpaceDN w:val="0"/>
        <w:spacing w:line="360" w:lineRule="auto"/>
        <w:jc w:val="center"/>
        <w:rPr>
          <w:rFonts w:ascii="宋体" w:hAnsi="宋体" w:cs="宋体"/>
          <w:b/>
          <w:color w:val="auto"/>
          <w:spacing w:val="6"/>
          <w:sz w:val="32"/>
          <w:szCs w:val="32"/>
          <w:highlight w:val="none"/>
        </w:rPr>
      </w:pPr>
    </w:p>
    <w:p w14:paraId="3C316FAE">
      <w:pPr>
        <w:autoSpaceDE w:val="0"/>
        <w:autoSpaceDN w:val="0"/>
        <w:spacing w:line="360" w:lineRule="auto"/>
        <w:jc w:val="center"/>
        <w:rPr>
          <w:rFonts w:ascii="宋体" w:hAnsi="宋体" w:cs="宋体"/>
          <w:b/>
          <w:color w:val="auto"/>
          <w:spacing w:val="6"/>
          <w:sz w:val="32"/>
          <w:szCs w:val="32"/>
          <w:highlight w:val="none"/>
        </w:rPr>
      </w:pPr>
    </w:p>
    <w:p w14:paraId="5DD37C91">
      <w:pPr>
        <w:autoSpaceDE w:val="0"/>
        <w:autoSpaceDN w:val="0"/>
        <w:spacing w:line="360" w:lineRule="auto"/>
        <w:jc w:val="center"/>
        <w:rPr>
          <w:rFonts w:ascii="宋体" w:hAnsi="宋体" w:cs="宋体"/>
          <w:b/>
          <w:color w:val="auto"/>
          <w:spacing w:val="6"/>
          <w:sz w:val="32"/>
          <w:szCs w:val="32"/>
          <w:highlight w:val="none"/>
        </w:rPr>
      </w:pPr>
    </w:p>
    <w:p w14:paraId="136720DC">
      <w:pPr>
        <w:autoSpaceDE w:val="0"/>
        <w:autoSpaceDN w:val="0"/>
        <w:spacing w:line="360" w:lineRule="auto"/>
        <w:jc w:val="center"/>
        <w:rPr>
          <w:rFonts w:ascii="宋体" w:hAnsi="宋体" w:cs="宋体"/>
          <w:b/>
          <w:color w:val="auto"/>
          <w:spacing w:val="6"/>
          <w:sz w:val="32"/>
          <w:szCs w:val="32"/>
          <w:highlight w:val="none"/>
        </w:rPr>
      </w:pPr>
    </w:p>
    <w:p w14:paraId="3EAC76C0">
      <w:pPr>
        <w:autoSpaceDE w:val="0"/>
        <w:autoSpaceDN w:val="0"/>
        <w:spacing w:line="360" w:lineRule="auto"/>
        <w:jc w:val="center"/>
        <w:rPr>
          <w:rFonts w:ascii="宋体" w:hAnsi="宋体" w:cs="宋体"/>
          <w:b/>
          <w:color w:val="auto"/>
          <w:spacing w:val="6"/>
          <w:sz w:val="32"/>
          <w:szCs w:val="32"/>
          <w:highlight w:val="none"/>
        </w:rPr>
      </w:pPr>
    </w:p>
    <w:p w14:paraId="123E74C0">
      <w:pPr>
        <w:autoSpaceDE w:val="0"/>
        <w:autoSpaceDN w:val="0"/>
        <w:spacing w:line="360" w:lineRule="auto"/>
        <w:jc w:val="center"/>
        <w:rPr>
          <w:rFonts w:ascii="宋体" w:hAnsi="宋体" w:cs="宋体"/>
          <w:b/>
          <w:color w:val="auto"/>
          <w:spacing w:val="6"/>
          <w:sz w:val="32"/>
          <w:szCs w:val="32"/>
          <w:highlight w:val="none"/>
        </w:rPr>
      </w:pPr>
    </w:p>
    <w:p w14:paraId="21033321">
      <w:pPr>
        <w:autoSpaceDE w:val="0"/>
        <w:autoSpaceDN w:val="0"/>
        <w:spacing w:line="360" w:lineRule="auto"/>
        <w:jc w:val="center"/>
        <w:rPr>
          <w:rFonts w:ascii="宋体" w:hAnsi="宋体" w:cs="宋体"/>
          <w:b/>
          <w:color w:val="auto"/>
          <w:spacing w:val="6"/>
          <w:sz w:val="32"/>
          <w:szCs w:val="32"/>
          <w:highlight w:val="none"/>
        </w:rPr>
      </w:pPr>
    </w:p>
    <w:p w14:paraId="716896FE">
      <w:pPr>
        <w:autoSpaceDE w:val="0"/>
        <w:autoSpaceDN w:val="0"/>
        <w:spacing w:line="360" w:lineRule="auto"/>
        <w:jc w:val="center"/>
        <w:rPr>
          <w:rFonts w:ascii="宋体" w:hAnsi="宋体" w:cs="宋体"/>
          <w:b/>
          <w:color w:val="auto"/>
          <w:spacing w:val="6"/>
          <w:sz w:val="32"/>
          <w:szCs w:val="32"/>
          <w:highlight w:val="none"/>
        </w:rPr>
      </w:pPr>
    </w:p>
    <w:p w14:paraId="32C164C2">
      <w:pPr>
        <w:autoSpaceDE w:val="0"/>
        <w:autoSpaceDN w:val="0"/>
        <w:spacing w:line="360" w:lineRule="auto"/>
        <w:jc w:val="center"/>
        <w:rPr>
          <w:rFonts w:ascii="宋体" w:hAnsi="宋体" w:cs="宋体"/>
          <w:b/>
          <w:color w:val="auto"/>
          <w:spacing w:val="6"/>
          <w:sz w:val="32"/>
          <w:szCs w:val="32"/>
          <w:highlight w:val="none"/>
        </w:rPr>
      </w:pPr>
    </w:p>
    <w:p w14:paraId="6A56D22A">
      <w:pPr>
        <w:autoSpaceDE w:val="0"/>
        <w:autoSpaceDN w:val="0"/>
        <w:spacing w:line="360" w:lineRule="auto"/>
        <w:jc w:val="center"/>
        <w:rPr>
          <w:rFonts w:ascii="宋体" w:hAnsi="宋体" w:cs="宋体"/>
          <w:b/>
          <w:color w:val="auto"/>
          <w:spacing w:val="6"/>
          <w:sz w:val="32"/>
          <w:szCs w:val="32"/>
          <w:highlight w:val="none"/>
        </w:rPr>
      </w:pPr>
    </w:p>
    <w:p w14:paraId="094ED500">
      <w:pPr>
        <w:autoSpaceDE w:val="0"/>
        <w:autoSpaceDN w:val="0"/>
        <w:spacing w:line="360" w:lineRule="auto"/>
        <w:jc w:val="center"/>
        <w:rPr>
          <w:rFonts w:ascii="宋体" w:hAnsi="宋体" w:cs="宋体"/>
          <w:b/>
          <w:color w:val="auto"/>
          <w:spacing w:val="6"/>
          <w:sz w:val="32"/>
          <w:szCs w:val="32"/>
          <w:highlight w:val="none"/>
        </w:rPr>
      </w:pPr>
    </w:p>
    <w:p w14:paraId="7390FED1">
      <w:pPr>
        <w:autoSpaceDE w:val="0"/>
        <w:autoSpaceDN w:val="0"/>
        <w:spacing w:line="360" w:lineRule="auto"/>
        <w:jc w:val="center"/>
        <w:rPr>
          <w:rFonts w:ascii="宋体" w:hAnsi="宋体" w:cs="宋体"/>
          <w:b/>
          <w:color w:val="auto"/>
          <w:spacing w:val="6"/>
          <w:sz w:val="32"/>
          <w:szCs w:val="32"/>
          <w:highlight w:val="none"/>
        </w:rPr>
      </w:pPr>
    </w:p>
    <w:p w14:paraId="6AAD7F97">
      <w:pPr>
        <w:autoSpaceDE w:val="0"/>
        <w:autoSpaceDN w:val="0"/>
        <w:spacing w:line="360" w:lineRule="auto"/>
        <w:jc w:val="center"/>
        <w:rPr>
          <w:rFonts w:ascii="宋体" w:hAnsi="宋体" w:cs="宋体"/>
          <w:b/>
          <w:color w:val="auto"/>
          <w:spacing w:val="6"/>
          <w:sz w:val="32"/>
          <w:szCs w:val="32"/>
          <w:highlight w:val="none"/>
        </w:rPr>
      </w:pPr>
    </w:p>
    <w:p w14:paraId="1D9AFC11">
      <w:pPr>
        <w:autoSpaceDE w:val="0"/>
        <w:autoSpaceDN w:val="0"/>
        <w:spacing w:line="360" w:lineRule="auto"/>
        <w:jc w:val="center"/>
        <w:rPr>
          <w:rFonts w:ascii="宋体" w:hAnsi="宋体" w:cs="宋体"/>
          <w:b/>
          <w:color w:val="auto"/>
          <w:spacing w:val="6"/>
          <w:sz w:val="32"/>
          <w:szCs w:val="32"/>
          <w:highlight w:val="none"/>
        </w:rPr>
      </w:pPr>
    </w:p>
    <w:p w14:paraId="38F4BDB6">
      <w:pPr>
        <w:autoSpaceDE w:val="0"/>
        <w:autoSpaceDN w:val="0"/>
        <w:spacing w:line="360" w:lineRule="auto"/>
        <w:jc w:val="center"/>
        <w:rPr>
          <w:rFonts w:ascii="宋体" w:hAnsi="宋体" w:cs="宋体"/>
          <w:b/>
          <w:color w:val="auto"/>
          <w:spacing w:val="6"/>
          <w:sz w:val="32"/>
          <w:szCs w:val="32"/>
          <w:highlight w:val="none"/>
        </w:rPr>
      </w:pPr>
    </w:p>
    <w:p w14:paraId="531E6B44">
      <w:pPr>
        <w:autoSpaceDE w:val="0"/>
        <w:autoSpaceDN w:val="0"/>
        <w:spacing w:line="360" w:lineRule="auto"/>
        <w:jc w:val="center"/>
        <w:rPr>
          <w:rFonts w:ascii="宋体" w:hAnsi="宋体" w:cs="宋体"/>
          <w:b/>
          <w:color w:val="auto"/>
          <w:spacing w:val="6"/>
          <w:sz w:val="32"/>
          <w:szCs w:val="32"/>
          <w:highlight w:val="none"/>
        </w:rPr>
      </w:pPr>
    </w:p>
    <w:p w14:paraId="661276F7">
      <w:pPr>
        <w:spacing w:line="360" w:lineRule="auto"/>
        <w:jc w:val="both"/>
        <w:rPr>
          <w:rFonts w:hint="eastAsia" w:ascii="宋体" w:hAnsi="宋体" w:cs="宋体"/>
          <w:b/>
          <w:color w:val="auto"/>
          <w:sz w:val="32"/>
          <w:szCs w:val="32"/>
          <w:highlight w:val="none"/>
        </w:rPr>
      </w:pPr>
      <w:r>
        <w:rPr>
          <w:rFonts w:hint="eastAsia" w:ascii="宋体" w:hAnsi="宋体" w:cs="宋体"/>
          <w:b/>
          <w:color w:val="auto"/>
          <w:sz w:val="32"/>
          <w:szCs w:val="32"/>
          <w:highlight w:val="none"/>
        </w:rPr>
        <w:t>附件7：中小企业声明函</w:t>
      </w:r>
    </w:p>
    <w:p w14:paraId="24AF2840">
      <w:pPr>
        <w:spacing w:line="360" w:lineRule="auto"/>
        <w:jc w:val="center"/>
        <w:rPr>
          <w:rFonts w:ascii="宋体" w:hAnsi="宋体" w:cs="宋体"/>
          <w:color w:val="auto"/>
          <w:sz w:val="24"/>
          <w:highlight w:val="none"/>
          <w:u w:val="single"/>
        </w:rPr>
      </w:pPr>
    </w:p>
    <w:p w14:paraId="60BF24B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AB50E0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杭州市儿童医院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杭州市儿童医院安保服务项目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A8B08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rPr>
        <w:t xml:space="preserve">标的： </w:t>
      </w:r>
      <w:r>
        <w:rPr>
          <w:rFonts w:hint="eastAsia" w:ascii="宋体" w:hAnsi="宋体" w:cs="宋体"/>
          <w:color w:val="auto"/>
          <w:kern w:val="0"/>
          <w:sz w:val="24"/>
          <w:highlight w:val="none"/>
          <w:u w:val="single"/>
        </w:rPr>
        <w:t>安保服务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物业管理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F2C9946">
      <w:pPr>
        <w:spacing w:line="360" w:lineRule="auto"/>
        <w:ind w:firstLine="480" w:firstLineChars="200"/>
        <w:jc w:val="left"/>
        <w:rPr>
          <w:rFonts w:ascii="宋体" w:hAnsi="宋体" w:cs="宋体"/>
          <w:color w:val="auto"/>
          <w:sz w:val="24"/>
          <w:highlight w:val="none"/>
        </w:rPr>
      </w:pPr>
    </w:p>
    <w:p w14:paraId="2313202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07781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0FED58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E54130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3B51C8D">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129DC93">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D017B6F">
      <w:pPr>
        <w:spacing w:line="360" w:lineRule="auto"/>
        <w:ind w:right="420"/>
        <w:rPr>
          <w:rFonts w:ascii="宋体" w:hAnsi="宋体" w:cs="宋体"/>
          <w:color w:val="auto"/>
          <w:sz w:val="24"/>
          <w:highlight w:val="none"/>
        </w:rPr>
      </w:pPr>
    </w:p>
    <w:p w14:paraId="7CEE0B5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5160247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DF075A">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13221A">
      <w:pPr>
        <w:pStyle w:val="3"/>
        <w:spacing w:line="360" w:lineRule="auto"/>
        <w:rPr>
          <w:rFonts w:ascii="宋体" w:hAnsi="宋体" w:eastAsia="宋体" w:cs="宋体"/>
          <w:color w:val="auto"/>
          <w:highlight w:val="none"/>
          <w:lang w:val="en-US"/>
        </w:rPr>
      </w:pPr>
    </w:p>
    <w:p w14:paraId="1DD5876D">
      <w:pPr>
        <w:spacing w:line="360" w:lineRule="auto"/>
        <w:ind w:right="420"/>
        <w:rPr>
          <w:rFonts w:ascii="宋体" w:hAnsi="宋体" w:cs="宋体"/>
          <w:color w:val="auto"/>
          <w:highlight w:val="none"/>
        </w:rPr>
      </w:pPr>
    </w:p>
    <w:p w14:paraId="5197DFCA">
      <w:pPr>
        <w:spacing w:line="360" w:lineRule="auto"/>
        <w:rPr>
          <w:rFonts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CCE8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47B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164085800"/>
    <w:bookmarkStart w:id="414" w:name="_Toc131845147"/>
    <w:bookmarkStart w:id="415" w:name="_Toc91899912"/>
    <w:bookmarkStart w:id="416" w:name="_Toc36110187"/>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13D9">
    <w:pPr>
      <w:pStyle w:val="39"/>
      <w:framePr w:wrap="around" w:vAnchor="text" w:hAnchor="margin" w:xAlign="right" w:y="1"/>
      <w:rPr>
        <w:rStyle w:val="72"/>
      </w:rPr>
    </w:pPr>
    <w:r>
      <w:fldChar w:fldCharType="begin"/>
    </w:r>
    <w:r>
      <w:rPr>
        <w:rStyle w:val="72"/>
      </w:rPr>
      <w:instrText xml:space="preserve">PAGE  </w:instrText>
    </w:r>
    <w:r>
      <w:fldChar w:fldCharType="end"/>
    </w:r>
  </w:p>
  <w:p w14:paraId="1A23145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BE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610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9AC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7E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CDD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536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45121">
    <w:pPr>
      <w:pStyle w:val="39"/>
      <w:framePr w:wrap="around" w:vAnchor="text" w:hAnchor="margin" w:xAlign="right" w:y="1"/>
      <w:rPr>
        <w:rStyle w:val="72"/>
      </w:rPr>
    </w:pPr>
    <w:r>
      <w:fldChar w:fldCharType="begin"/>
    </w:r>
    <w:r>
      <w:rPr>
        <w:rStyle w:val="72"/>
      </w:rPr>
      <w:instrText xml:space="preserve">PAGE  </w:instrText>
    </w:r>
    <w:r>
      <w:fldChar w:fldCharType="end"/>
    </w:r>
  </w:p>
  <w:p w14:paraId="5012E41C">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9A327">
    <w:pPr>
      <w:pStyle w:val="40"/>
      <w:pBdr>
        <w:bottom w:val="single" w:color="auto" w:sz="6" w:space="4"/>
      </w:pBdr>
      <w:jc w:val="right"/>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CE1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02EF">
    <w:pPr>
      <w:pStyle w:val="40"/>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83E4">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E83FC">
    <w:pPr>
      <w:pStyle w:val="40"/>
      <w:jc w:val="right"/>
      <w:rPr>
        <w:rFonts w:ascii="仿宋_GB2312" w:eastAsia="仿宋_GB2312"/>
        <w:b/>
        <w:i/>
        <w:u w:val="single"/>
      </w:rPr>
    </w:pPr>
    <w:r>
      <w:rPr>
        <w:rFonts w:hint="eastAsia"/>
      </w:rPr>
      <w:t xml:space="preserve">                                  </w:t>
    </w:r>
    <w:r>
      <w:t>杭州市政府采购公开招标文件</w:t>
    </w:r>
  </w:p>
  <w:p w14:paraId="6C79E33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68EF6">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989C">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9F84">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814E7"/>
    <w:multiLevelType w:val="singleLevel"/>
    <w:tmpl w:val="92B814E7"/>
    <w:lvl w:ilvl="0" w:tentative="0">
      <w:start w:val="4"/>
      <w:numFmt w:val="chineseCounting"/>
      <w:suff w:val="space"/>
      <w:lvlText w:val="第%1部分"/>
      <w:lvlJc w:val="left"/>
      <w:rPr>
        <w:rFonts w:hint="eastAsia"/>
      </w:rPr>
    </w:lvl>
  </w:abstractNum>
  <w:abstractNum w:abstractNumId="1">
    <w:nsid w:val="7E375C73"/>
    <w:multiLevelType w:val="multilevel"/>
    <w:tmpl w:val="7E375C7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ZWQ1MDg1MmEyZDNjMzU1ODk3M2NhNmZlZjAxMTc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C44059"/>
    <w:rsid w:val="02DC4B10"/>
    <w:rsid w:val="02DD76CE"/>
    <w:rsid w:val="02F36323"/>
    <w:rsid w:val="02F5619C"/>
    <w:rsid w:val="0326446A"/>
    <w:rsid w:val="032D5555"/>
    <w:rsid w:val="036634D2"/>
    <w:rsid w:val="039E740C"/>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27440"/>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A4E1D"/>
    <w:rsid w:val="0CBE65DC"/>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C7FC2"/>
    <w:rsid w:val="0F3463B6"/>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11F28"/>
    <w:rsid w:val="13072A44"/>
    <w:rsid w:val="135F4BE2"/>
    <w:rsid w:val="139B1A0A"/>
    <w:rsid w:val="139D25C7"/>
    <w:rsid w:val="13BF3CE4"/>
    <w:rsid w:val="141008D8"/>
    <w:rsid w:val="14125FE6"/>
    <w:rsid w:val="146D271E"/>
    <w:rsid w:val="14982588"/>
    <w:rsid w:val="149A5AD9"/>
    <w:rsid w:val="14A7619D"/>
    <w:rsid w:val="14BA7E1E"/>
    <w:rsid w:val="150536C3"/>
    <w:rsid w:val="150C1963"/>
    <w:rsid w:val="151447A0"/>
    <w:rsid w:val="152A3482"/>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A05B5"/>
    <w:rsid w:val="1BB4777D"/>
    <w:rsid w:val="1BD75AB8"/>
    <w:rsid w:val="1BD96C46"/>
    <w:rsid w:val="1C0459C2"/>
    <w:rsid w:val="1C1B3B4A"/>
    <w:rsid w:val="1C88086E"/>
    <w:rsid w:val="1D266CE1"/>
    <w:rsid w:val="1D3963AF"/>
    <w:rsid w:val="1D6A673C"/>
    <w:rsid w:val="1D9247AE"/>
    <w:rsid w:val="1DB567EC"/>
    <w:rsid w:val="1DF51A98"/>
    <w:rsid w:val="1E2F53D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3E1A5B"/>
    <w:rsid w:val="216133FC"/>
    <w:rsid w:val="21B5B083"/>
    <w:rsid w:val="21D56769"/>
    <w:rsid w:val="21E52EF3"/>
    <w:rsid w:val="21FB5D7B"/>
    <w:rsid w:val="22015E94"/>
    <w:rsid w:val="220B1C3D"/>
    <w:rsid w:val="221B2723"/>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D10B5"/>
    <w:rsid w:val="258B00E2"/>
    <w:rsid w:val="259A484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E82D6F"/>
    <w:rsid w:val="2D343236"/>
    <w:rsid w:val="2D64499C"/>
    <w:rsid w:val="2DD15014"/>
    <w:rsid w:val="2DF72DE4"/>
    <w:rsid w:val="2E0220AF"/>
    <w:rsid w:val="2E4B082A"/>
    <w:rsid w:val="2E4D18E9"/>
    <w:rsid w:val="2E5D4E86"/>
    <w:rsid w:val="2E5D790B"/>
    <w:rsid w:val="2E9A3C18"/>
    <w:rsid w:val="2EBB0FEE"/>
    <w:rsid w:val="2EC63002"/>
    <w:rsid w:val="2F0A6B38"/>
    <w:rsid w:val="2F946CCB"/>
    <w:rsid w:val="2F9E7359"/>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B54432"/>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63BE4"/>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C421C"/>
    <w:rsid w:val="3E7B5D6B"/>
    <w:rsid w:val="3E843E66"/>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A3B3C"/>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C59B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DF7726"/>
    <w:rsid w:val="4AEB7664"/>
    <w:rsid w:val="4AFD7C19"/>
    <w:rsid w:val="4B0567D1"/>
    <w:rsid w:val="4B14475C"/>
    <w:rsid w:val="4B236AAE"/>
    <w:rsid w:val="4B707271"/>
    <w:rsid w:val="4B9739F7"/>
    <w:rsid w:val="4BEE2503"/>
    <w:rsid w:val="4C245A30"/>
    <w:rsid w:val="4CB6685F"/>
    <w:rsid w:val="4CC367FE"/>
    <w:rsid w:val="4D077F3C"/>
    <w:rsid w:val="4D123355"/>
    <w:rsid w:val="4D2A3B31"/>
    <w:rsid w:val="4D312C52"/>
    <w:rsid w:val="4D905305"/>
    <w:rsid w:val="4D964A72"/>
    <w:rsid w:val="4D9C1254"/>
    <w:rsid w:val="4DC02772"/>
    <w:rsid w:val="4DCE2C53"/>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053ED"/>
    <w:rsid w:val="555D4828"/>
    <w:rsid w:val="557A4C8B"/>
    <w:rsid w:val="558931E1"/>
    <w:rsid w:val="55923347"/>
    <w:rsid w:val="55925180"/>
    <w:rsid w:val="55983B1B"/>
    <w:rsid w:val="55A8376B"/>
    <w:rsid w:val="55DC29B6"/>
    <w:rsid w:val="55DD4241"/>
    <w:rsid w:val="566B6D1E"/>
    <w:rsid w:val="56B236DD"/>
    <w:rsid w:val="57032A2C"/>
    <w:rsid w:val="570F5219"/>
    <w:rsid w:val="575D12B5"/>
    <w:rsid w:val="57610A87"/>
    <w:rsid w:val="57680A4D"/>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37DF5"/>
    <w:rsid w:val="5F6D0B1D"/>
    <w:rsid w:val="5F8D0B82"/>
    <w:rsid w:val="5FBB685E"/>
    <w:rsid w:val="5FCC5339"/>
    <w:rsid w:val="5FE34A5B"/>
    <w:rsid w:val="5FFE1E36"/>
    <w:rsid w:val="60077599"/>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270DC"/>
    <w:rsid w:val="635600A5"/>
    <w:rsid w:val="635B1DB5"/>
    <w:rsid w:val="63711FED"/>
    <w:rsid w:val="63880DDC"/>
    <w:rsid w:val="638D750D"/>
    <w:rsid w:val="63AC6CC0"/>
    <w:rsid w:val="64055776"/>
    <w:rsid w:val="64240056"/>
    <w:rsid w:val="643E143A"/>
    <w:rsid w:val="64491666"/>
    <w:rsid w:val="648B6EEF"/>
    <w:rsid w:val="64C158BF"/>
    <w:rsid w:val="64CE2EAA"/>
    <w:rsid w:val="651D2E62"/>
    <w:rsid w:val="653C3090"/>
    <w:rsid w:val="65854376"/>
    <w:rsid w:val="658767BE"/>
    <w:rsid w:val="65892531"/>
    <w:rsid w:val="65E703C1"/>
    <w:rsid w:val="66106E6A"/>
    <w:rsid w:val="66195831"/>
    <w:rsid w:val="662E75B1"/>
    <w:rsid w:val="66342C2E"/>
    <w:rsid w:val="663E784C"/>
    <w:rsid w:val="668B6A45"/>
    <w:rsid w:val="67077C1C"/>
    <w:rsid w:val="672F3F24"/>
    <w:rsid w:val="673E055F"/>
    <w:rsid w:val="67551CE3"/>
    <w:rsid w:val="67A22552"/>
    <w:rsid w:val="67B22DCC"/>
    <w:rsid w:val="67BE71AA"/>
    <w:rsid w:val="67D90273"/>
    <w:rsid w:val="67DE5875"/>
    <w:rsid w:val="67E55852"/>
    <w:rsid w:val="67EB1AB4"/>
    <w:rsid w:val="67F322F7"/>
    <w:rsid w:val="67FA1285"/>
    <w:rsid w:val="68551F4F"/>
    <w:rsid w:val="687C10C9"/>
    <w:rsid w:val="68840C16"/>
    <w:rsid w:val="68876EFB"/>
    <w:rsid w:val="68884654"/>
    <w:rsid w:val="689F444F"/>
    <w:rsid w:val="68B96DBB"/>
    <w:rsid w:val="68CA2805"/>
    <w:rsid w:val="68E937A3"/>
    <w:rsid w:val="693E15D3"/>
    <w:rsid w:val="69627681"/>
    <w:rsid w:val="6977531D"/>
    <w:rsid w:val="69845BA5"/>
    <w:rsid w:val="69B50925"/>
    <w:rsid w:val="69CC2BFF"/>
    <w:rsid w:val="69FD55B8"/>
    <w:rsid w:val="6A0B1C62"/>
    <w:rsid w:val="6A2406C8"/>
    <w:rsid w:val="6ABB0A0F"/>
    <w:rsid w:val="6ADE0BD1"/>
    <w:rsid w:val="6AE96859"/>
    <w:rsid w:val="6B147746"/>
    <w:rsid w:val="6B24787C"/>
    <w:rsid w:val="6B573233"/>
    <w:rsid w:val="6B5B6274"/>
    <w:rsid w:val="6B935D53"/>
    <w:rsid w:val="6BAA5102"/>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86358"/>
    <w:rsid w:val="6FD75BF8"/>
    <w:rsid w:val="704C4693"/>
    <w:rsid w:val="707723D0"/>
    <w:rsid w:val="707D6A8A"/>
    <w:rsid w:val="70F5661B"/>
    <w:rsid w:val="71360107"/>
    <w:rsid w:val="713B688E"/>
    <w:rsid w:val="71D43752"/>
    <w:rsid w:val="71F1796A"/>
    <w:rsid w:val="72154626"/>
    <w:rsid w:val="72262B5D"/>
    <w:rsid w:val="72283FF7"/>
    <w:rsid w:val="722E7212"/>
    <w:rsid w:val="723A0474"/>
    <w:rsid w:val="725923E4"/>
    <w:rsid w:val="726E5CBB"/>
    <w:rsid w:val="72864BF7"/>
    <w:rsid w:val="729023FC"/>
    <w:rsid w:val="73C0646E"/>
    <w:rsid w:val="742222F5"/>
    <w:rsid w:val="74476126"/>
    <w:rsid w:val="74706664"/>
    <w:rsid w:val="747F3682"/>
    <w:rsid w:val="749B0247"/>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12E9F"/>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A43FA5"/>
    <w:rsid w:val="7CAE37FE"/>
    <w:rsid w:val="7CC17778"/>
    <w:rsid w:val="7CE27788"/>
    <w:rsid w:val="7D0C32F1"/>
    <w:rsid w:val="7D0F408D"/>
    <w:rsid w:val="7D491C6C"/>
    <w:rsid w:val="7D522856"/>
    <w:rsid w:val="7D5429C0"/>
    <w:rsid w:val="7D6E6D43"/>
    <w:rsid w:val="7DB57A34"/>
    <w:rsid w:val="7DE60973"/>
    <w:rsid w:val="7DEF0916"/>
    <w:rsid w:val="7E1E5218"/>
    <w:rsid w:val="7E9A4E1F"/>
    <w:rsid w:val="7E9A7041"/>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5"/>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7840</Words>
  <Characters>8479</Characters>
  <Lines>282</Lines>
  <Paragraphs>79</Paragraphs>
  <TotalTime>6</TotalTime>
  <ScaleCrop>false</ScaleCrop>
  <LinksUpToDate>false</LinksUpToDate>
  <CharactersWithSpaces>8842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Administrator</dc:creator>
  <cp:lastModifiedBy>Administrator</cp:lastModifiedBy>
  <cp:lastPrinted>2021-12-27T19:06:00Z</cp:lastPrinted>
  <dcterms:modified xsi:type="dcterms:W3CDTF">2025-01-03T09:16:11Z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eyJoZGlkIjoiYmMxZDI1ODlhNWRlYjkxN2VjODFmOWI0MTRiZWU2ZjUiLCJ1c2VySWQiOiIzMTExNjMyNDAifQ==</vt:lpwstr>
  </property>
</Properties>
</file>