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F6D39">
      <w:pPr>
        <w:spacing w:line="360" w:lineRule="auto"/>
        <w:jc w:val="center"/>
        <w:rPr>
          <w:rFonts w:ascii="宋体" w:hAnsi="宋体" w:cs="宋体"/>
          <w:b/>
          <w:color w:val="auto"/>
          <w:sz w:val="24"/>
          <w:highlight w:val="none"/>
        </w:rPr>
      </w:pPr>
    </w:p>
    <w:p w14:paraId="0F0DC32E">
      <w:pPr>
        <w:spacing w:line="360" w:lineRule="auto"/>
        <w:jc w:val="center"/>
        <w:rPr>
          <w:rFonts w:ascii="宋体" w:hAnsi="宋体" w:cs="宋体"/>
          <w:b/>
          <w:color w:val="auto"/>
          <w:sz w:val="24"/>
          <w:highlight w:val="none"/>
        </w:rPr>
      </w:pPr>
    </w:p>
    <w:p w14:paraId="109031D4">
      <w:pPr>
        <w:adjustRightInd/>
        <w:spacing w:line="360" w:lineRule="auto"/>
        <w:jc w:val="center"/>
        <w:rPr>
          <w:rFonts w:ascii="宋体" w:hAnsi="宋体" w:cs="宋体"/>
          <w:b/>
          <w:color w:val="auto"/>
          <w:sz w:val="44"/>
          <w:szCs w:val="44"/>
          <w:highlight w:val="none"/>
        </w:rPr>
      </w:pPr>
    </w:p>
    <w:p w14:paraId="77E7472E">
      <w:pPr>
        <w:spacing w:line="360" w:lineRule="auto"/>
        <w:jc w:val="center"/>
        <w:rPr>
          <w:rFonts w:ascii="宋体" w:hAnsi="宋体" w:cs="宋体"/>
          <w:b/>
          <w:color w:val="auto"/>
          <w:sz w:val="44"/>
          <w:szCs w:val="44"/>
          <w:highlight w:val="none"/>
        </w:rPr>
      </w:pPr>
    </w:p>
    <w:p w14:paraId="5AEB16C6">
      <w:pPr>
        <w:adjustRightInd/>
        <w:spacing w:line="360" w:lineRule="auto"/>
        <w:jc w:val="center"/>
        <w:rPr>
          <w:rFonts w:ascii="宋体" w:hAnsi="宋体" w:cs="宋体"/>
          <w:b/>
          <w:color w:val="auto"/>
          <w:sz w:val="48"/>
          <w:szCs w:val="48"/>
          <w:highlight w:val="none"/>
        </w:rPr>
      </w:pPr>
    </w:p>
    <w:p w14:paraId="308C853A">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杭州市市场监管行政执法队办公大楼</w:t>
      </w:r>
    </w:p>
    <w:p w14:paraId="0293BE01">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2025年度物业管理服务项目</w:t>
      </w:r>
    </w:p>
    <w:p w14:paraId="0735E09B">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C24224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8E8254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HZZFCG-2025-004</w:t>
      </w:r>
    </w:p>
    <w:p w14:paraId="08370D1A">
      <w:pPr>
        <w:adjustRightInd/>
        <w:spacing w:line="360" w:lineRule="auto"/>
        <w:rPr>
          <w:rFonts w:ascii="宋体" w:hAnsi="宋体" w:cs="宋体"/>
          <w:color w:val="auto"/>
          <w:sz w:val="28"/>
          <w:szCs w:val="20"/>
          <w:highlight w:val="none"/>
        </w:rPr>
      </w:pPr>
    </w:p>
    <w:p w14:paraId="7A7968D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D30B52A">
      <w:pPr>
        <w:spacing w:line="360" w:lineRule="auto"/>
        <w:jc w:val="center"/>
        <w:rPr>
          <w:rFonts w:ascii="宋体" w:hAnsi="宋体" w:cs="宋体"/>
          <w:b/>
          <w:color w:val="auto"/>
          <w:sz w:val="44"/>
          <w:szCs w:val="44"/>
          <w:highlight w:val="none"/>
        </w:rPr>
      </w:pPr>
    </w:p>
    <w:p w14:paraId="6F8B5F81">
      <w:pPr>
        <w:spacing w:line="360" w:lineRule="auto"/>
        <w:jc w:val="center"/>
        <w:rPr>
          <w:rFonts w:ascii="宋体" w:hAnsi="宋体" w:cs="宋体"/>
          <w:color w:val="auto"/>
          <w:sz w:val="24"/>
          <w:highlight w:val="none"/>
        </w:rPr>
      </w:pPr>
    </w:p>
    <w:p w14:paraId="6B68827E">
      <w:pPr>
        <w:spacing w:line="360" w:lineRule="auto"/>
        <w:jc w:val="center"/>
        <w:rPr>
          <w:rFonts w:ascii="宋体" w:hAnsi="宋体" w:cs="宋体"/>
          <w:color w:val="auto"/>
          <w:sz w:val="24"/>
          <w:highlight w:val="none"/>
        </w:rPr>
      </w:pPr>
    </w:p>
    <w:p w14:paraId="2DFB2218">
      <w:pPr>
        <w:spacing w:line="360" w:lineRule="auto"/>
        <w:rPr>
          <w:rFonts w:ascii="宋体" w:hAnsi="宋体" w:cs="宋体"/>
          <w:color w:val="auto"/>
          <w:sz w:val="32"/>
          <w:szCs w:val="32"/>
          <w:highlight w:val="none"/>
        </w:rPr>
      </w:pPr>
    </w:p>
    <w:p w14:paraId="5AEE589F">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杭州市市场监管行政执法队</w:t>
      </w:r>
    </w:p>
    <w:p w14:paraId="0A4EA84C">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44AAD52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w:t>
      </w:r>
      <w:r>
        <w:rPr>
          <w:rFonts w:hint="eastAsia" w:ascii="宋体" w:hAnsi="宋体" w:cs="宋体"/>
          <w:bCs/>
          <w:color w:val="auto"/>
          <w:sz w:val="32"/>
          <w:szCs w:val="32"/>
          <w:highlight w:val="none"/>
        </w:rPr>
        <w:t>日</w:t>
      </w:r>
    </w:p>
    <w:p w14:paraId="6F22D5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DFD36C6">
      <w:pPr>
        <w:pStyle w:val="321"/>
        <w:rPr>
          <w:color w:val="auto"/>
          <w:highlight w:val="none"/>
        </w:rPr>
      </w:pPr>
    </w:p>
    <w:p w14:paraId="73AA61F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B6ACC92">
      <w:pPr>
        <w:spacing w:line="360" w:lineRule="auto"/>
        <w:rPr>
          <w:rFonts w:ascii="宋体" w:hAnsi="宋体" w:cs="宋体"/>
          <w:color w:val="auto"/>
          <w:sz w:val="32"/>
          <w:szCs w:val="32"/>
          <w:highlight w:val="none"/>
        </w:rPr>
      </w:pPr>
    </w:p>
    <w:p w14:paraId="48D73F9F">
      <w:pPr>
        <w:spacing w:line="360" w:lineRule="auto"/>
        <w:rPr>
          <w:rFonts w:ascii="宋体" w:hAnsi="宋体" w:cs="宋体"/>
          <w:color w:val="auto"/>
          <w:sz w:val="32"/>
          <w:szCs w:val="32"/>
          <w:highlight w:val="none"/>
        </w:rPr>
      </w:pPr>
    </w:p>
    <w:p w14:paraId="2F0EA61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A6826C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D5E5EB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F52865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82D0E7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773958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5C58D9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D032A6C">
      <w:pPr>
        <w:spacing w:line="360" w:lineRule="auto"/>
        <w:ind w:firstLine="549" w:firstLineChars="229"/>
        <w:rPr>
          <w:rFonts w:ascii="宋体" w:hAnsi="宋体" w:cs="宋体"/>
          <w:color w:val="auto"/>
          <w:sz w:val="24"/>
          <w:highlight w:val="none"/>
        </w:rPr>
      </w:pPr>
    </w:p>
    <w:p w14:paraId="4011CA67">
      <w:pPr>
        <w:spacing w:line="360" w:lineRule="auto"/>
        <w:ind w:firstLine="549" w:firstLineChars="229"/>
        <w:rPr>
          <w:rFonts w:ascii="宋体" w:hAnsi="宋体" w:cs="宋体"/>
          <w:color w:val="auto"/>
          <w:sz w:val="24"/>
          <w:highlight w:val="none"/>
        </w:rPr>
      </w:pPr>
    </w:p>
    <w:p w14:paraId="51224913">
      <w:pPr>
        <w:spacing w:line="360" w:lineRule="auto"/>
        <w:ind w:firstLine="549" w:firstLineChars="229"/>
        <w:rPr>
          <w:rFonts w:ascii="宋体" w:hAnsi="宋体" w:cs="宋体"/>
          <w:color w:val="auto"/>
          <w:sz w:val="24"/>
          <w:highlight w:val="none"/>
        </w:rPr>
      </w:pPr>
    </w:p>
    <w:p w14:paraId="2121FEE1">
      <w:pPr>
        <w:spacing w:line="360" w:lineRule="auto"/>
        <w:ind w:firstLine="549" w:firstLineChars="229"/>
        <w:rPr>
          <w:rFonts w:ascii="宋体" w:hAnsi="宋体" w:cs="宋体"/>
          <w:color w:val="auto"/>
          <w:sz w:val="24"/>
          <w:highlight w:val="none"/>
        </w:rPr>
      </w:pPr>
    </w:p>
    <w:p w14:paraId="18C06AAF">
      <w:pPr>
        <w:spacing w:line="360" w:lineRule="auto"/>
        <w:ind w:firstLine="549" w:firstLineChars="229"/>
        <w:rPr>
          <w:rFonts w:ascii="宋体" w:hAnsi="宋体" w:cs="宋体"/>
          <w:color w:val="auto"/>
          <w:sz w:val="24"/>
          <w:highlight w:val="none"/>
        </w:rPr>
      </w:pPr>
    </w:p>
    <w:p w14:paraId="03422CBC">
      <w:pPr>
        <w:spacing w:line="360" w:lineRule="auto"/>
        <w:ind w:firstLine="549" w:firstLineChars="229"/>
        <w:rPr>
          <w:rFonts w:ascii="宋体" w:hAnsi="宋体" w:cs="宋体"/>
          <w:color w:val="auto"/>
          <w:sz w:val="24"/>
          <w:highlight w:val="none"/>
        </w:rPr>
      </w:pPr>
    </w:p>
    <w:p w14:paraId="40FD0F62">
      <w:pPr>
        <w:spacing w:line="360" w:lineRule="auto"/>
        <w:ind w:firstLine="549" w:firstLineChars="229"/>
        <w:rPr>
          <w:rFonts w:ascii="宋体" w:hAnsi="宋体" w:cs="宋体"/>
          <w:color w:val="auto"/>
          <w:sz w:val="24"/>
          <w:highlight w:val="none"/>
        </w:rPr>
      </w:pPr>
    </w:p>
    <w:p w14:paraId="431B010E">
      <w:pPr>
        <w:spacing w:line="360" w:lineRule="auto"/>
        <w:ind w:firstLine="549" w:firstLineChars="229"/>
        <w:rPr>
          <w:rFonts w:ascii="宋体" w:hAnsi="宋体" w:cs="宋体"/>
          <w:color w:val="auto"/>
          <w:sz w:val="24"/>
          <w:highlight w:val="none"/>
        </w:rPr>
      </w:pPr>
    </w:p>
    <w:p w14:paraId="3B52FFE3">
      <w:pPr>
        <w:spacing w:line="360" w:lineRule="auto"/>
        <w:ind w:firstLine="549" w:firstLineChars="229"/>
        <w:rPr>
          <w:rFonts w:ascii="宋体" w:hAnsi="宋体" w:cs="宋体"/>
          <w:color w:val="auto"/>
          <w:sz w:val="24"/>
          <w:highlight w:val="none"/>
        </w:rPr>
      </w:pPr>
    </w:p>
    <w:p w14:paraId="06427AA3">
      <w:pPr>
        <w:spacing w:line="360" w:lineRule="auto"/>
        <w:ind w:firstLine="549" w:firstLineChars="229"/>
        <w:rPr>
          <w:rFonts w:ascii="宋体" w:hAnsi="宋体" w:cs="宋体"/>
          <w:color w:val="auto"/>
          <w:sz w:val="24"/>
          <w:highlight w:val="none"/>
        </w:rPr>
      </w:pPr>
    </w:p>
    <w:p w14:paraId="7EB06DAB">
      <w:pPr>
        <w:spacing w:line="360" w:lineRule="auto"/>
        <w:ind w:firstLine="549" w:firstLineChars="229"/>
        <w:rPr>
          <w:rFonts w:ascii="宋体" w:hAnsi="宋体" w:cs="宋体"/>
          <w:color w:val="auto"/>
          <w:sz w:val="24"/>
          <w:highlight w:val="none"/>
        </w:rPr>
      </w:pPr>
    </w:p>
    <w:p w14:paraId="3C22E8D6">
      <w:pPr>
        <w:spacing w:line="360" w:lineRule="auto"/>
        <w:ind w:firstLine="549" w:firstLineChars="229"/>
        <w:rPr>
          <w:rFonts w:ascii="宋体" w:hAnsi="宋体" w:cs="宋体"/>
          <w:color w:val="auto"/>
          <w:sz w:val="24"/>
          <w:highlight w:val="none"/>
        </w:rPr>
      </w:pPr>
    </w:p>
    <w:p w14:paraId="60C9ABE1">
      <w:pPr>
        <w:spacing w:line="360" w:lineRule="auto"/>
        <w:rPr>
          <w:rFonts w:ascii="宋体" w:hAnsi="宋体" w:cs="宋体"/>
          <w:color w:val="auto"/>
          <w:sz w:val="24"/>
          <w:highlight w:val="none"/>
        </w:rPr>
      </w:pPr>
    </w:p>
    <w:p w14:paraId="343D65E1">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854BC2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686F8D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杭州市市场监管行政执法队办公大楼2025年度物业管理服务项目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C212DF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CB932E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HZZFCG-2025-004</w:t>
      </w:r>
    </w:p>
    <w:p w14:paraId="299B68D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杭州市市场监管行政执法队办公大楼2025年度物业管理服务项目</w:t>
      </w:r>
    </w:p>
    <w:p w14:paraId="090BD7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u w:val="none"/>
          <w:lang w:val="en-US" w:eastAsia="zh-CN"/>
        </w:rPr>
        <w:t>1157600</w:t>
      </w:r>
      <w:r>
        <w:rPr>
          <w:rFonts w:ascii="宋体" w:hAnsi="宋体" w:cs="宋体"/>
          <w:color w:val="auto"/>
          <w:sz w:val="24"/>
          <w:highlight w:val="none"/>
        </w:rPr>
        <w:t xml:space="preserve"> </w:t>
      </w:r>
    </w:p>
    <w:p w14:paraId="2A5B48E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u w:val="none"/>
          <w:lang w:val="en-US" w:eastAsia="zh-CN"/>
        </w:rPr>
        <w:t>1157600</w:t>
      </w:r>
      <w:r>
        <w:rPr>
          <w:rFonts w:ascii="宋体" w:hAnsi="宋体" w:cs="宋体"/>
          <w:color w:val="auto"/>
          <w:sz w:val="24"/>
          <w:highlight w:val="none"/>
        </w:rPr>
        <w:t xml:space="preserve"> </w:t>
      </w:r>
    </w:p>
    <w:p w14:paraId="16B017F0">
      <w:pPr>
        <w:pStyle w:val="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杭州市市场监管行政执法队办公大楼2025年度物业管理服务项目</w:t>
      </w:r>
      <w:r>
        <w:rPr>
          <w:rFonts w:hint="eastAsia" w:hAnsi="宋体" w:cs="宋体"/>
          <w:bCs/>
          <w:color w:val="auto"/>
          <w:kern w:val="2"/>
          <w:sz w:val="24"/>
          <w:szCs w:val="24"/>
          <w:highlight w:val="none"/>
        </w:rPr>
        <w:t xml:space="preserve">主要内容： </w:t>
      </w:r>
      <w:r>
        <w:rPr>
          <w:rFonts w:hint="eastAsia" w:hAnsi="宋体" w:cs="宋体"/>
          <w:bCs/>
          <w:color w:val="auto"/>
          <w:kern w:val="2"/>
          <w:sz w:val="24"/>
          <w:szCs w:val="24"/>
          <w:highlight w:val="none"/>
          <w:lang w:eastAsia="zh-CN"/>
        </w:rPr>
        <w:t>办公大楼的日常</w:t>
      </w:r>
      <w:r>
        <w:rPr>
          <w:rFonts w:hint="eastAsia" w:hAnsi="宋体" w:cs="宋体"/>
          <w:b w:val="0"/>
          <w:bCs/>
          <w:color w:val="auto"/>
          <w:sz w:val="24"/>
          <w:highlight w:val="none"/>
        </w:rPr>
        <w:t>清卫保洁、安保管理、绿化养护、工程设备维护等</w:t>
      </w:r>
      <w:r>
        <w:rPr>
          <w:rFonts w:hint="eastAsia" w:hAnsi="宋体" w:cs="宋体"/>
          <w:b w:val="0"/>
          <w:bCs/>
          <w:color w:val="auto"/>
          <w:sz w:val="24"/>
          <w:highlight w:val="none"/>
          <w:lang w:eastAsia="zh-CN"/>
        </w:rPr>
        <w:t>服务。基本信息：</w:t>
      </w:r>
      <w:r>
        <w:rPr>
          <w:rFonts w:hint="eastAsia" w:hAnsi="宋体" w:cs="宋体"/>
          <w:bCs/>
          <w:color w:val="auto"/>
          <w:kern w:val="2"/>
          <w:sz w:val="24"/>
          <w:szCs w:val="24"/>
          <w:highlight w:val="none"/>
          <w:lang w:eastAsia="zh-CN"/>
        </w:rPr>
        <w:t>杭州市市场监管行政执法队办公大楼位于杭州市拱墅区体育场路31号，为13层办公楼建筑，占地面积约计1760平方米，总建筑面积11362.48平方米，地上共十三层，地下自行车库一层;生活水泵房一个；消防泵房一个；高压配电房一个630kva变压器两台；机动车停车位40个(其中立体车库车位37个)。</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686DA24E">
      <w:pPr>
        <w:pStyle w:val="86"/>
        <w:ind w:firstLine="482"/>
        <w:outlineLvl w:val="2"/>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Times New Roman" w:hAnsi="宋体" w:cs="宋体"/>
          <w:bCs/>
          <w:color w:val="auto"/>
          <w:szCs w:val="24"/>
          <w:highlight w:val="none"/>
          <w:lang w:val="en-US" w:eastAsia="zh-CN"/>
        </w:rPr>
        <w:t>合同签订之日起</w:t>
      </w:r>
      <w:r>
        <w:rPr>
          <w:rFonts w:hint="eastAsia" w:ascii="Times New Roman" w:hAnsi="宋体" w:cs="宋体"/>
          <w:bCs/>
          <w:color w:val="auto"/>
          <w:szCs w:val="24"/>
          <w:highlight w:val="none"/>
        </w:rPr>
        <w:t>至2025年12月31日。</w:t>
      </w:r>
      <w:r>
        <w:rPr>
          <w:rFonts w:ascii="宋体" w:hAnsi="宋体" w:cs="宋体"/>
          <w:color w:val="auto"/>
          <w:highlight w:val="none"/>
        </w:rPr>
        <w:t xml:space="preserve"> </w:t>
      </w:r>
      <w:r>
        <w:rPr>
          <w:rFonts w:hint="eastAsia" w:ascii="宋体" w:hAnsi="宋体" w:cs="宋体"/>
          <w:b/>
          <w:bCs/>
          <w:color w:val="auto"/>
          <w:highlight w:val="none"/>
          <w:lang w:val="en-US" w:eastAsia="zh-CN"/>
        </w:rPr>
        <w:t>特别说明：</w:t>
      </w:r>
      <w:r>
        <w:rPr>
          <w:rFonts w:ascii="宋体" w:hAnsi="宋体" w:eastAsia="宋体" w:cs="仿宋"/>
          <w:b/>
          <w:color w:val="auto"/>
          <w:sz w:val="24"/>
          <w:highlight w:val="none"/>
        </w:rPr>
        <w:t>202</w:t>
      </w:r>
      <w:r>
        <w:rPr>
          <w:rFonts w:hint="eastAsia" w:ascii="宋体" w:hAnsi="宋体" w:eastAsia="宋体" w:cs="仿宋"/>
          <w:b/>
          <w:color w:val="auto"/>
          <w:sz w:val="24"/>
          <w:highlight w:val="none"/>
          <w:lang w:val="en-US" w:eastAsia="zh-CN"/>
        </w:rPr>
        <w:t>5</w:t>
      </w:r>
      <w:r>
        <w:rPr>
          <w:rFonts w:ascii="宋体" w:hAnsi="宋体" w:eastAsia="宋体" w:cs="仿宋"/>
          <w:b/>
          <w:color w:val="auto"/>
          <w:sz w:val="24"/>
          <w:highlight w:val="none"/>
        </w:rPr>
        <w:t>年1月1日至本项目中标人合同签订之日</w:t>
      </w:r>
      <w:r>
        <w:rPr>
          <w:rFonts w:hint="eastAsia" w:ascii="宋体" w:hAnsi="宋体" w:eastAsia="宋体"/>
          <w:b/>
          <w:color w:val="auto"/>
          <w:sz w:val="24"/>
          <w:highlight w:val="none"/>
        </w:rPr>
        <w:t>为本项目空档期，空档期内</w:t>
      </w:r>
      <w:r>
        <w:rPr>
          <w:rFonts w:hint="eastAsia" w:ascii="宋体" w:hAnsi="宋体" w:eastAsia="宋体" w:cs="仿宋"/>
          <w:b/>
          <w:color w:val="auto"/>
          <w:sz w:val="24"/>
          <w:highlight w:val="none"/>
        </w:rPr>
        <w:t>由原</w:t>
      </w:r>
      <w:r>
        <w:rPr>
          <w:rFonts w:hint="eastAsia" w:ascii="宋体" w:hAnsi="宋体" w:eastAsia="宋体" w:cs="仿宋"/>
          <w:b/>
          <w:color w:val="auto"/>
          <w:sz w:val="24"/>
          <w:highlight w:val="none"/>
          <w:lang w:val="en-US" w:eastAsia="zh-CN"/>
        </w:rPr>
        <w:t>供应商</w:t>
      </w:r>
      <w:r>
        <w:rPr>
          <w:rFonts w:hint="eastAsia" w:ascii="宋体" w:hAnsi="宋体" w:eastAsia="宋体" w:cs="仿宋"/>
          <w:b/>
          <w:color w:val="auto"/>
          <w:sz w:val="24"/>
          <w:highlight w:val="none"/>
        </w:rPr>
        <w:t>根据</w:t>
      </w:r>
      <w:r>
        <w:rPr>
          <w:rFonts w:ascii="宋体" w:hAnsi="宋体" w:eastAsia="宋体" w:cs="仿宋"/>
          <w:b/>
          <w:color w:val="auto"/>
          <w:sz w:val="24"/>
          <w:highlight w:val="none"/>
        </w:rPr>
        <w:t>202</w:t>
      </w:r>
      <w:r>
        <w:rPr>
          <w:rFonts w:hint="eastAsia" w:ascii="宋体" w:hAnsi="宋体" w:eastAsia="宋体" w:cs="仿宋"/>
          <w:b/>
          <w:color w:val="auto"/>
          <w:sz w:val="24"/>
          <w:highlight w:val="none"/>
          <w:lang w:val="en-US" w:eastAsia="zh-CN"/>
        </w:rPr>
        <w:t>5</w:t>
      </w:r>
      <w:r>
        <w:rPr>
          <w:rFonts w:ascii="宋体" w:hAnsi="宋体" w:eastAsia="宋体" w:cs="仿宋"/>
          <w:b/>
          <w:color w:val="auto"/>
          <w:sz w:val="24"/>
          <w:highlight w:val="none"/>
        </w:rPr>
        <w:t>年需求提供服务，空档期发生的费用由中标人在合同签订后，根据202</w:t>
      </w:r>
      <w:r>
        <w:rPr>
          <w:rFonts w:hint="eastAsia" w:ascii="宋体" w:hAnsi="宋体" w:eastAsia="宋体" w:cs="仿宋"/>
          <w:b/>
          <w:color w:val="auto"/>
          <w:sz w:val="24"/>
          <w:highlight w:val="none"/>
          <w:lang w:val="en-US" w:eastAsia="zh-CN"/>
        </w:rPr>
        <w:t>5</w:t>
      </w:r>
      <w:r>
        <w:rPr>
          <w:rFonts w:ascii="宋体" w:hAnsi="宋体" w:eastAsia="宋体" w:cs="仿宋"/>
          <w:b/>
          <w:color w:val="auto"/>
          <w:sz w:val="24"/>
          <w:highlight w:val="none"/>
        </w:rPr>
        <w:t>年中标价及实际服务时间，支付给原供应商。</w:t>
      </w:r>
      <w:r>
        <w:rPr>
          <w:rFonts w:hint="eastAsia" w:ascii="宋体" w:hAnsi="宋体" w:eastAsia="宋体"/>
          <w:b/>
          <w:color w:val="auto"/>
          <w:sz w:val="24"/>
          <w:highlight w:val="none"/>
          <w:u w:val="single"/>
        </w:rPr>
        <w:t>与原供应商的结算费用包含在投标报价中</w:t>
      </w:r>
      <w:r>
        <w:rPr>
          <w:rFonts w:hint="eastAsia" w:ascii="宋体" w:hAnsi="宋体" w:eastAsia="宋体"/>
          <w:b/>
          <w:color w:val="auto"/>
          <w:sz w:val="24"/>
          <w:highlight w:val="none"/>
          <w:u w:val="single"/>
          <w:lang w:eastAsia="zh-CN"/>
        </w:rPr>
        <w:t>。</w:t>
      </w:r>
    </w:p>
    <w:p w14:paraId="49A736E9">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7E01188D">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89DDDA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C2823B0">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B06BFC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A73DC67">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F539389">
      <w:pPr>
        <w:spacing w:line="360" w:lineRule="auto"/>
        <w:ind w:firstLine="480" w:firstLineChars="200"/>
        <w:rPr>
          <w:rFonts w:ascii="宋体" w:hAnsi="宋体" w:cs="宋体"/>
          <w:color w:val="auto"/>
          <w:sz w:val="24"/>
          <w:highlight w:val="none"/>
        </w:rPr>
      </w:pPr>
      <w:r>
        <w:rPr>
          <w:rFonts w:hint="eastAsia" w:ascii="Wingdings" w:hAnsi="Wingdings" w:cs="宋体"/>
          <w:color w:val="auto"/>
          <w:kern w:val="0"/>
          <w:sz w:val="24"/>
          <w:szCs w:val="24"/>
          <w:highlight w:val="none"/>
          <w:lang w:val="en-US" w:eastAsia="zh-CN" w:bidi="ar-SA"/>
        </w:rPr>
        <w:t xml:space="preserve"> </w:t>
      </w:r>
      <w:r>
        <w:rPr>
          <w:rFonts w:hint="eastAsia" w:ascii="Wingdings" w:hAnsi="Wingdings" w:eastAsia="宋体" w:cs="宋体"/>
          <w:color w:val="auto"/>
          <w:kern w:val="0"/>
          <w:sz w:val="24"/>
          <w:szCs w:val="24"/>
          <w:highlight w:val="none"/>
          <w:lang w:val="en-US" w:eastAsia="zh-CN" w:bidi="ar-SA"/>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B422AE2">
      <w:pPr>
        <w:spacing w:line="360" w:lineRule="auto"/>
        <w:ind w:firstLine="897" w:firstLineChars="374"/>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53F656D1">
      <w:pPr>
        <w:spacing w:line="360" w:lineRule="auto"/>
        <w:ind w:firstLine="897" w:firstLineChars="374"/>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b/>
          <w:bCs/>
          <w:color w:val="auto"/>
          <w:sz w:val="24"/>
          <w:highlight w:val="none"/>
          <w:u w:val="single"/>
        </w:rPr>
        <w:t>服务全部由符合政策要求的小微企业承接，</w:t>
      </w:r>
      <w:r>
        <w:rPr>
          <w:rFonts w:hint="eastAsia" w:ascii="宋体" w:hAnsi="宋体" w:cs="宋体"/>
          <w:b/>
          <w:bCs/>
          <w:color w:val="auto"/>
          <w:sz w:val="24"/>
          <w:highlight w:val="none"/>
          <w:u w:val="single"/>
          <w:lang w:val="en-US" w:eastAsia="zh-CN"/>
        </w:rPr>
        <w:t>按要求</w:t>
      </w:r>
      <w:r>
        <w:rPr>
          <w:rFonts w:hint="eastAsia" w:ascii="宋体" w:hAnsi="宋体" w:cs="宋体"/>
          <w:b/>
          <w:bCs/>
          <w:color w:val="auto"/>
          <w:sz w:val="24"/>
          <w:highlight w:val="none"/>
          <w:u w:val="single"/>
        </w:rPr>
        <w:t>提供中小企业声明函；</w:t>
      </w:r>
    </w:p>
    <w:p w14:paraId="3C8CA32C">
      <w:pPr>
        <w:rPr>
          <w:rFonts w:ascii="宋体" w:hAnsi="宋体" w:cs="宋体"/>
          <w:color w:val="auto"/>
          <w:highlight w:val="none"/>
        </w:rPr>
      </w:pPr>
    </w:p>
    <w:p w14:paraId="13702A9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6EBE158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457CD86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E1C31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14:paraId="336FDFC4">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816660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A1336E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E0450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72BFD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11CD1C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D8200B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9DC68A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F1F6C9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D62842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93668D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73C3FDD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5C64C6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77F27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8CC83A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F6401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4AC8D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3E7568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839C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5C7E89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433C3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CFC25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杭州市市场监管行政执法队</w:t>
      </w:r>
      <w:r>
        <w:rPr>
          <w:rFonts w:hint="eastAsia" w:ascii="宋体" w:hAnsi="宋体" w:cs="宋体"/>
          <w:color w:val="auto"/>
          <w:sz w:val="24"/>
          <w:highlight w:val="none"/>
        </w:rPr>
        <w:t xml:space="preserve"> </w:t>
      </w:r>
    </w:p>
    <w:p w14:paraId="17534A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bCs/>
          <w:color w:val="auto"/>
          <w:kern w:val="2"/>
          <w:sz w:val="24"/>
          <w:szCs w:val="24"/>
          <w:highlight w:val="none"/>
          <w:u w:val="none" w:color="auto"/>
          <w:lang w:val="en-US" w:eastAsia="zh-CN" w:bidi="ar-SA"/>
        </w:rPr>
        <w:t>杭州市拱墅区体育场路31号</w:t>
      </w:r>
      <w:r>
        <w:rPr>
          <w:rFonts w:hint="eastAsia" w:ascii="宋体" w:hAnsi="宋体" w:cs="宋体"/>
          <w:color w:val="auto"/>
          <w:sz w:val="24"/>
          <w:highlight w:val="none"/>
        </w:rPr>
        <w:t xml:space="preserve"> </w:t>
      </w:r>
    </w:p>
    <w:p w14:paraId="2FF7AC4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69220C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u w:val="none" w:color="auto"/>
          <w:lang w:eastAsia="zh-CN"/>
        </w:rPr>
        <w:t>杨文哲</w:t>
      </w:r>
      <w:r>
        <w:rPr>
          <w:rFonts w:hint="eastAsia" w:ascii="宋体" w:hAnsi="宋体" w:cs="宋体"/>
          <w:color w:val="auto"/>
          <w:sz w:val="24"/>
          <w:highlight w:val="none"/>
        </w:rPr>
        <w:t xml:space="preserve"> </w:t>
      </w:r>
    </w:p>
    <w:p w14:paraId="6E1FD76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u w:val="none" w:color="auto"/>
          <w:lang w:val="en-US" w:eastAsia="zh-CN"/>
        </w:rPr>
        <w:t>0571-85350182</w:t>
      </w:r>
      <w:r>
        <w:rPr>
          <w:rFonts w:hint="eastAsia" w:ascii="宋体" w:hAnsi="宋体" w:cs="宋体"/>
          <w:color w:val="auto"/>
          <w:sz w:val="24"/>
          <w:highlight w:val="none"/>
        </w:rPr>
        <w:t xml:space="preserve"> </w:t>
      </w:r>
    </w:p>
    <w:p w14:paraId="4D00B3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u w:val="none" w:color="auto"/>
          <w:lang w:eastAsia="zh-CN"/>
        </w:rPr>
        <w:t>夏玲军</w:t>
      </w:r>
      <w:r>
        <w:rPr>
          <w:rFonts w:hint="eastAsia" w:ascii="宋体" w:hAnsi="宋体" w:cs="宋体"/>
          <w:color w:val="auto"/>
          <w:sz w:val="24"/>
          <w:highlight w:val="none"/>
          <w:u w:val="none" w:color="auto"/>
          <w:lang w:val="en-US" w:eastAsia="zh-CN"/>
        </w:rPr>
        <w:t xml:space="preserve"> </w:t>
      </w:r>
      <w:r>
        <w:rPr>
          <w:rFonts w:hint="eastAsia" w:ascii="宋体" w:hAnsi="宋体" w:cs="宋体"/>
          <w:color w:val="auto"/>
          <w:sz w:val="24"/>
          <w:highlight w:val="none"/>
        </w:rPr>
        <w:t xml:space="preserve"> </w:t>
      </w:r>
    </w:p>
    <w:p w14:paraId="6D17A5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u w:val="none" w:color="auto"/>
          <w:lang w:val="en-US" w:eastAsia="zh-CN"/>
        </w:rPr>
        <w:t>0571-85350080</w:t>
      </w:r>
      <w:r>
        <w:rPr>
          <w:rFonts w:hint="eastAsia" w:ascii="宋体" w:hAnsi="宋体" w:cs="宋体"/>
          <w:color w:val="auto"/>
          <w:sz w:val="24"/>
          <w:highlight w:val="none"/>
          <w:lang w:val="en-US" w:eastAsia="zh-CN"/>
        </w:rPr>
        <w:t>（请通过以下路径在线提起质疑：政采云-项目采购-询问质疑投诉-质疑列表）</w:t>
      </w:r>
    </w:p>
    <w:p w14:paraId="71ADF5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49636E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12D8254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5498C1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44171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6B8EBC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89587855、89587802</w:t>
      </w:r>
    </w:p>
    <w:p w14:paraId="5B8ACD1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val="en-US" w:eastAsia="zh-CN"/>
        </w:rPr>
        <w:t>栋华</w:t>
      </w:r>
    </w:p>
    <w:p w14:paraId="31E2C73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3675A2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13821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160325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0E5CD5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1FFCD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7E273A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3A861A4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04A5CB0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1F26F4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A10E65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25A0DE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EEE97D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B86B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5C32B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ADAF39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215B8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AC0B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8CEB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58F07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644C71A">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5D15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2BD3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AADD0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5A63E8">
            <w:pPr>
              <w:snapToGrid w:val="0"/>
              <w:spacing w:line="360" w:lineRule="auto"/>
              <w:rPr>
                <w:color w:val="auto"/>
                <w:highlight w:val="none"/>
                <w:lang w:val="en-US"/>
              </w:rPr>
            </w:pPr>
            <w:bookmarkStart w:id="417" w:name="_GoBack"/>
            <w:bookmarkEnd w:id="417"/>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物业管理服务项目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物业管理  </w:t>
            </w:r>
            <w:r>
              <w:rPr>
                <w:rFonts w:hint="eastAsia" w:ascii="宋体" w:hAnsi="宋体" w:cs="宋体"/>
                <w:color w:val="auto"/>
                <w:kern w:val="0"/>
                <w:sz w:val="24"/>
                <w:highlight w:val="none"/>
              </w:rPr>
              <w:t>行业；</w:t>
            </w:r>
          </w:p>
        </w:tc>
      </w:tr>
      <w:tr w14:paraId="357DE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1F53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5ECE6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7DB27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344612D8">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4240D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88C9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BE41C0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4BA0FFB">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电梯维保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60A20771">
            <w:pPr>
              <w:spacing w:line="360" w:lineRule="auto"/>
              <w:rPr>
                <w:rFonts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40320D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CCF6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36C1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884052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17F03">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4A5567A">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E370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722E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F6F4E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E31EB71">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E66DC67">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B要求提供（未提供样品或提供样品不满足采购需求实质性条件的供应商，投标无效）：</w:t>
            </w:r>
          </w:p>
          <w:p w14:paraId="3598157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8AE392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22CB228">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4196BAFA">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样品分未超过价格分的50%；</w:t>
            </w:r>
          </w:p>
          <w:p w14:paraId="25F5879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B1C026E">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09E5496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A442AD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2C823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94A2013">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8624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E7AF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8EC89F1">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9C5C7A7">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FA31E8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72B1FE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3992AF9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F6421B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AEC3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2646D9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5638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2F197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8C3A25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F2B499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2B261C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8DB5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927CAAC">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88F891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E9E1098">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2F94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C163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21B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5A6268B3">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2432D62E">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649D8CF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无。</w:t>
            </w:r>
          </w:p>
        </w:tc>
      </w:tr>
      <w:tr w14:paraId="6F947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7481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CC622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0CF74E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042E2F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4701B8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99583D0">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0B62988">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DB8BA63">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962C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5C0BCD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76381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6F6E84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B7C0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DE26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D0ED3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CF82C09">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4B2B2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AD047E3">
            <w:pPr>
              <w:snapToGrid w:val="0"/>
              <w:spacing w:line="360" w:lineRule="auto"/>
              <w:jc w:val="center"/>
              <w:rPr>
                <w:rFonts w:hint="default" w:ascii="宋体" w:hAnsi="宋体" w:eastAsia="宋体" w:cs="宋体"/>
                <w:color w:val="auto"/>
                <w:sz w:val="24"/>
                <w:highlight w:val="none"/>
                <w:lang w:eastAsia="zh-CN"/>
              </w:rPr>
            </w:pPr>
            <w:r>
              <w:rPr>
                <w:rFonts w:hint="eastAsia" w:ascii="宋体" w:hAnsi="宋体" w:cs="宋体"/>
                <w:color w:val="auto"/>
                <w:sz w:val="24"/>
                <w:highlight w:val="none"/>
              </w:rPr>
              <w:t>1</w:t>
            </w:r>
            <w:r>
              <w:rPr>
                <w:rFonts w:hint="default" w:ascii="宋体" w:hAnsi="宋体" w:cs="宋体"/>
                <w:color w:val="auto"/>
                <w:sz w:val="24"/>
                <w:highlight w:val="none"/>
                <w:lang w:eastAsia="zh-CN"/>
              </w:rPr>
              <w:t>3</w:t>
            </w:r>
          </w:p>
        </w:tc>
        <w:tc>
          <w:tcPr>
            <w:tcW w:w="1843" w:type="dxa"/>
            <w:vMerge w:val="restart"/>
            <w:tcBorders>
              <w:top w:val="single" w:color="000000" w:sz="8" w:space="0"/>
              <w:left w:val="single" w:color="000000" w:sz="2" w:space="0"/>
              <w:right w:val="single" w:color="000000" w:sz="8" w:space="0"/>
            </w:tcBorders>
            <w:vAlign w:val="center"/>
          </w:tcPr>
          <w:p w14:paraId="3F2F5D75">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E67778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296BC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EB79612">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2DE6E2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464B5F3">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5D42A1BC">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24303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827DCE6">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125CC9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1AC504">
            <w:pPr>
              <w:spacing w:line="360" w:lineRule="auto"/>
              <w:rPr>
                <w:rFonts w:ascii="宋体" w:hAnsi="宋体" w:eastAsia="宋体" w:cs="Arial"/>
                <w:color w:val="auto"/>
                <w:kern w:val="0"/>
                <w:sz w:val="24"/>
                <w:highlight w:val="none"/>
              </w:rPr>
            </w:pPr>
            <w:r>
              <w:rPr>
                <w:rFonts w:hint="eastAsia" w:ascii="宋体" w:hAnsi="宋体" w:cs="Arial"/>
                <w:color w:val="auto"/>
                <w:kern w:val="0"/>
                <w:sz w:val="24"/>
                <w:highlight w:val="none"/>
              </w:rPr>
              <w:t>招标文件第四部分</w:t>
            </w:r>
            <w:r>
              <w:rPr>
                <w:rFonts w:hint="eastAsia" w:ascii="宋体" w:hAnsi="宋体" w:eastAsia="宋体" w:cs="Arial"/>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ascii="宋体" w:hAnsi="宋体" w:eastAsia="宋体" w:cs="Arial"/>
                <w:color w:val="auto"/>
                <w:kern w:val="0"/>
                <w:sz w:val="24"/>
                <w:highlight w:val="none"/>
              </w:rPr>
              <w:t>视为采购需求的一部分。</w:t>
            </w:r>
          </w:p>
        </w:tc>
      </w:tr>
      <w:tr w14:paraId="2531A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73D2E749">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C8E3EC8">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B6249F8">
            <w:pPr>
              <w:spacing w:line="360" w:lineRule="auto"/>
              <w:rPr>
                <w:rFonts w:hint="eastAsia" w:ascii="宋体" w:hAnsi="宋体" w:eastAsia="宋体" w:cs="Arial"/>
                <w:color w:val="auto"/>
                <w:kern w:val="0"/>
                <w:sz w:val="24"/>
                <w:highlight w:val="none"/>
                <w:lang w:eastAsia="zh-CN"/>
              </w:rPr>
            </w:pPr>
            <w:r>
              <w:rPr>
                <w:rFonts w:hint="eastAsia" w:ascii="宋体" w:hAnsi="宋体" w:cs="宋体"/>
                <w:color w:val="auto"/>
                <w:kern w:val="0"/>
                <w:sz w:val="24"/>
                <w:highlight w:val="none"/>
                <w:lang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eastAsia="zh-CN"/>
              </w:rPr>
              <w:t>。</w:t>
            </w:r>
          </w:p>
        </w:tc>
      </w:tr>
    </w:tbl>
    <w:p w14:paraId="10916B49">
      <w:pPr>
        <w:snapToGrid w:val="0"/>
        <w:spacing w:line="360" w:lineRule="auto"/>
        <w:jc w:val="center"/>
        <w:rPr>
          <w:rFonts w:ascii="宋体" w:hAnsi="宋体" w:cs="宋体"/>
          <w:b/>
          <w:color w:val="auto"/>
          <w:sz w:val="32"/>
          <w:szCs w:val="20"/>
          <w:highlight w:val="none"/>
        </w:rPr>
      </w:pPr>
    </w:p>
    <w:bookmarkEnd w:id="10"/>
    <w:p w14:paraId="18454043">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096CF57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4F2604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4E976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8355D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0CF4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73FB58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DD3D7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82CD3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54C3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25CA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292CC48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A7ABB0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857EE5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3F2B18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D816B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D7C99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5FF217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1526D6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9C3D5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649D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178AC3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135D08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568A1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5058B9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A8CC3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C451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DDAF7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28272D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46E9B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9C510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6F1E2D9">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00855974">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73FF524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lang w:val="en-US" w:eastAsia="zh-CN"/>
        </w:rPr>
        <w:t>政务</w:t>
      </w:r>
      <w:r>
        <w:rPr>
          <w:rFonts w:hint="eastAsia" w:ascii="宋体" w:hAnsi="宋体" w:cs="宋体"/>
          <w:color w:val="auto"/>
          <w:kern w:val="0"/>
          <w:sz w:val="24"/>
          <w:highlight w:val="none"/>
          <w:lang w:val="zh-CN"/>
        </w:rPr>
        <w:t>服务网-政府采购投诉处理-在线办理。</w:t>
      </w:r>
    </w:p>
    <w:p w14:paraId="7D0CC1A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5ACB65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B15F5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599999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16A178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08BBBAD">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2F85B738">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2F0713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F54943D">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4F8DC7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A49BAD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80CFF3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8A15D0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4517D14">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0E8C955">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17AFFDC">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0748626">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5ACAA35">
      <w:pPr>
        <w:pStyle w:val="573"/>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宋体" w:hAnsi="宋体" w:eastAsia="宋体"/>
          <w:color w:val="auto"/>
          <w:sz w:val="24"/>
          <w:highlight w:val="none"/>
        </w:rPr>
        <w:t>《杭州市集中采购委托协议》的</w:t>
      </w:r>
      <w:r>
        <w:rPr>
          <w:rFonts w:hint="eastAsia" w:ascii="宋体" w:hAnsi="宋体" w:eastAsia="宋体"/>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3DAC2CC">
      <w:pPr>
        <w:pStyle w:val="573"/>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386E6A84">
      <w:pPr>
        <w:widowControl/>
        <w:adjustRightInd/>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18FF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01D5A3EB">
            <w:pPr>
              <w:pStyle w:val="34"/>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质疑内容</w:t>
            </w:r>
          </w:p>
        </w:tc>
        <w:tc>
          <w:tcPr>
            <w:tcW w:w="2232" w:type="dxa"/>
            <w:vAlign w:val="center"/>
          </w:tcPr>
          <w:p w14:paraId="0C86BB83">
            <w:pPr>
              <w:pStyle w:val="34"/>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质疑答复责任主体</w:t>
            </w:r>
          </w:p>
        </w:tc>
      </w:tr>
      <w:tr w14:paraId="3FDC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8D673B1">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vAlign w:val="center"/>
          </w:tcPr>
          <w:p w14:paraId="4195EFCA">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w:t>
            </w:r>
            <w:r>
              <w:rPr>
                <w:rFonts w:hint="eastAsia" w:ascii="宋体" w:hAnsi="宋体" w:eastAsia="宋体"/>
                <w:color w:val="auto"/>
                <w:sz w:val="24"/>
                <w:szCs w:val="21"/>
                <w:highlight w:val="none"/>
              </w:rPr>
              <w:t>“申请人的资格要求”、“采购需求”、“评审办法”、“采购合同的主要条款”、“采购文件前附表内容”、“报价内容”</w:t>
            </w:r>
            <w:r>
              <w:rPr>
                <w:rFonts w:hint="eastAsia" w:ascii="宋体" w:hAnsi="宋体" w:eastAsia="宋体"/>
                <w:color w:val="auto"/>
                <w:sz w:val="24"/>
                <w:highlight w:val="none"/>
              </w:rPr>
              <w:t>的质疑</w:t>
            </w:r>
          </w:p>
        </w:tc>
        <w:tc>
          <w:tcPr>
            <w:tcW w:w="2232" w:type="dxa"/>
            <w:vAlign w:val="center"/>
          </w:tcPr>
          <w:p w14:paraId="1CC76ADE">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13B2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B98E9C5">
            <w:pPr>
              <w:pStyle w:val="34"/>
              <w:spacing w:line="360" w:lineRule="auto"/>
              <w:jc w:val="center"/>
              <w:rPr>
                <w:rFonts w:ascii="宋体" w:hAnsi="宋体" w:eastAsia="宋体"/>
                <w:color w:val="auto"/>
                <w:sz w:val="24"/>
                <w:highlight w:val="none"/>
              </w:rPr>
            </w:pPr>
          </w:p>
        </w:tc>
        <w:tc>
          <w:tcPr>
            <w:tcW w:w="4536" w:type="dxa"/>
            <w:vAlign w:val="center"/>
          </w:tcPr>
          <w:p w14:paraId="1617FA10">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vAlign w:val="center"/>
          </w:tcPr>
          <w:p w14:paraId="30D87B19">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r w14:paraId="514E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8C05429">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w:t>
            </w:r>
            <w:r>
              <w:rPr>
                <w:rFonts w:hint="eastAsia" w:ascii="宋体" w:hAnsi="宋体" w:eastAsia="宋体"/>
                <w:color w:val="auto"/>
                <w:sz w:val="24"/>
                <w:highlight w:val="none"/>
              </w:rPr>
              <w:t>提出质疑</w:t>
            </w:r>
          </w:p>
        </w:tc>
        <w:tc>
          <w:tcPr>
            <w:tcW w:w="4536" w:type="dxa"/>
            <w:vAlign w:val="center"/>
          </w:tcPr>
          <w:p w14:paraId="63208434">
            <w:pPr>
              <w:pStyle w:val="34"/>
              <w:spacing w:line="360" w:lineRule="auto"/>
              <w:jc w:val="left"/>
              <w:rPr>
                <w:rFonts w:ascii="宋体" w:hAnsi="宋体" w:eastAsia="宋体"/>
                <w:color w:val="auto"/>
                <w:sz w:val="24"/>
                <w:highlight w:val="none"/>
              </w:rPr>
            </w:pPr>
            <w:r>
              <w:rPr>
                <w:rFonts w:hint="eastAsia" w:ascii="宋体" w:hAnsi="宋体" w:eastAsia="宋体"/>
                <w:color w:val="auto"/>
                <w:sz w:val="24"/>
                <w:szCs w:val="21"/>
                <w:highlight w:val="none"/>
              </w:rPr>
              <w:t>对“现场考察、答疑会”、 “甲方负责接收和保存的样品” 、“资格审查”</w:t>
            </w:r>
            <w:r>
              <w:rPr>
                <w:rFonts w:hint="eastAsia" w:ascii="宋体" w:hAnsi="宋体" w:eastAsia="宋体"/>
                <w:color w:val="auto"/>
                <w:sz w:val="24"/>
                <w:szCs w:val="21"/>
                <w:highlight w:val="none"/>
                <w:lang w:eastAsia="zh-CN"/>
              </w:rPr>
              <w:t>、“</w:t>
            </w:r>
            <w:r>
              <w:rPr>
                <w:rFonts w:hint="eastAsia" w:ascii="宋体" w:hAnsi="宋体" w:eastAsia="宋体"/>
                <w:color w:val="auto"/>
                <w:sz w:val="24"/>
                <w:szCs w:val="21"/>
                <w:highlight w:val="none"/>
                <w:lang w:val="en-US" w:eastAsia="zh-CN"/>
              </w:rPr>
              <w:t>评审”</w:t>
            </w:r>
            <w:r>
              <w:rPr>
                <w:rFonts w:hint="eastAsia" w:ascii="宋体" w:hAnsi="宋体" w:eastAsia="宋体"/>
                <w:color w:val="auto"/>
                <w:sz w:val="24"/>
                <w:szCs w:val="21"/>
                <w:highlight w:val="none"/>
              </w:rPr>
              <w:t>等环节的质疑</w:t>
            </w:r>
          </w:p>
        </w:tc>
        <w:tc>
          <w:tcPr>
            <w:tcW w:w="2232" w:type="dxa"/>
            <w:vAlign w:val="center"/>
          </w:tcPr>
          <w:p w14:paraId="708803BE">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328D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7878CB3F">
            <w:pPr>
              <w:pStyle w:val="34"/>
              <w:spacing w:line="360" w:lineRule="auto"/>
              <w:jc w:val="center"/>
              <w:rPr>
                <w:rFonts w:ascii="宋体" w:hAnsi="宋体" w:eastAsia="宋体"/>
                <w:color w:val="auto"/>
                <w:sz w:val="24"/>
                <w:highlight w:val="none"/>
              </w:rPr>
            </w:pPr>
          </w:p>
        </w:tc>
        <w:tc>
          <w:tcPr>
            <w:tcW w:w="4536" w:type="dxa"/>
            <w:vAlign w:val="center"/>
          </w:tcPr>
          <w:p w14:paraId="02305CA6">
            <w:pPr>
              <w:pStyle w:val="34"/>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采购结果其他</w:t>
            </w:r>
            <w:r>
              <w:rPr>
                <w:rFonts w:hint="eastAsia" w:ascii="宋体" w:hAnsi="宋体" w:eastAsia="宋体"/>
                <w:color w:val="auto"/>
                <w:sz w:val="24"/>
                <w:szCs w:val="21"/>
                <w:highlight w:val="none"/>
              </w:rPr>
              <w:t>环节的质疑</w:t>
            </w:r>
          </w:p>
        </w:tc>
        <w:tc>
          <w:tcPr>
            <w:tcW w:w="2232" w:type="dxa"/>
            <w:vAlign w:val="center"/>
          </w:tcPr>
          <w:p w14:paraId="11FE7723">
            <w:pPr>
              <w:pStyle w:val="34"/>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采购机构</w:t>
            </w:r>
          </w:p>
        </w:tc>
      </w:tr>
    </w:tbl>
    <w:p w14:paraId="3ECDD9E4">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0F7A741">
      <w:pPr>
        <w:pStyle w:val="57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C4023DC">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DC00561">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C460798">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F6995EB">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25AB757">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B48F478">
      <w:pPr>
        <w:pStyle w:val="573"/>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2023A4A0">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F5F0026">
      <w:pPr>
        <w:pStyle w:val="573"/>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220087AA">
      <w:pPr>
        <w:pStyle w:val="86"/>
        <w:snapToGrid w:val="0"/>
        <w:spacing w:before="0"/>
        <w:ind w:firstLine="360"/>
        <w:rPr>
          <w:rFonts w:ascii="宋体" w:hAnsi="宋体" w:cs="宋体"/>
          <w:color w:val="auto"/>
          <w:sz w:val="18"/>
          <w:szCs w:val="18"/>
          <w:highlight w:val="none"/>
        </w:rPr>
      </w:pPr>
    </w:p>
    <w:p w14:paraId="22F2DF4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1929B2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0B3BEE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8F5A68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C13FA1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7FC0D9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469686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C1E39E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825C79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55788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B216C7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9ABE85">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4C431EA3">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C6687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B7AAA5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BBDA77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34B9B0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A367B5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2A4C15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F11CD86">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19CC35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D37673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B084A2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223278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E5FC550">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19CC45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63015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DBD21A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B4EA77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591E3EE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BF3035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64C0BF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4DD4D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CCEAD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9753F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60918F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96E369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57D7B8F">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11.2.7人员配置清单；</w:t>
      </w:r>
    </w:p>
    <w:p w14:paraId="08D575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6740E2B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4E8AF07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B2C44E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A6DB2EB">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color w:val="auto"/>
          <w:sz w:val="24"/>
          <w:highlight w:val="none"/>
          <w:lang w:eastAsia="zh-CN"/>
        </w:rPr>
        <w:t>。</w:t>
      </w:r>
    </w:p>
    <w:p w14:paraId="46E745B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52183F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F77C851">
      <w:pPr>
        <w:spacing w:line="360" w:lineRule="auto"/>
        <w:ind w:firstLine="723" w:firstLineChars="300"/>
        <w:rPr>
          <w:rFonts w:ascii="宋体" w:hAnsi="宋体" w:cs="宋体"/>
          <w:b/>
          <w:color w:val="auto"/>
          <w:sz w:val="24"/>
          <w:szCs w:val="21"/>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0AA5B3F7">
      <w:pPr>
        <w:pStyle w:val="8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517F99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F6AFA6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6656E0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BEAE3D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C31A4E0">
      <w:pPr>
        <w:pStyle w:val="8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09CD24C">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FFDD24A">
      <w:pPr>
        <w:pStyle w:val="8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DE78F5B">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E54A99C">
      <w:pPr>
        <w:pStyle w:val="8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5E1E6D7">
      <w:pPr>
        <w:pStyle w:val="8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8BFC0CA">
      <w:pPr>
        <w:pStyle w:val="8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9EEE89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C8777DF">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7426E728">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FC2DDC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7415AD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B433688">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A151FAD">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8619D63">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99932C9">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75A615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12F2802">
      <w:pPr>
        <w:pStyle w:val="8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26C73DC">
      <w:pPr>
        <w:pStyle w:val="8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D8E0B1B">
      <w:pPr>
        <w:pStyle w:val="86"/>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6F985AA">
      <w:pPr>
        <w:pStyle w:val="86"/>
        <w:spacing w:before="0"/>
        <w:ind w:firstLine="643"/>
        <w:rPr>
          <w:rFonts w:ascii="宋体" w:hAnsi="宋体" w:cs="宋体"/>
          <w:b/>
          <w:color w:val="auto"/>
          <w:sz w:val="32"/>
          <w:highlight w:val="none"/>
        </w:rPr>
      </w:pPr>
    </w:p>
    <w:p w14:paraId="46FF311B">
      <w:pPr>
        <w:pStyle w:val="8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F54B2F">
      <w:pPr>
        <w:pStyle w:val="24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B18AA9A">
      <w:pPr>
        <w:pStyle w:val="24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3AF6ECDD">
      <w:pPr>
        <w:pStyle w:val="24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487986D">
      <w:pPr>
        <w:pStyle w:val="24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75DDCF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A774060">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71A4DE4E">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62FF0B4">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2734C3B0">
      <w:pPr>
        <w:pStyle w:val="86"/>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E25CF3E">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D4A18A8">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00594EAC">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62757127">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35DDF68">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44500FC">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671862D">
      <w:pPr>
        <w:pStyle w:val="86"/>
        <w:spacing w:before="0"/>
        <w:ind w:firstLine="0" w:firstLineChars="0"/>
        <w:rPr>
          <w:rFonts w:ascii="宋体" w:hAnsi="宋体" w:cs="宋体"/>
          <w:color w:val="auto"/>
          <w:kern w:val="0"/>
          <w:szCs w:val="24"/>
          <w:highlight w:val="none"/>
        </w:rPr>
      </w:pPr>
    </w:p>
    <w:p w14:paraId="6B9BA99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29169B9">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0429623">
      <w:pPr>
        <w:spacing w:line="360" w:lineRule="auto"/>
        <w:rPr>
          <w:rFonts w:ascii="宋体" w:hAnsi="宋体" w:cs="宋体"/>
          <w:b/>
          <w:color w:val="auto"/>
          <w:sz w:val="24"/>
          <w:highlight w:val="none"/>
        </w:rPr>
      </w:pPr>
    </w:p>
    <w:p w14:paraId="680C8B4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634E44A">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E2011F9">
      <w:pPr>
        <w:pStyle w:val="8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确定中标或者成交供应商。在采购结果确认环节，中标候选人撤销投标文件不能成为采购人不确认采购结果的正当理由。中标、成交通知书和中标、成交结果公告应当在规定时间内同时发出。</w:t>
      </w:r>
    </w:p>
    <w:p w14:paraId="2971FCE9">
      <w:pPr>
        <w:pStyle w:val="8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1AFE2D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6F2FD94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FF3FB4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A2E2BF6">
      <w:pPr>
        <w:snapToGrid w:val="0"/>
        <w:spacing w:line="360" w:lineRule="auto"/>
        <w:ind w:left="120" w:leftChars="57" w:firstLine="482" w:firstLineChars="150"/>
        <w:jc w:val="center"/>
        <w:rPr>
          <w:rFonts w:ascii="宋体" w:hAnsi="宋体" w:cs="宋体"/>
          <w:b/>
          <w:color w:val="auto"/>
          <w:sz w:val="32"/>
          <w:highlight w:val="none"/>
        </w:rPr>
      </w:pPr>
    </w:p>
    <w:p w14:paraId="2CBC081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CFD40A2">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56B8CEA">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2DBB437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9119170">
      <w:pPr>
        <w:pStyle w:val="8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745F19D">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89450F6">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32B2608">
      <w:pPr>
        <w:pStyle w:val="8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B1C57CD">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20582D0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6EB3D67">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BC6C885">
      <w:pPr>
        <w:pStyle w:val="3"/>
        <w:rPr>
          <w:color w:val="auto"/>
          <w:highlight w:val="none"/>
        </w:rPr>
      </w:pPr>
      <w:r>
        <w:rPr>
          <w:rFonts w:ascii="宋体" w:hAnsi="宋体" w:eastAsia="宋体"/>
          <w:b/>
          <w:bCs/>
          <w:color w:val="auto"/>
          <w:sz w:val="24"/>
          <w:szCs w:val="32"/>
          <w:highlight w:val="none"/>
          <w:lang w:val="en-US"/>
        </w:rPr>
        <w:t>27.预付款</w:t>
      </w:r>
    </w:p>
    <w:p w14:paraId="34E39A69">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1212D858">
      <w:pPr>
        <w:snapToGrid w:val="0"/>
        <w:spacing w:line="360" w:lineRule="auto"/>
        <w:ind w:firstLine="3357" w:firstLineChars="1045"/>
        <w:rPr>
          <w:rFonts w:ascii="宋体" w:hAnsi="宋体" w:cs="宋体"/>
          <w:b/>
          <w:color w:val="auto"/>
          <w:sz w:val="32"/>
          <w:highlight w:val="none"/>
        </w:rPr>
      </w:pPr>
    </w:p>
    <w:p w14:paraId="62774C2D">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B96C14F">
      <w:pPr>
        <w:pStyle w:val="86"/>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327FAEB2">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14:paraId="17F3D85F">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14:paraId="31883C94">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14:paraId="71BD2BE7">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14:paraId="4C8048E3">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14:paraId="5AC084F5">
      <w:pPr>
        <w:pStyle w:val="8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D200B1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ABB9AD">
      <w:pPr>
        <w:pStyle w:val="26"/>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14:paraId="1CBAD8D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23EDC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7237713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3B8EA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F24710A">
      <w:pPr>
        <w:pStyle w:val="79"/>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107612B4">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07468"/>
      <w:bookmarkEnd w:id="16"/>
      <w:bookmarkStart w:id="17" w:name="_Hlt68073093"/>
      <w:bookmarkEnd w:id="17"/>
      <w:bookmarkStart w:id="18" w:name="_Hlt74714665"/>
      <w:bookmarkEnd w:id="18"/>
      <w:bookmarkStart w:id="19" w:name="_Hlt68057669"/>
      <w:bookmarkEnd w:id="19"/>
      <w:bookmarkStart w:id="20" w:name="_Hlt75236101"/>
      <w:bookmarkEnd w:id="20"/>
      <w:bookmarkStart w:id="21" w:name="_Hlt75236290"/>
      <w:bookmarkEnd w:id="21"/>
      <w:bookmarkStart w:id="22" w:name="_Hlt68403820"/>
      <w:bookmarkEnd w:id="22"/>
      <w:bookmarkStart w:id="23" w:name="_Hlt75236011"/>
      <w:bookmarkEnd w:id="23"/>
      <w:bookmarkStart w:id="24" w:name="_Hlt74730295"/>
      <w:bookmarkEnd w:id="24"/>
      <w:bookmarkStart w:id="25" w:name="_Hlt68072990"/>
      <w:bookmarkEnd w:id="25"/>
      <w:bookmarkStart w:id="26" w:name="_Hlt74729768"/>
      <w:bookmarkEnd w:id="26"/>
    </w:p>
    <w:bookmarkEnd w:id="11"/>
    <w:bookmarkEnd w:id="12"/>
    <w:p w14:paraId="01D40FFE">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21C2E6F">
      <w:pPr>
        <w:wordWrap/>
        <w:adjustRightInd/>
        <w:snapToGrid/>
        <w:spacing w:beforeAutospacing="0" w:afterAutospacing="0" w:line="440" w:lineRule="exact"/>
        <w:jc w:val="both"/>
        <w:textAlignment w:val="auto"/>
        <w:rPr>
          <w:rFonts w:hint="eastAsia" w:ascii="宋体" w:hAnsi="宋体" w:eastAsia="宋体" w:cs="宋体"/>
          <w:b/>
          <w:bCs/>
          <w:i w:val="0"/>
          <w:caps w:val="0"/>
          <w:color w:val="auto"/>
          <w:spacing w:val="0"/>
          <w:sz w:val="24"/>
          <w:szCs w:val="24"/>
          <w:highlight w:val="none"/>
          <w:u w:val="none"/>
          <w:lang w:val="en-US" w:eastAsia="zh-CN"/>
        </w:rPr>
      </w:pPr>
      <w:r>
        <w:rPr>
          <w:rFonts w:hint="eastAsia" w:ascii="宋体" w:hAnsi="宋体" w:eastAsia="宋体" w:cs="宋体"/>
          <w:b/>
          <w:bCs/>
          <w:i w:val="0"/>
          <w:caps w:val="0"/>
          <w:color w:val="auto"/>
          <w:spacing w:val="0"/>
          <w:sz w:val="24"/>
          <w:szCs w:val="24"/>
          <w:highlight w:val="none"/>
          <w:u w:val="none"/>
          <w:lang w:val="en-US" w:eastAsia="zh-CN"/>
        </w:rPr>
        <w:t>一、物业项目本情况</w:t>
      </w:r>
    </w:p>
    <w:p w14:paraId="0CAA33C1">
      <w:pPr>
        <w:pStyle w:val="58"/>
        <w:widowControl/>
        <w:wordWrap/>
        <w:adjustRightInd/>
        <w:snapToGrid/>
        <w:spacing w:before="0" w:beforeAutospacing="0" w:after="0" w:afterAutospacing="0" w:line="440" w:lineRule="exact"/>
        <w:ind w:left="0" w:right="0" w:firstLine="480"/>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杭州市市场监管</w:t>
      </w:r>
      <w:r>
        <w:rPr>
          <w:rFonts w:hint="eastAsia" w:cs="宋体"/>
          <w:i w:val="0"/>
          <w:caps w:val="0"/>
          <w:color w:val="auto"/>
          <w:spacing w:val="0"/>
          <w:sz w:val="24"/>
          <w:szCs w:val="24"/>
          <w:highlight w:val="none"/>
          <w:lang w:eastAsia="zh-CN"/>
        </w:rPr>
        <w:t>行政</w:t>
      </w:r>
      <w:r>
        <w:rPr>
          <w:rFonts w:hint="eastAsia" w:ascii="宋体" w:hAnsi="宋体" w:eastAsia="宋体" w:cs="宋体"/>
          <w:i w:val="0"/>
          <w:caps w:val="0"/>
          <w:color w:val="auto"/>
          <w:spacing w:val="0"/>
          <w:sz w:val="24"/>
          <w:szCs w:val="24"/>
          <w:highlight w:val="none"/>
          <w:lang w:eastAsia="zh-CN"/>
        </w:rPr>
        <w:t>执法队</w:t>
      </w:r>
      <w:r>
        <w:rPr>
          <w:rFonts w:hint="eastAsia" w:ascii="宋体" w:hAnsi="宋体" w:eastAsia="宋体" w:cs="宋体"/>
          <w:i w:val="0"/>
          <w:caps w:val="0"/>
          <w:color w:val="auto"/>
          <w:spacing w:val="0"/>
          <w:sz w:val="24"/>
          <w:szCs w:val="24"/>
          <w:highlight w:val="none"/>
        </w:rPr>
        <w:t>办公大楼位于杭州市</w:t>
      </w:r>
      <w:r>
        <w:rPr>
          <w:rFonts w:hint="eastAsia" w:ascii="宋体" w:hAnsi="宋体" w:eastAsia="宋体" w:cs="宋体"/>
          <w:i w:val="0"/>
          <w:caps w:val="0"/>
          <w:color w:val="auto"/>
          <w:spacing w:val="0"/>
          <w:sz w:val="24"/>
          <w:szCs w:val="24"/>
          <w:highlight w:val="none"/>
          <w:lang w:eastAsia="zh-CN"/>
        </w:rPr>
        <w:t>拱墅区体育场路</w:t>
      </w:r>
      <w:r>
        <w:rPr>
          <w:rFonts w:hint="eastAsia" w:ascii="宋体" w:hAnsi="宋体" w:eastAsia="宋体" w:cs="宋体"/>
          <w:i w:val="0"/>
          <w:caps w:val="0"/>
          <w:color w:val="auto"/>
          <w:spacing w:val="0"/>
          <w:sz w:val="24"/>
          <w:szCs w:val="24"/>
          <w:highlight w:val="none"/>
          <w:lang w:val="en-US" w:eastAsia="zh-CN"/>
        </w:rPr>
        <w:t>31</w:t>
      </w:r>
      <w:r>
        <w:rPr>
          <w:rFonts w:hint="eastAsia" w:ascii="宋体" w:hAnsi="宋体" w:eastAsia="宋体" w:cs="宋体"/>
          <w:i w:val="0"/>
          <w:caps w:val="0"/>
          <w:color w:val="auto"/>
          <w:spacing w:val="0"/>
          <w:sz w:val="24"/>
          <w:szCs w:val="24"/>
          <w:highlight w:val="none"/>
        </w:rPr>
        <w:t>号，为</w:t>
      </w:r>
      <w:r>
        <w:rPr>
          <w:rFonts w:hint="eastAsia" w:ascii="宋体" w:hAnsi="宋体" w:eastAsia="宋体" w:cs="宋体"/>
          <w:i w:val="0"/>
          <w:caps w:val="0"/>
          <w:color w:val="auto"/>
          <w:spacing w:val="0"/>
          <w:sz w:val="24"/>
          <w:szCs w:val="24"/>
          <w:highlight w:val="none"/>
          <w:lang w:val="en-US" w:eastAsia="zh-CN"/>
        </w:rPr>
        <w:t>13</w:t>
      </w:r>
      <w:r>
        <w:rPr>
          <w:rFonts w:hint="eastAsia" w:ascii="宋体" w:hAnsi="宋体" w:eastAsia="宋体" w:cs="宋体"/>
          <w:i w:val="0"/>
          <w:caps w:val="0"/>
          <w:color w:val="auto"/>
          <w:spacing w:val="0"/>
          <w:sz w:val="24"/>
          <w:szCs w:val="24"/>
          <w:highlight w:val="none"/>
        </w:rPr>
        <w:t>层办公楼建筑，占地面积约计</w:t>
      </w:r>
      <w:r>
        <w:rPr>
          <w:rFonts w:hint="eastAsia" w:ascii="宋体" w:hAnsi="宋体" w:eastAsia="宋体" w:cs="宋体"/>
          <w:i w:val="0"/>
          <w:caps w:val="0"/>
          <w:color w:val="auto"/>
          <w:spacing w:val="0"/>
          <w:sz w:val="24"/>
          <w:szCs w:val="24"/>
          <w:highlight w:val="none"/>
          <w:lang w:val="en-US" w:eastAsia="zh-CN"/>
        </w:rPr>
        <w:t>1760</w:t>
      </w:r>
      <w:r>
        <w:rPr>
          <w:rFonts w:hint="eastAsia" w:ascii="宋体" w:hAnsi="宋体" w:eastAsia="宋体" w:cs="宋体"/>
          <w:i w:val="0"/>
          <w:caps w:val="0"/>
          <w:color w:val="auto"/>
          <w:spacing w:val="0"/>
          <w:sz w:val="24"/>
          <w:szCs w:val="24"/>
          <w:highlight w:val="none"/>
        </w:rPr>
        <w:t>平方米，总建筑面积</w:t>
      </w:r>
      <w:r>
        <w:rPr>
          <w:rFonts w:hint="eastAsia" w:ascii="宋体" w:hAnsi="宋体" w:eastAsia="宋体" w:cs="宋体"/>
          <w:i w:val="0"/>
          <w:caps w:val="0"/>
          <w:color w:val="auto"/>
          <w:spacing w:val="0"/>
          <w:sz w:val="24"/>
          <w:szCs w:val="24"/>
          <w:highlight w:val="none"/>
          <w:lang w:val="en-US" w:eastAsia="zh-CN"/>
        </w:rPr>
        <w:t>11362.48</w:t>
      </w:r>
      <w:r>
        <w:rPr>
          <w:rFonts w:hint="eastAsia" w:ascii="宋体" w:hAnsi="宋体" w:eastAsia="宋体" w:cs="宋体"/>
          <w:i w:val="0"/>
          <w:caps w:val="0"/>
          <w:color w:val="auto"/>
          <w:spacing w:val="0"/>
          <w:sz w:val="24"/>
          <w:szCs w:val="24"/>
          <w:highlight w:val="none"/>
        </w:rPr>
        <w:t>平方米，地上共</w:t>
      </w:r>
      <w:r>
        <w:rPr>
          <w:rFonts w:hint="eastAsia" w:ascii="宋体" w:hAnsi="宋体" w:eastAsia="宋体" w:cs="宋体"/>
          <w:i w:val="0"/>
          <w:caps w:val="0"/>
          <w:color w:val="auto"/>
          <w:spacing w:val="0"/>
          <w:sz w:val="24"/>
          <w:szCs w:val="24"/>
          <w:highlight w:val="none"/>
          <w:lang w:eastAsia="zh-CN"/>
        </w:rPr>
        <w:t>十三</w:t>
      </w:r>
      <w:r>
        <w:rPr>
          <w:rFonts w:hint="eastAsia" w:ascii="宋体" w:hAnsi="宋体" w:eastAsia="宋体" w:cs="宋体"/>
          <w:i w:val="0"/>
          <w:caps w:val="0"/>
          <w:color w:val="auto"/>
          <w:spacing w:val="0"/>
          <w:sz w:val="24"/>
          <w:szCs w:val="24"/>
          <w:highlight w:val="none"/>
        </w:rPr>
        <w:t>层，地下</w:t>
      </w:r>
      <w:r>
        <w:rPr>
          <w:rFonts w:hint="eastAsia" w:ascii="宋体" w:hAnsi="宋体" w:eastAsia="宋体" w:cs="宋体"/>
          <w:i w:val="0"/>
          <w:caps w:val="0"/>
          <w:color w:val="auto"/>
          <w:spacing w:val="0"/>
          <w:sz w:val="24"/>
          <w:szCs w:val="24"/>
          <w:highlight w:val="none"/>
          <w:lang w:eastAsia="zh-CN"/>
        </w:rPr>
        <w:t>自行</w:t>
      </w:r>
      <w:r>
        <w:rPr>
          <w:rFonts w:hint="eastAsia" w:ascii="宋体" w:hAnsi="宋体" w:eastAsia="宋体" w:cs="宋体"/>
          <w:i w:val="0"/>
          <w:caps w:val="0"/>
          <w:color w:val="auto"/>
          <w:spacing w:val="0"/>
          <w:sz w:val="24"/>
          <w:szCs w:val="24"/>
          <w:highlight w:val="none"/>
        </w:rPr>
        <w:t>车库一层</w:t>
      </w:r>
      <w:r>
        <w:rPr>
          <w:rFonts w:hint="eastAsia" w:ascii="宋体" w:hAnsi="宋体" w:eastAsia="宋体" w:cs="宋体"/>
          <w:i w:val="0"/>
          <w:caps w:val="0"/>
          <w:color w:val="auto"/>
          <w:spacing w:val="0"/>
          <w:sz w:val="24"/>
          <w:szCs w:val="24"/>
          <w:highlight w:val="none"/>
          <w:lang w:val="en-US" w:eastAsia="zh-CN"/>
        </w:rPr>
        <w:t>;生活水泵房一个；消防泵房一个；高压配电房一个630kva变压器两台；机动车停车位40个(其中立体车库车位37个)</w:t>
      </w:r>
      <w:r>
        <w:rPr>
          <w:rFonts w:hint="eastAsia" w:ascii="宋体" w:hAnsi="宋体" w:eastAsia="宋体" w:cs="宋体"/>
          <w:i w:val="0"/>
          <w:caps w:val="0"/>
          <w:color w:val="auto"/>
          <w:spacing w:val="0"/>
          <w:sz w:val="24"/>
          <w:szCs w:val="24"/>
          <w:highlight w:val="none"/>
        </w:rPr>
        <w:t>。</w:t>
      </w:r>
    </w:p>
    <w:p w14:paraId="7F79879E">
      <w:pPr>
        <w:wordWrap/>
        <w:adjustRightInd/>
        <w:snapToGrid/>
        <w:spacing w:beforeAutospacing="0" w:afterAutospacing="0" w:line="440" w:lineRule="exact"/>
        <w:jc w:val="both"/>
        <w:textAlignment w:val="auto"/>
        <w:rPr>
          <w:rFonts w:hint="eastAsia" w:ascii="宋体" w:hAnsi="宋体" w:eastAsia="宋体" w:cs="宋体"/>
          <w:b/>
          <w:bCs/>
          <w:i w:val="0"/>
          <w:caps w:val="0"/>
          <w:color w:val="auto"/>
          <w:spacing w:val="0"/>
          <w:sz w:val="24"/>
          <w:szCs w:val="24"/>
          <w:highlight w:val="none"/>
          <w:u w:val="none"/>
          <w:lang w:val="en-US" w:eastAsia="zh-CN"/>
        </w:rPr>
      </w:pPr>
      <w:r>
        <w:rPr>
          <w:rFonts w:hint="eastAsia" w:ascii="宋体" w:hAnsi="宋体" w:eastAsia="宋体" w:cs="宋体"/>
          <w:b/>
          <w:bCs/>
          <w:i w:val="0"/>
          <w:caps w:val="0"/>
          <w:color w:val="auto"/>
          <w:spacing w:val="0"/>
          <w:kern w:val="0"/>
          <w:sz w:val="24"/>
          <w:szCs w:val="24"/>
          <w:highlight w:val="none"/>
          <w:lang w:val="en-US" w:eastAsia="zh-CN"/>
        </w:rPr>
        <w:t>二、物业具体服</w:t>
      </w:r>
      <w:r>
        <w:rPr>
          <w:rFonts w:hint="eastAsia" w:ascii="宋体" w:hAnsi="宋体" w:eastAsia="宋体" w:cs="宋体"/>
          <w:b/>
          <w:bCs/>
          <w:i w:val="0"/>
          <w:caps w:val="0"/>
          <w:color w:val="auto"/>
          <w:spacing w:val="0"/>
          <w:sz w:val="24"/>
          <w:szCs w:val="24"/>
          <w:highlight w:val="none"/>
          <w:u w:val="none"/>
          <w:lang w:val="en-US" w:eastAsia="zh-CN"/>
        </w:rPr>
        <w:t>务情况</w:t>
      </w:r>
    </w:p>
    <w:p w14:paraId="0878283D">
      <w:pPr>
        <w:pStyle w:val="58"/>
        <w:widowControl/>
        <w:wordWrap/>
        <w:adjustRightInd/>
        <w:snapToGrid/>
        <w:spacing w:before="0" w:beforeAutospacing="0" w:after="0" w:afterAutospacing="0" w:line="440" w:lineRule="exact"/>
        <w:ind w:left="0" w:right="0" w:firstLine="480"/>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列入本次综合物业管理的范围为：环境卫生管理（包括灭“四害”消杀和门前“三包”）；传达、保安、秩序管理；绿化管理（</w:t>
      </w:r>
      <w:r>
        <w:rPr>
          <w:rFonts w:hint="eastAsia" w:ascii="宋体" w:hAnsi="宋体" w:cs="宋体"/>
          <w:i w:val="0"/>
          <w:caps w:val="0"/>
          <w:color w:val="auto"/>
          <w:spacing w:val="0"/>
          <w:sz w:val="24"/>
          <w:szCs w:val="24"/>
          <w:highlight w:val="none"/>
          <w:lang w:val="en-US" w:eastAsia="zh-CN"/>
        </w:rPr>
        <w:t>包括公共区域绿化</w:t>
      </w:r>
      <w:r>
        <w:rPr>
          <w:rFonts w:hint="eastAsia" w:ascii="宋体" w:hAnsi="宋体" w:eastAsia="宋体" w:cs="宋体"/>
          <w:i w:val="0"/>
          <w:caps w:val="0"/>
          <w:color w:val="auto"/>
          <w:spacing w:val="0"/>
          <w:sz w:val="24"/>
          <w:szCs w:val="24"/>
          <w:highlight w:val="none"/>
        </w:rPr>
        <w:t>日常养护和管理）；消防、监控设施管理维护；弱电系统管理维护；低压线路、照明及供电设备管理维护；给排水设备运行维护；空调系统运行维护；大楼石材日常养护；房屋家具设施日常养护维修；电梯管理维护；工程综合维修及巡查；会议及活动服务保障。</w:t>
      </w:r>
    </w:p>
    <w:p w14:paraId="0274DF68">
      <w:pPr>
        <w:wordWrap/>
        <w:adjustRightInd/>
        <w:snapToGrid/>
        <w:spacing w:beforeAutospacing="0" w:afterAutospacing="0" w:line="440" w:lineRule="exact"/>
        <w:jc w:val="both"/>
        <w:textAlignment w:val="auto"/>
        <w:rPr>
          <w:rFonts w:hint="eastAsia" w:ascii="宋体" w:hAnsi="宋体" w:eastAsia="宋体" w:cs="宋体"/>
          <w:b/>
          <w:bCs/>
          <w:i w:val="0"/>
          <w:caps w:val="0"/>
          <w:color w:val="auto"/>
          <w:spacing w:val="0"/>
          <w:kern w:val="0"/>
          <w:sz w:val="24"/>
          <w:szCs w:val="24"/>
          <w:highlight w:val="none"/>
          <w:lang w:val="en-US" w:eastAsia="zh-CN"/>
        </w:rPr>
      </w:pPr>
      <w:r>
        <w:rPr>
          <w:rFonts w:hint="eastAsia" w:ascii="宋体" w:hAnsi="宋体" w:eastAsia="宋体" w:cs="宋体"/>
          <w:b/>
          <w:bCs/>
          <w:i w:val="0"/>
          <w:caps w:val="0"/>
          <w:color w:val="auto"/>
          <w:spacing w:val="0"/>
          <w:kern w:val="0"/>
          <w:sz w:val="24"/>
          <w:szCs w:val="24"/>
          <w:highlight w:val="none"/>
          <w:lang w:val="en-US" w:eastAsia="zh-CN"/>
        </w:rPr>
        <w:t>具体内容如下：</w:t>
      </w:r>
    </w:p>
    <w:p w14:paraId="68B73DA4">
      <w:pPr>
        <w:pStyle w:val="58"/>
        <w:widowControl/>
        <w:wordWrap/>
        <w:adjustRightInd/>
        <w:snapToGrid/>
        <w:spacing w:before="0" w:beforeAutospacing="0" w:after="0" w:afterAutospacing="0" w:line="440" w:lineRule="exact"/>
        <w:ind w:left="0" w:right="0" w:firstLine="480"/>
        <w:textAlignment w:val="auto"/>
        <w:rPr>
          <w:rFonts w:hint="eastAsia" w:ascii="宋体" w:hAnsi="宋体" w:eastAsia="宋体" w:cs="宋体"/>
          <w:i w:val="0"/>
          <w:caps w:val="0"/>
          <w:color w:val="auto"/>
          <w:spacing w:val="0"/>
          <w:sz w:val="24"/>
          <w:szCs w:val="24"/>
          <w:highlight w:val="none"/>
        </w:rPr>
      </w:pPr>
      <w:r>
        <w:rPr>
          <w:rStyle w:val="70"/>
          <w:rFonts w:hint="eastAsia" w:ascii="宋体" w:hAnsi="宋体" w:eastAsia="宋体" w:cs="宋体"/>
          <w:i w:val="0"/>
          <w:caps w:val="0"/>
          <w:color w:val="auto"/>
          <w:spacing w:val="0"/>
          <w:sz w:val="24"/>
          <w:szCs w:val="24"/>
          <w:highlight w:val="none"/>
          <w:lang w:val="en-US" w:eastAsia="zh-CN"/>
        </w:rPr>
        <w:t>1.环境卫生管理，</w:t>
      </w:r>
      <w:r>
        <w:rPr>
          <w:rFonts w:hint="eastAsia" w:ascii="宋体" w:hAnsi="宋体" w:eastAsia="宋体" w:cs="宋体"/>
          <w:i w:val="0"/>
          <w:caps w:val="0"/>
          <w:color w:val="auto"/>
          <w:spacing w:val="0"/>
          <w:sz w:val="24"/>
          <w:szCs w:val="24"/>
          <w:highlight w:val="none"/>
        </w:rPr>
        <w:t>大楼及附楼内的楼梯、大厅、走廊、屋顶天台、吊顶、平台、雨棚、电梯厅、电梯间、卫生间、茶水间、花盆、会议室、接待室、办公区域、公共活动场所的台（地）面、明沟、书报架、阅览桌椅、墙面、门、窗、灯具、果壳箱等设施和器皿，楼宇外墙等所有公共部位设施，门前三包"区域的日常保洁保养以及垃圾、废弃物清理和灭“四害”等局红线规划范围内的所有环境卫生保洁。</w:t>
      </w:r>
    </w:p>
    <w:p w14:paraId="36BB400E">
      <w:pPr>
        <w:pStyle w:val="58"/>
        <w:widowControl/>
        <w:wordWrap/>
        <w:adjustRightInd w:val="0"/>
        <w:snapToGrid w:val="0"/>
        <w:spacing w:before="0" w:beforeAutospacing="0" w:after="0" w:afterAutospacing="0" w:line="440" w:lineRule="exact"/>
        <w:ind w:right="0" w:firstLine="482" w:firstLineChars="200"/>
        <w:textAlignment w:val="auto"/>
        <w:rPr>
          <w:rFonts w:hint="eastAsia" w:ascii="宋体" w:hAnsi="宋体" w:eastAsia="宋体" w:cs="宋体"/>
          <w:i w:val="0"/>
          <w:caps w:val="0"/>
          <w:color w:val="auto"/>
          <w:spacing w:val="0"/>
          <w:sz w:val="24"/>
          <w:szCs w:val="24"/>
          <w:highlight w:val="none"/>
        </w:rPr>
      </w:pPr>
      <w:r>
        <w:rPr>
          <w:rStyle w:val="70"/>
          <w:rFonts w:hint="eastAsia" w:ascii="宋体" w:hAnsi="宋体" w:eastAsia="宋体" w:cs="宋体"/>
          <w:i w:val="0"/>
          <w:caps w:val="0"/>
          <w:color w:val="auto"/>
          <w:spacing w:val="0"/>
          <w:sz w:val="24"/>
          <w:szCs w:val="24"/>
          <w:highlight w:val="none"/>
        </w:rPr>
        <w:t>2.传达、保安、秩序管理和消防、监控设施维护管理，</w:t>
      </w:r>
      <w:r>
        <w:rPr>
          <w:rFonts w:hint="eastAsia" w:ascii="宋体" w:hAnsi="宋体" w:eastAsia="宋体" w:cs="宋体"/>
          <w:i w:val="0"/>
          <w:caps w:val="0"/>
          <w:color w:val="auto"/>
          <w:spacing w:val="0"/>
          <w:sz w:val="24"/>
          <w:szCs w:val="24"/>
          <w:highlight w:val="none"/>
        </w:rPr>
        <w:t>能处理和应对公共秩序维护工作，对来人来访的通报、证件捡验、登记、报刊信件收发等;门卫、守护和巡逻，维护公共秩序;处理治安及共他突发事件;负责道路交通管理、机动车和非机动车停放管理等;建立完善的消防制度和消防工作计划；对区域内的消防喷淋灭火系统、气体灭火系统、中压细水雾灭火系统、大水滴灭火系统、火灾报警系统、电器火灾报警系统、空气采样报警系统、消防排烟机组等消空设备按安保条例进行监管和操作使用等。</w:t>
      </w:r>
    </w:p>
    <w:p w14:paraId="67D5222E">
      <w:pPr>
        <w:pStyle w:val="58"/>
        <w:widowControl/>
        <w:wordWrap/>
        <w:adjustRightInd w:val="0"/>
        <w:snapToGrid w:val="0"/>
        <w:spacing w:before="0" w:beforeAutospacing="0" w:after="0" w:afterAutospacing="0" w:line="440" w:lineRule="exact"/>
        <w:ind w:right="0" w:firstLine="482" w:firstLineChars="200"/>
        <w:textAlignment w:val="auto"/>
        <w:rPr>
          <w:rFonts w:hint="eastAsia" w:ascii="宋体" w:hAnsi="宋体" w:eastAsia="宋体" w:cs="宋体"/>
          <w:i w:val="0"/>
          <w:caps w:val="0"/>
          <w:color w:val="auto"/>
          <w:spacing w:val="0"/>
          <w:sz w:val="24"/>
          <w:szCs w:val="24"/>
          <w:highlight w:val="none"/>
        </w:rPr>
      </w:pPr>
      <w:r>
        <w:rPr>
          <w:rStyle w:val="70"/>
          <w:rFonts w:hint="eastAsia" w:ascii="宋体" w:hAnsi="宋体" w:eastAsia="宋体" w:cs="宋体"/>
          <w:i w:val="0"/>
          <w:caps w:val="0"/>
          <w:color w:val="auto"/>
          <w:spacing w:val="0"/>
          <w:sz w:val="24"/>
          <w:szCs w:val="24"/>
          <w:highlight w:val="none"/>
        </w:rPr>
        <w:t>3.绿化管理，</w:t>
      </w:r>
      <w:r>
        <w:rPr>
          <w:rFonts w:hint="eastAsia" w:ascii="宋体" w:hAnsi="宋体" w:eastAsia="宋体" w:cs="宋体"/>
          <w:i w:val="0"/>
          <w:caps w:val="0"/>
          <w:color w:val="auto"/>
          <w:spacing w:val="0"/>
          <w:sz w:val="24"/>
          <w:szCs w:val="24"/>
          <w:highlight w:val="none"/>
        </w:rPr>
        <w:t>大楼绿化带的树木、花草、色块等的日常养护和管理。提出室内环境绿化方案，并根据甲方的要求进行调整；建立定期除草、修剪制度，确保绿化无杂草、造型规整；及时喷洒农药、浇水施肥，确保绿化养护期内100%存活。</w:t>
      </w:r>
    </w:p>
    <w:p w14:paraId="2AF6F834">
      <w:pPr>
        <w:pStyle w:val="58"/>
        <w:widowControl/>
        <w:wordWrap/>
        <w:adjustRightInd w:val="0"/>
        <w:snapToGrid w:val="0"/>
        <w:spacing w:before="0" w:beforeAutospacing="0" w:after="0" w:afterAutospacing="0" w:line="440" w:lineRule="exact"/>
        <w:ind w:right="0" w:firstLine="482" w:firstLineChars="200"/>
        <w:textAlignment w:val="auto"/>
        <w:rPr>
          <w:rFonts w:hint="eastAsia" w:ascii="宋体" w:hAnsi="宋体" w:eastAsia="宋体" w:cs="宋体"/>
          <w:i w:val="0"/>
          <w:caps w:val="0"/>
          <w:color w:val="auto"/>
          <w:spacing w:val="0"/>
          <w:sz w:val="24"/>
          <w:szCs w:val="24"/>
          <w:highlight w:val="none"/>
        </w:rPr>
      </w:pPr>
      <w:r>
        <w:rPr>
          <w:rStyle w:val="70"/>
          <w:rFonts w:hint="eastAsia" w:ascii="宋体" w:hAnsi="宋体" w:eastAsia="宋体" w:cs="宋体"/>
          <w:i w:val="0"/>
          <w:caps w:val="0"/>
          <w:color w:val="auto"/>
          <w:spacing w:val="0"/>
          <w:sz w:val="24"/>
          <w:szCs w:val="24"/>
          <w:highlight w:val="none"/>
        </w:rPr>
        <w:t>4.给排水设备运行维护，</w:t>
      </w:r>
      <w:r>
        <w:rPr>
          <w:rFonts w:hint="eastAsia" w:ascii="宋体" w:hAnsi="宋体" w:eastAsia="宋体" w:cs="宋体"/>
          <w:i w:val="0"/>
          <w:caps w:val="0"/>
          <w:color w:val="auto"/>
          <w:spacing w:val="0"/>
          <w:sz w:val="24"/>
          <w:szCs w:val="24"/>
          <w:highlight w:val="none"/>
        </w:rPr>
        <w:t>对办公楼(区)室内外给排水系统的设备、设施，如水泵、水箱、气压给水装置、水处理设备、消火栓、管道、管件、阀门、水嘴、卫生洁具、排水管、透气管、水封设备、室外排水管及附属构筑物等进行日常养护维修，保持正常运行。</w:t>
      </w:r>
    </w:p>
    <w:p w14:paraId="7C11E204">
      <w:pPr>
        <w:pStyle w:val="58"/>
        <w:widowControl/>
        <w:wordWrap/>
        <w:adjustRightInd w:val="0"/>
        <w:snapToGrid w:val="0"/>
        <w:spacing w:before="0" w:beforeAutospacing="0" w:after="0" w:afterAutospacing="0" w:line="440" w:lineRule="exact"/>
        <w:ind w:right="0" w:firstLine="482" w:firstLineChars="200"/>
        <w:textAlignment w:val="auto"/>
        <w:rPr>
          <w:rFonts w:hint="eastAsia" w:ascii="宋体" w:hAnsi="宋体" w:eastAsia="宋体" w:cs="宋体"/>
          <w:i w:val="0"/>
          <w:caps w:val="0"/>
          <w:color w:val="auto"/>
          <w:spacing w:val="0"/>
          <w:sz w:val="24"/>
          <w:szCs w:val="24"/>
          <w:highlight w:val="none"/>
        </w:rPr>
      </w:pPr>
      <w:r>
        <w:rPr>
          <w:rStyle w:val="70"/>
          <w:rFonts w:hint="eastAsia" w:ascii="宋体" w:hAnsi="宋体" w:eastAsia="宋体" w:cs="宋体"/>
          <w:i w:val="0"/>
          <w:caps w:val="0"/>
          <w:color w:val="auto"/>
          <w:spacing w:val="0"/>
          <w:sz w:val="24"/>
          <w:szCs w:val="24"/>
          <w:highlight w:val="none"/>
        </w:rPr>
        <w:t>5.供电设备管理维护，</w:t>
      </w:r>
      <w:r>
        <w:rPr>
          <w:rFonts w:hint="eastAsia" w:ascii="宋体" w:hAnsi="宋体" w:eastAsia="宋体" w:cs="宋体"/>
          <w:i w:val="0"/>
          <w:caps w:val="0"/>
          <w:color w:val="auto"/>
          <w:spacing w:val="0"/>
          <w:sz w:val="24"/>
          <w:szCs w:val="24"/>
          <w:highlight w:val="none"/>
        </w:rPr>
        <w:t>对区域内变电所的高、低压配电柜、能量管理系统、楼层配电间低压配电柜（EPS柜）、设备机房电气控制柜、装饰灯、台灯、疏散指示系统、电动卷帘门、电气管线、电线电缆、电源开关、动力插座、电开水炉、水泵、排污泵等低压用电设施进行日常管理和维护、维修，保持设施正常运行等工作。</w:t>
      </w:r>
    </w:p>
    <w:p w14:paraId="7A76A82B">
      <w:pPr>
        <w:pStyle w:val="58"/>
        <w:widowControl/>
        <w:wordWrap/>
        <w:adjustRightInd w:val="0"/>
        <w:snapToGrid w:val="0"/>
        <w:spacing w:before="0" w:beforeAutospacing="0" w:after="0" w:afterAutospacing="0" w:line="440" w:lineRule="exact"/>
        <w:ind w:right="0" w:firstLine="482" w:firstLineChars="200"/>
        <w:textAlignment w:val="auto"/>
        <w:rPr>
          <w:rFonts w:hint="eastAsia" w:ascii="宋体" w:hAnsi="宋体" w:eastAsia="宋体" w:cs="宋体"/>
          <w:i w:val="0"/>
          <w:caps w:val="0"/>
          <w:color w:val="auto"/>
          <w:spacing w:val="0"/>
          <w:sz w:val="24"/>
          <w:szCs w:val="24"/>
          <w:highlight w:val="none"/>
        </w:rPr>
      </w:pPr>
      <w:r>
        <w:rPr>
          <w:rStyle w:val="70"/>
          <w:rFonts w:hint="eastAsia" w:ascii="宋体" w:hAnsi="宋体" w:eastAsia="宋体" w:cs="宋体"/>
          <w:i w:val="0"/>
          <w:caps w:val="0"/>
          <w:color w:val="auto"/>
          <w:spacing w:val="0"/>
          <w:sz w:val="24"/>
          <w:szCs w:val="24"/>
          <w:highlight w:val="none"/>
        </w:rPr>
        <w:t>6.弱电系统运行维护，</w:t>
      </w:r>
      <w:r>
        <w:rPr>
          <w:rFonts w:hint="eastAsia" w:ascii="宋体" w:hAnsi="宋体" w:eastAsia="宋体" w:cs="宋体"/>
          <w:i w:val="0"/>
          <w:caps w:val="0"/>
          <w:color w:val="auto"/>
          <w:spacing w:val="0"/>
          <w:sz w:val="24"/>
          <w:szCs w:val="24"/>
          <w:highlight w:val="none"/>
        </w:rPr>
        <w:t>对区域内综合布线、楼宇设备自控系统、安全防范系统、多功能会议系统、多媒体显示及触摸屏查询系统、有线电视系统、弱电机房等进行日常管理和维修，保持正常运行。会议、举办活动期间提供音控、调音服务，保障会议、活动期间音视频设备正常使用。</w:t>
      </w:r>
    </w:p>
    <w:p w14:paraId="423020A6">
      <w:pPr>
        <w:pStyle w:val="58"/>
        <w:widowControl/>
        <w:wordWrap/>
        <w:adjustRightInd w:val="0"/>
        <w:snapToGrid w:val="0"/>
        <w:spacing w:before="0" w:beforeAutospacing="0" w:after="0" w:afterAutospacing="0" w:line="440" w:lineRule="exact"/>
        <w:ind w:right="0" w:firstLine="482" w:firstLineChars="200"/>
        <w:textAlignment w:val="auto"/>
        <w:rPr>
          <w:rFonts w:hint="eastAsia" w:ascii="宋体" w:hAnsi="宋体" w:eastAsia="宋体" w:cs="宋体"/>
          <w:i w:val="0"/>
          <w:caps w:val="0"/>
          <w:color w:val="auto"/>
          <w:spacing w:val="0"/>
          <w:sz w:val="24"/>
          <w:szCs w:val="24"/>
          <w:highlight w:val="none"/>
        </w:rPr>
      </w:pPr>
      <w:r>
        <w:rPr>
          <w:rStyle w:val="70"/>
          <w:rFonts w:hint="eastAsia" w:ascii="宋体" w:hAnsi="宋体" w:eastAsia="宋体" w:cs="宋体"/>
          <w:i w:val="0"/>
          <w:caps w:val="0"/>
          <w:color w:val="auto"/>
          <w:spacing w:val="0"/>
          <w:sz w:val="24"/>
          <w:szCs w:val="24"/>
          <w:highlight w:val="none"/>
        </w:rPr>
        <w:t>7.空调系统运行维护，</w:t>
      </w:r>
      <w:r>
        <w:rPr>
          <w:rFonts w:hint="eastAsia" w:ascii="宋体" w:hAnsi="宋体" w:eastAsia="宋体" w:cs="宋体"/>
          <w:i w:val="0"/>
          <w:caps w:val="0"/>
          <w:color w:val="auto"/>
          <w:spacing w:val="0"/>
          <w:sz w:val="24"/>
          <w:szCs w:val="24"/>
          <w:highlight w:val="none"/>
        </w:rPr>
        <w:t>中央空调系统、普通空调的运行管理和维护。具体内容有空调箱、空调柜、专用空调机组、变冷媒空调机组、送排风机组、新风机组、风机盘管、热交换器、管道系统、各种阀类、采气装置、各类风口内外置滤网、自动控制系统等设备的日常养护维修。</w:t>
      </w:r>
    </w:p>
    <w:p w14:paraId="33A5DCD0">
      <w:pPr>
        <w:pStyle w:val="58"/>
        <w:widowControl/>
        <w:wordWrap/>
        <w:adjustRightInd w:val="0"/>
        <w:snapToGrid w:val="0"/>
        <w:spacing w:before="0" w:beforeAutospacing="0" w:after="0" w:afterAutospacing="0" w:line="440" w:lineRule="exact"/>
        <w:ind w:right="0" w:firstLine="482" w:firstLineChars="200"/>
        <w:textAlignment w:val="auto"/>
        <w:rPr>
          <w:rFonts w:hint="eastAsia" w:ascii="宋体" w:hAnsi="宋体" w:eastAsia="宋体" w:cs="宋体"/>
          <w:i w:val="0"/>
          <w:caps w:val="0"/>
          <w:color w:val="auto"/>
          <w:spacing w:val="0"/>
          <w:sz w:val="24"/>
          <w:szCs w:val="24"/>
          <w:highlight w:val="none"/>
        </w:rPr>
      </w:pPr>
      <w:r>
        <w:rPr>
          <w:rStyle w:val="70"/>
          <w:rFonts w:hint="eastAsia" w:ascii="宋体" w:hAnsi="宋体" w:eastAsia="宋体" w:cs="宋体"/>
          <w:i w:val="0"/>
          <w:caps w:val="0"/>
          <w:color w:val="auto"/>
          <w:spacing w:val="0"/>
          <w:sz w:val="24"/>
          <w:szCs w:val="24"/>
          <w:highlight w:val="none"/>
        </w:rPr>
        <w:t>8.房屋设施日常养护维修，</w:t>
      </w:r>
      <w:r>
        <w:rPr>
          <w:rFonts w:hint="eastAsia" w:ascii="宋体" w:hAnsi="宋体" w:eastAsia="宋体" w:cs="宋体"/>
          <w:i w:val="0"/>
          <w:caps w:val="0"/>
          <w:color w:val="auto"/>
          <w:spacing w:val="0"/>
          <w:sz w:val="24"/>
          <w:szCs w:val="24"/>
          <w:highlight w:val="none"/>
        </w:rPr>
        <w:t>办公楼(区)房屋地面、墙、台面及吊顶、门窗、楼梯、通风道、玻璃顶等的日常巡查和养护维修；外墙幕墙的养护和维修。</w:t>
      </w:r>
    </w:p>
    <w:p w14:paraId="5AA2EE57">
      <w:pPr>
        <w:wordWrap/>
        <w:adjustRightInd w:val="0"/>
        <w:snapToGrid w:val="0"/>
        <w:spacing w:beforeAutospacing="0" w:afterAutospacing="0" w:line="440" w:lineRule="exact"/>
        <w:ind w:firstLine="482" w:firstLineChars="200"/>
        <w:jc w:val="both"/>
        <w:textAlignment w:val="auto"/>
        <w:rPr>
          <w:rFonts w:hint="eastAsia" w:ascii="宋体" w:hAnsi="宋体" w:eastAsia="宋体" w:cs="宋体"/>
          <w:i w:val="0"/>
          <w:caps w:val="0"/>
          <w:color w:val="auto"/>
          <w:spacing w:val="0"/>
          <w:sz w:val="24"/>
          <w:szCs w:val="24"/>
          <w:highlight w:val="none"/>
        </w:rPr>
      </w:pPr>
      <w:r>
        <w:rPr>
          <w:rStyle w:val="70"/>
          <w:rFonts w:hint="eastAsia" w:ascii="宋体" w:hAnsi="宋体" w:eastAsia="宋体" w:cs="宋体"/>
          <w:i w:val="0"/>
          <w:caps w:val="0"/>
          <w:color w:val="auto"/>
          <w:spacing w:val="0"/>
          <w:sz w:val="24"/>
          <w:szCs w:val="24"/>
          <w:highlight w:val="none"/>
        </w:rPr>
        <w:t>9．电梯运行及维护，</w:t>
      </w:r>
      <w:r>
        <w:rPr>
          <w:rFonts w:hint="eastAsia" w:ascii="宋体" w:hAnsi="宋体" w:eastAsia="宋体" w:cs="宋体"/>
          <w:i w:val="0"/>
          <w:caps w:val="0"/>
          <w:color w:val="auto"/>
          <w:spacing w:val="0"/>
          <w:sz w:val="24"/>
          <w:szCs w:val="24"/>
          <w:highlight w:val="none"/>
        </w:rPr>
        <w:t>建立运行安全管理制度，引导乘客安全用梯，确保电梯按规定时间运行；电梯发生一般故障或发生电梯困人或其他重大事件时，应急处理工作。</w:t>
      </w:r>
    </w:p>
    <w:p w14:paraId="2F97BD72">
      <w:pPr>
        <w:wordWrap/>
        <w:adjustRightInd w:val="0"/>
        <w:snapToGrid w:val="0"/>
        <w:spacing w:beforeAutospacing="0" w:afterAutospacing="0" w:line="440" w:lineRule="exact"/>
        <w:ind w:firstLine="482" w:firstLineChars="200"/>
        <w:jc w:val="both"/>
        <w:textAlignment w:val="auto"/>
        <w:rPr>
          <w:rStyle w:val="70"/>
          <w:rFonts w:hint="eastAsia" w:ascii="宋体" w:hAnsi="宋体" w:eastAsia="宋体" w:cs="宋体"/>
          <w:i w:val="0"/>
          <w:caps w:val="0"/>
          <w:color w:val="auto"/>
          <w:spacing w:val="0"/>
          <w:sz w:val="24"/>
          <w:szCs w:val="24"/>
          <w:highlight w:val="none"/>
          <w:lang w:eastAsia="zh-CN"/>
        </w:rPr>
      </w:pPr>
      <w:r>
        <w:rPr>
          <w:rStyle w:val="70"/>
          <w:rFonts w:hint="eastAsia" w:ascii="宋体" w:hAnsi="宋体" w:eastAsia="宋体" w:cs="宋体"/>
          <w:i w:val="0"/>
          <w:caps w:val="0"/>
          <w:color w:val="auto"/>
          <w:spacing w:val="0"/>
          <w:sz w:val="24"/>
          <w:szCs w:val="24"/>
          <w:highlight w:val="none"/>
          <w:lang w:val="en-US" w:eastAsia="zh-CN"/>
        </w:rPr>
        <w:t>10.</w:t>
      </w:r>
      <w:r>
        <w:rPr>
          <w:rStyle w:val="70"/>
          <w:rFonts w:hint="eastAsia" w:ascii="宋体" w:hAnsi="宋体" w:eastAsia="宋体" w:cs="宋体"/>
          <w:i w:val="0"/>
          <w:caps w:val="0"/>
          <w:color w:val="auto"/>
          <w:spacing w:val="0"/>
          <w:sz w:val="24"/>
          <w:szCs w:val="24"/>
          <w:highlight w:val="none"/>
        </w:rPr>
        <w:t>物业管理服务质量要求</w:t>
      </w:r>
      <w:r>
        <w:rPr>
          <w:rStyle w:val="70"/>
          <w:rFonts w:hint="eastAsia" w:ascii="宋体" w:hAnsi="宋体" w:eastAsia="宋体" w:cs="宋体"/>
          <w:i w:val="0"/>
          <w:caps w:val="0"/>
          <w:color w:val="auto"/>
          <w:spacing w:val="0"/>
          <w:sz w:val="24"/>
          <w:szCs w:val="24"/>
          <w:highlight w:val="none"/>
          <w:lang w:eastAsia="zh-CN"/>
        </w:rPr>
        <w:t>：</w:t>
      </w:r>
    </w:p>
    <w:p w14:paraId="390CE340">
      <w:pPr>
        <w:pStyle w:val="58"/>
        <w:widowControl/>
        <w:wordWrap/>
        <w:adjustRightInd w:val="0"/>
        <w:snapToGrid w:val="0"/>
        <w:spacing w:before="0" w:beforeAutospacing="0" w:after="0" w:afterAutospacing="0" w:line="440" w:lineRule="exact"/>
        <w:ind w:firstLine="480"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1.外观：室内墙面完好，外观整洁，如出现墙面的一般损坏或污浊，</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应在24小时内修复或清理完毕；</w:t>
      </w:r>
    </w:p>
    <w:p w14:paraId="3D89EF10">
      <w:pPr>
        <w:pStyle w:val="58"/>
        <w:widowControl/>
        <w:wordWrap/>
        <w:adjustRightInd w:val="0"/>
        <w:snapToGrid w:val="0"/>
        <w:spacing w:before="0" w:beforeAutospacing="0" w:after="0" w:afterAutospacing="0" w:line="440" w:lineRule="exact"/>
        <w:ind w:firstLine="480"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2.设备运行：设备良好，运行正常，定期保养，专人维护，无破损，消防系统可随时启用，如出现问题，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应立即进行处理或向特定维修机构报修；</w:t>
      </w:r>
    </w:p>
    <w:p w14:paraId="22BC6EE1">
      <w:pPr>
        <w:pStyle w:val="58"/>
        <w:widowControl/>
        <w:wordWrap/>
        <w:adjustRightInd w:val="0"/>
        <w:snapToGrid w:val="0"/>
        <w:spacing w:before="0" w:beforeAutospacing="0" w:after="0" w:afterAutospacing="0" w:line="440" w:lineRule="exact"/>
        <w:ind w:firstLine="480"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3.房屋及设施、设备的维修、养护：保证每月对房屋状况、设施、设备运行情况全面检查一次，并按月提供检查报告。</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保证排污排水等的通畅，并保证随时发现问题，随时解决，除非确实存在不能克服的特殊情形，应在1个工作日内处理完毕；</w:t>
      </w:r>
    </w:p>
    <w:p w14:paraId="5D19BF8C">
      <w:pPr>
        <w:pStyle w:val="58"/>
        <w:widowControl/>
        <w:wordWrap/>
        <w:adjustRightInd w:val="0"/>
        <w:snapToGrid w:val="0"/>
        <w:spacing w:before="0" w:beforeAutospacing="0" w:after="0" w:afterAutospacing="0" w:line="440" w:lineRule="exact"/>
        <w:ind w:firstLine="480"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4.环境卫生：</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根据分馆的不同分布和采购需求每日需安排一定保洁人员进行清理，除每日</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下班时间后对办公楼进行全面清理外，保洁人员在工作时间随时清理垃圾，尘土，保持办公环境的整洁，</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保证保洁人员工作规范，作风优良；</w:t>
      </w:r>
    </w:p>
    <w:p w14:paraId="50FF1F1D">
      <w:pPr>
        <w:pStyle w:val="58"/>
        <w:widowControl/>
        <w:wordWrap/>
        <w:adjustRightInd w:val="0"/>
        <w:snapToGrid w:val="0"/>
        <w:spacing w:before="0" w:beforeAutospacing="0" w:after="0" w:afterAutospacing="0" w:line="440" w:lineRule="exact"/>
        <w:ind w:firstLine="480"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5.急修：应立即到位，确保在最短时间内予以修复，除不能克服的特殊情况</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可以征得</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同意后延迟外，应在半个工作日内修复；</w:t>
      </w:r>
    </w:p>
    <w:p w14:paraId="0619C443">
      <w:pPr>
        <w:pStyle w:val="58"/>
        <w:widowControl/>
        <w:wordWrap/>
        <w:adjustRightInd w:val="0"/>
        <w:snapToGrid w:val="0"/>
        <w:spacing w:before="0" w:beforeAutospacing="0" w:after="0" w:afterAutospacing="0" w:line="440" w:lineRule="exact"/>
        <w:ind w:firstLine="480" w:firstLineChars="2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6.小修：应在一个工作日内修复，除非</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征得</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同意延迟；</w:t>
      </w:r>
    </w:p>
    <w:p w14:paraId="3C8F11B9">
      <w:pPr>
        <w:pStyle w:val="58"/>
        <w:widowControl/>
        <w:wordWrap/>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工作人员及其他物业使用人可随时组织进行对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物业服务的综合考评；</w:t>
      </w:r>
    </w:p>
    <w:p w14:paraId="579DF353">
      <w:pPr>
        <w:snapToGrid w:val="0"/>
        <w:spacing w:line="400" w:lineRule="exact"/>
        <w:rPr>
          <w:rFonts w:ascii="宋体" w:hAnsi="宋体" w:cs="宋体"/>
          <w:color w:val="auto"/>
          <w:sz w:val="24"/>
          <w:highlight w:val="none"/>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、其他约定事项</w:t>
      </w:r>
    </w:p>
    <w:p w14:paraId="5A90BEA5">
      <w:pPr>
        <w:pStyle w:val="58"/>
        <w:widowControl/>
        <w:wordWrap/>
        <w:adjustRightInd/>
        <w:snapToGrid/>
        <w:spacing w:before="0" w:beforeAutospacing="0" w:after="0" w:afterAutospacing="0" w:line="440" w:lineRule="exact"/>
        <w:ind w:firstLine="482" w:firstLineChars="200"/>
        <w:textAlignment w:val="auto"/>
        <w:rPr>
          <w:rFonts w:hint="eastAsia" w:ascii="宋体" w:hAnsi="宋体" w:cs="宋体"/>
          <w:b/>
          <w:bCs/>
          <w:color w:val="auto"/>
          <w:kern w:val="0"/>
          <w:sz w:val="24"/>
          <w:highlight w:val="none"/>
          <w:u w:val="single"/>
        </w:rPr>
      </w:pPr>
      <w:r>
        <w:rPr>
          <w:rFonts w:hint="eastAsia" w:ascii="宋体" w:hAnsi="宋体" w:eastAsia="宋体" w:cs="宋体"/>
          <w:b/>
          <w:bCs/>
          <w:color w:val="auto"/>
          <w:sz w:val="24"/>
          <w:highlight w:val="none"/>
          <w:u w:val="single"/>
        </w:rPr>
        <w:t>▲</w:t>
      </w:r>
      <w:r>
        <w:rPr>
          <w:rFonts w:hint="eastAsia" w:ascii="宋体" w:hAnsi="宋体" w:cs="宋体"/>
          <w:b/>
          <w:bCs/>
          <w:color w:val="auto"/>
          <w:kern w:val="0"/>
          <w:sz w:val="24"/>
          <w:highlight w:val="none"/>
          <w:u w:val="single"/>
        </w:rPr>
        <w:t>物业</w:t>
      </w:r>
      <w:r>
        <w:rPr>
          <w:rFonts w:hint="eastAsia" w:cs="宋体"/>
          <w:b/>
          <w:bCs/>
          <w:color w:val="auto"/>
          <w:kern w:val="0"/>
          <w:sz w:val="24"/>
          <w:highlight w:val="none"/>
          <w:u w:val="single"/>
          <w:lang w:val="en-US" w:eastAsia="zh-CN"/>
        </w:rPr>
        <w:t>管理</w:t>
      </w:r>
      <w:r>
        <w:rPr>
          <w:rFonts w:hint="eastAsia" w:ascii="宋体" w:hAnsi="宋体" w:cs="宋体"/>
          <w:b/>
          <w:bCs/>
          <w:color w:val="auto"/>
          <w:kern w:val="0"/>
          <w:sz w:val="24"/>
          <w:highlight w:val="none"/>
          <w:u w:val="single"/>
        </w:rPr>
        <w:t>服务团队总人数不少于</w:t>
      </w:r>
      <w:r>
        <w:rPr>
          <w:rFonts w:hint="eastAsia" w:cs="宋体"/>
          <w:b w:val="0"/>
          <w:bCs w:val="0"/>
          <w:color w:val="auto"/>
          <w:kern w:val="0"/>
          <w:sz w:val="24"/>
          <w:highlight w:val="none"/>
          <w:u w:val="single"/>
          <w:lang w:val="en-US" w:eastAsia="zh-CN"/>
        </w:rPr>
        <w:t>20</w:t>
      </w:r>
      <w:r>
        <w:rPr>
          <w:rFonts w:hint="eastAsia" w:ascii="宋体" w:hAnsi="宋体" w:cs="宋体"/>
          <w:b/>
          <w:bCs/>
          <w:color w:val="auto"/>
          <w:kern w:val="0"/>
          <w:sz w:val="24"/>
          <w:highlight w:val="none"/>
          <w:u w:val="single"/>
        </w:rPr>
        <w:t>人</w:t>
      </w:r>
      <w:r>
        <w:rPr>
          <w:rFonts w:hint="eastAsia" w:ascii="宋体" w:hAnsi="宋体" w:cs="宋体"/>
          <w:b/>
          <w:bCs/>
          <w:color w:val="auto"/>
          <w:kern w:val="0"/>
          <w:sz w:val="24"/>
          <w:highlight w:val="none"/>
          <w:u w:val="single"/>
          <w:lang w:eastAsia="zh-CN"/>
        </w:rPr>
        <w:t>，</w:t>
      </w:r>
      <w:r>
        <w:rPr>
          <w:rFonts w:hint="eastAsia" w:ascii="宋体" w:hAnsi="宋体" w:cs="宋体"/>
          <w:b/>
          <w:bCs/>
          <w:color w:val="auto"/>
          <w:kern w:val="0"/>
          <w:sz w:val="24"/>
          <w:highlight w:val="none"/>
          <w:u w:val="single"/>
          <w:lang w:val="en-US" w:eastAsia="zh-CN"/>
        </w:rPr>
        <w:t>在投标文件中提供《人员配置清单》</w:t>
      </w:r>
      <w:r>
        <w:rPr>
          <w:rFonts w:hint="eastAsia" w:ascii="宋体" w:hAnsi="宋体" w:cs="宋体"/>
          <w:b/>
          <w:bCs/>
          <w:color w:val="auto"/>
          <w:kern w:val="0"/>
          <w:sz w:val="24"/>
          <w:highlight w:val="none"/>
          <w:u w:val="single"/>
        </w:rPr>
        <w:t>。</w:t>
      </w:r>
    </w:p>
    <w:p w14:paraId="0609BC8A">
      <w:pPr>
        <w:pStyle w:val="58"/>
        <w:widowControl/>
        <w:wordWrap/>
        <w:adjustRightInd/>
        <w:snapToGrid/>
        <w:spacing w:before="0" w:beforeAutospacing="0" w:after="0" w:afterAutospacing="0" w:line="440" w:lineRule="exact"/>
        <w:ind w:firstLine="480" w:firstLineChars="200"/>
        <w:textAlignment w:val="auto"/>
        <w:rPr>
          <w:rFonts w:hint="eastAsia" w:ascii="宋体" w:hAnsi="宋体" w:eastAsia="宋体" w:cs="宋体"/>
          <w:i w:val="0"/>
          <w:caps w:val="0"/>
          <w:color w:val="auto"/>
          <w:spacing w:val="0"/>
          <w:sz w:val="24"/>
          <w:szCs w:val="24"/>
          <w:highlight w:val="none"/>
        </w:rPr>
      </w:pPr>
      <w:r>
        <w:rPr>
          <w:rFonts w:hint="eastAsia" w:ascii="宋体" w:hAnsi="宋体" w:cs="宋体"/>
          <w:color w:val="auto"/>
          <w:kern w:val="0"/>
          <w:sz w:val="24"/>
          <w:highlight w:val="none"/>
        </w:rPr>
        <w:t>配备项目经理1人，</w:t>
      </w:r>
      <w:r>
        <w:rPr>
          <w:rFonts w:hint="eastAsia" w:cs="宋体"/>
          <w:color w:val="auto"/>
          <w:kern w:val="0"/>
          <w:sz w:val="24"/>
          <w:highlight w:val="none"/>
          <w:lang w:val="en-US" w:eastAsia="zh-CN"/>
        </w:rPr>
        <w:t>前台2人</w:t>
      </w:r>
      <w:r>
        <w:rPr>
          <w:rFonts w:hint="eastAsia" w:cs="宋体"/>
          <w:color w:val="auto"/>
          <w:kern w:val="0"/>
          <w:sz w:val="24"/>
          <w:highlight w:val="none"/>
          <w:lang w:val="en-US" w:eastAsia="zh-CN"/>
        </w:rPr>
        <w:t>【</w:t>
      </w:r>
      <w:r>
        <w:rPr>
          <w:rFonts w:hint="eastAsia" w:cs="宋体"/>
          <w:color w:val="auto"/>
          <w:kern w:val="0"/>
          <w:sz w:val="24"/>
          <w:highlight w:val="none"/>
          <w:lang w:val="en-US" w:eastAsia="zh-CN"/>
        </w:rPr>
        <w:t>包含外来访客(信访、投诉）接待员</w:t>
      </w:r>
      <w:r>
        <w:rPr>
          <w:rFonts w:hint="eastAsia" w:cs="宋体"/>
          <w:color w:val="auto"/>
          <w:kern w:val="0"/>
          <w:sz w:val="24"/>
          <w:highlight w:val="none"/>
          <w:lang w:val="en-US" w:eastAsia="zh-CN"/>
        </w:rPr>
        <w:t>】</w:t>
      </w:r>
      <w:r>
        <w:rPr>
          <w:rFonts w:hint="eastAsia" w:cs="宋体"/>
          <w:color w:val="auto"/>
          <w:kern w:val="0"/>
          <w:sz w:val="24"/>
          <w:highlight w:val="none"/>
          <w:lang w:val="en-US" w:eastAsia="zh-CN"/>
        </w:rPr>
        <w:t>，会务1人，</w:t>
      </w:r>
      <w:r>
        <w:rPr>
          <w:rFonts w:hint="eastAsia" w:ascii="宋体" w:hAnsi="宋体" w:cs="宋体"/>
          <w:color w:val="auto"/>
          <w:kern w:val="0"/>
          <w:sz w:val="24"/>
          <w:highlight w:val="none"/>
        </w:rPr>
        <w:t>保洁员不少于</w:t>
      </w:r>
      <w:r>
        <w:rPr>
          <w:rFonts w:hint="eastAsia" w:cs="宋体"/>
          <w:color w:val="auto"/>
          <w:kern w:val="0"/>
          <w:sz w:val="24"/>
          <w:highlight w:val="none"/>
          <w:lang w:val="en-US" w:eastAsia="zh-CN"/>
        </w:rPr>
        <w:t>5</w:t>
      </w:r>
      <w:r>
        <w:rPr>
          <w:rFonts w:hint="eastAsia" w:ascii="宋体" w:hAnsi="宋体" w:cs="宋体"/>
          <w:color w:val="auto"/>
          <w:kern w:val="0"/>
          <w:sz w:val="24"/>
          <w:highlight w:val="none"/>
        </w:rPr>
        <w:t>人</w:t>
      </w:r>
      <w:r>
        <w:rPr>
          <w:rFonts w:hint="eastAsia" w:cs="宋体"/>
          <w:color w:val="auto"/>
          <w:kern w:val="0"/>
          <w:sz w:val="24"/>
          <w:highlight w:val="none"/>
          <w:lang w:eastAsia="zh-CN"/>
        </w:rPr>
        <w:t>（</w:t>
      </w:r>
      <w:r>
        <w:rPr>
          <w:rFonts w:hint="eastAsia" w:ascii="宋体" w:hAnsi="宋体" w:cs="宋体"/>
          <w:color w:val="auto"/>
          <w:kern w:val="0"/>
          <w:sz w:val="24"/>
          <w:highlight w:val="none"/>
        </w:rPr>
        <w:t>其中</w:t>
      </w:r>
      <w:r>
        <w:rPr>
          <w:rFonts w:hint="eastAsia" w:cs="宋体"/>
          <w:color w:val="auto"/>
          <w:kern w:val="0"/>
          <w:sz w:val="24"/>
          <w:highlight w:val="none"/>
          <w:lang w:eastAsia="zh-CN"/>
        </w:rPr>
        <w:t>包括</w:t>
      </w:r>
      <w:r>
        <w:rPr>
          <w:rFonts w:hint="eastAsia" w:ascii="宋体" w:hAnsi="宋体" w:cs="宋体"/>
          <w:color w:val="auto"/>
          <w:kern w:val="0"/>
          <w:sz w:val="24"/>
          <w:highlight w:val="none"/>
        </w:rPr>
        <w:t>主管1人</w:t>
      </w:r>
      <w:r>
        <w:rPr>
          <w:rFonts w:hint="eastAsia" w:cs="宋体"/>
          <w:color w:val="auto"/>
          <w:kern w:val="0"/>
          <w:sz w:val="24"/>
          <w:highlight w:val="none"/>
          <w:lang w:eastAsia="zh-CN"/>
        </w:rPr>
        <w:t>）</w:t>
      </w:r>
      <w:r>
        <w:rPr>
          <w:rFonts w:hint="eastAsia" w:ascii="宋体" w:hAnsi="宋体" w:cs="宋体"/>
          <w:color w:val="auto"/>
          <w:kern w:val="0"/>
          <w:sz w:val="24"/>
          <w:highlight w:val="none"/>
        </w:rPr>
        <w:t>，配备保安人员不少于</w:t>
      </w:r>
      <w:r>
        <w:rPr>
          <w:rFonts w:hint="eastAsia" w:cs="宋体"/>
          <w:color w:val="auto"/>
          <w:kern w:val="0"/>
          <w:sz w:val="24"/>
          <w:highlight w:val="none"/>
          <w:lang w:val="en-US" w:eastAsia="zh-CN"/>
        </w:rPr>
        <w:t>6</w:t>
      </w:r>
      <w:r>
        <w:rPr>
          <w:rFonts w:hint="eastAsia" w:ascii="宋体" w:hAnsi="宋体" w:cs="宋体"/>
          <w:color w:val="auto"/>
          <w:kern w:val="0"/>
          <w:sz w:val="24"/>
          <w:highlight w:val="none"/>
        </w:rPr>
        <w:t>人</w:t>
      </w:r>
      <w:r>
        <w:rPr>
          <w:rFonts w:hint="eastAsia" w:cs="宋体"/>
          <w:color w:val="auto"/>
          <w:kern w:val="0"/>
          <w:sz w:val="24"/>
          <w:highlight w:val="none"/>
          <w:lang w:eastAsia="zh-CN"/>
        </w:rPr>
        <w:t>（</w:t>
      </w:r>
      <w:r>
        <w:rPr>
          <w:rFonts w:hint="eastAsia" w:ascii="宋体" w:hAnsi="宋体" w:cs="宋体"/>
          <w:color w:val="auto"/>
          <w:kern w:val="0"/>
          <w:sz w:val="24"/>
          <w:highlight w:val="none"/>
        </w:rPr>
        <w:t>其中</w:t>
      </w:r>
      <w:r>
        <w:rPr>
          <w:rFonts w:hint="eastAsia" w:cs="宋体"/>
          <w:color w:val="auto"/>
          <w:kern w:val="0"/>
          <w:sz w:val="24"/>
          <w:highlight w:val="none"/>
          <w:lang w:eastAsia="zh-CN"/>
        </w:rPr>
        <w:t>包括</w:t>
      </w:r>
      <w:r>
        <w:rPr>
          <w:rFonts w:hint="eastAsia" w:ascii="宋体" w:hAnsi="宋体" w:cs="宋体"/>
          <w:color w:val="auto"/>
          <w:kern w:val="0"/>
          <w:sz w:val="24"/>
          <w:highlight w:val="none"/>
        </w:rPr>
        <w:t>主管1人</w:t>
      </w:r>
      <w:r>
        <w:rPr>
          <w:rFonts w:hint="eastAsia" w:cs="宋体"/>
          <w:color w:val="auto"/>
          <w:kern w:val="0"/>
          <w:sz w:val="24"/>
          <w:highlight w:val="none"/>
          <w:lang w:eastAsia="zh-CN"/>
        </w:rPr>
        <w:t>，消控员2人）</w:t>
      </w:r>
      <w:r>
        <w:rPr>
          <w:rFonts w:hint="eastAsia" w:ascii="宋体" w:hAnsi="宋体" w:cs="宋体"/>
          <w:color w:val="auto"/>
          <w:kern w:val="0"/>
          <w:sz w:val="24"/>
          <w:highlight w:val="none"/>
        </w:rPr>
        <w:t>，配备</w:t>
      </w:r>
      <w:r>
        <w:rPr>
          <w:rFonts w:hint="eastAsia" w:cs="宋体"/>
          <w:color w:val="auto"/>
          <w:kern w:val="0"/>
          <w:sz w:val="24"/>
          <w:highlight w:val="none"/>
          <w:lang w:val="en-US" w:eastAsia="zh-CN"/>
        </w:rPr>
        <w:t>工程维修人员2人</w:t>
      </w:r>
      <w:r>
        <w:rPr>
          <w:rFonts w:hint="eastAsia" w:cs="宋体"/>
          <w:color w:val="auto"/>
          <w:kern w:val="0"/>
          <w:sz w:val="24"/>
          <w:highlight w:val="none"/>
          <w:lang w:eastAsia="zh-CN"/>
        </w:rPr>
        <w:t>，</w:t>
      </w:r>
      <w:r>
        <w:rPr>
          <w:rFonts w:hint="eastAsia" w:cs="宋体"/>
          <w:color w:val="auto"/>
          <w:kern w:val="0"/>
          <w:sz w:val="24"/>
          <w:highlight w:val="none"/>
          <w:lang w:val="en-US" w:eastAsia="zh-CN"/>
        </w:rPr>
        <w:t>高压配电室值班2人，绿化养护1人</w:t>
      </w:r>
      <w:r>
        <w:rPr>
          <w:rFonts w:hint="eastAsia" w:ascii="宋体" w:hAnsi="宋体" w:cs="宋体"/>
          <w:color w:val="auto"/>
          <w:kern w:val="0"/>
          <w:sz w:val="24"/>
          <w:highlight w:val="none"/>
        </w:rPr>
        <w:t>。</w:t>
      </w:r>
      <w:r>
        <w:rPr>
          <w:rFonts w:hint="eastAsia" w:cs="宋体"/>
          <w:color w:val="auto"/>
          <w:kern w:val="0"/>
          <w:sz w:val="24"/>
          <w:highlight w:val="none"/>
          <w:lang w:val="en-US" w:eastAsia="zh-CN"/>
        </w:rPr>
        <w:t>具体人员要求与评分标准相一致。</w:t>
      </w:r>
      <w:r>
        <w:rPr>
          <w:rFonts w:hint="eastAsia" w:ascii="宋体" w:hAnsi="宋体" w:eastAsia="宋体" w:cs="宋体"/>
          <w:i w:val="0"/>
          <w:caps w:val="0"/>
          <w:color w:val="auto"/>
          <w:spacing w:val="0"/>
          <w:sz w:val="24"/>
          <w:szCs w:val="24"/>
          <w:highlight w:val="none"/>
        </w:rPr>
        <w:t>报价需把要求中相关费用含进总报价。</w:t>
      </w:r>
    </w:p>
    <w:p w14:paraId="591A6241">
      <w:pPr>
        <w:pStyle w:val="58"/>
        <w:widowControl/>
        <w:wordWrap/>
        <w:adjustRightInd/>
        <w:snapToGrid/>
        <w:spacing w:before="0" w:beforeAutospacing="0" w:after="0" w:afterAutospacing="0" w:line="440" w:lineRule="exact"/>
        <w:ind w:firstLine="480" w:firstLineChars="200"/>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保洁所需的各种设备、工具、日常各种清洁剂等耗材</w:t>
      </w:r>
      <w:r>
        <w:rPr>
          <w:rFonts w:hint="eastAsia" w:cs="宋体"/>
          <w:i w:val="0"/>
          <w:caps w:val="0"/>
          <w:color w:val="auto"/>
          <w:spacing w:val="0"/>
          <w:sz w:val="24"/>
          <w:szCs w:val="24"/>
          <w:highlight w:val="none"/>
          <w:lang w:val="en-US" w:eastAsia="zh-CN"/>
        </w:rPr>
        <w:t>由供应商提供</w:t>
      </w:r>
      <w:r>
        <w:rPr>
          <w:rFonts w:hint="eastAsia" w:ascii="宋体" w:hAnsi="宋体" w:eastAsia="宋体" w:cs="宋体"/>
          <w:i w:val="0"/>
          <w:caps w:val="0"/>
          <w:color w:val="auto"/>
          <w:spacing w:val="0"/>
          <w:sz w:val="24"/>
          <w:szCs w:val="24"/>
          <w:highlight w:val="none"/>
        </w:rPr>
        <w:t>。</w:t>
      </w:r>
      <w:r>
        <w:rPr>
          <w:rFonts w:hint="eastAsia" w:cs="宋体"/>
          <w:i w:val="0"/>
          <w:caps w:val="0"/>
          <w:color w:val="auto"/>
          <w:spacing w:val="0"/>
          <w:sz w:val="24"/>
          <w:szCs w:val="24"/>
          <w:highlight w:val="none"/>
          <w:lang w:val="en-US" w:eastAsia="zh-CN"/>
        </w:rPr>
        <w:t>采购人免费提供供应商办公用房及水电使用</w:t>
      </w:r>
      <w:r>
        <w:rPr>
          <w:rFonts w:hint="eastAsia" w:ascii="宋体" w:hAnsi="宋体" w:eastAsia="宋体" w:cs="宋体"/>
          <w:i w:val="0"/>
          <w:caps w:val="0"/>
          <w:color w:val="auto"/>
          <w:spacing w:val="0"/>
          <w:sz w:val="24"/>
          <w:szCs w:val="24"/>
          <w:highlight w:val="none"/>
        </w:rPr>
        <w:t>。</w:t>
      </w:r>
    </w:p>
    <w:p w14:paraId="443C5FF2">
      <w:pPr>
        <w:pStyle w:val="58"/>
        <w:widowControl/>
        <w:wordWrap/>
        <w:adjustRightInd/>
        <w:snapToGrid/>
        <w:spacing w:before="0" w:beforeAutospacing="0" w:after="0" w:afterAutospacing="0" w:line="440" w:lineRule="exact"/>
        <w:ind w:firstLine="482" w:firstLineChars="200"/>
        <w:textAlignment w:val="auto"/>
        <w:rPr>
          <w:rFonts w:hint="eastAsia" w:ascii="宋体" w:hAnsi="宋体" w:eastAsia="宋体" w:cs="宋体"/>
          <w:i w:val="0"/>
          <w:caps w:val="0"/>
          <w:color w:val="auto"/>
          <w:spacing w:val="0"/>
          <w:sz w:val="24"/>
          <w:szCs w:val="24"/>
          <w:highlight w:val="none"/>
        </w:rPr>
      </w:pPr>
      <w:r>
        <w:rPr>
          <w:rFonts w:hint="eastAsia" w:ascii="宋体" w:hAnsi="宋体"/>
          <w:b/>
          <w:bCs/>
          <w:color w:val="auto"/>
          <w:sz w:val="24"/>
          <w:highlight w:val="none"/>
          <w:u w:val="single"/>
        </w:rPr>
        <w:t>▲法律法规和政策文件要求必须持证上岗的岗位，所派人员必须满足相关规定，持证上岗</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lang w:val="en-US" w:eastAsia="zh-CN"/>
        </w:rPr>
        <w:t>在投标文件中提供证书复印件或承诺</w:t>
      </w:r>
      <w:r>
        <w:rPr>
          <w:rFonts w:hint="eastAsia" w:ascii="宋体" w:hAnsi="宋体"/>
          <w:b/>
          <w:bCs/>
          <w:color w:val="auto"/>
          <w:sz w:val="24"/>
          <w:highlight w:val="none"/>
          <w:u w:val="single"/>
        </w:rPr>
        <w:t>。</w:t>
      </w:r>
    </w:p>
    <w:p w14:paraId="2B71D23D">
      <w:pPr>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付款条件（进度和方式）</w:t>
      </w:r>
    </w:p>
    <w:tbl>
      <w:tblPr>
        <w:tblStyle w:val="62"/>
        <w:tblW w:w="8055" w:type="dxa"/>
        <w:tblInd w:w="44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42"/>
        <w:gridCol w:w="1697"/>
        <w:gridCol w:w="5416"/>
      </w:tblGrid>
      <w:tr w14:paraId="084BCB6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942" w:type="dxa"/>
            <w:vAlign w:val="center"/>
          </w:tcPr>
          <w:p w14:paraId="3662DB36">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697" w:type="dxa"/>
            <w:vAlign w:val="center"/>
          </w:tcPr>
          <w:p w14:paraId="555C3FA7">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416" w:type="dxa"/>
            <w:vAlign w:val="center"/>
          </w:tcPr>
          <w:p w14:paraId="3B91B9F6">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14:paraId="661ECA3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42" w:type="dxa"/>
            <w:vAlign w:val="top"/>
          </w:tcPr>
          <w:p w14:paraId="286AAFD9">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697" w:type="dxa"/>
            <w:vAlign w:val="top"/>
          </w:tcPr>
          <w:p w14:paraId="1E05E5BD">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40%</w:t>
            </w:r>
          </w:p>
        </w:tc>
        <w:tc>
          <w:tcPr>
            <w:tcW w:w="5416" w:type="dxa"/>
            <w:vAlign w:val="top"/>
          </w:tcPr>
          <w:p w14:paraId="02F6CF7C">
            <w:pPr>
              <w:spacing w:line="360" w:lineRule="auto"/>
              <w:jc w:val="left"/>
              <w:rPr>
                <w:rFonts w:hint="eastAsia" w:ascii="宋体" w:hAnsi="宋体" w:eastAsia="宋体" w:cs="仿宋_GB2312"/>
                <w:color w:val="auto"/>
                <w:sz w:val="24"/>
                <w:highlight w:val="none"/>
                <w:lang w:eastAsia="zh-CN"/>
              </w:rPr>
            </w:pPr>
            <w:r>
              <w:rPr>
                <w:rFonts w:ascii="宋体" w:hAnsi="宋体" w:eastAsia="宋体"/>
                <w:color w:val="auto"/>
                <w:sz w:val="24"/>
                <w:highlight w:val="none"/>
              </w:rPr>
              <w:t>合同生效以及具备实施条件后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个工作日内甲方预付合同金额的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%作为预付款。</w:t>
            </w:r>
          </w:p>
        </w:tc>
      </w:tr>
      <w:tr w14:paraId="764AA77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42" w:type="dxa"/>
            <w:vAlign w:val="top"/>
          </w:tcPr>
          <w:p w14:paraId="1502B30F">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697" w:type="dxa"/>
            <w:vAlign w:val="top"/>
          </w:tcPr>
          <w:p w14:paraId="3F94E2D9">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15%</w:t>
            </w:r>
          </w:p>
        </w:tc>
        <w:tc>
          <w:tcPr>
            <w:tcW w:w="5416" w:type="dxa"/>
            <w:vAlign w:val="top"/>
          </w:tcPr>
          <w:p w14:paraId="3905A3C4">
            <w:pPr>
              <w:spacing w:line="360" w:lineRule="auto"/>
              <w:jc w:val="left"/>
              <w:rPr>
                <w:rFonts w:ascii="宋体" w:hAnsi="宋体" w:cs="仿宋_GB2312"/>
                <w:color w:val="auto"/>
                <w:sz w:val="24"/>
                <w:highlight w:val="none"/>
              </w:rPr>
            </w:pPr>
            <w:r>
              <w:rPr>
                <w:rFonts w:hint="eastAsia" w:ascii="宋体" w:hAnsi="宋体" w:cs="宋体"/>
                <w:color w:val="auto"/>
                <w:kern w:val="0"/>
                <w:sz w:val="24"/>
                <w:highlight w:val="none"/>
                <w:lang w:val="en-US" w:eastAsia="zh-CN"/>
              </w:rPr>
              <w:t>第一季度考核合格后，于下月10日前凭发票</w:t>
            </w:r>
            <w:r>
              <w:rPr>
                <w:rFonts w:hint="eastAsia" w:ascii="宋体" w:hAnsi="宋体" w:eastAsia="宋体" w:cs="宋体"/>
                <w:color w:val="auto"/>
                <w:kern w:val="0"/>
                <w:sz w:val="24"/>
                <w:highlight w:val="none"/>
                <w:lang w:eastAsia="zh-CN"/>
              </w:rPr>
              <w:t>支付</w:t>
            </w:r>
          </w:p>
        </w:tc>
      </w:tr>
      <w:tr w14:paraId="00566D2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42" w:type="dxa"/>
            <w:vAlign w:val="top"/>
          </w:tcPr>
          <w:p w14:paraId="44E70CC6">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1697" w:type="dxa"/>
            <w:vAlign w:val="top"/>
          </w:tcPr>
          <w:p w14:paraId="7CD07767">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15%</w:t>
            </w:r>
          </w:p>
        </w:tc>
        <w:tc>
          <w:tcPr>
            <w:tcW w:w="5416" w:type="dxa"/>
            <w:vAlign w:val="top"/>
          </w:tcPr>
          <w:p w14:paraId="7AECC5F1">
            <w:pPr>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第二季度考核合格后，于下月10日前凭发票</w:t>
            </w:r>
            <w:r>
              <w:rPr>
                <w:rFonts w:hint="eastAsia" w:ascii="宋体" w:hAnsi="宋体" w:eastAsia="宋体" w:cs="宋体"/>
                <w:color w:val="auto"/>
                <w:kern w:val="0"/>
                <w:sz w:val="24"/>
                <w:highlight w:val="none"/>
                <w:lang w:eastAsia="zh-CN"/>
              </w:rPr>
              <w:t>支付</w:t>
            </w:r>
          </w:p>
        </w:tc>
      </w:tr>
      <w:tr w14:paraId="11A756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trPr>
        <w:tc>
          <w:tcPr>
            <w:tcW w:w="942" w:type="dxa"/>
            <w:vAlign w:val="top"/>
          </w:tcPr>
          <w:p w14:paraId="0B63C15C">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1697" w:type="dxa"/>
            <w:vAlign w:val="top"/>
          </w:tcPr>
          <w:p w14:paraId="0616E25A">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15%</w:t>
            </w:r>
          </w:p>
        </w:tc>
        <w:tc>
          <w:tcPr>
            <w:tcW w:w="5416" w:type="dxa"/>
            <w:vAlign w:val="top"/>
          </w:tcPr>
          <w:p w14:paraId="3F4F843A">
            <w:pPr>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第三季度考核合格后，于下月10日前凭发票</w:t>
            </w:r>
            <w:r>
              <w:rPr>
                <w:rFonts w:hint="eastAsia" w:ascii="宋体" w:hAnsi="宋体" w:eastAsia="宋体" w:cs="宋体"/>
                <w:color w:val="auto"/>
                <w:kern w:val="0"/>
                <w:sz w:val="24"/>
                <w:highlight w:val="none"/>
                <w:lang w:eastAsia="zh-CN"/>
              </w:rPr>
              <w:t>支付</w:t>
            </w:r>
          </w:p>
        </w:tc>
      </w:tr>
      <w:tr w14:paraId="20669C7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48" w:hRule="atLeast"/>
        </w:trPr>
        <w:tc>
          <w:tcPr>
            <w:tcW w:w="942" w:type="dxa"/>
            <w:vAlign w:val="top"/>
          </w:tcPr>
          <w:p w14:paraId="0C575EDE">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1697" w:type="dxa"/>
            <w:vAlign w:val="top"/>
          </w:tcPr>
          <w:p w14:paraId="30459F90">
            <w:pPr>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15%</w:t>
            </w:r>
          </w:p>
        </w:tc>
        <w:tc>
          <w:tcPr>
            <w:tcW w:w="5416" w:type="dxa"/>
            <w:vAlign w:val="top"/>
          </w:tcPr>
          <w:p w14:paraId="4499F1B4">
            <w:pPr>
              <w:spacing w:line="360" w:lineRule="auto"/>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第四季度考核合格后，于12月20日前凭发票</w:t>
            </w:r>
            <w:r>
              <w:rPr>
                <w:rFonts w:hint="eastAsia" w:ascii="宋体" w:hAnsi="宋体" w:eastAsia="宋体" w:cs="宋体"/>
                <w:color w:val="auto"/>
                <w:kern w:val="0"/>
                <w:sz w:val="24"/>
                <w:highlight w:val="none"/>
                <w:lang w:eastAsia="zh-CN"/>
              </w:rPr>
              <w:t>支付</w:t>
            </w:r>
          </w:p>
        </w:tc>
      </w:tr>
    </w:tbl>
    <w:p w14:paraId="3E4286F6">
      <w:pPr>
        <w:numPr>
          <w:ilvl w:val="0"/>
          <w:numId w:val="0"/>
        </w:numPr>
        <w:spacing w:line="360" w:lineRule="auto"/>
        <w:rPr>
          <w:rFonts w:ascii="宋体" w:hAnsi="宋体" w:cs="宋体"/>
          <w:b/>
          <w:color w:val="auto"/>
          <w:sz w:val="24"/>
          <w:highlight w:val="none"/>
        </w:rPr>
      </w:pPr>
      <w:r>
        <w:rPr>
          <w:rFonts w:hint="eastAsia" w:ascii="宋体" w:hAnsi="宋体" w:eastAsia="宋体" w:cs="宋体"/>
          <w:b/>
          <w:color w:val="auto"/>
          <w:sz w:val="24"/>
          <w:highlight w:val="none"/>
          <w:lang w:val="en-US" w:eastAsia="zh-CN"/>
        </w:rPr>
        <w:t>五、</w:t>
      </w:r>
      <w:r>
        <w:rPr>
          <w:rFonts w:hint="eastAsia" w:ascii="宋体" w:hAnsi="宋体" w:cs="宋体"/>
          <w:b/>
          <w:color w:val="auto"/>
          <w:sz w:val="24"/>
          <w:highlight w:val="none"/>
          <w:lang w:val="en-US" w:eastAsia="zh-CN"/>
        </w:rPr>
        <w:t>履约考核标准</w:t>
      </w:r>
    </w:p>
    <w:p w14:paraId="77B12762">
      <w:pPr>
        <w:pStyle w:val="58"/>
        <w:spacing w:before="0" w:beforeAutospacing="0" w:after="0" w:afterAutospacing="0" w:line="320" w:lineRule="exact"/>
        <w:ind w:firstLine="480" w:firstLineChars="200"/>
        <w:rPr>
          <w:rFonts w:cs="宋体"/>
          <w:color w:val="auto"/>
          <w:highlight w:val="none"/>
        </w:rPr>
      </w:pPr>
      <w:r>
        <w:rPr>
          <w:rFonts w:hint="eastAsia" w:cs="宋体"/>
          <w:color w:val="auto"/>
          <w:highlight w:val="none"/>
        </w:rPr>
        <w:t>每月物业管理服务监督考评表</w:t>
      </w:r>
    </w:p>
    <w:p w14:paraId="527F4E5C">
      <w:pPr>
        <w:pStyle w:val="23"/>
        <w:spacing w:line="320" w:lineRule="exact"/>
        <w:jc w:val="center"/>
        <w:rPr>
          <w:rFonts w:hAnsi="宋体" w:cs="宋体"/>
          <w:color w:val="auto"/>
          <w:szCs w:val="24"/>
          <w:highlight w:val="none"/>
        </w:rPr>
      </w:pPr>
      <w:r>
        <w:rPr>
          <w:rFonts w:hint="eastAsia" w:hAnsi="宋体" w:cs="宋体"/>
          <w:color w:val="auto"/>
          <w:szCs w:val="24"/>
          <w:highlight w:val="none"/>
          <w:u w:val="single"/>
          <w:lang w:val="en-US"/>
        </w:rPr>
        <w:t xml:space="preserve">   </w:t>
      </w:r>
      <w:r>
        <w:rPr>
          <w:rFonts w:hint="eastAsia" w:hAnsi="宋体" w:cs="宋体"/>
          <w:color w:val="auto"/>
          <w:szCs w:val="24"/>
          <w:highlight w:val="none"/>
        </w:rPr>
        <w:t>月份物业管理服务监督考评表</w:t>
      </w:r>
    </w:p>
    <w:tbl>
      <w:tblPr>
        <w:tblStyle w:val="62"/>
        <w:tblW w:w="8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9"/>
        <w:gridCol w:w="472"/>
        <w:gridCol w:w="5572"/>
        <w:gridCol w:w="550"/>
        <w:gridCol w:w="510"/>
        <w:gridCol w:w="962"/>
      </w:tblGrid>
      <w:tr w14:paraId="2E20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05" w:hRule="atLeast"/>
          <w:jc w:val="center"/>
        </w:trPr>
        <w:tc>
          <w:tcPr>
            <w:tcW w:w="76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5CEA7A3D">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序号</w:t>
            </w:r>
          </w:p>
        </w:tc>
        <w:tc>
          <w:tcPr>
            <w:tcW w:w="47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FAEBBD0">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总分</w:t>
            </w:r>
          </w:p>
        </w:tc>
        <w:tc>
          <w:tcPr>
            <w:tcW w:w="5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ECA06">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考核内容</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6AEF6">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分值</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80827">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得分</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60770">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评分标准</w:t>
            </w:r>
          </w:p>
        </w:tc>
      </w:tr>
      <w:tr w14:paraId="56FA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80" w:hRule="atLeast"/>
          <w:jc w:val="center"/>
        </w:trPr>
        <w:tc>
          <w:tcPr>
            <w:tcW w:w="769"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14:paraId="2F0328D7">
            <w:pPr>
              <w:widowControl/>
              <w:numPr>
                <w:ilvl w:val="0"/>
                <w:numId w:val="1"/>
              </w:numPr>
              <w:adjustRightInd/>
              <w:snapToGrid w:val="0"/>
              <w:spacing w:line="240" w:lineRule="exact"/>
              <w:jc w:val="center"/>
              <w:textAlignment w:val="center"/>
              <w:rPr>
                <w:rFonts w:ascii="宋体" w:hAnsi="宋体" w:cs="宋体"/>
                <w:color w:val="auto"/>
                <w:kern w:val="0"/>
                <w:sz w:val="24"/>
                <w:highlight w:val="none"/>
              </w:rPr>
            </w:pPr>
          </w:p>
          <w:p w14:paraId="05215595">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人员</w:t>
            </w:r>
          </w:p>
          <w:p w14:paraId="762228A0">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制度</w:t>
            </w:r>
          </w:p>
          <w:p w14:paraId="74267659">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内部</w:t>
            </w:r>
          </w:p>
          <w:p w14:paraId="2DF349BF">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管理</w:t>
            </w:r>
          </w:p>
        </w:tc>
        <w:tc>
          <w:tcPr>
            <w:tcW w:w="472"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74196607">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15分</w:t>
            </w:r>
          </w:p>
        </w:tc>
        <w:tc>
          <w:tcPr>
            <w:tcW w:w="55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F64A28D">
            <w:pPr>
              <w:widowControl/>
              <w:adjustRightInd/>
              <w:snapToGrid w:val="0"/>
              <w:spacing w:line="240" w:lineRule="exac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1、实行持证上岗制度</w:t>
            </w:r>
            <w:r>
              <w:rPr>
                <w:rFonts w:hint="eastAsia" w:ascii="宋体" w:hAnsi="宋体" w:cs="宋体"/>
                <w:color w:val="auto"/>
                <w:kern w:val="0"/>
                <w:sz w:val="24"/>
                <w:highlight w:val="none"/>
                <w:lang w:eastAsia="zh-CN"/>
              </w:rPr>
              <w:t>。</w:t>
            </w:r>
          </w:p>
        </w:tc>
        <w:tc>
          <w:tcPr>
            <w:tcW w:w="5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73BE41E">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5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84B69FA">
            <w:pPr>
              <w:widowControl/>
              <w:adjustRightInd/>
              <w:snapToGrid w:val="0"/>
              <w:spacing w:line="240" w:lineRule="exact"/>
              <w:textAlignment w:val="center"/>
              <w:rPr>
                <w:rFonts w:ascii="宋体" w:hAnsi="宋体" w:cs="宋体"/>
                <w:color w:val="auto"/>
                <w:sz w:val="24"/>
                <w:highlight w:val="none"/>
              </w:rPr>
            </w:pPr>
          </w:p>
        </w:tc>
        <w:tc>
          <w:tcPr>
            <w:tcW w:w="96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D2DE2BB">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rPr>
              <w:t>凡有1人不符合，扣除1分</w:t>
            </w:r>
          </w:p>
        </w:tc>
      </w:tr>
      <w:tr w14:paraId="1DC0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5"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2EAF04EE">
            <w:pPr>
              <w:widowControl/>
              <w:adjustRightInd/>
              <w:snapToGrid w:val="0"/>
              <w:spacing w:line="240" w:lineRule="exact"/>
              <w:jc w:val="center"/>
              <w:textAlignment w:val="center"/>
              <w:rPr>
                <w:rFonts w:ascii="宋体" w:hAnsi="宋体" w:cs="宋体"/>
                <w:color w:val="auto"/>
                <w:kern w:val="0"/>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4A624EDE">
            <w:pPr>
              <w:widowControl/>
              <w:adjustRightInd/>
              <w:snapToGrid w:val="0"/>
              <w:spacing w:line="240" w:lineRule="exact"/>
              <w:jc w:val="center"/>
              <w:textAlignment w:val="center"/>
              <w:rPr>
                <w:rFonts w:ascii="宋体" w:hAnsi="宋体" w:cs="宋体"/>
                <w:color w:val="auto"/>
                <w:kern w:val="0"/>
                <w:sz w:val="24"/>
                <w:highlight w:val="none"/>
              </w:rPr>
            </w:pPr>
          </w:p>
        </w:tc>
        <w:tc>
          <w:tcPr>
            <w:tcW w:w="557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1596D3D">
            <w:pPr>
              <w:widowControl/>
              <w:adjustRightInd/>
              <w:snapToGrid w:val="0"/>
              <w:spacing w:line="240" w:lineRule="exac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2、物业管理服务需配备足够的工作人员；</w:t>
            </w:r>
            <w:r>
              <w:rPr>
                <w:rFonts w:hint="eastAsia" w:ascii="宋体" w:hAnsi="宋体" w:cs="宋体"/>
                <w:color w:val="auto"/>
                <w:sz w:val="24"/>
                <w:highlight w:val="none"/>
              </w:rPr>
              <w:t>未征得采购人同意，不得更换团队成员</w:t>
            </w:r>
            <w:r>
              <w:rPr>
                <w:rFonts w:hint="eastAsia" w:ascii="宋体" w:hAnsi="宋体" w:cs="宋体"/>
                <w:color w:val="auto"/>
                <w:sz w:val="24"/>
                <w:highlight w:val="none"/>
                <w:lang w:eastAsia="zh-CN"/>
              </w:rPr>
              <w:t>。</w:t>
            </w:r>
          </w:p>
        </w:tc>
        <w:tc>
          <w:tcPr>
            <w:tcW w:w="5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5D4E3D4">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E3C9F91">
            <w:pPr>
              <w:widowControl/>
              <w:adjustRightInd/>
              <w:snapToGrid w:val="0"/>
              <w:spacing w:line="240" w:lineRule="exact"/>
              <w:textAlignment w:val="center"/>
              <w:rPr>
                <w:rFonts w:ascii="宋体" w:hAnsi="宋体" w:cs="宋体"/>
                <w:color w:val="auto"/>
                <w:kern w:val="0"/>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77471ADB">
            <w:pPr>
              <w:widowControl/>
              <w:adjustRightInd/>
              <w:snapToGrid w:val="0"/>
              <w:spacing w:line="240" w:lineRule="exact"/>
              <w:textAlignment w:val="center"/>
              <w:rPr>
                <w:rFonts w:ascii="宋体" w:hAnsi="宋体" w:cs="宋体"/>
                <w:color w:val="auto"/>
                <w:sz w:val="24"/>
                <w:highlight w:val="none"/>
              </w:rPr>
            </w:pPr>
          </w:p>
        </w:tc>
      </w:tr>
      <w:tr w14:paraId="5FA3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76"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753B70F9">
            <w:pPr>
              <w:widowControl/>
              <w:adjustRightInd/>
              <w:snapToGrid w:val="0"/>
              <w:spacing w:line="240" w:lineRule="exact"/>
              <w:jc w:val="center"/>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5FE7764F">
            <w:pPr>
              <w:widowControl/>
              <w:adjustRightInd/>
              <w:snapToGrid w:val="0"/>
              <w:spacing w:line="240" w:lineRule="exact"/>
              <w:jc w:val="center"/>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E81F90A">
            <w:pPr>
              <w:widowControl/>
              <w:adjustRightInd/>
              <w:snapToGrid w:val="0"/>
              <w:spacing w:line="24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3、健全岗位职责，工作流程，建立各类应急预案,有效落实。</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BF5DE49">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16A529E">
            <w:pPr>
              <w:widowControl/>
              <w:adjustRightInd/>
              <w:snapToGrid w:val="0"/>
              <w:spacing w:line="240" w:lineRule="exact"/>
              <w:textAlignment w:val="center"/>
              <w:rPr>
                <w:rFonts w:ascii="宋体" w:hAnsi="宋体" w:cs="宋体"/>
                <w:color w:val="auto"/>
                <w:kern w:val="0"/>
                <w:sz w:val="24"/>
                <w:highlight w:val="none"/>
              </w:rPr>
            </w:pPr>
          </w:p>
        </w:tc>
        <w:tc>
          <w:tcPr>
            <w:tcW w:w="96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2D040CA1">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rPr>
              <w:t>完全符合得满分，部分符合相应递减，不符合得0分</w:t>
            </w:r>
          </w:p>
        </w:tc>
      </w:tr>
      <w:tr w14:paraId="7F43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25"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207C616A">
            <w:pPr>
              <w:widowControl/>
              <w:adjustRightInd/>
              <w:snapToGrid w:val="0"/>
              <w:spacing w:line="240" w:lineRule="exact"/>
              <w:jc w:val="center"/>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3101C3C5">
            <w:pPr>
              <w:widowControl/>
              <w:adjustRightInd/>
              <w:snapToGrid w:val="0"/>
              <w:spacing w:line="240" w:lineRule="exact"/>
              <w:jc w:val="center"/>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FBC1A2C">
            <w:pPr>
              <w:widowControl/>
              <w:adjustRightInd/>
              <w:snapToGrid w:val="0"/>
              <w:spacing w:line="24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4、健全考核、培训、资料管理制度、物业年度计划和月度计划，有效落实。</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4EA3DEB">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BC4E306">
            <w:pPr>
              <w:widowControl/>
              <w:adjustRightInd/>
              <w:snapToGrid w:val="0"/>
              <w:spacing w:line="240" w:lineRule="exact"/>
              <w:textAlignment w:val="center"/>
              <w:rPr>
                <w:rFonts w:ascii="宋体" w:hAnsi="宋体" w:cs="宋体"/>
                <w:color w:val="auto"/>
                <w:kern w:val="0"/>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708F56CA">
            <w:pPr>
              <w:widowControl/>
              <w:adjustRightInd/>
              <w:snapToGrid w:val="0"/>
              <w:spacing w:line="240" w:lineRule="exact"/>
              <w:textAlignment w:val="center"/>
              <w:rPr>
                <w:rFonts w:ascii="宋体" w:hAnsi="宋体" w:cs="宋体"/>
                <w:color w:val="auto"/>
                <w:sz w:val="24"/>
                <w:highlight w:val="none"/>
              </w:rPr>
            </w:pPr>
          </w:p>
        </w:tc>
      </w:tr>
      <w:tr w14:paraId="5178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26"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6D590F2F">
            <w:pPr>
              <w:widowControl/>
              <w:adjustRightInd/>
              <w:snapToGrid w:val="0"/>
              <w:spacing w:line="240" w:lineRule="exact"/>
              <w:jc w:val="center"/>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73FF40AD">
            <w:pPr>
              <w:widowControl/>
              <w:adjustRightInd/>
              <w:snapToGrid w:val="0"/>
              <w:spacing w:line="240" w:lineRule="exact"/>
              <w:jc w:val="center"/>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EAA21E7">
            <w:pPr>
              <w:widowControl/>
              <w:adjustRightInd/>
              <w:snapToGrid w:val="0"/>
              <w:spacing w:line="24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5、按规定提交详细的每月工作情况报告及相关台账。</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5BFDEDB">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C3F4A2C">
            <w:pPr>
              <w:widowControl/>
              <w:adjustRightInd/>
              <w:snapToGrid w:val="0"/>
              <w:spacing w:line="240" w:lineRule="exact"/>
              <w:textAlignment w:val="center"/>
              <w:rPr>
                <w:rFonts w:ascii="宋体" w:hAnsi="宋体" w:cs="宋体"/>
                <w:color w:val="auto"/>
                <w:kern w:val="0"/>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3133F3EF">
            <w:pPr>
              <w:widowControl/>
              <w:adjustRightInd/>
              <w:snapToGrid w:val="0"/>
              <w:spacing w:line="240" w:lineRule="exact"/>
              <w:textAlignment w:val="center"/>
              <w:rPr>
                <w:rFonts w:ascii="宋体" w:hAnsi="宋体" w:cs="宋体"/>
                <w:color w:val="auto"/>
                <w:sz w:val="24"/>
                <w:highlight w:val="none"/>
              </w:rPr>
            </w:pPr>
          </w:p>
        </w:tc>
      </w:tr>
      <w:tr w14:paraId="50D2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65" w:hRule="atLeast"/>
          <w:jc w:val="center"/>
        </w:trPr>
        <w:tc>
          <w:tcPr>
            <w:tcW w:w="769"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14:paraId="540B2D30">
            <w:pPr>
              <w:widowControl/>
              <w:adjustRightInd/>
              <w:snapToGrid w:val="0"/>
              <w:spacing w:line="240" w:lineRule="exact"/>
              <w:rPr>
                <w:rFonts w:ascii="宋体" w:hAnsi="宋体" w:cs="宋体"/>
                <w:color w:val="auto"/>
                <w:sz w:val="24"/>
                <w:highlight w:val="none"/>
              </w:rPr>
            </w:pPr>
            <w:r>
              <w:rPr>
                <w:rFonts w:hint="eastAsia" w:ascii="宋体" w:hAnsi="宋体" w:cs="宋体"/>
                <w:color w:val="auto"/>
                <w:sz w:val="24"/>
                <w:highlight w:val="none"/>
              </w:rPr>
              <w:t>二、安保消控</w:t>
            </w:r>
          </w:p>
        </w:tc>
        <w:tc>
          <w:tcPr>
            <w:tcW w:w="472"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717805AC">
            <w:pPr>
              <w:widowControl/>
              <w:adjustRightInd/>
              <w:snapToGrid w:val="0"/>
              <w:spacing w:line="240" w:lineRule="exact"/>
              <w:jc w:val="center"/>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55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7B5AB89">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rPr>
              <w:t>1、上岗时穿戴物业公司统一的工作服，佩戴统一标志，仪容仪表规范整齐，当值时坐姿端正，不得做与工作无关的事情。态度热情，礼貌待客；表情自然，语言得体；严格查验，认真负责，不得与工作人员发生争执，熟悉项目情况。</w:t>
            </w:r>
          </w:p>
        </w:tc>
        <w:tc>
          <w:tcPr>
            <w:tcW w:w="5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BCF1876">
            <w:pPr>
              <w:widowControl/>
              <w:adjustRightInd/>
              <w:snapToGrid w:val="0"/>
              <w:spacing w:line="240" w:lineRule="exact"/>
              <w:jc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5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479F86A">
            <w:pPr>
              <w:widowControl/>
              <w:adjustRightInd/>
              <w:snapToGrid w:val="0"/>
              <w:spacing w:line="240" w:lineRule="exact"/>
              <w:jc w:val="center"/>
              <w:rPr>
                <w:rFonts w:ascii="宋体" w:hAnsi="宋体" w:cs="宋体"/>
                <w:color w:val="auto"/>
                <w:sz w:val="24"/>
                <w:highlight w:val="none"/>
              </w:rPr>
            </w:pPr>
          </w:p>
        </w:tc>
        <w:tc>
          <w:tcPr>
            <w:tcW w:w="96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BF79213">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rPr>
              <w:t>完全符合得满分，部分符合相应递减，不符合得0分</w:t>
            </w:r>
          </w:p>
        </w:tc>
      </w:tr>
      <w:tr w14:paraId="5D52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57"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63BDB5ED">
            <w:pPr>
              <w:widowControl/>
              <w:adjustRightInd/>
              <w:snapToGrid w:val="0"/>
              <w:spacing w:line="240" w:lineRule="exact"/>
              <w:rPr>
                <w:rFonts w:ascii="宋体" w:hAnsi="宋体" w:cs="宋体"/>
                <w:color w:val="auto"/>
                <w:kern w:val="0"/>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6F3EA337">
            <w:pPr>
              <w:widowControl/>
              <w:adjustRightInd/>
              <w:snapToGrid w:val="0"/>
              <w:spacing w:line="240" w:lineRule="exact"/>
              <w:rPr>
                <w:rFonts w:ascii="宋体" w:hAnsi="宋体" w:cs="宋体"/>
                <w:color w:val="auto"/>
                <w:kern w:val="0"/>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80F035C">
            <w:pPr>
              <w:widowControl/>
              <w:adjustRightInd/>
              <w:snapToGrid w:val="0"/>
              <w:spacing w:line="24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项目</w:t>
            </w:r>
            <w:r>
              <w:rPr>
                <w:rFonts w:hint="eastAsia" w:ascii="宋体" w:hAnsi="宋体" w:cs="宋体"/>
                <w:color w:val="auto"/>
                <w:kern w:val="0"/>
                <w:sz w:val="24"/>
                <w:highlight w:val="none"/>
              </w:rPr>
              <w:t>出入口应安排24小时值岗，严格出入登记制度；对物品进出实施分类管理，对携带大宗物品外出的实行登记制度，杜绝闲杂人员和危险物品进入</w:t>
            </w:r>
            <w:r>
              <w:rPr>
                <w:rFonts w:hint="eastAsia" w:ascii="宋体" w:hAnsi="宋体" w:cs="宋体"/>
                <w:color w:val="auto"/>
                <w:kern w:val="0"/>
                <w:sz w:val="24"/>
                <w:highlight w:val="none"/>
                <w:lang w:eastAsia="zh-CN"/>
              </w:rPr>
              <w:t>项目</w:t>
            </w:r>
            <w:r>
              <w:rPr>
                <w:rFonts w:hint="eastAsia" w:ascii="宋体" w:hAnsi="宋体" w:cs="宋体"/>
                <w:color w:val="auto"/>
                <w:kern w:val="0"/>
                <w:sz w:val="24"/>
                <w:highlight w:val="none"/>
              </w:rPr>
              <w:t>。</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6625DB4">
            <w:pPr>
              <w:widowControl/>
              <w:adjustRightInd/>
              <w:snapToGrid w:val="0"/>
              <w:spacing w:line="2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158B3A0">
            <w:pPr>
              <w:widowControl/>
              <w:adjustRightInd/>
              <w:snapToGrid w:val="0"/>
              <w:spacing w:line="240" w:lineRule="exact"/>
              <w:jc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0924CAB3">
            <w:pPr>
              <w:widowControl/>
              <w:adjustRightInd/>
              <w:snapToGrid w:val="0"/>
              <w:spacing w:line="240" w:lineRule="exact"/>
              <w:textAlignment w:val="center"/>
              <w:rPr>
                <w:rFonts w:ascii="宋体" w:hAnsi="宋体" w:cs="宋体"/>
                <w:color w:val="auto"/>
                <w:kern w:val="0"/>
                <w:sz w:val="24"/>
                <w:highlight w:val="none"/>
              </w:rPr>
            </w:pPr>
          </w:p>
        </w:tc>
      </w:tr>
      <w:tr w14:paraId="5D46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80"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602C7071">
            <w:pPr>
              <w:widowControl/>
              <w:adjustRightInd/>
              <w:snapToGrid w:val="0"/>
              <w:spacing w:line="240" w:lineRule="exact"/>
              <w:rPr>
                <w:rFonts w:ascii="宋体" w:hAnsi="宋体" w:cs="宋体"/>
                <w:color w:val="auto"/>
                <w:kern w:val="0"/>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7449EEBB">
            <w:pPr>
              <w:widowControl/>
              <w:adjustRightInd/>
              <w:snapToGrid w:val="0"/>
              <w:spacing w:line="240" w:lineRule="exact"/>
              <w:rPr>
                <w:rFonts w:ascii="宋体" w:hAnsi="宋体" w:cs="宋体"/>
                <w:color w:val="auto"/>
                <w:kern w:val="0"/>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904A631">
            <w:pPr>
              <w:widowControl/>
              <w:adjustRightInd/>
              <w:snapToGrid w:val="0"/>
              <w:spacing w:line="24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3、对进出</w:t>
            </w:r>
            <w:r>
              <w:rPr>
                <w:rFonts w:hint="eastAsia" w:ascii="宋体" w:hAnsi="宋体" w:cs="宋体"/>
                <w:color w:val="auto"/>
                <w:kern w:val="0"/>
                <w:sz w:val="24"/>
                <w:highlight w:val="none"/>
                <w:lang w:eastAsia="zh-CN"/>
              </w:rPr>
              <w:t>项目</w:t>
            </w:r>
            <w:r>
              <w:rPr>
                <w:rFonts w:hint="eastAsia" w:ascii="宋体" w:hAnsi="宋体" w:cs="宋体"/>
                <w:color w:val="auto"/>
                <w:kern w:val="0"/>
                <w:sz w:val="24"/>
                <w:highlight w:val="none"/>
              </w:rPr>
              <w:t>的外来车辆需进行登记，并引导车辆有序通行、停放。</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4B5AECA">
            <w:pPr>
              <w:widowControl/>
              <w:adjustRightInd/>
              <w:snapToGrid w:val="0"/>
              <w:spacing w:line="2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7C94EF5">
            <w:pPr>
              <w:widowControl/>
              <w:adjustRightInd/>
              <w:snapToGrid w:val="0"/>
              <w:spacing w:line="240" w:lineRule="exact"/>
              <w:jc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1038F467">
            <w:pPr>
              <w:widowControl/>
              <w:adjustRightInd/>
              <w:snapToGrid w:val="0"/>
              <w:spacing w:line="240" w:lineRule="exact"/>
              <w:textAlignment w:val="center"/>
              <w:rPr>
                <w:rFonts w:ascii="宋体" w:hAnsi="宋体" w:cs="宋体"/>
                <w:color w:val="auto"/>
                <w:kern w:val="0"/>
                <w:sz w:val="24"/>
                <w:highlight w:val="none"/>
              </w:rPr>
            </w:pPr>
          </w:p>
        </w:tc>
      </w:tr>
      <w:tr w14:paraId="4614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50"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05EF1A6E">
            <w:pPr>
              <w:widowControl/>
              <w:adjustRightInd/>
              <w:snapToGrid w:val="0"/>
              <w:spacing w:line="240" w:lineRule="exact"/>
              <w:rPr>
                <w:rFonts w:ascii="宋体" w:hAnsi="宋体" w:cs="宋体"/>
                <w:color w:val="auto"/>
                <w:kern w:val="0"/>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1FF7F270">
            <w:pPr>
              <w:widowControl/>
              <w:adjustRightInd/>
              <w:snapToGrid w:val="0"/>
              <w:spacing w:line="240" w:lineRule="exact"/>
              <w:rPr>
                <w:rFonts w:ascii="宋体" w:hAnsi="宋体" w:cs="宋体"/>
                <w:color w:val="auto"/>
                <w:kern w:val="0"/>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A9AC781">
            <w:pPr>
              <w:widowControl/>
              <w:adjustRightInd/>
              <w:snapToGrid w:val="0"/>
              <w:spacing w:line="24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4、明确巡视工作职责，对重要区域、部位、设备机房进行重点巡视，对公共区域进行节能巡查并记录巡视情况，及时发现和处理各种安全和事故隐患。</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B04EB64">
            <w:pPr>
              <w:widowControl/>
              <w:adjustRightInd/>
              <w:snapToGrid w:val="0"/>
              <w:spacing w:line="2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D5943FA">
            <w:pPr>
              <w:widowControl/>
              <w:adjustRightInd/>
              <w:snapToGrid w:val="0"/>
              <w:spacing w:line="240" w:lineRule="exact"/>
              <w:jc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4B94A59B">
            <w:pPr>
              <w:widowControl/>
              <w:adjustRightInd/>
              <w:snapToGrid w:val="0"/>
              <w:spacing w:line="240" w:lineRule="exact"/>
              <w:textAlignment w:val="center"/>
              <w:rPr>
                <w:rFonts w:ascii="宋体" w:hAnsi="宋体" w:cs="宋体"/>
                <w:color w:val="auto"/>
                <w:kern w:val="0"/>
                <w:sz w:val="24"/>
                <w:highlight w:val="none"/>
              </w:rPr>
            </w:pPr>
          </w:p>
        </w:tc>
      </w:tr>
      <w:tr w14:paraId="6CD3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60"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6F1C729E">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0BDAF875">
            <w:pPr>
              <w:widowControl/>
              <w:adjustRightInd/>
              <w:snapToGrid w:val="0"/>
              <w:spacing w:line="240" w:lineRule="exact"/>
              <w:rPr>
                <w:rFonts w:ascii="宋体" w:hAnsi="宋体" w:cs="宋体"/>
                <w:color w:val="auto"/>
                <w:sz w:val="24"/>
                <w:highlight w:val="none"/>
              </w:rPr>
            </w:pPr>
          </w:p>
        </w:tc>
        <w:tc>
          <w:tcPr>
            <w:tcW w:w="5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B0246">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rPr>
              <w:t>5、建立消防责任制，工作人员掌握基本消防技能。消防设施设备完好、放置合理、定期检修，随时可以启用。消防台账账</w:t>
            </w:r>
            <w:r>
              <w:rPr>
                <w:rFonts w:hint="eastAsia" w:ascii="宋体" w:hAnsi="宋体" w:cs="宋体"/>
                <w:color w:val="auto"/>
                <w:kern w:val="0"/>
                <w:sz w:val="24"/>
                <w:highlight w:val="none"/>
                <w:lang w:val="en-US" w:eastAsia="zh-CN"/>
              </w:rPr>
              <w:t>物</w:t>
            </w:r>
            <w:r>
              <w:rPr>
                <w:rFonts w:hint="eastAsia" w:ascii="宋体" w:hAnsi="宋体" w:cs="宋体"/>
                <w:color w:val="auto"/>
                <w:kern w:val="0"/>
                <w:sz w:val="24"/>
                <w:highlight w:val="none"/>
              </w:rPr>
              <w:t>相符。</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58FFF">
            <w:pPr>
              <w:widowControl/>
              <w:adjustRightInd/>
              <w:snapToGrid w:val="0"/>
              <w:spacing w:line="240" w:lineRule="exact"/>
              <w:jc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21495">
            <w:pPr>
              <w:widowControl/>
              <w:adjustRightInd/>
              <w:snapToGrid w:val="0"/>
              <w:spacing w:line="240" w:lineRule="exact"/>
              <w:jc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43643F64">
            <w:pPr>
              <w:widowControl/>
              <w:adjustRightInd/>
              <w:snapToGrid w:val="0"/>
              <w:spacing w:line="240" w:lineRule="exact"/>
              <w:textAlignment w:val="center"/>
              <w:rPr>
                <w:rFonts w:ascii="宋体" w:hAnsi="宋体" w:cs="宋体"/>
                <w:color w:val="auto"/>
                <w:sz w:val="24"/>
                <w:highlight w:val="none"/>
              </w:rPr>
            </w:pPr>
          </w:p>
        </w:tc>
      </w:tr>
      <w:tr w14:paraId="1118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60" w:hRule="atLeast"/>
          <w:jc w:val="center"/>
        </w:trPr>
        <w:tc>
          <w:tcPr>
            <w:tcW w:w="769"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71735C21">
            <w:pPr>
              <w:widowControl/>
              <w:adjustRightInd/>
              <w:snapToGrid w:val="0"/>
              <w:spacing w:line="240" w:lineRule="exact"/>
              <w:rPr>
                <w:rFonts w:ascii="宋体" w:hAnsi="宋体" w:cs="宋体"/>
                <w:color w:val="auto"/>
                <w:sz w:val="24"/>
                <w:highlight w:val="none"/>
              </w:rPr>
            </w:pPr>
          </w:p>
        </w:tc>
        <w:tc>
          <w:tcPr>
            <w:tcW w:w="472"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8397F84">
            <w:pPr>
              <w:widowControl/>
              <w:adjustRightInd/>
              <w:snapToGrid w:val="0"/>
              <w:spacing w:line="240" w:lineRule="exact"/>
              <w:rPr>
                <w:rFonts w:ascii="宋体" w:hAnsi="宋体" w:cs="宋体"/>
                <w:color w:val="auto"/>
                <w:kern w:val="0"/>
                <w:sz w:val="24"/>
                <w:highlight w:val="none"/>
              </w:rPr>
            </w:pPr>
          </w:p>
        </w:tc>
        <w:tc>
          <w:tcPr>
            <w:tcW w:w="55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0715472">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rPr>
              <w:t>6、</w:t>
            </w:r>
            <w:r>
              <w:rPr>
                <w:rFonts w:hint="eastAsia" w:ascii="宋体" w:hAnsi="宋体" w:cs="宋体"/>
                <w:color w:val="auto"/>
                <w:sz w:val="24"/>
                <w:highlight w:val="none"/>
              </w:rPr>
              <w:t>定期开展消防演习，消防培训。消防设施设备完好、放置合理、定期检修，随时可以启用。消防台账账务相符。</w:t>
            </w:r>
          </w:p>
        </w:tc>
        <w:tc>
          <w:tcPr>
            <w:tcW w:w="5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B8305AD">
            <w:pPr>
              <w:widowControl/>
              <w:adjustRightInd/>
              <w:snapToGrid w:val="0"/>
              <w:spacing w:line="240" w:lineRule="exact"/>
              <w:jc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5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5544C4A">
            <w:pPr>
              <w:widowControl/>
              <w:adjustRightInd/>
              <w:snapToGrid w:val="0"/>
              <w:spacing w:line="240" w:lineRule="exact"/>
              <w:jc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3E7EAC7A">
            <w:pPr>
              <w:widowControl/>
              <w:adjustRightInd/>
              <w:snapToGrid w:val="0"/>
              <w:spacing w:line="240" w:lineRule="exact"/>
              <w:textAlignment w:val="center"/>
              <w:rPr>
                <w:rFonts w:ascii="宋体" w:hAnsi="宋体" w:cs="宋体"/>
                <w:color w:val="auto"/>
                <w:sz w:val="24"/>
                <w:highlight w:val="none"/>
              </w:rPr>
            </w:pPr>
          </w:p>
        </w:tc>
      </w:tr>
      <w:tr w14:paraId="6661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574E5E5D">
            <w:pPr>
              <w:widowControl/>
              <w:adjustRightInd/>
              <w:snapToGrid w:val="0"/>
              <w:spacing w:line="240" w:lineRule="exact"/>
              <w:rPr>
                <w:rFonts w:ascii="宋体" w:hAnsi="宋体" w:cs="宋体"/>
                <w:color w:val="auto"/>
                <w:kern w:val="0"/>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2D11C60C">
            <w:pPr>
              <w:widowControl/>
              <w:adjustRightInd/>
              <w:snapToGrid w:val="0"/>
              <w:spacing w:line="240" w:lineRule="exact"/>
              <w:rPr>
                <w:rFonts w:ascii="宋体" w:hAnsi="宋体" w:cs="宋体"/>
                <w:color w:val="auto"/>
                <w:kern w:val="0"/>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4C75426">
            <w:pPr>
              <w:widowControl/>
              <w:adjustRightInd/>
              <w:snapToGrid w:val="0"/>
              <w:spacing w:line="240" w:lineRule="exac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安保人员执行严格的交接班制度，有书面的交接班记录，交班治安管理人员把需要在值班中继续注意或处理的问题向接班人员交</w:t>
            </w:r>
            <w:r>
              <w:rPr>
                <w:rFonts w:hint="eastAsia" w:ascii="宋体" w:hAnsi="宋体" w:cs="宋体"/>
                <w:color w:val="auto"/>
                <w:kern w:val="0"/>
                <w:sz w:val="24"/>
                <w:highlight w:val="none"/>
                <w:lang w:val="en-US" w:eastAsia="zh-CN"/>
              </w:rPr>
              <w:t>接</w:t>
            </w:r>
            <w:r>
              <w:rPr>
                <w:rFonts w:hint="eastAsia" w:ascii="宋体" w:hAnsi="宋体" w:cs="宋体"/>
                <w:color w:val="auto"/>
                <w:kern w:val="0"/>
                <w:sz w:val="24"/>
                <w:highlight w:val="none"/>
              </w:rPr>
              <w:t>清楚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避免遗漏</w:t>
            </w:r>
            <w:r>
              <w:rPr>
                <w:rFonts w:hint="eastAsia" w:ascii="宋体" w:hAnsi="宋体" w:cs="宋体"/>
                <w:color w:val="auto"/>
                <w:kern w:val="0"/>
                <w:sz w:val="24"/>
                <w:highlight w:val="none"/>
              </w:rPr>
              <w:t>。</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D79F792">
            <w:pPr>
              <w:widowControl/>
              <w:adjustRightInd/>
              <w:snapToGrid w:val="0"/>
              <w:spacing w:line="24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62ECD7C">
            <w:pPr>
              <w:widowControl/>
              <w:adjustRightInd/>
              <w:snapToGrid w:val="0"/>
              <w:spacing w:line="240" w:lineRule="exact"/>
              <w:jc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101BE377">
            <w:pPr>
              <w:widowControl/>
              <w:adjustRightInd/>
              <w:snapToGrid w:val="0"/>
              <w:spacing w:line="240" w:lineRule="exact"/>
              <w:textAlignment w:val="center"/>
              <w:rPr>
                <w:rFonts w:ascii="宋体" w:hAnsi="宋体" w:cs="宋体"/>
                <w:color w:val="auto"/>
                <w:sz w:val="24"/>
                <w:highlight w:val="none"/>
              </w:rPr>
            </w:pPr>
          </w:p>
        </w:tc>
      </w:tr>
      <w:tr w14:paraId="7D6A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104291D4">
            <w:pPr>
              <w:widowControl/>
              <w:adjustRightInd/>
              <w:snapToGrid w:val="0"/>
              <w:spacing w:line="240" w:lineRule="exact"/>
              <w:rPr>
                <w:rFonts w:ascii="宋体" w:hAnsi="宋体" w:cs="宋体"/>
                <w:color w:val="auto"/>
                <w:kern w:val="0"/>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7DEC5CC9">
            <w:pPr>
              <w:widowControl/>
              <w:adjustRightInd/>
              <w:snapToGrid w:val="0"/>
              <w:spacing w:line="240" w:lineRule="exact"/>
              <w:rPr>
                <w:rFonts w:ascii="宋体" w:hAnsi="宋体" w:cs="宋体"/>
                <w:color w:val="auto"/>
                <w:kern w:val="0"/>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2BE842B">
            <w:pPr>
              <w:widowControl/>
              <w:numPr>
                <w:ilvl w:val="0"/>
                <w:numId w:val="0"/>
              </w:numPr>
              <w:snapToGrid w:val="0"/>
              <w:spacing w:line="240" w:lineRule="exact"/>
              <w:textAlignment w:val="center"/>
              <w:rPr>
                <w:color w:val="auto"/>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队员熟悉岗位职责和工作流程，掌握火灾、大风、暴雨等方面突发事件的应急措施及</w:t>
            </w:r>
            <w:r>
              <w:rPr>
                <w:rFonts w:hint="eastAsia" w:ascii="宋体" w:hAnsi="宋体" w:cs="宋体"/>
                <w:color w:val="auto"/>
                <w:kern w:val="0"/>
                <w:sz w:val="24"/>
                <w:highlight w:val="none"/>
                <w:lang w:eastAsia="zh-CN"/>
              </w:rPr>
              <w:t>救生</w:t>
            </w:r>
            <w:r>
              <w:rPr>
                <w:rFonts w:hint="eastAsia" w:ascii="宋体" w:hAnsi="宋体" w:cs="宋体"/>
                <w:color w:val="auto"/>
                <w:kern w:val="0"/>
                <w:sz w:val="24"/>
                <w:highlight w:val="none"/>
              </w:rPr>
              <w:t>知识。节假日前</w:t>
            </w:r>
            <w:r>
              <w:rPr>
                <w:rFonts w:hint="eastAsia" w:ascii="宋体" w:hAnsi="宋体" w:cs="宋体"/>
                <w:color w:val="auto"/>
                <w:kern w:val="0"/>
                <w:sz w:val="24"/>
                <w:highlight w:val="none"/>
                <w:lang w:val="en-US" w:eastAsia="zh-CN"/>
              </w:rPr>
              <w:t>开展</w:t>
            </w:r>
            <w:r>
              <w:rPr>
                <w:rFonts w:hint="eastAsia" w:ascii="宋体" w:hAnsi="宋体" w:cs="宋体"/>
                <w:color w:val="auto"/>
                <w:kern w:val="0"/>
                <w:sz w:val="24"/>
                <w:highlight w:val="none"/>
              </w:rPr>
              <w:t>安全检查。</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A554936">
            <w:pPr>
              <w:widowControl/>
              <w:adjustRightInd/>
              <w:snapToGrid w:val="0"/>
              <w:spacing w:line="2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27F2187">
            <w:pPr>
              <w:widowControl/>
              <w:adjustRightInd/>
              <w:snapToGrid w:val="0"/>
              <w:spacing w:line="240" w:lineRule="exact"/>
              <w:jc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44D4C90C">
            <w:pPr>
              <w:widowControl/>
              <w:adjustRightInd/>
              <w:snapToGrid w:val="0"/>
              <w:spacing w:line="240" w:lineRule="exact"/>
              <w:textAlignment w:val="center"/>
              <w:rPr>
                <w:rFonts w:ascii="宋体" w:hAnsi="宋体" w:cs="宋体"/>
                <w:color w:val="auto"/>
                <w:sz w:val="24"/>
                <w:highlight w:val="none"/>
              </w:rPr>
            </w:pPr>
          </w:p>
        </w:tc>
      </w:tr>
      <w:tr w14:paraId="04CA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15" w:hRule="atLeast"/>
          <w:jc w:val="center"/>
        </w:trPr>
        <w:tc>
          <w:tcPr>
            <w:tcW w:w="769"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14:paraId="38561881">
            <w:pPr>
              <w:widowControl/>
              <w:adjustRightInd/>
              <w:snapToGrid w:val="0"/>
              <w:spacing w:line="240" w:lineRule="exact"/>
              <w:jc w:val="center"/>
              <w:textAlignment w:val="center"/>
              <w:rPr>
                <w:rFonts w:ascii="宋体" w:hAnsi="宋体" w:cs="宋体"/>
                <w:color w:val="auto"/>
                <w:kern w:val="0"/>
                <w:sz w:val="24"/>
                <w:highlight w:val="none"/>
              </w:rPr>
            </w:pPr>
          </w:p>
          <w:p w14:paraId="51D103A4">
            <w:pPr>
              <w:widowControl/>
              <w:snapToGrid w:val="0"/>
              <w:spacing w:line="240" w:lineRule="exact"/>
              <w:ind w:left="210" w:leftChars="100"/>
              <w:jc w:val="center"/>
              <w:textAlignment w:val="center"/>
              <w:rPr>
                <w:rFonts w:ascii="宋体" w:hAnsi="宋体" w:eastAsia="宋体" w:cs="宋体"/>
                <w:color w:val="auto"/>
                <w:sz w:val="24"/>
                <w:szCs w:val="24"/>
                <w:highlight w:val="none"/>
              </w:rPr>
            </w:pPr>
            <w:r>
              <w:rPr>
                <w:rFonts w:hint="eastAsia" w:ascii="宋体" w:hAnsi="宋体" w:cs="宋体"/>
                <w:color w:val="auto"/>
                <w:kern w:val="0"/>
                <w:sz w:val="24"/>
                <w:highlight w:val="none"/>
              </w:rPr>
              <w:t>三、清</w:t>
            </w:r>
            <w:r>
              <w:rPr>
                <w:rFonts w:hint="eastAsia" w:ascii="宋体" w:hAnsi="宋体" w:cs="宋体"/>
                <w:color w:val="auto"/>
                <w:kern w:val="0"/>
                <w:sz w:val="24"/>
                <w:highlight w:val="none"/>
                <w:lang w:val="en-US" w:eastAsia="zh-CN"/>
              </w:rPr>
              <w:t>卫保</w:t>
            </w:r>
            <w:r>
              <w:rPr>
                <w:rFonts w:hint="eastAsia" w:ascii="宋体" w:hAnsi="宋体" w:cs="宋体"/>
                <w:color w:val="auto"/>
                <w:kern w:val="0"/>
                <w:sz w:val="24"/>
                <w:highlight w:val="none"/>
              </w:rPr>
              <w:t>洁</w:t>
            </w:r>
          </w:p>
        </w:tc>
        <w:tc>
          <w:tcPr>
            <w:tcW w:w="472"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08DC4129">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p>
        </w:tc>
        <w:tc>
          <w:tcPr>
            <w:tcW w:w="5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2543B">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清卫保洁服务管理制度完善并落实。实行标准化清扫保洁，保证重</w:t>
            </w:r>
            <w:r>
              <w:rPr>
                <w:rFonts w:hint="eastAsia" w:ascii="宋体" w:hAnsi="宋体" w:cs="宋体"/>
                <w:color w:val="auto"/>
                <w:kern w:val="0"/>
                <w:sz w:val="24"/>
                <w:highlight w:val="none"/>
                <w:lang w:val="en-US" w:eastAsia="zh-CN"/>
              </w:rPr>
              <w:t>点区域</w:t>
            </w:r>
            <w:r>
              <w:rPr>
                <w:rFonts w:hint="eastAsia" w:ascii="宋体" w:hAnsi="宋体" w:cs="宋体"/>
                <w:color w:val="auto"/>
                <w:kern w:val="0"/>
                <w:sz w:val="24"/>
                <w:highlight w:val="none"/>
              </w:rPr>
              <w:t>、会议室等内外和公共场地整洁、舒适。实行微笑服务，态度和蔼，不得与工作人员发生争执。</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493BC">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0EC9D">
            <w:pPr>
              <w:widowControl/>
              <w:adjustRightInd/>
              <w:snapToGrid w:val="0"/>
              <w:spacing w:line="240" w:lineRule="exact"/>
              <w:textAlignment w:val="center"/>
              <w:rPr>
                <w:rFonts w:ascii="宋体" w:hAnsi="宋体" w:cs="宋体"/>
                <w:color w:val="auto"/>
                <w:sz w:val="24"/>
                <w:highlight w:val="none"/>
              </w:rPr>
            </w:pPr>
          </w:p>
        </w:tc>
        <w:tc>
          <w:tcPr>
            <w:tcW w:w="96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505B0197">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rPr>
              <w:t>完全符合得满分，部分符合相应递减，不符合得0分</w:t>
            </w:r>
          </w:p>
        </w:tc>
      </w:tr>
      <w:tr w14:paraId="691E1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72"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545B3CCD">
            <w:pPr>
              <w:widowControl/>
              <w:adjustRightInd/>
              <w:snapToGrid w:val="0"/>
              <w:spacing w:line="240" w:lineRule="exact"/>
              <w:jc w:val="center"/>
              <w:textAlignment w:val="center"/>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23FE1DD8">
            <w:pPr>
              <w:widowControl/>
              <w:adjustRightInd/>
              <w:snapToGrid w:val="0"/>
              <w:spacing w:line="240" w:lineRule="exact"/>
              <w:jc w:val="center"/>
              <w:textAlignment w:val="center"/>
              <w:rPr>
                <w:rFonts w:ascii="宋体" w:hAnsi="宋体" w:cs="宋体"/>
                <w:color w:val="auto"/>
                <w:sz w:val="24"/>
                <w:highlight w:val="none"/>
              </w:rPr>
            </w:pPr>
          </w:p>
        </w:tc>
        <w:tc>
          <w:tcPr>
            <w:tcW w:w="55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DF9BF65">
            <w:pPr>
              <w:widowControl/>
              <w:adjustRightInd/>
              <w:snapToGrid w:val="0"/>
              <w:spacing w:line="240" w:lineRule="exact"/>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2、公共区域的地面、墙面、楼梯、扶手、踢脚线、台阶、梯道大门、走廊、大厅、消火栓箱表面、灭火器、开关面板、消防报警按钮等整洁干净，无垃圾、无积灰、无污渍、无手印。</w:t>
            </w:r>
          </w:p>
        </w:tc>
        <w:tc>
          <w:tcPr>
            <w:tcW w:w="5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DAEAABE">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5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8817766">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786C66BB">
            <w:pPr>
              <w:widowControl/>
              <w:adjustRightInd/>
              <w:snapToGrid w:val="0"/>
              <w:spacing w:line="240" w:lineRule="exact"/>
              <w:textAlignment w:val="center"/>
              <w:rPr>
                <w:rFonts w:ascii="宋体" w:hAnsi="宋体" w:cs="宋体"/>
                <w:color w:val="auto"/>
                <w:sz w:val="24"/>
                <w:highlight w:val="none"/>
              </w:rPr>
            </w:pPr>
          </w:p>
        </w:tc>
      </w:tr>
      <w:tr w14:paraId="49BB5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82"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107F0531">
            <w:pPr>
              <w:widowControl/>
              <w:adjustRightInd/>
              <w:snapToGrid w:val="0"/>
              <w:spacing w:line="240" w:lineRule="exact"/>
              <w:jc w:val="center"/>
              <w:textAlignment w:val="center"/>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7EEAB5A1">
            <w:pPr>
              <w:widowControl/>
              <w:adjustRightInd/>
              <w:snapToGrid w:val="0"/>
              <w:spacing w:line="240" w:lineRule="exact"/>
              <w:jc w:val="center"/>
              <w:textAlignment w:val="center"/>
              <w:rPr>
                <w:rFonts w:ascii="宋体" w:hAnsi="宋体" w:cs="宋体"/>
                <w:color w:val="auto"/>
                <w:sz w:val="24"/>
                <w:highlight w:val="none"/>
              </w:rPr>
            </w:pPr>
          </w:p>
        </w:tc>
        <w:tc>
          <w:tcPr>
            <w:tcW w:w="557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4E04884">
            <w:pPr>
              <w:widowControl/>
              <w:adjustRightInd/>
              <w:snapToGrid w:val="0"/>
              <w:spacing w:line="24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、卫生间、茶水间地面清洁无异味，物品摆放有序，无垃圾、无污迹、无积水、无堆积杂物，洁具、台面、镜面等光洁无水迹，电器设施外观清洁。</w:t>
            </w:r>
          </w:p>
        </w:tc>
        <w:tc>
          <w:tcPr>
            <w:tcW w:w="5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789B594">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51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84EA0D7">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59846D7C">
            <w:pPr>
              <w:widowControl/>
              <w:adjustRightInd/>
              <w:snapToGrid w:val="0"/>
              <w:spacing w:line="240" w:lineRule="exact"/>
              <w:textAlignment w:val="center"/>
              <w:rPr>
                <w:rFonts w:ascii="宋体" w:hAnsi="宋体" w:cs="宋体"/>
                <w:color w:val="auto"/>
                <w:sz w:val="24"/>
                <w:highlight w:val="none"/>
              </w:rPr>
            </w:pPr>
          </w:p>
        </w:tc>
      </w:tr>
      <w:tr w14:paraId="69740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16"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7704CD6A">
            <w:pPr>
              <w:widowControl/>
              <w:adjustRightInd/>
              <w:snapToGrid w:val="0"/>
              <w:spacing w:line="240" w:lineRule="exact"/>
              <w:jc w:val="center"/>
              <w:textAlignment w:val="center"/>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6EFD57B8">
            <w:pPr>
              <w:widowControl/>
              <w:adjustRightInd/>
              <w:snapToGrid w:val="0"/>
              <w:spacing w:line="240" w:lineRule="exact"/>
              <w:jc w:val="center"/>
              <w:textAlignment w:val="center"/>
              <w:rPr>
                <w:rFonts w:ascii="宋体" w:hAnsi="宋体" w:cs="宋体"/>
                <w:color w:val="auto"/>
                <w:kern w:val="0"/>
                <w:sz w:val="24"/>
                <w:highlight w:val="none"/>
              </w:rPr>
            </w:pPr>
          </w:p>
        </w:tc>
        <w:tc>
          <w:tcPr>
            <w:tcW w:w="5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C88FD">
            <w:pPr>
              <w:widowControl/>
              <w:adjustRightInd/>
              <w:snapToGrid w:val="0"/>
              <w:spacing w:line="240" w:lineRule="exact"/>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、室外广场、道路、停车场（库）、雨水沟管道、屋顶平台、“门前三包”等公共区域的地面干净无杂物、无积水和淤泥污垢。</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26BF2">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EC086">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6E5A91EB">
            <w:pPr>
              <w:widowControl/>
              <w:adjustRightInd/>
              <w:snapToGrid w:val="0"/>
              <w:spacing w:line="240" w:lineRule="exact"/>
              <w:textAlignment w:val="center"/>
              <w:rPr>
                <w:rFonts w:ascii="宋体" w:hAnsi="宋体" w:cs="宋体"/>
                <w:color w:val="auto"/>
                <w:sz w:val="24"/>
                <w:highlight w:val="none"/>
              </w:rPr>
            </w:pPr>
          </w:p>
        </w:tc>
      </w:tr>
      <w:tr w14:paraId="1CB8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22"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27D0128A">
            <w:pPr>
              <w:widowControl/>
              <w:adjustRightInd/>
              <w:snapToGrid w:val="0"/>
              <w:spacing w:line="240" w:lineRule="exact"/>
              <w:jc w:val="center"/>
              <w:textAlignment w:val="center"/>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5AECA479">
            <w:pPr>
              <w:widowControl/>
              <w:adjustRightInd/>
              <w:snapToGrid w:val="0"/>
              <w:spacing w:line="240" w:lineRule="exact"/>
              <w:jc w:val="center"/>
              <w:textAlignment w:val="center"/>
              <w:rPr>
                <w:rFonts w:ascii="宋体" w:hAnsi="宋体" w:cs="宋体"/>
                <w:color w:val="auto"/>
                <w:sz w:val="24"/>
                <w:highlight w:val="none"/>
              </w:rPr>
            </w:pPr>
          </w:p>
        </w:tc>
        <w:tc>
          <w:tcPr>
            <w:tcW w:w="5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50214">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、垃圾、废弃物按分类要求及时收集，日产日清；化粪池及时清</w:t>
            </w:r>
            <w:r>
              <w:rPr>
                <w:rFonts w:hint="eastAsia" w:ascii="宋体" w:hAnsi="宋体" w:cs="宋体"/>
                <w:color w:val="auto"/>
                <w:kern w:val="0"/>
                <w:sz w:val="24"/>
                <w:highlight w:val="none"/>
                <w:lang w:eastAsia="zh-CN"/>
              </w:rPr>
              <w:t>掏</w:t>
            </w:r>
            <w:r>
              <w:rPr>
                <w:rFonts w:hint="eastAsia" w:ascii="宋体" w:hAnsi="宋体" w:cs="宋体"/>
                <w:color w:val="auto"/>
                <w:kern w:val="0"/>
                <w:sz w:val="24"/>
                <w:highlight w:val="none"/>
              </w:rPr>
              <w:t>，保持常年清洁；垃圾桶（房）外侧表面清洁、内侧无残留物，无异味；定期开展消毒灭害活动，对窨井、明沟、垃圾桶（房）等喷洒药水。</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EFDC9">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DDB98">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577F9B2B">
            <w:pPr>
              <w:widowControl/>
              <w:adjustRightInd/>
              <w:snapToGrid w:val="0"/>
              <w:spacing w:line="240" w:lineRule="exact"/>
              <w:textAlignment w:val="center"/>
              <w:rPr>
                <w:rFonts w:ascii="宋体" w:hAnsi="宋体" w:cs="宋体"/>
                <w:color w:val="auto"/>
                <w:sz w:val="24"/>
                <w:highlight w:val="none"/>
              </w:rPr>
            </w:pPr>
          </w:p>
        </w:tc>
      </w:tr>
      <w:tr w14:paraId="6BB85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85"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2C17DACB">
            <w:pPr>
              <w:widowControl/>
              <w:adjustRightInd/>
              <w:snapToGrid w:val="0"/>
              <w:spacing w:line="240" w:lineRule="exact"/>
              <w:jc w:val="center"/>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49AEC5CA">
            <w:pPr>
              <w:widowControl/>
              <w:adjustRightInd/>
              <w:snapToGrid w:val="0"/>
              <w:spacing w:line="240" w:lineRule="exact"/>
              <w:jc w:val="center"/>
              <w:rPr>
                <w:rFonts w:ascii="宋体" w:hAnsi="宋体" w:cs="宋体"/>
                <w:color w:val="auto"/>
                <w:sz w:val="24"/>
                <w:highlight w:val="none"/>
              </w:rPr>
            </w:pPr>
          </w:p>
        </w:tc>
        <w:tc>
          <w:tcPr>
            <w:tcW w:w="55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E71C96D">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、绿化养护服务制度完善并落实。公共区域花木摆放养护和管理符合采购人要求。花坛、花景以及门厅花木摆放造型新颖、色彩鲜艳，植物长势良好，无残花、杂草。</w:t>
            </w:r>
          </w:p>
        </w:tc>
        <w:tc>
          <w:tcPr>
            <w:tcW w:w="5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51B1BFB">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5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58EF5F7">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5D92BBB8">
            <w:pPr>
              <w:widowControl/>
              <w:adjustRightInd/>
              <w:snapToGrid w:val="0"/>
              <w:spacing w:line="240" w:lineRule="exact"/>
              <w:textAlignment w:val="center"/>
              <w:rPr>
                <w:rFonts w:ascii="宋体" w:hAnsi="宋体" w:cs="宋体"/>
                <w:color w:val="auto"/>
                <w:sz w:val="24"/>
                <w:highlight w:val="none"/>
              </w:rPr>
            </w:pPr>
          </w:p>
        </w:tc>
      </w:tr>
      <w:tr w14:paraId="36D62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32"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6A99E7BD">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0636D42D">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8D5F196">
            <w:pPr>
              <w:widowControl/>
              <w:adjustRightInd/>
              <w:snapToGrid w:val="0"/>
              <w:spacing w:line="24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、植株修剪及时，做到枝叶紧密、圆整，无脱节、无倾斜，无枯枝死杈，绿地或花坛内各类乔、灌等绿化存活率100%；病虫害防治率100%，危害率低于5%。</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5E75D43">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658D513">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08284126">
            <w:pPr>
              <w:widowControl/>
              <w:adjustRightInd/>
              <w:snapToGrid w:val="0"/>
              <w:spacing w:line="240" w:lineRule="exact"/>
              <w:textAlignment w:val="center"/>
              <w:rPr>
                <w:rFonts w:ascii="宋体" w:hAnsi="宋体" w:cs="宋体"/>
                <w:color w:val="auto"/>
                <w:sz w:val="24"/>
                <w:highlight w:val="none"/>
              </w:rPr>
            </w:pPr>
          </w:p>
        </w:tc>
      </w:tr>
      <w:tr w14:paraId="09498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79" w:hRule="atLeast"/>
          <w:jc w:val="center"/>
        </w:trPr>
        <w:tc>
          <w:tcPr>
            <w:tcW w:w="769" w:type="dxa"/>
            <w:vMerge w:val="restart"/>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14:paraId="42962BDF">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四、</w:t>
            </w:r>
          </w:p>
          <w:p w14:paraId="678EE822">
            <w:pPr>
              <w:widowControl/>
              <w:adjustRightInd/>
              <w:snapToGrid w:val="0"/>
              <w:spacing w:line="240" w:lineRule="exact"/>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工程设备维护</w:t>
            </w:r>
          </w:p>
          <w:p w14:paraId="3E534378">
            <w:pPr>
              <w:widowControl/>
              <w:adjustRightInd/>
              <w:snapToGrid w:val="0"/>
              <w:spacing w:line="240" w:lineRule="exact"/>
              <w:jc w:val="center"/>
              <w:textAlignment w:val="center"/>
              <w:rPr>
                <w:rFonts w:ascii="宋体" w:hAnsi="宋体" w:cs="宋体"/>
                <w:color w:val="auto"/>
                <w:sz w:val="24"/>
                <w:highlight w:val="none"/>
              </w:rPr>
            </w:pPr>
          </w:p>
        </w:tc>
        <w:tc>
          <w:tcPr>
            <w:tcW w:w="472"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36C3E11F">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21分</w:t>
            </w:r>
          </w:p>
        </w:tc>
        <w:tc>
          <w:tcPr>
            <w:tcW w:w="557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1119382">
            <w:pPr>
              <w:widowControl/>
              <w:adjustRightInd/>
              <w:snapToGrid w:val="0"/>
              <w:spacing w:line="24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1、工程设备维护管理制度及操作规定完善并落实，落实保证采购人各项设备设施安全有效运行。工程维修人员日实行（每天）巡查维修制度。</w:t>
            </w:r>
          </w:p>
        </w:tc>
        <w:tc>
          <w:tcPr>
            <w:tcW w:w="5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F0ED2FB">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535A232">
            <w:pPr>
              <w:widowControl/>
              <w:adjustRightInd/>
              <w:snapToGrid w:val="0"/>
              <w:spacing w:line="240" w:lineRule="exact"/>
              <w:textAlignment w:val="center"/>
              <w:rPr>
                <w:rFonts w:ascii="宋体" w:hAnsi="宋体" w:cs="宋体"/>
                <w:color w:val="auto"/>
                <w:sz w:val="24"/>
                <w:highlight w:val="none"/>
              </w:rPr>
            </w:pPr>
          </w:p>
        </w:tc>
        <w:tc>
          <w:tcPr>
            <w:tcW w:w="96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21F9CD31">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rPr>
              <w:t>完全符合得满分，部分符合相应递减，不符合得0分</w:t>
            </w:r>
          </w:p>
        </w:tc>
      </w:tr>
      <w:tr w14:paraId="34C0E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60" w:hRule="atLeast"/>
          <w:jc w:val="center"/>
        </w:trPr>
        <w:tc>
          <w:tcPr>
            <w:tcW w:w="769"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1A26DC3">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21667065">
            <w:pPr>
              <w:widowControl/>
              <w:adjustRightInd/>
              <w:snapToGrid w:val="0"/>
              <w:spacing w:line="240" w:lineRule="exact"/>
              <w:rPr>
                <w:rFonts w:ascii="宋体" w:hAnsi="宋体" w:cs="宋体"/>
                <w:color w:val="auto"/>
                <w:sz w:val="24"/>
                <w:highlight w:val="none"/>
              </w:rPr>
            </w:pPr>
          </w:p>
        </w:tc>
        <w:tc>
          <w:tcPr>
            <w:tcW w:w="55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1EFE543">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rPr>
              <w:t>2、配备专职人员上岗，正确操作各项电器设备，做好原始记录；定时检查巡视高低压配电系统，并抄录各种表计，发现设备出现异常和故障，应及时通知有关部门进行检修，并做好记录。</w:t>
            </w:r>
          </w:p>
        </w:tc>
        <w:tc>
          <w:tcPr>
            <w:tcW w:w="5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F9BFC4F">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5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BEDC7EB">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615B4E3D">
            <w:pPr>
              <w:widowControl/>
              <w:adjustRightInd/>
              <w:snapToGrid w:val="0"/>
              <w:spacing w:line="240" w:lineRule="exact"/>
              <w:rPr>
                <w:rFonts w:ascii="宋体" w:hAnsi="宋体" w:cs="宋体"/>
                <w:color w:val="auto"/>
                <w:sz w:val="24"/>
                <w:highlight w:val="none"/>
              </w:rPr>
            </w:pPr>
          </w:p>
        </w:tc>
      </w:tr>
      <w:tr w14:paraId="3D65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50" w:hRule="atLeast"/>
          <w:jc w:val="center"/>
        </w:trPr>
        <w:tc>
          <w:tcPr>
            <w:tcW w:w="7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20CD9747">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51CFB8DF">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BED5C78">
            <w:pPr>
              <w:widowControl/>
              <w:adjustRightInd/>
              <w:snapToGrid w:val="0"/>
              <w:spacing w:line="24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3、给排水、热泵等设备运行正常，设施完好，无跑冒滴漏；机房整洁无积尘、积水，无杂物。</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7B774E1">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0E15DD9">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3D9F0792">
            <w:pPr>
              <w:widowControl/>
              <w:adjustRightInd/>
              <w:snapToGrid w:val="0"/>
              <w:spacing w:line="240" w:lineRule="exact"/>
              <w:rPr>
                <w:rFonts w:ascii="宋体" w:hAnsi="宋体" w:cs="宋体"/>
                <w:color w:val="auto"/>
                <w:sz w:val="24"/>
                <w:highlight w:val="none"/>
              </w:rPr>
            </w:pPr>
          </w:p>
        </w:tc>
      </w:tr>
      <w:tr w14:paraId="7BA9B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32" w:hRule="atLeast"/>
          <w:jc w:val="center"/>
        </w:trPr>
        <w:tc>
          <w:tcPr>
            <w:tcW w:w="7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6D32B93E">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645BEA8B">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A458E0B">
            <w:pPr>
              <w:widowControl/>
              <w:adjustRightInd/>
              <w:snapToGrid w:val="0"/>
              <w:spacing w:line="24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4、空调、电梯、监控、电气设备运行良好，运行正常，定期保养，专人维护，无破损；组织人员定期对设备设施进行维护保养，空调过滤网一年清洗2次。</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9CA478E">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75F803A">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59C1AF0C">
            <w:pPr>
              <w:widowControl/>
              <w:adjustRightInd/>
              <w:snapToGrid w:val="0"/>
              <w:spacing w:line="240" w:lineRule="exact"/>
              <w:rPr>
                <w:rFonts w:ascii="宋体" w:hAnsi="宋体" w:cs="宋体"/>
                <w:color w:val="auto"/>
                <w:sz w:val="24"/>
                <w:highlight w:val="none"/>
              </w:rPr>
            </w:pPr>
          </w:p>
        </w:tc>
      </w:tr>
      <w:tr w14:paraId="49DCF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841" w:hRule="atLeast"/>
          <w:jc w:val="center"/>
        </w:trPr>
        <w:tc>
          <w:tcPr>
            <w:tcW w:w="7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5B693965">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768A3CCC">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8CF795B">
            <w:pPr>
              <w:widowControl/>
              <w:adjustRightInd/>
              <w:snapToGrid w:val="0"/>
              <w:spacing w:line="24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5、每月对房屋状况、设施、设备运行情况全面检查一次，并按月提供检查报告；照明完好率100%；屋面排水沟、室内室外排水管保障畅通；雨前及时巡查，排除隐患；粉刷无明显剥落开裂，墙面砖、地坪、地砖、地板平整不起壳、无遗缺，吊顶无污（水）渍、开缝和破损。</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3F93440">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6D68CB9">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1007C602">
            <w:pPr>
              <w:widowControl/>
              <w:adjustRightInd/>
              <w:snapToGrid w:val="0"/>
              <w:spacing w:line="240" w:lineRule="exact"/>
              <w:rPr>
                <w:rFonts w:ascii="宋体" w:hAnsi="宋体" w:cs="宋体"/>
                <w:color w:val="auto"/>
                <w:sz w:val="24"/>
                <w:highlight w:val="none"/>
              </w:rPr>
            </w:pPr>
          </w:p>
        </w:tc>
      </w:tr>
      <w:tr w14:paraId="036C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48" w:hRule="atLeast"/>
          <w:jc w:val="center"/>
        </w:trPr>
        <w:tc>
          <w:tcPr>
            <w:tcW w:w="7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3E3DC1EF">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41226653">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70D8247">
            <w:pPr>
              <w:widowControl/>
              <w:adjustRightInd/>
              <w:snapToGrid w:val="0"/>
              <w:spacing w:line="2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6、实行24小时工程运行维修值班制度。接到报修后30分钟内到现场并及时排除故障，维修合格率为100％，零返修。微笑服务、文明施工、安全操作，维修工作完成后及时做好现场清理工作。</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420CB6A">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64C99D7">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234FFC60">
            <w:pPr>
              <w:widowControl/>
              <w:adjustRightInd/>
              <w:snapToGrid w:val="0"/>
              <w:spacing w:line="240" w:lineRule="exact"/>
              <w:rPr>
                <w:rFonts w:ascii="宋体" w:hAnsi="宋体" w:cs="宋体"/>
                <w:color w:val="auto"/>
                <w:sz w:val="24"/>
                <w:highlight w:val="none"/>
              </w:rPr>
            </w:pPr>
          </w:p>
        </w:tc>
      </w:tr>
      <w:tr w14:paraId="6ED3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96" w:hRule="atLeast"/>
          <w:jc w:val="center"/>
        </w:trPr>
        <w:tc>
          <w:tcPr>
            <w:tcW w:w="7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2CFF4B3D">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58AE2E6A">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7C02111">
            <w:pPr>
              <w:widowControl/>
              <w:adjustRightInd/>
              <w:snapToGrid w:val="0"/>
              <w:spacing w:line="2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7、负责制定所管辖系统设备月度和年度的维修保养计划和备品、备件计划，并负责组织安排维修保养计划的实施，制定工作标准，保证工作质量。</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A5897B0">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D38A3A6">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74AAE2A8">
            <w:pPr>
              <w:widowControl/>
              <w:adjustRightInd/>
              <w:snapToGrid w:val="0"/>
              <w:spacing w:line="240" w:lineRule="exact"/>
              <w:rPr>
                <w:rFonts w:ascii="宋体" w:hAnsi="宋体" w:cs="宋体"/>
                <w:color w:val="auto"/>
                <w:sz w:val="24"/>
                <w:highlight w:val="none"/>
              </w:rPr>
            </w:pPr>
          </w:p>
        </w:tc>
      </w:tr>
      <w:tr w14:paraId="3DA8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48" w:hRule="atLeast"/>
          <w:jc w:val="center"/>
        </w:trPr>
        <w:tc>
          <w:tcPr>
            <w:tcW w:w="76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560AB1D0">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五、</w:t>
            </w:r>
          </w:p>
          <w:p w14:paraId="5322B9A3">
            <w:pPr>
              <w:widowControl/>
              <w:adjustRightInd/>
              <w:snapToGrid w:val="0"/>
              <w:spacing w:line="240" w:lineRule="exact"/>
              <w:ind w:firstLine="120" w:firstLineChars="50"/>
              <w:rPr>
                <w:rFonts w:ascii="宋体" w:hAnsi="宋体" w:cs="宋体"/>
                <w:color w:val="auto"/>
                <w:sz w:val="24"/>
                <w:highlight w:val="none"/>
              </w:rPr>
            </w:pPr>
            <w:r>
              <w:rPr>
                <w:rFonts w:hint="eastAsia" w:ascii="宋体" w:hAnsi="宋体" w:cs="宋体"/>
                <w:color w:val="auto"/>
                <w:kern w:val="0"/>
                <w:sz w:val="24"/>
                <w:highlight w:val="none"/>
              </w:rPr>
              <w:t>重要活动后勤服务保障</w:t>
            </w:r>
          </w:p>
        </w:tc>
        <w:tc>
          <w:tcPr>
            <w:tcW w:w="47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1DF5713C">
            <w:pPr>
              <w:widowControl/>
              <w:adjustRightInd/>
              <w:snapToGrid w:val="0"/>
              <w:spacing w:line="240" w:lineRule="exac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w:t>
            </w: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7F7C6A5">
            <w:pPr>
              <w:widowControl/>
              <w:adjustRightInd/>
              <w:snapToGrid w:val="0"/>
              <w:spacing w:line="2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1、建立完善的投诉响应机制，并能妥善处理各类投诉及建议，给予投诉客户及时答复。</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FE382F0">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2C458FD">
            <w:pPr>
              <w:widowControl/>
              <w:adjustRightInd/>
              <w:snapToGrid w:val="0"/>
              <w:spacing w:line="240" w:lineRule="exact"/>
              <w:textAlignment w:val="center"/>
              <w:rPr>
                <w:rFonts w:ascii="宋体" w:hAnsi="宋体" w:cs="宋体"/>
                <w:color w:val="auto"/>
                <w:sz w:val="24"/>
                <w:highlight w:val="none"/>
              </w:rPr>
            </w:pPr>
          </w:p>
        </w:tc>
        <w:tc>
          <w:tcPr>
            <w:tcW w:w="96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3C050296">
            <w:pPr>
              <w:widowControl/>
              <w:adjustRightInd/>
              <w:snapToGrid w:val="0"/>
              <w:spacing w:line="2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①投诉事件经认定属实，未妥善处理或未及时答复，扣1分。</w:t>
            </w:r>
          </w:p>
          <w:p w14:paraId="338D8DCD">
            <w:pPr>
              <w:widowControl/>
              <w:adjustRightInd/>
              <w:snapToGrid w:val="0"/>
              <w:spacing w:line="240" w:lineRule="exact"/>
              <w:rPr>
                <w:rFonts w:ascii="宋体" w:hAnsi="宋体" w:cs="宋体"/>
                <w:color w:val="auto"/>
                <w:sz w:val="24"/>
                <w:highlight w:val="none"/>
              </w:rPr>
            </w:pPr>
            <w:r>
              <w:rPr>
                <w:rFonts w:hint="eastAsia" w:ascii="宋体" w:hAnsi="宋体" w:cs="宋体"/>
                <w:color w:val="auto"/>
                <w:kern w:val="0"/>
                <w:sz w:val="24"/>
                <w:highlight w:val="none"/>
              </w:rPr>
              <w:t>②完全符合得满分，部分符合相应递减，不符合得0分</w:t>
            </w:r>
          </w:p>
        </w:tc>
      </w:tr>
      <w:tr w14:paraId="6C9E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5" w:hRule="atLeast"/>
          <w:jc w:val="center"/>
        </w:trPr>
        <w:tc>
          <w:tcPr>
            <w:tcW w:w="769" w:type="dxa"/>
            <w:vMerge w:val="continue"/>
            <w:tcBorders>
              <w:left w:val="single" w:color="000000" w:sz="4" w:space="0"/>
              <w:right w:val="single" w:color="000000" w:sz="4" w:space="0"/>
            </w:tcBorders>
            <w:tcMar>
              <w:top w:w="15" w:type="dxa"/>
              <w:left w:w="15" w:type="dxa"/>
              <w:right w:w="15" w:type="dxa"/>
            </w:tcMar>
            <w:vAlign w:val="center"/>
          </w:tcPr>
          <w:p w14:paraId="630CF69F">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000000" w:sz="4" w:space="0"/>
              <w:right w:val="single" w:color="000000" w:sz="4" w:space="0"/>
            </w:tcBorders>
            <w:tcMar>
              <w:top w:w="15" w:type="dxa"/>
              <w:left w:w="15" w:type="dxa"/>
              <w:right w:w="15" w:type="dxa"/>
            </w:tcMar>
            <w:vAlign w:val="center"/>
          </w:tcPr>
          <w:p w14:paraId="76610D01">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51CD4F5">
            <w:pPr>
              <w:widowControl/>
              <w:adjustRightInd/>
              <w:snapToGrid w:val="0"/>
              <w:spacing w:line="2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2、检查整改有效落实。</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3EBB553">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04AD5A2">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184F814D">
            <w:pPr>
              <w:widowControl/>
              <w:adjustRightInd/>
              <w:snapToGrid w:val="0"/>
              <w:spacing w:line="240" w:lineRule="exact"/>
              <w:rPr>
                <w:rFonts w:ascii="宋体" w:hAnsi="宋体" w:cs="宋体"/>
                <w:color w:val="auto"/>
                <w:sz w:val="24"/>
                <w:highlight w:val="none"/>
              </w:rPr>
            </w:pPr>
          </w:p>
        </w:tc>
      </w:tr>
      <w:tr w14:paraId="32D0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30" w:hRule="atLeast"/>
          <w:jc w:val="center"/>
        </w:trPr>
        <w:tc>
          <w:tcPr>
            <w:tcW w:w="769" w:type="dxa"/>
            <w:vMerge w:val="continue"/>
            <w:tcBorders>
              <w:left w:val="single" w:color="000000" w:sz="4" w:space="0"/>
              <w:right w:val="single" w:color="000000" w:sz="4" w:space="0"/>
            </w:tcBorders>
            <w:tcMar>
              <w:top w:w="15" w:type="dxa"/>
              <w:left w:w="15" w:type="dxa"/>
              <w:right w:w="15" w:type="dxa"/>
            </w:tcMar>
            <w:vAlign w:val="center"/>
          </w:tcPr>
          <w:p w14:paraId="60ECAAE1">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000000" w:sz="4" w:space="0"/>
              <w:right w:val="single" w:color="000000" w:sz="4" w:space="0"/>
            </w:tcBorders>
            <w:tcMar>
              <w:top w:w="15" w:type="dxa"/>
              <w:left w:w="15" w:type="dxa"/>
              <w:right w:w="15" w:type="dxa"/>
            </w:tcMar>
            <w:vAlign w:val="center"/>
          </w:tcPr>
          <w:p w14:paraId="211BB92F">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CC5B81F">
            <w:pPr>
              <w:widowControl/>
              <w:adjustRightInd/>
              <w:snapToGrid w:val="0"/>
              <w:spacing w:line="2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3、提供庆典、节日等活动的服务，包括协助布置会场、绿化（盆景）摆设和保养、横幅悬挂、搬运器材、桌椅、音响使用、会后清场等工作。活动期间全过程值班，满足服务需求，确保各项活动正常进行。</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6AFCA28">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95B3B0E">
            <w:pPr>
              <w:widowControl/>
              <w:adjustRightInd/>
              <w:snapToGrid w:val="0"/>
              <w:spacing w:line="240" w:lineRule="exact"/>
              <w:textAlignment w:val="center"/>
              <w:rPr>
                <w:color w:val="auto"/>
                <w:highlight w:val="none"/>
              </w:rPr>
            </w:pPr>
          </w:p>
          <w:p w14:paraId="551B5DB0">
            <w:pPr>
              <w:pStyle w:val="3"/>
              <w:rPr>
                <w:color w:val="auto"/>
                <w:highlight w:val="none"/>
              </w:rPr>
            </w:pPr>
          </w:p>
          <w:p w14:paraId="443075A9">
            <w:pPr>
              <w:rPr>
                <w:color w:val="auto"/>
                <w:highlight w:val="none"/>
              </w:rPr>
            </w:pPr>
          </w:p>
        </w:tc>
        <w:tc>
          <w:tcPr>
            <w:tcW w:w="96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59D3A748">
            <w:pPr>
              <w:widowControl/>
              <w:adjustRightInd/>
              <w:snapToGrid w:val="0"/>
              <w:spacing w:line="240" w:lineRule="exact"/>
              <w:rPr>
                <w:rFonts w:ascii="宋体" w:hAnsi="宋体" w:cs="宋体"/>
                <w:color w:val="auto"/>
                <w:sz w:val="24"/>
                <w:highlight w:val="none"/>
              </w:rPr>
            </w:pPr>
          </w:p>
        </w:tc>
      </w:tr>
      <w:tr w14:paraId="2A5C8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75" w:hRule="atLeast"/>
          <w:jc w:val="center"/>
        </w:trPr>
        <w:tc>
          <w:tcPr>
            <w:tcW w:w="7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7837BCAC">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1AF2AD7F">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398E8B7">
            <w:pPr>
              <w:widowControl/>
              <w:adjustRightInd/>
              <w:snapToGrid w:val="0"/>
              <w:spacing w:line="240" w:lineRule="exact"/>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highlight w:val="none"/>
              </w:rPr>
              <w:t>承办培训、会议期间协助做好人员引导、接待、场地布置、过程服务及清场等综合性配套服务工作。</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54EDCB9">
            <w:pPr>
              <w:widowControl/>
              <w:adjustRightInd/>
              <w:snapToGrid w:val="0"/>
              <w:spacing w:line="240" w:lineRule="exact"/>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1419816">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2BC190F3">
            <w:pPr>
              <w:widowControl/>
              <w:adjustRightInd/>
              <w:snapToGrid w:val="0"/>
              <w:spacing w:line="240" w:lineRule="exact"/>
              <w:rPr>
                <w:rFonts w:ascii="宋体" w:hAnsi="宋体" w:cs="宋体"/>
                <w:color w:val="auto"/>
                <w:sz w:val="24"/>
                <w:highlight w:val="none"/>
              </w:rPr>
            </w:pPr>
          </w:p>
        </w:tc>
      </w:tr>
      <w:tr w14:paraId="398E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75" w:hRule="atLeast"/>
          <w:jc w:val="center"/>
        </w:trPr>
        <w:tc>
          <w:tcPr>
            <w:tcW w:w="7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38F79631">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4873ECBA">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10E5BF3">
            <w:pPr>
              <w:widowControl/>
              <w:adjustRightInd/>
              <w:snapToGrid w:val="0"/>
              <w:spacing w:line="240" w:lineRule="exact"/>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、根据杭州市节能管理要求及采购人节能规章制度要求，做好节水、节电工作。夏季空调温度设置不低于26℃，冬季空调温度设置不高于20℃。</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2766D95">
            <w:pPr>
              <w:widowControl/>
              <w:adjustRightInd/>
              <w:snapToGrid w:val="0"/>
              <w:spacing w:line="240" w:lineRule="exact"/>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4084476">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1F02FCEF">
            <w:pPr>
              <w:widowControl/>
              <w:adjustRightInd/>
              <w:snapToGrid w:val="0"/>
              <w:spacing w:line="240" w:lineRule="exact"/>
              <w:rPr>
                <w:rFonts w:ascii="宋体" w:hAnsi="宋体" w:cs="宋体"/>
                <w:color w:val="auto"/>
                <w:sz w:val="24"/>
                <w:highlight w:val="none"/>
              </w:rPr>
            </w:pPr>
          </w:p>
        </w:tc>
      </w:tr>
      <w:tr w14:paraId="5F0A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25" w:hRule="atLeast"/>
          <w:jc w:val="center"/>
        </w:trPr>
        <w:tc>
          <w:tcPr>
            <w:tcW w:w="7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2C486425">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62908B15">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FD94F29">
            <w:pPr>
              <w:widowControl/>
              <w:adjustRightInd/>
              <w:snapToGrid w:val="0"/>
              <w:spacing w:line="240" w:lineRule="exact"/>
              <w:jc w:val="left"/>
              <w:rPr>
                <w:rFonts w:ascii="宋体" w:hAnsi="宋体" w:eastAsia="宋体" w:cs="宋体"/>
                <w:color w:val="auto"/>
                <w:kern w:val="0"/>
                <w:sz w:val="24"/>
                <w:szCs w:val="24"/>
                <w:highlight w:val="none"/>
                <w:lang w:val="en-US" w:eastAsia="zh-CN"/>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、无其它违反采购人相关规定之事项。</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C8324ED">
            <w:pPr>
              <w:widowControl/>
              <w:adjustRightInd/>
              <w:snapToGrid w:val="0"/>
              <w:spacing w:line="240" w:lineRule="exact"/>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9A3B30E">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3A3170F0">
            <w:pPr>
              <w:widowControl/>
              <w:adjustRightInd/>
              <w:snapToGrid w:val="0"/>
              <w:spacing w:line="240" w:lineRule="exact"/>
              <w:rPr>
                <w:rFonts w:ascii="宋体" w:hAnsi="宋体" w:cs="宋体"/>
                <w:color w:val="auto"/>
                <w:sz w:val="24"/>
                <w:highlight w:val="none"/>
              </w:rPr>
            </w:pPr>
          </w:p>
        </w:tc>
      </w:tr>
      <w:tr w14:paraId="31D79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80" w:hRule="atLeast"/>
          <w:jc w:val="center"/>
        </w:trPr>
        <w:tc>
          <w:tcPr>
            <w:tcW w:w="7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96AC7F9">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rPr>
              <w:t>、</w:t>
            </w:r>
          </w:p>
          <w:p w14:paraId="202D8637">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总得</w:t>
            </w:r>
          </w:p>
          <w:p w14:paraId="023CD3AF">
            <w:pPr>
              <w:widowControl/>
              <w:adjustRightInd/>
              <w:snapToGrid w:val="0"/>
              <w:spacing w:line="24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分</w:t>
            </w:r>
          </w:p>
        </w:tc>
        <w:tc>
          <w:tcPr>
            <w:tcW w:w="6044"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6D93879">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sz w:val="24"/>
                <w:highlight w:val="none"/>
              </w:rPr>
              <w:t>考核实际得分</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62182F4">
            <w:pPr>
              <w:widowControl/>
              <w:adjustRightInd/>
              <w:snapToGrid w:val="0"/>
              <w:spacing w:line="240" w:lineRule="exact"/>
              <w:jc w:val="center"/>
              <w:textAlignment w:val="center"/>
              <w:rPr>
                <w:rFonts w:ascii="宋体" w:hAnsi="宋体" w:cs="宋体"/>
                <w:color w:val="auto"/>
                <w:sz w:val="24"/>
                <w:highlight w:val="none"/>
              </w:rPr>
            </w:pP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6A71984">
            <w:pPr>
              <w:widowControl/>
              <w:adjustRightInd/>
              <w:snapToGrid w:val="0"/>
              <w:spacing w:line="240" w:lineRule="exact"/>
              <w:textAlignment w:val="center"/>
              <w:rPr>
                <w:rFonts w:ascii="宋体" w:hAnsi="宋体" w:cs="宋体"/>
                <w:color w:val="auto"/>
                <w:sz w:val="24"/>
                <w:highlight w:val="none"/>
              </w:rPr>
            </w:pPr>
          </w:p>
        </w:tc>
        <w:tc>
          <w:tcPr>
            <w:tcW w:w="96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AF5B34B">
            <w:pPr>
              <w:widowControl/>
              <w:adjustRightInd/>
              <w:snapToGrid w:val="0"/>
              <w:spacing w:line="240" w:lineRule="exact"/>
              <w:rPr>
                <w:rFonts w:ascii="宋体" w:hAnsi="宋体" w:cs="宋体"/>
                <w:color w:val="auto"/>
                <w:sz w:val="24"/>
                <w:highlight w:val="none"/>
              </w:rPr>
            </w:pPr>
          </w:p>
        </w:tc>
      </w:tr>
      <w:tr w14:paraId="2766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50" w:hRule="atLeast"/>
          <w:jc w:val="center"/>
        </w:trPr>
        <w:tc>
          <w:tcPr>
            <w:tcW w:w="8835" w:type="dxa"/>
            <w:gridSpan w:val="6"/>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CE43B7E">
            <w:pPr>
              <w:widowControl/>
              <w:adjustRightInd/>
              <w:snapToGrid w:val="0"/>
              <w:spacing w:line="240" w:lineRule="exact"/>
              <w:rPr>
                <w:rFonts w:ascii="宋体" w:hAnsi="宋体" w:cs="宋体"/>
                <w:color w:val="auto"/>
                <w:sz w:val="24"/>
                <w:highlight w:val="none"/>
              </w:rPr>
            </w:pPr>
            <w:r>
              <w:rPr>
                <w:rFonts w:hint="eastAsia" w:ascii="宋体" w:hAnsi="宋体" w:cs="宋体"/>
                <w:color w:val="auto"/>
                <w:kern w:val="0"/>
                <w:sz w:val="24"/>
                <w:highlight w:val="none"/>
              </w:rPr>
              <w:t>考核人签字：              审核人签字：                填表时间：</w:t>
            </w:r>
          </w:p>
        </w:tc>
      </w:tr>
      <w:tr w14:paraId="7A360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48" w:hRule="atLeast"/>
          <w:jc w:val="center"/>
        </w:trPr>
        <w:tc>
          <w:tcPr>
            <w:tcW w:w="883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AA72D">
            <w:pPr>
              <w:widowControl/>
              <w:adjustRightInd/>
              <w:snapToGrid w:val="0"/>
              <w:spacing w:line="24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考核单位审批人                                   被考核人签字：</w:t>
            </w:r>
          </w:p>
          <w:p w14:paraId="3D07C5E3">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rPr>
              <w:t xml:space="preserve">签字并加盖公章：                              </w:t>
            </w:r>
          </w:p>
        </w:tc>
      </w:tr>
    </w:tbl>
    <w:p w14:paraId="5EA88499">
      <w:pPr>
        <w:pStyle w:val="58"/>
        <w:adjustRightInd/>
        <w:spacing w:before="0" w:beforeAutospacing="0" w:after="0" w:afterAutospacing="0" w:line="360" w:lineRule="auto"/>
        <w:rPr>
          <w:rFonts w:cs="宋体"/>
          <w:color w:val="auto"/>
          <w:highlight w:val="none"/>
        </w:rPr>
      </w:pPr>
      <w:r>
        <w:rPr>
          <w:rFonts w:hint="eastAsia" w:cs="宋体"/>
          <w:color w:val="auto"/>
          <w:highlight w:val="none"/>
        </w:rPr>
        <w:t>考核说明：</w:t>
      </w:r>
    </w:p>
    <w:p w14:paraId="09BAAA02">
      <w:pPr>
        <w:pStyle w:val="58"/>
        <w:adjustRightInd/>
        <w:spacing w:before="0" w:beforeAutospacing="0" w:after="0" w:afterAutospacing="0" w:line="360" w:lineRule="auto"/>
        <w:ind w:firstLine="480" w:firstLineChars="200"/>
        <w:rPr>
          <w:rFonts w:cs="宋体"/>
          <w:color w:val="auto"/>
          <w:highlight w:val="none"/>
        </w:rPr>
      </w:pPr>
      <w:r>
        <w:rPr>
          <w:rFonts w:hint="eastAsia" w:cs="宋体"/>
          <w:color w:val="auto"/>
          <w:highlight w:val="none"/>
        </w:rPr>
        <w:t>1、本考核标准由采购人制定，后续根据实际工作情况可进行完善，由采购人负责解释。本考评标准有且不局限</w:t>
      </w:r>
      <w:r>
        <w:rPr>
          <w:rFonts w:hint="eastAsia" w:cs="宋体"/>
          <w:color w:val="auto"/>
          <w:highlight w:val="none"/>
          <w:lang w:val="en-US" w:eastAsia="zh-CN"/>
        </w:rPr>
        <w:t>于</w:t>
      </w:r>
      <w:r>
        <w:rPr>
          <w:rFonts w:hint="eastAsia" w:cs="宋体"/>
          <w:color w:val="auto"/>
          <w:highlight w:val="none"/>
        </w:rPr>
        <w:t>以上考评内容，采购人有权在采购文件规定的物业管理基本要求和具体要求范围内进行修改、考评和检查。</w:t>
      </w:r>
    </w:p>
    <w:p w14:paraId="54BADD2E">
      <w:pPr>
        <w:pStyle w:val="58"/>
        <w:widowControl/>
        <w:wordWrap/>
        <w:adjustRightInd/>
        <w:snapToGrid/>
        <w:spacing w:before="0" w:beforeAutospacing="0" w:after="0" w:afterAutospacing="0" w:line="360" w:lineRule="auto"/>
        <w:ind w:firstLine="480" w:firstLineChars="200"/>
        <w:textAlignment w:val="auto"/>
        <w:rPr>
          <w:color w:val="auto"/>
          <w:highlight w:val="none"/>
        </w:rPr>
      </w:pPr>
      <w:r>
        <w:rPr>
          <w:rFonts w:hint="eastAsia" w:cs="宋体"/>
          <w:color w:val="auto"/>
          <w:highlight w:val="none"/>
        </w:rPr>
        <w:t>2、</w:t>
      </w:r>
      <w:r>
        <w:rPr>
          <w:rFonts w:hint="eastAsia" w:cs="宋体"/>
          <w:color w:val="auto"/>
          <w:highlight w:val="none"/>
          <w:lang w:eastAsia="zh-CN"/>
        </w:rPr>
        <w:t>按季度</w:t>
      </w:r>
      <w:r>
        <w:rPr>
          <w:rFonts w:hint="eastAsia" w:cs="宋体"/>
          <w:color w:val="auto"/>
          <w:highlight w:val="none"/>
        </w:rPr>
        <w:t>监管考核90分及以上，考核结果为好，</w:t>
      </w:r>
      <w:r>
        <w:rPr>
          <w:rFonts w:hint="eastAsia" w:cs="宋体"/>
          <w:color w:val="auto"/>
          <w:highlight w:val="none"/>
          <w:lang w:eastAsia="zh-CN"/>
        </w:rPr>
        <w:t>季度</w:t>
      </w:r>
      <w:r>
        <w:rPr>
          <w:rFonts w:hint="eastAsia" w:cs="宋体"/>
          <w:color w:val="auto"/>
          <w:highlight w:val="none"/>
        </w:rPr>
        <w:t>监管考核不扣款。</w:t>
      </w:r>
      <w:r>
        <w:rPr>
          <w:rFonts w:hint="eastAsia" w:cs="宋体"/>
          <w:color w:val="auto"/>
          <w:highlight w:val="none"/>
          <w:lang w:eastAsia="zh-CN"/>
        </w:rPr>
        <w:t>季度</w:t>
      </w:r>
      <w:r>
        <w:rPr>
          <w:rFonts w:hint="eastAsia" w:cs="宋体"/>
          <w:color w:val="auto"/>
          <w:highlight w:val="none"/>
        </w:rPr>
        <w:t>监管考核80分-89分，考核结果为合格，90分以下，每扣1分，服务费扣减200元；</w:t>
      </w:r>
      <w:r>
        <w:rPr>
          <w:rFonts w:hint="eastAsia" w:cs="宋体"/>
          <w:color w:val="auto"/>
          <w:highlight w:val="none"/>
          <w:lang w:eastAsia="zh-CN"/>
        </w:rPr>
        <w:t>季度</w:t>
      </w:r>
      <w:r>
        <w:rPr>
          <w:rFonts w:hint="eastAsia" w:cs="宋体"/>
          <w:color w:val="auto"/>
          <w:highlight w:val="none"/>
        </w:rPr>
        <w:t>监管考核80分以下，考核结果不合格，一次性罚款5000元，并调换现场负责人，约谈物业公司法人，并书面做出整改报告。</w:t>
      </w:r>
    </w:p>
    <w:p w14:paraId="60E03226">
      <w:pPr>
        <w:widowControl w:val="0"/>
        <w:wordWrap/>
        <w:adjustRightInd/>
        <w:snapToGrid/>
        <w:spacing w:before="0" w:beforeLines="50" w:beforeAutospacing="0" w:afterAutospacing="0" w:line="440" w:lineRule="exact"/>
        <w:jc w:val="both"/>
        <w:textAlignment w:val="auto"/>
        <w:rPr>
          <w:rFonts w:ascii="宋体" w:hAnsi="宋体" w:cs="宋体"/>
          <w:color w:val="auto"/>
          <w:sz w:val="24"/>
          <w:highlight w:val="none"/>
        </w:rPr>
      </w:pPr>
      <w:r>
        <w:rPr>
          <w:rFonts w:hint="eastAsia" w:ascii="宋体" w:hAnsi="宋体" w:eastAsia="宋体" w:cs="宋体"/>
          <w:b/>
          <w:bCs/>
          <w:i w:val="0"/>
          <w:caps w:val="0"/>
          <w:color w:val="auto"/>
          <w:spacing w:val="0"/>
          <w:kern w:val="0"/>
          <w:sz w:val="24"/>
          <w:szCs w:val="24"/>
          <w:highlight w:val="none"/>
          <w:lang w:val="en-US" w:eastAsia="zh-CN"/>
        </w:rPr>
        <w:t>六、其它：</w:t>
      </w:r>
      <w:r>
        <w:rPr>
          <w:rFonts w:hint="eastAsia" w:ascii="宋体" w:hAnsi="宋体" w:cs="宋体"/>
          <w:color w:val="auto"/>
          <w:sz w:val="24"/>
          <w:highlight w:val="none"/>
        </w:rPr>
        <w:t>招标文件第四部分评分办法中评审因素相应的其它要求及第五部分采购合同中相应的其他要求。</w:t>
      </w:r>
    </w:p>
    <w:p w14:paraId="09DA65A6">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086"/>
      <w:bookmarkEnd w:id="28"/>
      <w:bookmarkStart w:id="29" w:name="_Toc184313272"/>
      <w:bookmarkEnd w:id="29"/>
      <w:bookmarkStart w:id="30" w:name="_Toc184308069"/>
      <w:bookmarkEnd w:id="30"/>
      <w:bookmarkStart w:id="31" w:name="_Toc184314427"/>
      <w:bookmarkEnd w:id="31"/>
      <w:bookmarkStart w:id="32" w:name="_Toc184312108"/>
      <w:bookmarkEnd w:id="32"/>
      <w:bookmarkStart w:id="33" w:name="_Toc184310284"/>
      <w:bookmarkEnd w:id="33"/>
      <w:bookmarkStart w:id="34" w:name="_Toc184308052"/>
      <w:bookmarkEnd w:id="34"/>
      <w:bookmarkStart w:id="35" w:name="_Toc184312077"/>
      <w:bookmarkEnd w:id="35"/>
      <w:bookmarkStart w:id="36" w:name="_Toc184314423"/>
      <w:bookmarkEnd w:id="36"/>
      <w:bookmarkStart w:id="37" w:name="_Toc184312110"/>
      <w:bookmarkEnd w:id="37"/>
      <w:bookmarkStart w:id="38" w:name="_Toc184308101"/>
      <w:bookmarkEnd w:id="38"/>
      <w:bookmarkStart w:id="39" w:name="_Toc184308047"/>
      <w:bookmarkEnd w:id="39"/>
      <w:bookmarkStart w:id="40" w:name="_Toc184310306"/>
      <w:bookmarkEnd w:id="40"/>
      <w:bookmarkStart w:id="41" w:name="_Toc184310318"/>
      <w:bookmarkEnd w:id="41"/>
      <w:bookmarkStart w:id="42" w:name="_Toc184308093"/>
      <w:bookmarkEnd w:id="42"/>
      <w:bookmarkStart w:id="43" w:name="_Toc184313303"/>
      <w:bookmarkEnd w:id="43"/>
      <w:bookmarkStart w:id="44" w:name="_Toc184312132"/>
      <w:bookmarkEnd w:id="44"/>
      <w:bookmarkStart w:id="45" w:name="_Toc184310330"/>
      <w:bookmarkEnd w:id="45"/>
      <w:bookmarkStart w:id="46" w:name="_Toc184310283"/>
      <w:bookmarkEnd w:id="46"/>
      <w:bookmarkStart w:id="47" w:name="_Toc184314429"/>
      <w:bookmarkEnd w:id="47"/>
      <w:bookmarkStart w:id="48" w:name="_Toc184310285"/>
      <w:bookmarkEnd w:id="48"/>
      <w:bookmarkStart w:id="49" w:name="_Toc184313264"/>
      <w:bookmarkEnd w:id="49"/>
      <w:bookmarkStart w:id="50" w:name="_Toc184310300"/>
      <w:bookmarkEnd w:id="50"/>
      <w:bookmarkStart w:id="51" w:name="_Toc184310329"/>
      <w:bookmarkEnd w:id="51"/>
      <w:bookmarkStart w:id="52" w:name="_Toc184308046"/>
      <w:bookmarkEnd w:id="52"/>
      <w:bookmarkStart w:id="53" w:name="_Toc184310327"/>
      <w:bookmarkEnd w:id="53"/>
      <w:bookmarkStart w:id="54" w:name="_Toc184313256"/>
      <w:bookmarkEnd w:id="54"/>
      <w:bookmarkStart w:id="55" w:name="_Toc184314436"/>
      <w:bookmarkEnd w:id="55"/>
      <w:bookmarkStart w:id="56" w:name="_Toc184308045"/>
      <w:bookmarkEnd w:id="56"/>
      <w:bookmarkStart w:id="57" w:name="_Toc184314458"/>
      <w:bookmarkEnd w:id="57"/>
      <w:bookmarkStart w:id="58" w:name="_Toc184308090"/>
      <w:bookmarkEnd w:id="58"/>
      <w:bookmarkStart w:id="59" w:name="_Toc184314430"/>
      <w:bookmarkEnd w:id="59"/>
      <w:bookmarkStart w:id="60" w:name="_Toc184312130"/>
      <w:bookmarkEnd w:id="60"/>
      <w:bookmarkStart w:id="61" w:name="_Toc184310303"/>
      <w:bookmarkEnd w:id="61"/>
      <w:bookmarkStart w:id="62" w:name="_Toc184310277"/>
      <w:bookmarkEnd w:id="62"/>
      <w:bookmarkStart w:id="63" w:name="_Toc184314457"/>
      <w:bookmarkEnd w:id="63"/>
      <w:bookmarkStart w:id="64" w:name="_Toc184310339"/>
      <w:bookmarkEnd w:id="64"/>
      <w:bookmarkStart w:id="65" w:name="_Toc184314461"/>
      <w:bookmarkEnd w:id="65"/>
      <w:bookmarkStart w:id="66" w:name="_Toc184314412"/>
      <w:bookmarkEnd w:id="66"/>
      <w:bookmarkStart w:id="67" w:name="_Toc184312113"/>
      <w:bookmarkEnd w:id="67"/>
      <w:bookmarkStart w:id="68" w:name="_Toc184314433"/>
      <w:bookmarkEnd w:id="68"/>
      <w:bookmarkStart w:id="69" w:name="_Toc184313294"/>
      <w:bookmarkEnd w:id="69"/>
      <w:bookmarkStart w:id="70" w:name="_Toc184313245"/>
      <w:bookmarkEnd w:id="70"/>
      <w:bookmarkStart w:id="71" w:name="_Toc184310324"/>
      <w:bookmarkEnd w:id="71"/>
      <w:bookmarkStart w:id="72" w:name="_Toc184308068"/>
      <w:bookmarkEnd w:id="72"/>
      <w:bookmarkStart w:id="73" w:name="_Toc184308037"/>
      <w:bookmarkEnd w:id="73"/>
      <w:bookmarkStart w:id="74" w:name="_Toc184308048"/>
      <w:bookmarkEnd w:id="74"/>
      <w:bookmarkStart w:id="75" w:name="_Toc184313268"/>
      <w:bookmarkEnd w:id="75"/>
      <w:bookmarkStart w:id="76" w:name="_Toc184312076"/>
      <w:bookmarkEnd w:id="76"/>
      <w:bookmarkStart w:id="77" w:name="_Toc184308057"/>
      <w:bookmarkEnd w:id="77"/>
      <w:bookmarkStart w:id="78" w:name="_Toc184308060"/>
      <w:bookmarkEnd w:id="78"/>
      <w:bookmarkStart w:id="79" w:name="_Toc184312072"/>
      <w:bookmarkEnd w:id="79"/>
      <w:bookmarkStart w:id="80" w:name="_Toc184314447"/>
      <w:bookmarkEnd w:id="80"/>
      <w:bookmarkStart w:id="81" w:name="_Toc184308064"/>
      <w:bookmarkEnd w:id="81"/>
      <w:bookmarkStart w:id="82" w:name="_Toc184312070"/>
      <w:bookmarkEnd w:id="82"/>
      <w:bookmarkStart w:id="83" w:name="_Toc184313276"/>
      <w:bookmarkEnd w:id="83"/>
      <w:bookmarkStart w:id="84" w:name="_Toc184314414"/>
      <w:bookmarkEnd w:id="84"/>
      <w:bookmarkStart w:id="85" w:name="_Toc184313246"/>
      <w:bookmarkEnd w:id="85"/>
      <w:bookmarkStart w:id="86" w:name="_Toc184312099"/>
      <w:bookmarkEnd w:id="86"/>
      <w:bookmarkStart w:id="87" w:name="_Toc184314449"/>
      <w:bookmarkEnd w:id="87"/>
      <w:bookmarkStart w:id="88" w:name="_Toc184314459"/>
      <w:bookmarkEnd w:id="88"/>
      <w:bookmarkStart w:id="89" w:name="_Toc184308043"/>
      <w:bookmarkEnd w:id="89"/>
      <w:bookmarkStart w:id="90" w:name="_Toc184312088"/>
      <w:bookmarkEnd w:id="90"/>
      <w:bookmarkStart w:id="91" w:name="_Toc184314477"/>
      <w:bookmarkEnd w:id="91"/>
      <w:bookmarkStart w:id="92" w:name="_Toc184310274"/>
      <w:bookmarkEnd w:id="92"/>
      <w:bookmarkStart w:id="93" w:name="_Toc184314435"/>
      <w:bookmarkEnd w:id="93"/>
      <w:bookmarkStart w:id="94" w:name="_Toc184310316"/>
      <w:bookmarkEnd w:id="94"/>
      <w:bookmarkStart w:id="95" w:name="_Toc184308091"/>
      <w:bookmarkEnd w:id="95"/>
      <w:bookmarkStart w:id="96" w:name="_Toc184313288"/>
      <w:bookmarkEnd w:id="96"/>
      <w:bookmarkStart w:id="97" w:name="_Toc184313265"/>
      <w:bookmarkEnd w:id="97"/>
      <w:bookmarkStart w:id="98" w:name="_Toc184308086"/>
      <w:bookmarkEnd w:id="98"/>
      <w:bookmarkStart w:id="99" w:name="_Toc184308061"/>
      <w:bookmarkEnd w:id="99"/>
      <w:bookmarkStart w:id="100" w:name="_Toc184308074"/>
      <w:bookmarkEnd w:id="100"/>
      <w:bookmarkStart w:id="101" w:name="_Toc184312106"/>
      <w:bookmarkEnd w:id="101"/>
      <w:bookmarkStart w:id="102" w:name="_Toc184314474"/>
      <w:bookmarkEnd w:id="102"/>
      <w:bookmarkStart w:id="103" w:name="_Toc184313304"/>
      <w:bookmarkEnd w:id="103"/>
      <w:bookmarkStart w:id="104" w:name="_Toc184313306"/>
      <w:bookmarkEnd w:id="104"/>
      <w:bookmarkStart w:id="105" w:name="_Toc184310342"/>
      <w:bookmarkEnd w:id="105"/>
      <w:bookmarkStart w:id="106" w:name="_Toc184313238"/>
      <w:bookmarkEnd w:id="106"/>
      <w:bookmarkStart w:id="107" w:name="_Toc184313271"/>
      <w:bookmarkEnd w:id="107"/>
      <w:bookmarkStart w:id="108" w:name="_Toc184313259"/>
      <w:bookmarkEnd w:id="108"/>
      <w:bookmarkStart w:id="109" w:name="_Toc184313261"/>
      <w:bookmarkEnd w:id="109"/>
      <w:bookmarkStart w:id="110" w:name="_Toc184308108"/>
      <w:bookmarkEnd w:id="110"/>
      <w:bookmarkStart w:id="111" w:name="_Toc184314410"/>
      <w:bookmarkEnd w:id="111"/>
      <w:bookmarkStart w:id="112" w:name="_Toc184313279"/>
      <w:bookmarkEnd w:id="112"/>
      <w:bookmarkStart w:id="113" w:name="_Toc184314413"/>
      <w:bookmarkEnd w:id="113"/>
      <w:bookmarkStart w:id="114" w:name="_Toc184312097"/>
      <w:bookmarkEnd w:id="114"/>
      <w:bookmarkStart w:id="115" w:name="_Toc184310332"/>
      <w:bookmarkEnd w:id="115"/>
      <w:bookmarkStart w:id="116" w:name="_Toc184308103"/>
      <w:bookmarkEnd w:id="116"/>
      <w:bookmarkStart w:id="117" w:name="_Toc184313290"/>
      <w:bookmarkEnd w:id="117"/>
      <w:bookmarkStart w:id="118" w:name="_Toc184314438"/>
      <w:bookmarkEnd w:id="118"/>
      <w:bookmarkStart w:id="119" w:name="_Toc184310275"/>
      <w:bookmarkEnd w:id="119"/>
      <w:bookmarkStart w:id="120" w:name="_Toc184308085"/>
      <w:bookmarkEnd w:id="120"/>
      <w:bookmarkStart w:id="121" w:name="_Toc184308106"/>
      <w:bookmarkEnd w:id="121"/>
      <w:bookmarkStart w:id="122" w:name="_Toc184313258"/>
      <w:bookmarkEnd w:id="122"/>
      <w:bookmarkStart w:id="123" w:name="_Toc184308104"/>
      <w:bookmarkEnd w:id="123"/>
      <w:bookmarkStart w:id="124" w:name="_Toc184312124"/>
      <w:bookmarkEnd w:id="124"/>
      <w:bookmarkStart w:id="125" w:name="_Toc184308059"/>
      <w:bookmarkEnd w:id="125"/>
      <w:bookmarkStart w:id="126" w:name="_Toc184308054"/>
      <w:bookmarkEnd w:id="126"/>
      <w:bookmarkStart w:id="127" w:name="_Toc184313273"/>
      <w:bookmarkEnd w:id="127"/>
      <w:bookmarkStart w:id="128" w:name="_Toc184308081"/>
      <w:bookmarkEnd w:id="128"/>
      <w:bookmarkStart w:id="129" w:name="_Toc184310279"/>
      <w:bookmarkEnd w:id="129"/>
      <w:bookmarkStart w:id="130" w:name="_Toc184313309"/>
      <w:bookmarkEnd w:id="130"/>
      <w:bookmarkStart w:id="131" w:name="_Toc184308042"/>
      <w:bookmarkEnd w:id="131"/>
      <w:bookmarkStart w:id="132" w:name="_Toc184312128"/>
      <w:bookmarkEnd w:id="132"/>
      <w:bookmarkStart w:id="133" w:name="_Toc184310325"/>
      <w:bookmarkEnd w:id="133"/>
      <w:bookmarkStart w:id="134" w:name="_Toc184313280"/>
      <w:bookmarkEnd w:id="134"/>
      <w:bookmarkStart w:id="135" w:name="_Toc184314422"/>
      <w:bookmarkEnd w:id="135"/>
      <w:bookmarkStart w:id="136" w:name="_Toc184310317"/>
      <w:bookmarkEnd w:id="136"/>
      <w:bookmarkStart w:id="137" w:name="_Toc184308063"/>
      <w:bookmarkEnd w:id="137"/>
      <w:bookmarkStart w:id="138" w:name="_Toc184312107"/>
      <w:bookmarkEnd w:id="138"/>
      <w:bookmarkStart w:id="139" w:name="_Toc184314416"/>
      <w:bookmarkEnd w:id="139"/>
      <w:bookmarkStart w:id="140" w:name="_Toc184314467"/>
      <w:bookmarkEnd w:id="140"/>
      <w:bookmarkStart w:id="141" w:name="_Toc184313277"/>
      <w:bookmarkEnd w:id="141"/>
      <w:bookmarkStart w:id="142" w:name="_Toc184313284"/>
      <w:bookmarkEnd w:id="142"/>
      <w:bookmarkStart w:id="143" w:name="_Toc184313240"/>
      <w:bookmarkEnd w:id="143"/>
      <w:bookmarkStart w:id="144" w:name="_Toc184310295"/>
      <w:bookmarkEnd w:id="144"/>
      <w:bookmarkStart w:id="145" w:name="_Toc184312101"/>
      <w:bookmarkEnd w:id="145"/>
      <w:bookmarkStart w:id="146" w:name="_Toc184310320"/>
      <w:bookmarkEnd w:id="146"/>
      <w:bookmarkStart w:id="147" w:name="_Toc184308062"/>
      <w:bookmarkEnd w:id="147"/>
      <w:bookmarkStart w:id="148" w:name="_Toc184312067"/>
      <w:bookmarkEnd w:id="148"/>
      <w:bookmarkStart w:id="149" w:name="_Toc184313257"/>
      <w:bookmarkEnd w:id="149"/>
      <w:bookmarkStart w:id="150" w:name="_Toc184310344"/>
      <w:bookmarkEnd w:id="150"/>
      <w:bookmarkStart w:id="151" w:name="_Toc184308087"/>
      <w:bookmarkEnd w:id="151"/>
      <w:bookmarkStart w:id="152" w:name="_Toc184313300"/>
      <w:bookmarkEnd w:id="152"/>
      <w:bookmarkStart w:id="153" w:name="_Toc184312122"/>
      <w:bookmarkEnd w:id="153"/>
      <w:bookmarkStart w:id="154" w:name="_Toc184310322"/>
      <w:bookmarkEnd w:id="154"/>
      <w:bookmarkStart w:id="155" w:name="_Toc184313251"/>
      <w:bookmarkEnd w:id="155"/>
      <w:bookmarkStart w:id="156" w:name="_Toc184312115"/>
      <w:bookmarkEnd w:id="156"/>
      <w:bookmarkStart w:id="157" w:name="_Toc184313297"/>
      <w:bookmarkEnd w:id="157"/>
      <w:bookmarkStart w:id="158" w:name="_Toc184308079"/>
      <w:bookmarkEnd w:id="158"/>
      <w:bookmarkStart w:id="159" w:name="_Toc184310298"/>
      <w:bookmarkEnd w:id="159"/>
      <w:bookmarkStart w:id="160" w:name="_Toc184312131"/>
      <w:bookmarkEnd w:id="160"/>
      <w:bookmarkStart w:id="161" w:name="_Toc184314454"/>
      <w:bookmarkEnd w:id="161"/>
      <w:bookmarkStart w:id="162" w:name="_Toc184310272"/>
      <w:bookmarkEnd w:id="162"/>
      <w:bookmarkStart w:id="163" w:name="_Toc184310336"/>
      <w:bookmarkEnd w:id="163"/>
      <w:bookmarkStart w:id="164" w:name="_Toc184314437"/>
      <w:bookmarkEnd w:id="164"/>
      <w:bookmarkStart w:id="165" w:name="_Toc184308053"/>
      <w:bookmarkEnd w:id="165"/>
      <w:bookmarkStart w:id="166" w:name="_Toc184310307"/>
      <w:bookmarkEnd w:id="166"/>
      <w:bookmarkStart w:id="167" w:name="_Toc184313242"/>
      <w:bookmarkEnd w:id="167"/>
      <w:bookmarkStart w:id="168" w:name="_Toc184313296"/>
      <w:bookmarkEnd w:id="168"/>
      <w:bookmarkStart w:id="169" w:name="_Toc184308100"/>
      <w:bookmarkEnd w:id="169"/>
      <w:bookmarkStart w:id="170" w:name="_Toc184314420"/>
      <w:bookmarkEnd w:id="170"/>
      <w:bookmarkStart w:id="171" w:name="_Toc184314473"/>
      <w:bookmarkEnd w:id="171"/>
      <w:bookmarkStart w:id="172" w:name="_Toc184312098"/>
      <w:bookmarkEnd w:id="172"/>
      <w:bookmarkStart w:id="173" w:name="_Toc184314464"/>
      <w:bookmarkEnd w:id="173"/>
      <w:bookmarkStart w:id="174" w:name="_Toc184313283"/>
      <w:bookmarkEnd w:id="174"/>
      <w:bookmarkStart w:id="175" w:name="_Toc184310302"/>
      <w:bookmarkEnd w:id="175"/>
      <w:bookmarkStart w:id="176" w:name="_Toc184310296"/>
      <w:bookmarkEnd w:id="176"/>
      <w:bookmarkStart w:id="177" w:name="_Toc184314455"/>
      <w:bookmarkEnd w:id="177"/>
      <w:bookmarkStart w:id="178" w:name="_Toc184310297"/>
      <w:bookmarkEnd w:id="178"/>
      <w:bookmarkStart w:id="179" w:name="_Toc184310313"/>
      <w:bookmarkEnd w:id="179"/>
      <w:bookmarkStart w:id="180" w:name="_Toc184308058"/>
      <w:bookmarkEnd w:id="180"/>
      <w:bookmarkStart w:id="181" w:name="_Toc184313305"/>
      <w:bookmarkEnd w:id="181"/>
      <w:bookmarkStart w:id="182" w:name="_Toc184313291"/>
      <w:bookmarkEnd w:id="182"/>
      <w:bookmarkStart w:id="183" w:name="_Toc184310343"/>
      <w:bookmarkEnd w:id="183"/>
      <w:bookmarkStart w:id="184" w:name="_Toc184313299"/>
      <w:bookmarkEnd w:id="184"/>
      <w:bookmarkStart w:id="185" w:name="_Toc184308094"/>
      <w:bookmarkEnd w:id="185"/>
      <w:bookmarkStart w:id="186" w:name="_Toc184308055"/>
      <w:bookmarkEnd w:id="186"/>
      <w:bookmarkStart w:id="187" w:name="_Toc184313286"/>
      <w:bookmarkEnd w:id="187"/>
      <w:bookmarkStart w:id="188" w:name="_Toc184308039"/>
      <w:bookmarkEnd w:id="188"/>
      <w:bookmarkStart w:id="189" w:name="_Toc184313293"/>
      <w:bookmarkEnd w:id="189"/>
      <w:bookmarkStart w:id="190" w:name="_Toc184308078"/>
      <w:bookmarkEnd w:id="190"/>
      <w:bookmarkStart w:id="191" w:name="_Toc184312133"/>
      <w:bookmarkEnd w:id="191"/>
      <w:bookmarkStart w:id="192" w:name="_Toc184312109"/>
      <w:bookmarkEnd w:id="192"/>
      <w:bookmarkStart w:id="193" w:name="_Toc184314444"/>
      <w:bookmarkEnd w:id="193"/>
      <w:bookmarkStart w:id="194" w:name="_Toc184308051"/>
      <w:bookmarkEnd w:id="194"/>
      <w:bookmarkStart w:id="195" w:name="_Toc184314478"/>
      <w:bookmarkEnd w:id="195"/>
      <w:bookmarkStart w:id="196" w:name="_Toc184308040"/>
      <w:bookmarkEnd w:id="196"/>
      <w:bookmarkStart w:id="197" w:name="_Toc184312095"/>
      <w:bookmarkEnd w:id="197"/>
      <w:bookmarkStart w:id="198" w:name="_Toc184313239"/>
      <w:bookmarkEnd w:id="198"/>
      <w:bookmarkStart w:id="199" w:name="_Toc184308075"/>
      <w:bookmarkEnd w:id="199"/>
      <w:bookmarkStart w:id="200" w:name="_Toc184310309"/>
      <w:bookmarkEnd w:id="200"/>
      <w:bookmarkStart w:id="201" w:name="_Toc184313254"/>
      <w:bookmarkEnd w:id="201"/>
      <w:bookmarkStart w:id="202" w:name="_Toc184308097"/>
      <w:bookmarkEnd w:id="202"/>
      <w:bookmarkStart w:id="203" w:name="_Toc184314426"/>
      <w:bookmarkEnd w:id="203"/>
      <w:bookmarkStart w:id="204" w:name="_Toc184314439"/>
      <w:bookmarkEnd w:id="204"/>
      <w:bookmarkStart w:id="205" w:name="_Toc184314482"/>
      <w:bookmarkEnd w:id="205"/>
      <w:bookmarkStart w:id="206" w:name="_Toc184313249"/>
      <w:bookmarkEnd w:id="206"/>
      <w:bookmarkStart w:id="207" w:name="_Toc184313255"/>
      <w:bookmarkEnd w:id="207"/>
      <w:bookmarkStart w:id="208" w:name="_Toc184313244"/>
      <w:bookmarkEnd w:id="208"/>
      <w:bookmarkStart w:id="209" w:name="_Toc184308099"/>
      <w:bookmarkEnd w:id="209"/>
      <w:bookmarkStart w:id="210" w:name="_Toc184312074"/>
      <w:bookmarkEnd w:id="210"/>
      <w:bookmarkStart w:id="211" w:name="_Toc184314475"/>
      <w:bookmarkEnd w:id="211"/>
      <w:bookmarkStart w:id="212" w:name="_Toc184314469"/>
      <w:bookmarkEnd w:id="212"/>
      <w:bookmarkStart w:id="213" w:name="_Toc184312082"/>
      <w:bookmarkEnd w:id="213"/>
      <w:bookmarkStart w:id="214" w:name="_Toc184313307"/>
      <w:bookmarkEnd w:id="214"/>
      <w:bookmarkStart w:id="215" w:name="_Toc184308070"/>
      <w:bookmarkEnd w:id="215"/>
      <w:bookmarkStart w:id="216" w:name="_Toc184310282"/>
      <w:bookmarkEnd w:id="216"/>
      <w:bookmarkStart w:id="217" w:name="_Toc184310310"/>
      <w:bookmarkEnd w:id="217"/>
      <w:bookmarkStart w:id="218" w:name="_Toc184312094"/>
      <w:bookmarkEnd w:id="218"/>
      <w:bookmarkStart w:id="219" w:name="_Toc184314431"/>
      <w:bookmarkEnd w:id="219"/>
      <w:bookmarkStart w:id="220" w:name="_Toc184313282"/>
      <w:bookmarkEnd w:id="220"/>
      <w:bookmarkStart w:id="221" w:name="_Toc184308107"/>
      <w:bookmarkEnd w:id="221"/>
      <w:bookmarkStart w:id="222" w:name="_Toc184312079"/>
      <w:bookmarkEnd w:id="222"/>
      <w:bookmarkStart w:id="223" w:name="_Toc184308095"/>
      <w:bookmarkEnd w:id="223"/>
      <w:bookmarkStart w:id="224" w:name="_Toc184308065"/>
      <w:bookmarkEnd w:id="224"/>
      <w:bookmarkStart w:id="225" w:name="_Toc184313292"/>
      <w:bookmarkEnd w:id="225"/>
      <w:bookmarkStart w:id="226" w:name="_Toc184314432"/>
      <w:bookmarkEnd w:id="226"/>
      <w:bookmarkStart w:id="227" w:name="_Toc184312123"/>
      <w:bookmarkEnd w:id="227"/>
      <w:bookmarkStart w:id="228" w:name="_Toc184312138"/>
      <w:bookmarkEnd w:id="228"/>
      <w:bookmarkStart w:id="229" w:name="_Toc184314446"/>
      <w:bookmarkEnd w:id="229"/>
      <w:bookmarkStart w:id="230" w:name="_Toc184312104"/>
      <w:bookmarkEnd w:id="230"/>
      <w:bookmarkStart w:id="231" w:name="_Toc184314443"/>
      <w:bookmarkEnd w:id="231"/>
      <w:bookmarkStart w:id="232" w:name="_Toc184308096"/>
      <w:bookmarkEnd w:id="232"/>
      <w:bookmarkStart w:id="233" w:name="_Toc184312071"/>
      <w:bookmarkEnd w:id="233"/>
      <w:bookmarkStart w:id="234" w:name="_Toc184312089"/>
      <w:bookmarkEnd w:id="234"/>
      <w:bookmarkStart w:id="235" w:name="_Toc184314460"/>
      <w:bookmarkEnd w:id="235"/>
      <w:bookmarkStart w:id="236" w:name="_Toc184313274"/>
      <w:bookmarkEnd w:id="236"/>
      <w:bookmarkStart w:id="237" w:name="_Toc184314453"/>
      <w:bookmarkEnd w:id="237"/>
      <w:bookmarkStart w:id="238" w:name="_Toc184314481"/>
      <w:bookmarkEnd w:id="238"/>
      <w:bookmarkStart w:id="239" w:name="_Toc184312090"/>
      <w:bookmarkEnd w:id="239"/>
      <w:bookmarkStart w:id="240" w:name="_Toc184310299"/>
      <w:bookmarkEnd w:id="240"/>
      <w:bookmarkStart w:id="241" w:name="_Toc184312080"/>
      <w:bookmarkEnd w:id="241"/>
      <w:bookmarkStart w:id="242" w:name="_Toc184308073"/>
      <w:bookmarkEnd w:id="242"/>
      <w:bookmarkStart w:id="243" w:name="_Toc184312091"/>
      <w:bookmarkEnd w:id="243"/>
      <w:bookmarkStart w:id="244" w:name="_Toc184313253"/>
      <w:bookmarkEnd w:id="244"/>
      <w:bookmarkStart w:id="245" w:name="_Toc184308071"/>
      <w:bookmarkEnd w:id="245"/>
      <w:bookmarkStart w:id="246" w:name="_Toc184310286"/>
      <w:bookmarkEnd w:id="246"/>
      <w:bookmarkStart w:id="247" w:name="_Toc184313269"/>
      <w:bookmarkEnd w:id="247"/>
      <w:bookmarkStart w:id="248" w:name="_Toc184313308"/>
      <w:bookmarkEnd w:id="248"/>
      <w:bookmarkStart w:id="249" w:name="_Toc184310292"/>
      <w:bookmarkEnd w:id="249"/>
      <w:bookmarkStart w:id="250" w:name="_Toc184314450"/>
      <w:bookmarkEnd w:id="250"/>
      <w:bookmarkStart w:id="251" w:name="_Toc184313266"/>
      <w:bookmarkEnd w:id="251"/>
      <w:bookmarkStart w:id="252" w:name="_Toc184312114"/>
      <w:bookmarkEnd w:id="252"/>
      <w:bookmarkStart w:id="253" w:name="_Toc184312068"/>
      <w:bookmarkEnd w:id="253"/>
      <w:bookmarkStart w:id="254" w:name="_Toc184314468"/>
      <w:bookmarkEnd w:id="254"/>
      <w:bookmarkStart w:id="255" w:name="_Toc184313252"/>
      <w:bookmarkEnd w:id="255"/>
      <w:bookmarkStart w:id="256" w:name="_Toc184312083"/>
      <w:bookmarkEnd w:id="256"/>
      <w:bookmarkStart w:id="257" w:name="_Toc184314445"/>
      <w:bookmarkEnd w:id="257"/>
      <w:bookmarkStart w:id="258" w:name="_Toc184313270"/>
      <w:bookmarkEnd w:id="258"/>
      <w:bookmarkStart w:id="259" w:name="_Toc184310280"/>
      <w:bookmarkEnd w:id="259"/>
      <w:bookmarkStart w:id="260" w:name="_Toc184313278"/>
      <w:bookmarkEnd w:id="260"/>
      <w:bookmarkStart w:id="261" w:name="_Toc184312081"/>
      <w:bookmarkEnd w:id="261"/>
      <w:bookmarkStart w:id="262" w:name="_Toc184310340"/>
      <w:bookmarkEnd w:id="262"/>
      <w:bookmarkStart w:id="263" w:name="_Toc184314415"/>
      <w:bookmarkEnd w:id="263"/>
      <w:bookmarkStart w:id="264" w:name="_Toc184314463"/>
      <w:bookmarkEnd w:id="264"/>
      <w:bookmarkStart w:id="265" w:name="_Toc184308089"/>
      <w:bookmarkEnd w:id="265"/>
      <w:bookmarkStart w:id="266" w:name="_Toc184313250"/>
      <w:bookmarkEnd w:id="266"/>
      <w:bookmarkStart w:id="267" w:name="_Toc184310287"/>
      <w:bookmarkEnd w:id="267"/>
      <w:bookmarkStart w:id="268" w:name="_Toc184308102"/>
      <w:bookmarkEnd w:id="268"/>
      <w:bookmarkStart w:id="269" w:name="_Toc184314479"/>
      <w:bookmarkEnd w:id="269"/>
      <w:bookmarkStart w:id="270" w:name="_Toc184313275"/>
      <w:bookmarkEnd w:id="270"/>
      <w:bookmarkStart w:id="271" w:name="_Toc184314421"/>
      <w:bookmarkEnd w:id="271"/>
      <w:bookmarkStart w:id="272" w:name="_Toc184308044"/>
      <w:bookmarkEnd w:id="272"/>
      <w:bookmarkStart w:id="273" w:name="_Toc184313285"/>
      <w:bookmarkEnd w:id="273"/>
      <w:bookmarkStart w:id="274" w:name="_Toc184310305"/>
      <w:bookmarkEnd w:id="274"/>
      <w:bookmarkStart w:id="275" w:name="_Toc184308041"/>
      <w:bookmarkEnd w:id="275"/>
      <w:bookmarkStart w:id="276" w:name="_Toc184314441"/>
      <w:bookmarkEnd w:id="276"/>
      <w:bookmarkStart w:id="277" w:name="_Toc184313241"/>
      <w:bookmarkEnd w:id="277"/>
      <w:bookmarkStart w:id="278" w:name="_Toc184312117"/>
      <w:bookmarkEnd w:id="278"/>
      <w:bookmarkStart w:id="279" w:name="_Toc184314419"/>
      <w:bookmarkEnd w:id="279"/>
      <w:bookmarkStart w:id="280" w:name="_Toc184310293"/>
      <w:bookmarkEnd w:id="280"/>
      <w:bookmarkStart w:id="281" w:name="_Toc184310308"/>
      <w:bookmarkEnd w:id="281"/>
      <w:bookmarkStart w:id="282" w:name="_Toc184314418"/>
      <w:bookmarkEnd w:id="282"/>
      <w:bookmarkStart w:id="283" w:name="_Toc184310290"/>
      <w:bookmarkEnd w:id="283"/>
      <w:bookmarkStart w:id="284" w:name="_Toc184314466"/>
      <w:bookmarkEnd w:id="284"/>
      <w:bookmarkStart w:id="285" w:name="_Toc184313247"/>
      <w:bookmarkEnd w:id="285"/>
      <w:bookmarkStart w:id="286" w:name="_Toc184308082"/>
      <w:bookmarkEnd w:id="286"/>
      <w:bookmarkStart w:id="287" w:name="_Toc184310288"/>
      <w:bookmarkEnd w:id="287"/>
      <w:bookmarkStart w:id="288" w:name="_Toc184312085"/>
      <w:bookmarkEnd w:id="288"/>
      <w:bookmarkStart w:id="289" w:name="_Toc184313248"/>
      <w:bookmarkEnd w:id="289"/>
      <w:bookmarkStart w:id="290" w:name="_Toc184313289"/>
      <w:bookmarkEnd w:id="290"/>
      <w:bookmarkStart w:id="291" w:name="_Toc184308077"/>
      <w:bookmarkEnd w:id="291"/>
      <w:bookmarkStart w:id="292" w:name="_Toc184310326"/>
      <w:bookmarkEnd w:id="292"/>
      <w:bookmarkStart w:id="293" w:name="_Toc184314424"/>
      <w:bookmarkEnd w:id="293"/>
      <w:bookmarkStart w:id="294" w:name="_Toc184313243"/>
      <w:bookmarkEnd w:id="294"/>
      <w:bookmarkStart w:id="295" w:name="_Toc184312119"/>
      <w:bookmarkEnd w:id="295"/>
      <w:bookmarkStart w:id="296" w:name="_Toc184313301"/>
      <w:bookmarkEnd w:id="296"/>
      <w:bookmarkStart w:id="297" w:name="_Toc184312118"/>
      <w:bookmarkEnd w:id="297"/>
      <w:bookmarkStart w:id="298" w:name="_Toc184312127"/>
      <w:bookmarkEnd w:id="298"/>
      <w:bookmarkStart w:id="299" w:name="_Toc184308105"/>
      <w:bookmarkEnd w:id="299"/>
      <w:bookmarkStart w:id="300" w:name="_Toc184312121"/>
      <w:bookmarkEnd w:id="300"/>
      <w:bookmarkStart w:id="301" w:name="_Toc184312126"/>
      <w:bookmarkEnd w:id="301"/>
      <w:bookmarkStart w:id="302" w:name="_Toc184310304"/>
      <w:bookmarkEnd w:id="302"/>
      <w:bookmarkStart w:id="303" w:name="_Toc184312075"/>
      <w:bookmarkEnd w:id="303"/>
      <w:bookmarkStart w:id="304" w:name="_Toc184310319"/>
      <w:bookmarkEnd w:id="304"/>
      <w:bookmarkStart w:id="305" w:name="_Toc184312116"/>
      <w:bookmarkEnd w:id="305"/>
      <w:bookmarkStart w:id="306" w:name="_Toc184310338"/>
      <w:bookmarkEnd w:id="306"/>
      <w:bookmarkStart w:id="307" w:name="_Toc184310294"/>
      <w:bookmarkEnd w:id="307"/>
      <w:bookmarkStart w:id="308" w:name="_Toc184313263"/>
      <w:bookmarkEnd w:id="308"/>
      <w:bookmarkStart w:id="309" w:name="_Toc184314425"/>
      <w:bookmarkEnd w:id="309"/>
      <w:bookmarkStart w:id="310" w:name="_Toc184310311"/>
      <w:bookmarkEnd w:id="310"/>
      <w:bookmarkStart w:id="311" w:name="_Toc184314440"/>
      <w:bookmarkEnd w:id="311"/>
      <w:bookmarkStart w:id="312" w:name="_Toc184313260"/>
      <w:bookmarkEnd w:id="312"/>
      <w:bookmarkStart w:id="313" w:name="_Toc184314456"/>
      <w:bookmarkEnd w:id="313"/>
      <w:bookmarkStart w:id="314" w:name="_Toc184308084"/>
      <w:bookmarkEnd w:id="314"/>
      <w:bookmarkStart w:id="315" w:name="_Toc184314428"/>
      <w:bookmarkEnd w:id="315"/>
      <w:bookmarkStart w:id="316" w:name="_Toc184310333"/>
      <w:bookmarkEnd w:id="316"/>
      <w:bookmarkStart w:id="317" w:name="_Toc184310289"/>
      <w:bookmarkEnd w:id="317"/>
      <w:bookmarkStart w:id="318" w:name="_Toc184310321"/>
      <w:bookmarkEnd w:id="318"/>
      <w:bookmarkStart w:id="319" w:name="_Toc184312100"/>
      <w:bookmarkEnd w:id="319"/>
      <w:bookmarkStart w:id="320" w:name="_Toc184314470"/>
      <w:bookmarkEnd w:id="320"/>
      <w:bookmarkStart w:id="321" w:name="_Toc184314434"/>
      <w:bookmarkEnd w:id="321"/>
      <w:bookmarkStart w:id="322" w:name="_Toc184310281"/>
      <w:bookmarkEnd w:id="322"/>
      <w:bookmarkStart w:id="323" w:name="_Toc184312120"/>
      <w:bookmarkEnd w:id="323"/>
      <w:bookmarkStart w:id="324" w:name="_Toc184310291"/>
      <w:bookmarkEnd w:id="324"/>
      <w:bookmarkStart w:id="325" w:name="_Toc184312084"/>
      <w:bookmarkEnd w:id="325"/>
      <w:bookmarkStart w:id="326" w:name="_Toc184313287"/>
      <w:bookmarkEnd w:id="326"/>
      <w:bookmarkStart w:id="327" w:name="_Toc184310278"/>
      <w:bookmarkEnd w:id="327"/>
      <w:bookmarkStart w:id="328" w:name="_Toc184314452"/>
      <w:bookmarkEnd w:id="328"/>
      <w:bookmarkStart w:id="329" w:name="_Toc184314471"/>
      <w:bookmarkEnd w:id="329"/>
      <w:bookmarkStart w:id="330" w:name="_Toc184312134"/>
      <w:bookmarkEnd w:id="330"/>
      <w:bookmarkStart w:id="331" w:name="_Toc184310315"/>
      <w:bookmarkEnd w:id="331"/>
      <w:bookmarkStart w:id="332" w:name="_Toc184313267"/>
      <w:bookmarkEnd w:id="332"/>
      <w:bookmarkStart w:id="333" w:name="_Toc184310312"/>
      <w:bookmarkEnd w:id="333"/>
      <w:bookmarkStart w:id="334" w:name="_Toc184308038"/>
      <w:bookmarkEnd w:id="334"/>
      <w:bookmarkStart w:id="335" w:name="_Toc184310273"/>
      <w:bookmarkEnd w:id="335"/>
      <w:bookmarkStart w:id="336" w:name="_Toc184310301"/>
      <w:bookmarkEnd w:id="336"/>
      <w:bookmarkStart w:id="337" w:name="_Toc184314480"/>
      <w:bookmarkEnd w:id="337"/>
      <w:bookmarkStart w:id="338" w:name="_Toc184310341"/>
      <w:bookmarkEnd w:id="338"/>
      <w:bookmarkStart w:id="339" w:name="_Toc184313295"/>
      <w:bookmarkEnd w:id="339"/>
      <w:bookmarkStart w:id="340" w:name="_Toc184312139"/>
      <w:bookmarkEnd w:id="340"/>
      <w:bookmarkStart w:id="341" w:name="_Toc184310314"/>
      <w:bookmarkEnd w:id="341"/>
      <w:bookmarkStart w:id="342" w:name="_Toc184312073"/>
      <w:bookmarkEnd w:id="342"/>
      <w:bookmarkStart w:id="343" w:name="_Toc184308067"/>
      <w:bookmarkEnd w:id="343"/>
      <w:bookmarkStart w:id="344" w:name="_Toc184314451"/>
      <w:bookmarkEnd w:id="344"/>
      <w:bookmarkStart w:id="345" w:name="_Toc184312111"/>
      <w:bookmarkEnd w:id="345"/>
      <w:bookmarkStart w:id="346" w:name="_Toc184312135"/>
      <w:bookmarkEnd w:id="346"/>
      <w:bookmarkStart w:id="347" w:name="_Toc184308083"/>
      <w:bookmarkEnd w:id="347"/>
      <w:bookmarkStart w:id="348" w:name="_Toc184312112"/>
      <w:bookmarkEnd w:id="348"/>
      <w:bookmarkStart w:id="349" w:name="_Toc184308088"/>
      <w:bookmarkEnd w:id="349"/>
      <w:bookmarkStart w:id="350" w:name="_Toc184312136"/>
      <w:bookmarkEnd w:id="350"/>
      <w:bookmarkStart w:id="351" w:name="_Toc184312087"/>
      <w:bookmarkEnd w:id="351"/>
      <w:bookmarkStart w:id="352" w:name="_Toc184313281"/>
      <w:bookmarkEnd w:id="352"/>
      <w:bookmarkStart w:id="353" w:name="_Toc184314417"/>
      <w:bookmarkEnd w:id="353"/>
      <w:bookmarkStart w:id="354" w:name="_Toc184310337"/>
      <w:bookmarkEnd w:id="354"/>
      <w:bookmarkStart w:id="355" w:name="_Toc184310335"/>
      <w:bookmarkEnd w:id="355"/>
      <w:bookmarkStart w:id="356" w:name="_Toc184312137"/>
      <w:bookmarkEnd w:id="356"/>
      <w:bookmarkStart w:id="357" w:name="_Toc184308098"/>
      <w:bookmarkEnd w:id="357"/>
      <w:bookmarkStart w:id="358" w:name="_Toc184312092"/>
      <w:bookmarkEnd w:id="358"/>
      <w:bookmarkStart w:id="359" w:name="_Toc184314472"/>
      <w:bookmarkEnd w:id="359"/>
      <w:bookmarkStart w:id="360" w:name="_Toc184308076"/>
      <w:bookmarkEnd w:id="360"/>
      <w:bookmarkStart w:id="361" w:name="_Toc184314411"/>
      <w:bookmarkEnd w:id="361"/>
      <w:bookmarkStart w:id="362" w:name="_Toc184310328"/>
      <w:bookmarkEnd w:id="362"/>
      <w:bookmarkStart w:id="363" w:name="_Toc184314442"/>
      <w:bookmarkEnd w:id="363"/>
      <w:bookmarkStart w:id="364" w:name="_Toc184314476"/>
      <w:bookmarkEnd w:id="364"/>
      <w:bookmarkStart w:id="365" w:name="_Toc184312103"/>
      <w:bookmarkEnd w:id="365"/>
      <w:bookmarkStart w:id="366" w:name="_Toc184308080"/>
      <w:bookmarkEnd w:id="366"/>
      <w:bookmarkStart w:id="367" w:name="_Toc184312093"/>
      <w:bookmarkEnd w:id="367"/>
      <w:bookmarkStart w:id="368" w:name="_Toc184308056"/>
      <w:bookmarkEnd w:id="368"/>
      <w:bookmarkStart w:id="369" w:name="_Toc184312096"/>
      <w:bookmarkEnd w:id="369"/>
      <w:bookmarkStart w:id="370" w:name="_Toc184308072"/>
      <w:bookmarkEnd w:id="370"/>
      <w:bookmarkStart w:id="371" w:name="_Toc184312125"/>
      <w:bookmarkEnd w:id="371"/>
      <w:bookmarkStart w:id="372" w:name="_Toc184308092"/>
      <w:bookmarkEnd w:id="372"/>
      <w:bookmarkStart w:id="373" w:name="_Toc184308066"/>
      <w:bookmarkEnd w:id="373"/>
      <w:bookmarkStart w:id="374" w:name="_Toc184308050"/>
      <w:bookmarkEnd w:id="374"/>
      <w:bookmarkStart w:id="375" w:name="_Toc184312129"/>
      <w:bookmarkEnd w:id="375"/>
      <w:bookmarkStart w:id="376" w:name="_Toc184312078"/>
      <w:bookmarkEnd w:id="376"/>
      <w:bookmarkStart w:id="377" w:name="_Toc184313310"/>
      <w:bookmarkEnd w:id="377"/>
      <w:bookmarkStart w:id="378" w:name="_Toc184308049"/>
      <w:bookmarkEnd w:id="378"/>
      <w:bookmarkStart w:id="379" w:name="_Toc184314465"/>
      <w:bookmarkEnd w:id="379"/>
      <w:bookmarkStart w:id="380" w:name="_Toc184308036"/>
      <w:bookmarkEnd w:id="380"/>
      <w:bookmarkStart w:id="381" w:name="_Toc184310334"/>
      <w:bookmarkEnd w:id="381"/>
      <w:bookmarkStart w:id="382" w:name="_Toc184312069"/>
      <w:bookmarkEnd w:id="382"/>
      <w:bookmarkStart w:id="383" w:name="_Toc184314462"/>
      <w:bookmarkEnd w:id="383"/>
      <w:bookmarkStart w:id="384" w:name="_Toc184310323"/>
      <w:bookmarkEnd w:id="384"/>
      <w:bookmarkStart w:id="385" w:name="_Toc184312102"/>
      <w:bookmarkEnd w:id="385"/>
      <w:bookmarkStart w:id="386" w:name="_Toc184312105"/>
      <w:bookmarkEnd w:id="386"/>
      <w:bookmarkStart w:id="387" w:name="_Toc184313262"/>
      <w:bookmarkEnd w:id="387"/>
      <w:bookmarkStart w:id="388" w:name="_Toc184310331"/>
      <w:bookmarkEnd w:id="388"/>
      <w:bookmarkStart w:id="389" w:name="_Toc184313298"/>
      <w:bookmarkEnd w:id="389"/>
      <w:bookmarkStart w:id="390" w:name="_Toc184313302"/>
      <w:bookmarkEnd w:id="390"/>
      <w:bookmarkStart w:id="391" w:name="_Toc184314448"/>
      <w:bookmarkEnd w:id="391"/>
      <w:bookmarkStart w:id="392" w:name="_Toc184310276"/>
      <w:bookmarkEnd w:id="392"/>
      <w:r>
        <w:rPr>
          <w:rFonts w:hint="eastAsia" w:ascii="宋体" w:hAnsi="宋体" w:cs="宋体"/>
          <w:b/>
          <w:color w:val="auto"/>
          <w:sz w:val="36"/>
          <w:szCs w:val="36"/>
          <w:highlight w:val="none"/>
        </w:rPr>
        <w:t>评标办法</w:t>
      </w:r>
    </w:p>
    <w:p w14:paraId="3FB504C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5642"/>
        <w:gridCol w:w="550"/>
        <w:gridCol w:w="715"/>
        <w:gridCol w:w="1095"/>
      </w:tblGrid>
      <w:tr w14:paraId="4BC3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7EF436F6">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5642" w:type="dxa"/>
            <w:vAlign w:val="center"/>
          </w:tcPr>
          <w:p w14:paraId="7363C0B6">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550" w:type="dxa"/>
            <w:vAlign w:val="center"/>
          </w:tcPr>
          <w:p w14:paraId="7B30C884">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最高分值</w:t>
            </w:r>
          </w:p>
        </w:tc>
        <w:tc>
          <w:tcPr>
            <w:tcW w:w="715" w:type="dxa"/>
            <w:vAlign w:val="center"/>
          </w:tcPr>
          <w:p w14:paraId="0B087962">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095" w:type="dxa"/>
            <w:vAlign w:val="top"/>
          </w:tcPr>
          <w:p w14:paraId="35643D29">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7574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66B55A6C">
            <w:pPr>
              <w:spacing w:line="360" w:lineRule="auto"/>
              <w:jc w:val="center"/>
              <w:outlineLvl w:val="0"/>
              <w:rPr>
                <w:rFonts w:ascii="宋体" w:hAnsi="宋体" w:eastAsia="宋体" w:cs="仿宋_GB2312"/>
                <w:color w:val="auto"/>
                <w:sz w:val="24"/>
                <w:highlight w:val="none"/>
              </w:rPr>
            </w:pPr>
            <w:r>
              <w:rPr>
                <w:rFonts w:ascii="宋体" w:hAnsi="宋体" w:cs="宋体"/>
                <w:b w:val="0"/>
                <w:bCs/>
                <w:color w:val="auto"/>
                <w:sz w:val="24"/>
                <w:highlight w:val="none"/>
              </w:rPr>
              <w:t>1</w:t>
            </w:r>
          </w:p>
        </w:tc>
        <w:tc>
          <w:tcPr>
            <w:tcW w:w="5642" w:type="dxa"/>
            <w:vAlign w:val="center"/>
          </w:tcPr>
          <w:p w14:paraId="69BB27F9">
            <w:pPr>
              <w:spacing w:line="360" w:lineRule="auto"/>
              <w:outlineLvl w:val="0"/>
              <w:rPr>
                <w:rFonts w:ascii="宋体" w:hAnsi="宋体" w:eastAsia="宋体" w:cs="仿宋_GB2312"/>
                <w:color w:val="auto"/>
                <w:sz w:val="24"/>
                <w:highlight w:val="none"/>
              </w:rPr>
            </w:pPr>
            <w:r>
              <w:rPr>
                <w:rFonts w:hint="eastAsia" w:ascii="宋体" w:hAnsi="宋体" w:eastAsia="宋体" w:cs="仿宋_GB2312"/>
                <w:b/>
                <w:bCs/>
                <w:color w:val="auto"/>
                <w:sz w:val="24"/>
                <w:highlight w:val="none"/>
              </w:rPr>
              <w:t>物业管理服务理念、定位、目标及方案：</w:t>
            </w:r>
            <w:r>
              <w:rPr>
                <w:rFonts w:hint="eastAsia" w:ascii="宋体" w:hAnsi="宋体" w:eastAsia="宋体" w:cs="仿宋_GB2312"/>
                <w:color w:val="auto"/>
                <w:sz w:val="24"/>
                <w:highlight w:val="none"/>
              </w:rPr>
              <w:t>根据本项目物业使用特点提出合理的物业管理服务理念，对管理服务提出服务定位、目标，并提出有针对性的，切实可行的保障方案；制订保密性、安全性、文明服务的计划及承诺（完全符合采购需求得3分，</w:t>
            </w:r>
            <w:r>
              <w:rPr>
                <w:rFonts w:hint="eastAsia" w:ascii="宋体" w:hAnsi="宋体" w:eastAsia="宋体" w:cs="仿宋_GB2312"/>
                <w:color w:val="auto"/>
                <w:sz w:val="24"/>
                <w:highlight w:val="none"/>
                <w:lang w:val="en-US" w:eastAsia="zh-CN"/>
              </w:rPr>
              <w:t>部分</w:t>
            </w:r>
            <w:r>
              <w:rPr>
                <w:rFonts w:hint="eastAsia" w:ascii="宋体" w:hAnsi="宋体" w:eastAsia="宋体" w:cs="仿宋_GB2312"/>
                <w:color w:val="auto"/>
                <w:sz w:val="24"/>
                <w:highlight w:val="none"/>
              </w:rPr>
              <w:t>符合得</w:t>
            </w:r>
            <w:r>
              <w:rPr>
                <w:rFonts w:hint="eastAsia" w:ascii="宋体" w:hAnsi="宋体" w:eastAsia="宋体" w:cs="仿宋_GB2312"/>
                <w:color w:val="auto"/>
                <w:sz w:val="24"/>
                <w:highlight w:val="none"/>
                <w:lang w:val="en-US" w:eastAsia="zh-CN"/>
              </w:rPr>
              <w:t>1.5</w:t>
            </w:r>
            <w:r>
              <w:rPr>
                <w:rFonts w:hint="eastAsia" w:ascii="宋体" w:hAnsi="宋体" w:eastAsia="宋体" w:cs="仿宋_GB2312"/>
                <w:color w:val="auto"/>
                <w:sz w:val="24"/>
                <w:highlight w:val="none"/>
              </w:rPr>
              <w:t>分，不符合不得分）。</w:t>
            </w:r>
          </w:p>
        </w:tc>
        <w:tc>
          <w:tcPr>
            <w:tcW w:w="550" w:type="dxa"/>
            <w:vAlign w:val="center"/>
          </w:tcPr>
          <w:p w14:paraId="2B6AEB2F">
            <w:pPr>
              <w:spacing w:line="360" w:lineRule="auto"/>
              <w:jc w:val="center"/>
              <w:outlineLvl w:val="0"/>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3</w:t>
            </w:r>
          </w:p>
        </w:tc>
        <w:tc>
          <w:tcPr>
            <w:tcW w:w="715" w:type="dxa"/>
            <w:vAlign w:val="center"/>
          </w:tcPr>
          <w:p w14:paraId="5CEA3834">
            <w:pPr>
              <w:pStyle w:val="3"/>
              <w:ind w:left="0" w:leftChars="0" w:firstLine="0" w:firstLineChars="0"/>
              <w:rPr>
                <w:rFonts w:ascii="宋体" w:hAnsi="宋体" w:eastAsia="宋体" w:cs="仿宋_GB2312"/>
                <w:color w:val="auto"/>
                <w:sz w:val="24"/>
                <w:highlight w:val="none"/>
              </w:rPr>
            </w:pPr>
            <w:r>
              <w:rPr>
                <w:rFonts w:hint="eastAsia" w:ascii="宋体" w:hAnsi="宋体" w:eastAsia="宋体" w:cs="宋体"/>
                <w:b w:val="0"/>
                <w:color w:val="auto"/>
                <w:sz w:val="24"/>
                <w:szCs w:val="24"/>
                <w:highlight w:val="none"/>
              </w:rPr>
              <w:t>主观</w:t>
            </w:r>
          </w:p>
        </w:tc>
        <w:tc>
          <w:tcPr>
            <w:tcW w:w="1095" w:type="dxa"/>
            <w:vMerge w:val="restart"/>
            <w:vAlign w:val="center"/>
          </w:tcPr>
          <w:p w14:paraId="7E946F51">
            <w:pPr>
              <w:numPr>
                <w:ilvl w:val="0"/>
                <w:numId w:val="2"/>
              </w:numPr>
              <w:spacing w:line="360" w:lineRule="auto"/>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物业管理服务理念、组织架构及管理制度情况</w:t>
            </w:r>
          </w:p>
          <w:p w14:paraId="571C359C">
            <w:pPr>
              <w:numPr>
                <w:ilvl w:val="0"/>
                <w:numId w:val="0"/>
              </w:numPr>
              <w:spacing w:line="360" w:lineRule="auto"/>
              <w:ind w:left="0" w:leftChars="0" w:firstLine="240" w:firstLineChars="100"/>
              <w:jc w:val="both"/>
              <w:outlineLvl w:val="0"/>
              <w:rPr>
                <w:rFonts w:ascii="宋体" w:hAnsi="宋体" w:eastAsia="宋体" w:cs="仿宋_GB2312"/>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15分）</w:t>
            </w:r>
          </w:p>
        </w:tc>
      </w:tr>
      <w:tr w14:paraId="7E3C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0A8E17B0">
            <w:pPr>
              <w:spacing w:line="360" w:lineRule="auto"/>
              <w:jc w:val="center"/>
              <w:outlineLvl w:val="0"/>
              <w:rPr>
                <w:rFonts w:ascii="宋体" w:hAnsi="宋体" w:eastAsia="宋体" w:cs="仿宋_GB2312"/>
                <w:color w:val="auto"/>
                <w:sz w:val="24"/>
                <w:highlight w:val="none"/>
              </w:rPr>
            </w:pPr>
            <w:r>
              <w:rPr>
                <w:rFonts w:hint="eastAsia" w:ascii="宋体" w:hAnsi="宋体" w:cs="宋体"/>
                <w:bCs/>
                <w:color w:val="auto"/>
                <w:sz w:val="24"/>
                <w:highlight w:val="none"/>
              </w:rPr>
              <w:t>2</w:t>
            </w:r>
          </w:p>
        </w:tc>
        <w:tc>
          <w:tcPr>
            <w:tcW w:w="5642" w:type="dxa"/>
            <w:vAlign w:val="center"/>
          </w:tcPr>
          <w:p w14:paraId="2A9F2474">
            <w:pPr>
              <w:spacing w:line="360" w:lineRule="auto"/>
              <w:outlineLvl w:val="0"/>
              <w:rPr>
                <w:rFonts w:ascii="宋体" w:hAnsi="宋体" w:eastAsia="宋体" w:cs="仿宋_GB2312"/>
                <w:color w:val="auto"/>
                <w:sz w:val="24"/>
                <w:highlight w:val="none"/>
              </w:rPr>
            </w:pPr>
            <w:r>
              <w:rPr>
                <w:rFonts w:hint="eastAsia" w:ascii="宋体" w:hAnsi="宋体" w:eastAsia="宋体" w:cs="仿宋_GB2312"/>
                <w:b/>
                <w:bCs/>
                <w:color w:val="auto"/>
                <w:sz w:val="24"/>
                <w:highlight w:val="none"/>
              </w:rPr>
              <w:t>组织架构、管理流程</w:t>
            </w:r>
            <w:r>
              <w:rPr>
                <w:rFonts w:hint="eastAsia" w:ascii="宋体" w:hAnsi="宋体" w:eastAsia="宋体" w:cs="仿宋_GB2312"/>
                <w:color w:val="auto"/>
                <w:sz w:val="24"/>
                <w:highlight w:val="none"/>
              </w:rPr>
              <w:t>：针对本项目有比较完善的组织架构及管理制度，清晰简练地列出主要管理流程，包括运作流程图、激励机制、监督机制、自我约束机制、信息反馈渠道及处理机制（完全符合采购需求得4分，</w:t>
            </w:r>
            <w:r>
              <w:rPr>
                <w:rFonts w:hint="eastAsia" w:ascii="宋体" w:hAnsi="宋体" w:eastAsia="宋体" w:cs="仿宋_GB2312"/>
                <w:color w:val="auto"/>
                <w:sz w:val="24"/>
                <w:highlight w:val="none"/>
                <w:lang w:val="en-US" w:eastAsia="zh-CN"/>
              </w:rPr>
              <w:t>部分</w:t>
            </w:r>
            <w:r>
              <w:rPr>
                <w:rFonts w:hint="eastAsia" w:ascii="宋体" w:hAnsi="宋体" w:eastAsia="宋体" w:cs="仿宋_GB2312"/>
                <w:color w:val="auto"/>
                <w:sz w:val="24"/>
                <w:highlight w:val="none"/>
              </w:rPr>
              <w:t>符合得2分，不符合不得分）。</w:t>
            </w:r>
          </w:p>
        </w:tc>
        <w:tc>
          <w:tcPr>
            <w:tcW w:w="550" w:type="dxa"/>
            <w:vAlign w:val="center"/>
          </w:tcPr>
          <w:p w14:paraId="3A376A24">
            <w:pPr>
              <w:spacing w:line="360" w:lineRule="auto"/>
              <w:jc w:val="center"/>
              <w:outlineLvl w:val="0"/>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4</w:t>
            </w:r>
          </w:p>
        </w:tc>
        <w:tc>
          <w:tcPr>
            <w:tcW w:w="715" w:type="dxa"/>
            <w:vAlign w:val="center"/>
          </w:tcPr>
          <w:p w14:paraId="3BD555A1">
            <w:pPr>
              <w:spacing w:line="360" w:lineRule="auto"/>
              <w:outlineLvl w:val="0"/>
              <w:rPr>
                <w:rFonts w:ascii="宋体" w:hAnsi="宋体" w:eastAsia="宋体" w:cs="仿宋_GB2312"/>
                <w:color w:val="auto"/>
                <w:sz w:val="24"/>
                <w:highlight w:val="none"/>
              </w:rPr>
            </w:pPr>
            <w:r>
              <w:rPr>
                <w:rFonts w:hint="eastAsia" w:ascii="宋体" w:hAnsi="宋体" w:cs="宋体"/>
                <w:bCs/>
                <w:color w:val="auto"/>
                <w:sz w:val="24"/>
                <w:highlight w:val="none"/>
              </w:rPr>
              <w:t>主观</w:t>
            </w:r>
          </w:p>
        </w:tc>
        <w:tc>
          <w:tcPr>
            <w:tcW w:w="1095" w:type="dxa"/>
            <w:vMerge w:val="continue"/>
            <w:vAlign w:val="top"/>
          </w:tcPr>
          <w:p w14:paraId="70D31BF1">
            <w:pPr>
              <w:snapToGrid w:val="0"/>
              <w:spacing w:line="360" w:lineRule="auto"/>
              <w:jc w:val="center"/>
              <w:rPr>
                <w:rFonts w:ascii="宋体" w:hAnsi="宋体" w:eastAsia="宋体" w:cs="仿宋_GB2312"/>
                <w:color w:val="auto"/>
                <w:sz w:val="24"/>
                <w:highlight w:val="none"/>
              </w:rPr>
            </w:pPr>
          </w:p>
        </w:tc>
      </w:tr>
      <w:tr w14:paraId="1870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dxa"/>
            <w:vAlign w:val="center"/>
          </w:tcPr>
          <w:p w14:paraId="71900538">
            <w:pPr>
              <w:spacing w:line="360" w:lineRule="auto"/>
              <w:jc w:val="center"/>
              <w:outlineLvl w:val="0"/>
              <w:rPr>
                <w:rFonts w:ascii="宋体" w:hAnsi="宋体" w:eastAsia="宋体" w:cs="仿宋_GB2312"/>
                <w:color w:val="auto"/>
                <w:sz w:val="24"/>
                <w:highlight w:val="none"/>
              </w:rPr>
            </w:pPr>
            <w:r>
              <w:rPr>
                <w:rFonts w:hint="eastAsia" w:ascii="宋体" w:hAnsi="宋体" w:cs="宋体"/>
                <w:bCs/>
                <w:color w:val="auto"/>
                <w:sz w:val="24"/>
                <w:highlight w:val="none"/>
              </w:rPr>
              <w:t>3</w:t>
            </w:r>
          </w:p>
        </w:tc>
        <w:tc>
          <w:tcPr>
            <w:tcW w:w="5642" w:type="dxa"/>
            <w:vAlign w:val="center"/>
          </w:tcPr>
          <w:p w14:paraId="6D6840BC">
            <w:pPr>
              <w:snapToGrid w:val="0"/>
              <w:spacing w:line="360" w:lineRule="auto"/>
              <w:rPr>
                <w:rFonts w:ascii="宋体" w:hAnsi="宋体" w:eastAsia="宋体" w:cs="仿宋_GB2312"/>
                <w:color w:val="auto"/>
                <w:sz w:val="24"/>
                <w:highlight w:val="none"/>
              </w:rPr>
            </w:pPr>
            <w:r>
              <w:rPr>
                <w:rFonts w:hint="eastAsia" w:ascii="宋体" w:hAnsi="宋体" w:cs="宋体"/>
                <w:b/>
                <w:bCs/>
                <w:color w:val="auto"/>
                <w:sz w:val="24"/>
                <w:highlight w:val="none"/>
              </w:rPr>
              <w:t>管理制度：</w:t>
            </w:r>
            <w:r>
              <w:rPr>
                <w:rFonts w:hint="eastAsia" w:ascii="宋体" w:hAnsi="宋体" w:cs="宋体"/>
                <w:color w:val="auto"/>
                <w:sz w:val="24"/>
                <w:highlight w:val="none"/>
              </w:rPr>
              <w:t>有完善的物业管理制度及物业管理工作计划及实施时间，并建立和完善档案管理制度、公众制度等，体现标准化服务，管理服务水平符合国家和行业标准。（</w:t>
            </w:r>
            <w:r>
              <w:rPr>
                <w:rFonts w:hint="eastAsia" w:ascii="宋体" w:hAnsi="宋体" w:cs="宋体"/>
                <w:bCs/>
                <w:color w:val="auto"/>
                <w:sz w:val="24"/>
                <w:highlight w:val="none"/>
              </w:rPr>
              <w:t>完全符合采购需求得4分，</w:t>
            </w:r>
            <w:r>
              <w:rPr>
                <w:rFonts w:hint="eastAsia" w:ascii="宋体" w:hAnsi="宋体" w:cs="宋体"/>
                <w:bCs/>
                <w:color w:val="auto"/>
                <w:sz w:val="24"/>
                <w:highlight w:val="none"/>
                <w:lang w:val="en-US" w:eastAsia="zh-CN"/>
              </w:rPr>
              <w:t>部分</w:t>
            </w:r>
            <w:r>
              <w:rPr>
                <w:rFonts w:hint="eastAsia" w:ascii="宋体" w:hAnsi="宋体" w:cs="宋体"/>
                <w:bCs/>
                <w:color w:val="auto"/>
                <w:sz w:val="24"/>
                <w:highlight w:val="none"/>
              </w:rPr>
              <w:t>符合得2分，不符合不得分</w:t>
            </w:r>
            <w:r>
              <w:rPr>
                <w:rFonts w:hint="eastAsia" w:ascii="宋体" w:hAnsi="宋体" w:cs="宋体"/>
                <w:color w:val="auto"/>
                <w:sz w:val="24"/>
                <w:highlight w:val="none"/>
              </w:rPr>
              <w:t>）。</w:t>
            </w:r>
          </w:p>
        </w:tc>
        <w:tc>
          <w:tcPr>
            <w:tcW w:w="550" w:type="dxa"/>
            <w:vAlign w:val="center"/>
          </w:tcPr>
          <w:p w14:paraId="5C3F490B">
            <w:pPr>
              <w:snapToGrid w:val="0"/>
              <w:spacing w:line="360" w:lineRule="auto"/>
              <w:jc w:val="center"/>
              <w:rPr>
                <w:rFonts w:ascii="宋体" w:hAnsi="宋体" w:eastAsia="宋体" w:cs="仿宋_GB2312"/>
                <w:color w:val="auto"/>
                <w:sz w:val="24"/>
                <w:highlight w:val="none"/>
              </w:rPr>
            </w:pPr>
            <w:r>
              <w:rPr>
                <w:rFonts w:ascii="宋体" w:hAnsi="宋体" w:cs="宋体"/>
                <w:color w:val="auto"/>
                <w:sz w:val="24"/>
                <w:highlight w:val="none"/>
              </w:rPr>
              <w:t>4</w:t>
            </w:r>
          </w:p>
        </w:tc>
        <w:tc>
          <w:tcPr>
            <w:tcW w:w="715" w:type="dxa"/>
            <w:vAlign w:val="center"/>
          </w:tcPr>
          <w:p w14:paraId="72790E8D">
            <w:pPr>
              <w:snapToGrid w:val="0"/>
              <w:spacing w:line="360" w:lineRule="auto"/>
              <w:rPr>
                <w:rFonts w:ascii="宋体" w:hAnsi="宋体" w:eastAsia="宋体" w:cs="仿宋_GB2312"/>
                <w:color w:val="auto"/>
                <w:sz w:val="24"/>
                <w:highlight w:val="none"/>
              </w:rPr>
            </w:pPr>
            <w:r>
              <w:rPr>
                <w:rFonts w:hint="eastAsia" w:ascii="宋体" w:hAnsi="宋体" w:cs="宋体"/>
                <w:color w:val="auto"/>
                <w:sz w:val="24"/>
                <w:highlight w:val="none"/>
              </w:rPr>
              <w:t>主观</w:t>
            </w:r>
          </w:p>
        </w:tc>
        <w:tc>
          <w:tcPr>
            <w:tcW w:w="1095" w:type="dxa"/>
            <w:vMerge w:val="continue"/>
            <w:vAlign w:val="top"/>
          </w:tcPr>
          <w:p w14:paraId="3B574734">
            <w:pPr>
              <w:snapToGrid w:val="0"/>
              <w:spacing w:line="360" w:lineRule="auto"/>
              <w:jc w:val="center"/>
              <w:rPr>
                <w:rFonts w:ascii="宋体" w:hAnsi="宋体" w:eastAsia="宋体" w:cs="仿宋_GB2312"/>
                <w:color w:val="auto"/>
                <w:sz w:val="24"/>
                <w:highlight w:val="none"/>
              </w:rPr>
            </w:pPr>
          </w:p>
        </w:tc>
      </w:tr>
      <w:tr w14:paraId="4C89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6DCA6599">
            <w:pPr>
              <w:spacing w:line="360" w:lineRule="auto"/>
              <w:jc w:val="center"/>
              <w:outlineLvl w:val="0"/>
              <w:rPr>
                <w:rFonts w:ascii="宋体" w:hAnsi="宋体" w:eastAsia="宋体" w:cs="仿宋_GB2312"/>
                <w:color w:val="auto"/>
                <w:sz w:val="24"/>
                <w:highlight w:val="none"/>
              </w:rPr>
            </w:pPr>
            <w:r>
              <w:rPr>
                <w:rFonts w:hint="eastAsia" w:ascii="宋体" w:hAnsi="宋体" w:cs="宋体"/>
                <w:bCs/>
                <w:color w:val="auto"/>
                <w:sz w:val="24"/>
                <w:highlight w:val="none"/>
              </w:rPr>
              <w:t>4</w:t>
            </w:r>
          </w:p>
        </w:tc>
        <w:tc>
          <w:tcPr>
            <w:tcW w:w="5642" w:type="dxa"/>
            <w:vAlign w:val="center"/>
          </w:tcPr>
          <w:p w14:paraId="69AA9C30">
            <w:pPr>
              <w:spacing w:line="360" w:lineRule="auto"/>
              <w:outlineLvl w:val="0"/>
              <w:rPr>
                <w:rFonts w:ascii="宋体" w:hAnsi="宋体" w:eastAsia="宋体" w:cs="仿宋_GB2312"/>
                <w:color w:val="auto"/>
                <w:sz w:val="24"/>
                <w:highlight w:val="none"/>
              </w:rPr>
            </w:pPr>
            <w:r>
              <w:rPr>
                <w:rFonts w:hint="eastAsia" w:ascii="宋体" w:hAnsi="宋体" w:cs="宋体"/>
                <w:b/>
                <w:color w:val="auto"/>
                <w:sz w:val="24"/>
                <w:highlight w:val="none"/>
              </w:rPr>
              <w:t>针对本项目重难点解决方案：</w:t>
            </w:r>
            <w:r>
              <w:rPr>
                <w:rFonts w:hint="eastAsia" w:ascii="宋体" w:hAnsi="宋体" w:cs="宋体"/>
                <w:bCs/>
                <w:color w:val="auto"/>
                <w:sz w:val="24"/>
                <w:highlight w:val="none"/>
              </w:rPr>
              <w:t>投标人提供针对本项目物业管理存在的重点和难点分析，并提出切实可行应对措施。重难点分析合理，充分考虑用户的日常用途和需求，措施得当，切实现场管理实际。（完全符合采购需求得4分，</w:t>
            </w:r>
            <w:r>
              <w:rPr>
                <w:rFonts w:hint="eastAsia" w:ascii="宋体" w:hAnsi="宋体" w:cs="宋体"/>
                <w:bCs/>
                <w:color w:val="auto"/>
                <w:sz w:val="24"/>
                <w:highlight w:val="none"/>
                <w:lang w:val="en-US" w:eastAsia="zh-CN"/>
              </w:rPr>
              <w:t>部分</w:t>
            </w:r>
            <w:r>
              <w:rPr>
                <w:rFonts w:hint="eastAsia" w:ascii="宋体" w:hAnsi="宋体" w:cs="宋体"/>
                <w:bCs/>
                <w:color w:val="auto"/>
                <w:sz w:val="24"/>
                <w:highlight w:val="none"/>
              </w:rPr>
              <w:t>符合得2分，不符合不得分）。</w:t>
            </w:r>
          </w:p>
        </w:tc>
        <w:tc>
          <w:tcPr>
            <w:tcW w:w="550" w:type="dxa"/>
            <w:vAlign w:val="center"/>
          </w:tcPr>
          <w:p w14:paraId="3590C2D1">
            <w:pPr>
              <w:spacing w:line="360" w:lineRule="auto"/>
              <w:jc w:val="center"/>
              <w:outlineLvl w:val="0"/>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4</w:t>
            </w:r>
          </w:p>
        </w:tc>
        <w:tc>
          <w:tcPr>
            <w:tcW w:w="715" w:type="dxa"/>
            <w:vAlign w:val="center"/>
          </w:tcPr>
          <w:p w14:paraId="1F15635C">
            <w:pPr>
              <w:spacing w:line="360" w:lineRule="auto"/>
              <w:jc w:val="center"/>
              <w:outlineLvl w:val="0"/>
              <w:rPr>
                <w:rFonts w:ascii="宋体" w:hAnsi="宋体" w:eastAsia="宋体" w:cs="仿宋_GB2312"/>
                <w:color w:val="auto"/>
                <w:sz w:val="24"/>
                <w:highlight w:val="none"/>
              </w:rPr>
            </w:pPr>
            <w:r>
              <w:rPr>
                <w:rFonts w:hint="eastAsia" w:ascii="宋体" w:hAnsi="宋体" w:cs="宋体"/>
                <w:bCs/>
                <w:color w:val="auto"/>
                <w:sz w:val="24"/>
                <w:highlight w:val="none"/>
              </w:rPr>
              <w:t>主观</w:t>
            </w:r>
          </w:p>
        </w:tc>
        <w:tc>
          <w:tcPr>
            <w:tcW w:w="1095" w:type="dxa"/>
            <w:vMerge w:val="continue"/>
            <w:vAlign w:val="top"/>
          </w:tcPr>
          <w:p w14:paraId="6EC60FCE">
            <w:pPr>
              <w:snapToGrid w:val="0"/>
              <w:spacing w:line="360" w:lineRule="auto"/>
              <w:jc w:val="center"/>
              <w:rPr>
                <w:rFonts w:ascii="宋体" w:hAnsi="宋体" w:eastAsia="宋体" w:cs="仿宋_GB2312"/>
                <w:color w:val="auto"/>
                <w:sz w:val="24"/>
                <w:highlight w:val="none"/>
              </w:rPr>
            </w:pPr>
          </w:p>
        </w:tc>
      </w:tr>
      <w:tr w14:paraId="5ABC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5E0B9E81">
            <w:pPr>
              <w:spacing w:line="360" w:lineRule="auto"/>
              <w:jc w:val="center"/>
              <w:outlineLvl w:val="0"/>
              <w:rPr>
                <w:rFonts w:ascii="宋体" w:hAnsi="宋体" w:eastAsia="宋体" w:cs="仿宋_GB2312"/>
                <w:color w:val="auto"/>
                <w:sz w:val="24"/>
                <w:highlight w:val="none"/>
              </w:rPr>
            </w:pPr>
            <w:r>
              <w:rPr>
                <w:rFonts w:hint="eastAsia" w:ascii="宋体" w:hAnsi="宋体" w:cs="宋体"/>
                <w:bCs/>
                <w:color w:val="auto"/>
                <w:sz w:val="24"/>
                <w:highlight w:val="none"/>
              </w:rPr>
              <w:t>5</w:t>
            </w:r>
          </w:p>
        </w:tc>
        <w:tc>
          <w:tcPr>
            <w:tcW w:w="5642" w:type="dxa"/>
            <w:vAlign w:val="top"/>
          </w:tcPr>
          <w:p w14:paraId="776A3D14">
            <w:pPr>
              <w:snapToGrid w:val="0"/>
              <w:spacing w:line="360" w:lineRule="auto"/>
              <w:rPr>
                <w:rFonts w:ascii="宋体" w:hAnsi="宋体" w:eastAsia="宋体" w:cs="仿宋_GB2312"/>
                <w:color w:val="auto"/>
                <w:sz w:val="24"/>
                <w:highlight w:val="none"/>
              </w:rPr>
            </w:pPr>
            <w:r>
              <w:rPr>
                <w:rFonts w:hint="eastAsia" w:ascii="宋体" w:hAnsi="宋体" w:cs="宋体"/>
                <w:b/>
                <w:bCs/>
                <w:color w:val="auto"/>
                <w:sz w:val="24"/>
                <w:highlight w:val="none"/>
              </w:rPr>
              <w:t>安保消控方案：</w:t>
            </w:r>
            <w:r>
              <w:rPr>
                <w:rFonts w:hint="eastAsia" w:ascii="宋体" w:hAnsi="宋体" w:cs="宋体"/>
                <w:color w:val="auto"/>
                <w:sz w:val="24"/>
                <w:highlight w:val="none"/>
              </w:rPr>
              <w:t>外来人员进出登记和上访投诉人员管理；车辆管理；巡逻、安全检查、消控室监控室管理；针对本项目特点的应急演练方案。相关服务方案完整、合理，完全符合</w:t>
            </w:r>
            <w:r>
              <w:rPr>
                <w:rFonts w:hint="eastAsia" w:ascii="宋体" w:hAnsi="宋体" w:cs="宋体"/>
                <w:bCs/>
                <w:color w:val="auto"/>
                <w:sz w:val="24"/>
                <w:highlight w:val="none"/>
              </w:rPr>
              <w:t>采购需求</w:t>
            </w:r>
            <w:r>
              <w:rPr>
                <w:rFonts w:hint="eastAsia" w:ascii="宋体" w:hAnsi="宋体" w:cs="宋体"/>
                <w:color w:val="auto"/>
                <w:sz w:val="24"/>
                <w:highlight w:val="none"/>
              </w:rPr>
              <w:t>得4分，</w:t>
            </w:r>
            <w:r>
              <w:rPr>
                <w:rFonts w:hint="eastAsia" w:ascii="宋体" w:hAnsi="宋体" w:cs="宋体"/>
                <w:bCs/>
                <w:color w:val="auto"/>
                <w:sz w:val="24"/>
                <w:highlight w:val="none"/>
                <w:lang w:val="en-US" w:eastAsia="zh-CN"/>
              </w:rPr>
              <w:t>部分</w:t>
            </w:r>
            <w:r>
              <w:rPr>
                <w:rFonts w:hint="eastAsia" w:ascii="宋体" w:hAnsi="宋体" w:cs="宋体"/>
                <w:color w:val="auto"/>
                <w:sz w:val="24"/>
                <w:highlight w:val="none"/>
              </w:rPr>
              <w:t>符合得2分，不符合不得分。</w:t>
            </w:r>
          </w:p>
        </w:tc>
        <w:tc>
          <w:tcPr>
            <w:tcW w:w="550" w:type="dxa"/>
            <w:vAlign w:val="center"/>
          </w:tcPr>
          <w:p w14:paraId="2822498C">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715" w:type="dxa"/>
            <w:vAlign w:val="center"/>
          </w:tcPr>
          <w:p w14:paraId="78B5F1EC">
            <w:pPr>
              <w:snapToGrid w:val="0"/>
              <w:spacing w:line="360" w:lineRule="auto"/>
              <w:rPr>
                <w:rFonts w:ascii="宋体" w:hAnsi="宋体" w:eastAsia="宋体" w:cs="仿宋_GB2312"/>
                <w:color w:val="auto"/>
                <w:sz w:val="24"/>
                <w:highlight w:val="none"/>
              </w:rPr>
            </w:pPr>
            <w:r>
              <w:rPr>
                <w:rFonts w:hint="eastAsia" w:ascii="宋体" w:hAnsi="宋体" w:cs="宋体"/>
                <w:color w:val="auto"/>
                <w:sz w:val="24"/>
                <w:highlight w:val="none"/>
              </w:rPr>
              <w:t>主观</w:t>
            </w:r>
          </w:p>
        </w:tc>
        <w:tc>
          <w:tcPr>
            <w:tcW w:w="1095" w:type="dxa"/>
            <w:vMerge w:val="restart"/>
            <w:vAlign w:val="center"/>
          </w:tcPr>
          <w:p w14:paraId="2F78E71F">
            <w:pPr>
              <w:rPr>
                <w:rFonts w:hint="eastAsia" w:ascii="宋体" w:hAnsi="宋体" w:cs="宋体"/>
                <w:color w:val="auto"/>
                <w:kern w:val="0"/>
                <w:sz w:val="24"/>
                <w:highlight w:val="none"/>
              </w:rPr>
            </w:pPr>
            <w:r>
              <w:rPr>
                <w:rFonts w:hint="eastAsia" w:ascii="宋体" w:hAnsi="宋体" w:cs="宋体"/>
                <w:color w:val="auto"/>
                <w:kern w:val="0"/>
                <w:sz w:val="24"/>
                <w:highlight w:val="none"/>
              </w:rPr>
              <w:t>（二）物业管理服务方案</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42分）</w:t>
            </w:r>
          </w:p>
          <w:p w14:paraId="027A4E8F">
            <w:pPr>
              <w:spacing w:line="360" w:lineRule="auto"/>
              <w:jc w:val="center"/>
              <w:outlineLvl w:val="0"/>
              <w:rPr>
                <w:rFonts w:ascii="宋体" w:hAnsi="宋体" w:eastAsia="宋体" w:cs="仿宋_GB2312"/>
                <w:color w:val="auto"/>
                <w:sz w:val="24"/>
                <w:highlight w:val="none"/>
              </w:rPr>
            </w:pPr>
          </w:p>
        </w:tc>
      </w:tr>
      <w:tr w14:paraId="1692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69B6B8F6">
            <w:pPr>
              <w:spacing w:line="360" w:lineRule="auto"/>
              <w:jc w:val="center"/>
              <w:outlineLvl w:val="0"/>
              <w:rPr>
                <w:rFonts w:ascii="宋体" w:hAnsi="宋体" w:eastAsia="宋体" w:cs="仿宋_GB2312"/>
                <w:color w:val="auto"/>
                <w:sz w:val="24"/>
                <w:highlight w:val="none"/>
              </w:rPr>
            </w:pPr>
            <w:r>
              <w:rPr>
                <w:rFonts w:hint="eastAsia" w:ascii="宋体" w:hAnsi="宋体" w:cs="宋体"/>
                <w:bCs/>
                <w:color w:val="auto"/>
                <w:sz w:val="24"/>
                <w:highlight w:val="none"/>
              </w:rPr>
              <w:t>6</w:t>
            </w:r>
          </w:p>
        </w:tc>
        <w:tc>
          <w:tcPr>
            <w:tcW w:w="5642" w:type="dxa"/>
            <w:vAlign w:val="center"/>
          </w:tcPr>
          <w:p w14:paraId="57731F79">
            <w:pPr>
              <w:snapToGrid w:val="0"/>
              <w:spacing w:line="360" w:lineRule="auto"/>
              <w:rPr>
                <w:rFonts w:ascii="宋体" w:hAnsi="宋体" w:eastAsia="宋体" w:cs="仿宋_GB2312"/>
                <w:color w:val="auto"/>
                <w:sz w:val="24"/>
                <w:highlight w:val="none"/>
              </w:rPr>
            </w:pPr>
            <w:r>
              <w:rPr>
                <w:rFonts w:hint="eastAsia" w:ascii="宋体" w:hAnsi="宋体" w:cs="宋体"/>
                <w:b/>
                <w:bCs/>
                <w:color w:val="auto"/>
                <w:sz w:val="24"/>
                <w:highlight w:val="none"/>
              </w:rPr>
              <w:t>日常保洁、环境卫生管理方案：</w:t>
            </w:r>
            <w:r>
              <w:rPr>
                <w:rFonts w:hint="eastAsia" w:ascii="宋体" w:hAnsi="宋体" w:cs="宋体"/>
                <w:color w:val="auto"/>
                <w:sz w:val="24"/>
                <w:highlight w:val="none"/>
              </w:rPr>
              <w:t>室内外公共区域日常保洁综合服务方案；垃圾分类及清运方案；除四害及环境消杀工作；相关服务方案完整、合理，完全符合</w:t>
            </w:r>
            <w:r>
              <w:rPr>
                <w:rFonts w:hint="eastAsia" w:ascii="宋体" w:hAnsi="宋体" w:cs="宋体"/>
                <w:bCs/>
                <w:color w:val="auto"/>
                <w:sz w:val="24"/>
                <w:highlight w:val="none"/>
              </w:rPr>
              <w:t>采购需求</w:t>
            </w:r>
            <w:r>
              <w:rPr>
                <w:rFonts w:hint="eastAsia" w:ascii="宋体" w:hAnsi="宋体" w:cs="宋体"/>
                <w:color w:val="auto"/>
                <w:sz w:val="24"/>
                <w:highlight w:val="none"/>
              </w:rPr>
              <w:t>得4分，</w:t>
            </w:r>
            <w:r>
              <w:rPr>
                <w:rFonts w:hint="eastAsia" w:ascii="宋体" w:hAnsi="宋体" w:cs="宋体"/>
                <w:bCs/>
                <w:color w:val="auto"/>
                <w:sz w:val="24"/>
                <w:highlight w:val="none"/>
                <w:lang w:val="en-US" w:eastAsia="zh-CN"/>
              </w:rPr>
              <w:t>部分</w:t>
            </w:r>
            <w:r>
              <w:rPr>
                <w:rFonts w:hint="eastAsia" w:ascii="宋体" w:hAnsi="宋体" w:cs="宋体"/>
                <w:color w:val="auto"/>
                <w:sz w:val="24"/>
                <w:highlight w:val="none"/>
              </w:rPr>
              <w:t>符合得2分，不符合不得分。</w:t>
            </w:r>
          </w:p>
        </w:tc>
        <w:tc>
          <w:tcPr>
            <w:tcW w:w="550" w:type="dxa"/>
            <w:vAlign w:val="center"/>
          </w:tcPr>
          <w:p w14:paraId="572FFA77">
            <w:pPr>
              <w:snapToGrid w:val="0"/>
              <w:spacing w:line="360" w:lineRule="auto"/>
              <w:jc w:val="center"/>
              <w:rPr>
                <w:rFonts w:ascii="宋体" w:hAnsi="宋体" w:eastAsia="宋体" w:cs="仿宋_GB2312"/>
                <w:color w:val="auto"/>
                <w:sz w:val="24"/>
                <w:highlight w:val="none"/>
              </w:rPr>
            </w:pPr>
            <w:r>
              <w:rPr>
                <w:rFonts w:hint="eastAsia" w:ascii="宋体" w:hAnsi="宋体" w:cs="宋体"/>
                <w:color w:val="auto"/>
                <w:sz w:val="24"/>
                <w:highlight w:val="none"/>
                <w:lang w:val="en-US" w:eastAsia="zh-CN"/>
              </w:rPr>
              <w:t>4</w:t>
            </w:r>
          </w:p>
        </w:tc>
        <w:tc>
          <w:tcPr>
            <w:tcW w:w="715" w:type="dxa"/>
            <w:vAlign w:val="center"/>
          </w:tcPr>
          <w:p w14:paraId="63F4DDFC">
            <w:pPr>
              <w:snapToGrid w:val="0"/>
              <w:spacing w:line="360" w:lineRule="auto"/>
              <w:rPr>
                <w:rFonts w:ascii="宋体" w:hAnsi="宋体" w:eastAsia="宋体" w:cs="仿宋_GB2312"/>
                <w:color w:val="auto"/>
                <w:sz w:val="24"/>
                <w:highlight w:val="none"/>
              </w:rPr>
            </w:pPr>
            <w:r>
              <w:rPr>
                <w:rFonts w:hint="eastAsia" w:ascii="宋体" w:hAnsi="宋体" w:cs="宋体"/>
                <w:color w:val="auto"/>
                <w:sz w:val="24"/>
                <w:highlight w:val="none"/>
              </w:rPr>
              <w:t>主观</w:t>
            </w:r>
          </w:p>
        </w:tc>
        <w:tc>
          <w:tcPr>
            <w:tcW w:w="1095" w:type="dxa"/>
            <w:vMerge w:val="continue"/>
            <w:vAlign w:val="center"/>
          </w:tcPr>
          <w:p w14:paraId="7A9F6BEF">
            <w:pPr>
              <w:spacing w:line="360" w:lineRule="auto"/>
              <w:jc w:val="center"/>
              <w:outlineLvl w:val="0"/>
              <w:rPr>
                <w:rFonts w:ascii="宋体" w:hAnsi="宋体" w:eastAsia="宋体" w:cs="仿宋_GB2312"/>
                <w:color w:val="auto"/>
                <w:sz w:val="24"/>
                <w:highlight w:val="none"/>
              </w:rPr>
            </w:pPr>
          </w:p>
        </w:tc>
      </w:tr>
      <w:tr w14:paraId="684B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21F543A9">
            <w:pPr>
              <w:spacing w:line="360" w:lineRule="auto"/>
              <w:jc w:val="center"/>
              <w:outlineLvl w:val="0"/>
              <w:rPr>
                <w:rFonts w:ascii="宋体" w:hAnsi="宋体" w:eastAsia="宋体" w:cs="仿宋_GB2312"/>
                <w:color w:val="auto"/>
                <w:sz w:val="24"/>
                <w:highlight w:val="none"/>
              </w:rPr>
            </w:pPr>
            <w:r>
              <w:rPr>
                <w:rFonts w:hint="eastAsia" w:ascii="宋体" w:hAnsi="宋体" w:cs="宋体"/>
                <w:bCs/>
                <w:color w:val="auto"/>
                <w:sz w:val="24"/>
                <w:highlight w:val="none"/>
              </w:rPr>
              <w:t>7</w:t>
            </w:r>
          </w:p>
        </w:tc>
        <w:tc>
          <w:tcPr>
            <w:tcW w:w="5642" w:type="dxa"/>
            <w:vAlign w:val="center"/>
          </w:tcPr>
          <w:p w14:paraId="12713439">
            <w:pPr>
              <w:shd w:val="clear" w:color="auto" w:fill="FFFFFF"/>
              <w:snapToGrid w:val="0"/>
              <w:spacing w:line="360" w:lineRule="auto"/>
              <w:rPr>
                <w:rFonts w:ascii="宋体" w:hAnsi="宋体" w:eastAsia="宋体" w:cs="仿宋_GB2312"/>
                <w:color w:val="auto"/>
                <w:sz w:val="24"/>
                <w:highlight w:val="none"/>
              </w:rPr>
            </w:pPr>
            <w:r>
              <w:rPr>
                <w:rFonts w:hint="eastAsia" w:ascii="宋体" w:hAnsi="宋体" w:cs="宋体"/>
                <w:b/>
                <w:color w:val="auto"/>
                <w:sz w:val="24"/>
                <w:highlight w:val="none"/>
              </w:rPr>
              <w:t>绿化养护与室内绿植租摆服务方案：</w:t>
            </w:r>
            <w:r>
              <w:rPr>
                <w:rFonts w:hint="eastAsia" w:ascii="宋体" w:hAnsi="宋体" w:cs="宋体"/>
                <w:bCs/>
                <w:color w:val="auto"/>
                <w:sz w:val="24"/>
                <w:highlight w:val="none"/>
              </w:rPr>
              <w:t>物业服务区域内树木、花草等的日常养护和管理，绿地的养护及卫生管理；室内外摆花及盆栽绿色植物的摆放和养护。</w:t>
            </w:r>
            <w:r>
              <w:rPr>
                <w:rFonts w:hint="eastAsia" w:ascii="宋体" w:hAnsi="宋体" w:cs="宋体"/>
                <w:color w:val="auto"/>
                <w:sz w:val="24"/>
                <w:highlight w:val="none"/>
              </w:rPr>
              <w:t>相关服务方案完整、合理，</w:t>
            </w:r>
            <w:r>
              <w:rPr>
                <w:rFonts w:hint="eastAsia" w:ascii="宋体" w:hAnsi="宋体" w:cs="宋体"/>
                <w:bCs/>
                <w:color w:val="auto"/>
                <w:sz w:val="24"/>
                <w:highlight w:val="none"/>
              </w:rPr>
              <w:t>完全符合采购需求得4分，</w:t>
            </w:r>
            <w:r>
              <w:rPr>
                <w:rFonts w:hint="eastAsia" w:ascii="宋体" w:hAnsi="宋体" w:cs="宋体"/>
                <w:bCs/>
                <w:color w:val="auto"/>
                <w:sz w:val="24"/>
                <w:highlight w:val="none"/>
                <w:lang w:val="en-US" w:eastAsia="zh-CN"/>
              </w:rPr>
              <w:t>部分</w:t>
            </w:r>
            <w:r>
              <w:rPr>
                <w:rFonts w:hint="eastAsia" w:ascii="宋体" w:hAnsi="宋体" w:cs="宋体"/>
                <w:bCs/>
                <w:color w:val="auto"/>
                <w:sz w:val="24"/>
                <w:highlight w:val="none"/>
              </w:rPr>
              <w:t>符合得2分，不符合不得分。</w:t>
            </w:r>
          </w:p>
        </w:tc>
        <w:tc>
          <w:tcPr>
            <w:tcW w:w="550" w:type="dxa"/>
            <w:vAlign w:val="center"/>
          </w:tcPr>
          <w:p w14:paraId="3527AD34">
            <w:pPr>
              <w:spacing w:line="360" w:lineRule="auto"/>
              <w:jc w:val="center"/>
              <w:outlineLvl w:val="0"/>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4</w:t>
            </w:r>
          </w:p>
        </w:tc>
        <w:tc>
          <w:tcPr>
            <w:tcW w:w="715" w:type="dxa"/>
            <w:vAlign w:val="center"/>
          </w:tcPr>
          <w:p w14:paraId="43E19962">
            <w:pPr>
              <w:spacing w:line="360" w:lineRule="auto"/>
              <w:outlineLvl w:val="0"/>
              <w:rPr>
                <w:rFonts w:ascii="宋体" w:hAnsi="宋体" w:eastAsia="宋体" w:cs="仿宋_GB2312"/>
                <w:color w:val="auto"/>
                <w:sz w:val="24"/>
                <w:highlight w:val="none"/>
              </w:rPr>
            </w:pPr>
            <w:r>
              <w:rPr>
                <w:rFonts w:hint="eastAsia" w:ascii="宋体" w:hAnsi="宋体" w:cs="宋体"/>
                <w:bCs/>
                <w:color w:val="auto"/>
                <w:sz w:val="24"/>
                <w:highlight w:val="none"/>
              </w:rPr>
              <w:t>主观</w:t>
            </w:r>
          </w:p>
        </w:tc>
        <w:tc>
          <w:tcPr>
            <w:tcW w:w="1095" w:type="dxa"/>
            <w:vMerge w:val="continue"/>
            <w:vAlign w:val="top"/>
          </w:tcPr>
          <w:p w14:paraId="3115B8B0">
            <w:pPr>
              <w:spacing w:line="360" w:lineRule="auto"/>
              <w:jc w:val="center"/>
              <w:outlineLvl w:val="0"/>
              <w:rPr>
                <w:rFonts w:ascii="宋体" w:hAnsi="宋体" w:eastAsia="宋体" w:cs="仿宋_GB2312"/>
                <w:color w:val="auto"/>
                <w:sz w:val="24"/>
                <w:highlight w:val="none"/>
              </w:rPr>
            </w:pPr>
          </w:p>
        </w:tc>
      </w:tr>
      <w:tr w14:paraId="73F8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204825A2">
            <w:pPr>
              <w:jc w:val="center"/>
              <w:rPr>
                <w:rFonts w:ascii="宋体" w:hAnsi="宋体" w:eastAsia="宋体" w:cs="仿宋_GB2312"/>
                <w:color w:val="auto"/>
                <w:sz w:val="24"/>
                <w:highlight w:val="none"/>
              </w:rPr>
            </w:pPr>
            <w:r>
              <w:rPr>
                <w:rFonts w:hint="eastAsia" w:ascii="宋体" w:hAnsi="宋体" w:cs="宋体"/>
                <w:bCs/>
                <w:color w:val="auto"/>
                <w:sz w:val="24"/>
                <w:highlight w:val="none"/>
              </w:rPr>
              <w:t>8</w:t>
            </w:r>
          </w:p>
        </w:tc>
        <w:tc>
          <w:tcPr>
            <w:tcW w:w="5642" w:type="dxa"/>
            <w:vAlign w:val="center"/>
          </w:tcPr>
          <w:p w14:paraId="5A0AB8B7">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房屋建筑主体及水电维护方案。</w:t>
            </w:r>
          </w:p>
          <w:p w14:paraId="7428AB2F">
            <w:pPr>
              <w:spacing w:line="360" w:lineRule="auto"/>
              <w:jc w:val="left"/>
              <w:rPr>
                <w:rFonts w:ascii="宋体" w:hAnsi="宋体" w:eastAsia="宋体" w:cs="仿宋_GB2312"/>
                <w:color w:val="auto"/>
                <w:sz w:val="24"/>
                <w:highlight w:val="none"/>
              </w:rPr>
            </w:pPr>
            <w:r>
              <w:rPr>
                <w:rFonts w:hint="eastAsia" w:ascii="宋体" w:hAnsi="宋体" w:cs="宋体"/>
                <w:color w:val="auto"/>
                <w:sz w:val="24"/>
                <w:highlight w:val="none"/>
              </w:rPr>
              <w:t>提供房屋巡查、维修及公共照明设施维护方案；对给排水运行维护方案；供电设备管理维护方案。相关服务方案完整、合理，</w:t>
            </w:r>
            <w:r>
              <w:rPr>
                <w:rFonts w:hint="eastAsia" w:ascii="宋体" w:hAnsi="宋体" w:cs="宋体"/>
                <w:bCs/>
                <w:color w:val="auto"/>
                <w:sz w:val="24"/>
                <w:highlight w:val="none"/>
              </w:rPr>
              <w:t>完全符合采购需求得4分，</w:t>
            </w:r>
            <w:r>
              <w:rPr>
                <w:rFonts w:hint="eastAsia" w:ascii="宋体" w:hAnsi="宋体" w:cs="宋体"/>
                <w:bCs/>
                <w:color w:val="auto"/>
                <w:sz w:val="24"/>
                <w:highlight w:val="none"/>
                <w:lang w:val="en-US" w:eastAsia="zh-CN"/>
              </w:rPr>
              <w:t>部分</w:t>
            </w:r>
            <w:r>
              <w:rPr>
                <w:rFonts w:hint="eastAsia" w:ascii="宋体" w:hAnsi="宋体" w:cs="宋体"/>
                <w:bCs/>
                <w:color w:val="auto"/>
                <w:sz w:val="24"/>
                <w:highlight w:val="none"/>
              </w:rPr>
              <w:t>符合得2分，不符合不得分。</w:t>
            </w:r>
          </w:p>
        </w:tc>
        <w:tc>
          <w:tcPr>
            <w:tcW w:w="550" w:type="dxa"/>
            <w:vAlign w:val="center"/>
          </w:tcPr>
          <w:p w14:paraId="6CA10CB8">
            <w:pPr>
              <w:spacing w:line="360" w:lineRule="auto"/>
              <w:jc w:val="center"/>
              <w:rPr>
                <w:rFonts w:ascii="宋体" w:hAnsi="宋体" w:eastAsia="宋体" w:cs="仿宋_GB2312"/>
                <w:color w:val="auto"/>
                <w:sz w:val="24"/>
                <w:highlight w:val="none"/>
              </w:rPr>
            </w:pPr>
            <w:r>
              <w:rPr>
                <w:rFonts w:hint="eastAsia" w:ascii="宋体" w:hAnsi="宋体" w:cs="宋体"/>
                <w:color w:val="auto"/>
                <w:sz w:val="24"/>
                <w:highlight w:val="none"/>
                <w:lang w:val="en-US" w:eastAsia="zh-CN"/>
              </w:rPr>
              <w:t>4</w:t>
            </w:r>
          </w:p>
        </w:tc>
        <w:tc>
          <w:tcPr>
            <w:tcW w:w="715" w:type="dxa"/>
            <w:vAlign w:val="center"/>
          </w:tcPr>
          <w:p w14:paraId="0B07E231">
            <w:pPr>
              <w:snapToGrid w:val="0"/>
              <w:spacing w:line="36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主观</w:t>
            </w:r>
          </w:p>
        </w:tc>
        <w:tc>
          <w:tcPr>
            <w:tcW w:w="1095" w:type="dxa"/>
            <w:vMerge w:val="continue"/>
            <w:vAlign w:val="top"/>
          </w:tcPr>
          <w:p w14:paraId="2D63AC84">
            <w:pPr>
              <w:spacing w:line="360" w:lineRule="auto"/>
              <w:jc w:val="center"/>
              <w:outlineLvl w:val="0"/>
              <w:rPr>
                <w:rFonts w:ascii="宋体" w:hAnsi="宋体" w:eastAsia="宋体" w:cs="仿宋_GB2312"/>
                <w:color w:val="auto"/>
                <w:sz w:val="24"/>
                <w:highlight w:val="none"/>
              </w:rPr>
            </w:pPr>
          </w:p>
        </w:tc>
      </w:tr>
      <w:tr w14:paraId="7C5E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775B8DE2">
            <w:pPr>
              <w:jc w:val="center"/>
              <w:rPr>
                <w:rFonts w:ascii="宋体" w:hAnsi="宋体" w:eastAsia="宋体" w:cs="仿宋_GB2312"/>
                <w:color w:val="auto"/>
                <w:sz w:val="24"/>
                <w:highlight w:val="none"/>
              </w:rPr>
            </w:pPr>
            <w:r>
              <w:rPr>
                <w:rFonts w:hint="eastAsia" w:ascii="宋体" w:hAnsi="宋体" w:cs="宋体"/>
                <w:bCs/>
                <w:color w:val="auto"/>
                <w:sz w:val="24"/>
                <w:highlight w:val="none"/>
              </w:rPr>
              <w:t>9</w:t>
            </w:r>
          </w:p>
        </w:tc>
        <w:tc>
          <w:tcPr>
            <w:tcW w:w="5642" w:type="dxa"/>
            <w:vAlign w:val="center"/>
          </w:tcPr>
          <w:p w14:paraId="5F13FC5C">
            <w:pPr>
              <w:snapToGrid w:val="0"/>
              <w:spacing w:line="360" w:lineRule="auto"/>
              <w:rPr>
                <w:rFonts w:ascii="宋体" w:hAnsi="宋体" w:eastAsia="宋体" w:cs="仿宋_GB2312"/>
                <w:color w:val="auto"/>
                <w:sz w:val="24"/>
                <w:highlight w:val="none"/>
              </w:rPr>
            </w:pPr>
            <w:r>
              <w:rPr>
                <w:rFonts w:hint="eastAsia" w:ascii="宋体" w:hAnsi="宋体" w:cs="宋体"/>
                <w:b/>
                <w:bCs/>
                <w:color w:val="auto"/>
                <w:sz w:val="24"/>
                <w:highlight w:val="none"/>
              </w:rPr>
              <w:t>空调系统管理维护方案：</w:t>
            </w:r>
            <w:r>
              <w:rPr>
                <w:rFonts w:hint="eastAsia" w:ascii="宋体" w:hAnsi="宋体" w:cs="宋体"/>
                <w:color w:val="auto"/>
                <w:sz w:val="24"/>
                <w:highlight w:val="none"/>
              </w:rPr>
              <w:t>滤网清洗；定期检查保养。相关服务方案完整、合理，完全符合</w:t>
            </w:r>
            <w:r>
              <w:rPr>
                <w:rFonts w:hint="eastAsia" w:ascii="宋体" w:hAnsi="宋体" w:cs="宋体"/>
                <w:bCs/>
                <w:color w:val="auto"/>
                <w:sz w:val="24"/>
                <w:highlight w:val="none"/>
              </w:rPr>
              <w:t>采购需求</w:t>
            </w:r>
            <w:r>
              <w:rPr>
                <w:rFonts w:hint="eastAsia" w:ascii="宋体" w:hAnsi="宋体" w:cs="宋体"/>
                <w:color w:val="auto"/>
                <w:sz w:val="24"/>
                <w:highlight w:val="none"/>
              </w:rPr>
              <w:t>得2分，</w:t>
            </w:r>
            <w:r>
              <w:rPr>
                <w:rFonts w:hint="eastAsia" w:ascii="宋体" w:hAnsi="宋体" w:cs="宋体"/>
                <w:bCs/>
                <w:color w:val="auto"/>
                <w:sz w:val="24"/>
                <w:highlight w:val="none"/>
                <w:lang w:val="en-US" w:eastAsia="zh-CN"/>
              </w:rPr>
              <w:t>部分</w:t>
            </w:r>
            <w:r>
              <w:rPr>
                <w:rFonts w:hint="eastAsia" w:ascii="宋体" w:hAnsi="宋体" w:cs="宋体"/>
                <w:color w:val="auto"/>
                <w:sz w:val="24"/>
                <w:highlight w:val="none"/>
              </w:rPr>
              <w:t>符合得1分，不符合不得分。</w:t>
            </w:r>
          </w:p>
        </w:tc>
        <w:tc>
          <w:tcPr>
            <w:tcW w:w="550" w:type="dxa"/>
            <w:vAlign w:val="center"/>
          </w:tcPr>
          <w:p w14:paraId="72C4C45E">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715" w:type="dxa"/>
            <w:vAlign w:val="center"/>
          </w:tcPr>
          <w:p w14:paraId="7B14B8C2">
            <w:pPr>
              <w:snapToGrid w:val="0"/>
              <w:spacing w:line="360" w:lineRule="auto"/>
              <w:rPr>
                <w:rFonts w:ascii="宋体" w:hAnsi="宋体" w:eastAsia="宋体" w:cs="仿宋_GB2312"/>
                <w:color w:val="auto"/>
                <w:sz w:val="24"/>
                <w:highlight w:val="none"/>
              </w:rPr>
            </w:pPr>
            <w:r>
              <w:rPr>
                <w:rFonts w:hint="eastAsia" w:ascii="宋体" w:hAnsi="宋体" w:cs="宋体"/>
                <w:color w:val="auto"/>
                <w:sz w:val="24"/>
                <w:highlight w:val="none"/>
              </w:rPr>
              <w:t>主观</w:t>
            </w:r>
          </w:p>
        </w:tc>
        <w:tc>
          <w:tcPr>
            <w:tcW w:w="1095" w:type="dxa"/>
            <w:vMerge w:val="continue"/>
            <w:vAlign w:val="top"/>
          </w:tcPr>
          <w:p w14:paraId="3FA18CC5">
            <w:pPr>
              <w:spacing w:line="360" w:lineRule="auto"/>
              <w:jc w:val="center"/>
              <w:outlineLvl w:val="0"/>
              <w:rPr>
                <w:rFonts w:ascii="宋体" w:hAnsi="宋体" w:eastAsia="宋体" w:cs="仿宋_GB2312"/>
                <w:color w:val="auto"/>
                <w:sz w:val="24"/>
                <w:highlight w:val="none"/>
              </w:rPr>
            </w:pPr>
          </w:p>
        </w:tc>
      </w:tr>
      <w:tr w14:paraId="57C4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108834E8">
            <w:pPr>
              <w:jc w:val="center"/>
              <w:rPr>
                <w:rFonts w:ascii="宋体" w:hAnsi="宋体" w:eastAsia="宋体" w:cs="仿宋_GB2312"/>
                <w:color w:val="auto"/>
                <w:sz w:val="24"/>
                <w:highlight w:val="none"/>
              </w:rPr>
            </w:pPr>
            <w:r>
              <w:rPr>
                <w:rFonts w:hint="eastAsia" w:ascii="宋体" w:hAnsi="宋体" w:cs="宋体"/>
                <w:bCs/>
                <w:color w:val="auto"/>
                <w:sz w:val="24"/>
                <w:highlight w:val="none"/>
              </w:rPr>
              <w:t>10</w:t>
            </w:r>
          </w:p>
        </w:tc>
        <w:tc>
          <w:tcPr>
            <w:tcW w:w="5642" w:type="dxa"/>
            <w:vAlign w:val="center"/>
          </w:tcPr>
          <w:p w14:paraId="7C320F06">
            <w:pPr>
              <w:snapToGrid w:val="0"/>
              <w:spacing w:line="360" w:lineRule="auto"/>
              <w:rPr>
                <w:rFonts w:ascii="宋体" w:hAnsi="宋体" w:eastAsia="宋体" w:cs="仿宋_GB2312"/>
                <w:color w:val="auto"/>
                <w:sz w:val="24"/>
                <w:highlight w:val="none"/>
              </w:rPr>
            </w:pPr>
            <w:r>
              <w:rPr>
                <w:rFonts w:hint="eastAsia" w:ascii="宋体" w:hAnsi="宋体" w:cs="宋体"/>
                <w:b/>
                <w:bCs/>
                <w:color w:val="auto"/>
                <w:sz w:val="24"/>
                <w:highlight w:val="none"/>
              </w:rPr>
              <w:t>电梯维保服务方案：</w:t>
            </w:r>
            <w:r>
              <w:rPr>
                <w:rFonts w:hint="eastAsia" w:ascii="宋体" w:hAnsi="宋体" w:cs="宋体"/>
                <w:color w:val="auto"/>
                <w:sz w:val="24"/>
                <w:highlight w:val="none"/>
              </w:rPr>
              <w:t>日常维护；定期年检；临时故障紧急修理及电梯困人的应急处置等。相关服务方案完整、合理。完全符合</w:t>
            </w:r>
            <w:r>
              <w:rPr>
                <w:rFonts w:hint="eastAsia" w:ascii="宋体" w:hAnsi="宋体" w:cs="宋体"/>
                <w:bCs/>
                <w:color w:val="auto"/>
                <w:sz w:val="24"/>
                <w:highlight w:val="none"/>
              </w:rPr>
              <w:t>采购需求</w:t>
            </w:r>
            <w:r>
              <w:rPr>
                <w:rFonts w:hint="eastAsia" w:ascii="宋体" w:hAnsi="宋体" w:cs="宋体"/>
                <w:color w:val="auto"/>
                <w:sz w:val="24"/>
                <w:highlight w:val="none"/>
              </w:rPr>
              <w:t>得2分，</w:t>
            </w:r>
            <w:r>
              <w:rPr>
                <w:rFonts w:hint="eastAsia" w:ascii="宋体" w:hAnsi="宋体" w:cs="宋体"/>
                <w:bCs/>
                <w:color w:val="auto"/>
                <w:sz w:val="24"/>
                <w:highlight w:val="none"/>
                <w:lang w:val="en-US" w:eastAsia="zh-CN"/>
              </w:rPr>
              <w:t>部分</w:t>
            </w:r>
            <w:r>
              <w:rPr>
                <w:rFonts w:hint="eastAsia" w:ascii="宋体" w:hAnsi="宋体" w:cs="宋体"/>
                <w:color w:val="auto"/>
                <w:sz w:val="24"/>
                <w:highlight w:val="none"/>
              </w:rPr>
              <w:t>符合得1分，不符合不得分。</w:t>
            </w:r>
          </w:p>
        </w:tc>
        <w:tc>
          <w:tcPr>
            <w:tcW w:w="550" w:type="dxa"/>
            <w:vAlign w:val="center"/>
          </w:tcPr>
          <w:p w14:paraId="25F8F418">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715" w:type="dxa"/>
            <w:vAlign w:val="center"/>
          </w:tcPr>
          <w:p w14:paraId="64A61788">
            <w:pPr>
              <w:snapToGrid w:val="0"/>
              <w:spacing w:line="360" w:lineRule="auto"/>
              <w:rPr>
                <w:rFonts w:ascii="宋体" w:hAnsi="宋体" w:eastAsia="宋体" w:cs="仿宋_GB2312"/>
                <w:color w:val="auto"/>
                <w:sz w:val="24"/>
                <w:highlight w:val="none"/>
              </w:rPr>
            </w:pPr>
            <w:r>
              <w:rPr>
                <w:rFonts w:hint="eastAsia" w:ascii="宋体" w:hAnsi="宋体" w:cs="宋体"/>
                <w:color w:val="auto"/>
                <w:sz w:val="24"/>
                <w:highlight w:val="none"/>
              </w:rPr>
              <w:t>主观</w:t>
            </w:r>
          </w:p>
        </w:tc>
        <w:tc>
          <w:tcPr>
            <w:tcW w:w="1095" w:type="dxa"/>
            <w:vMerge w:val="continue"/>
            <w:vAlign w:val="top"/>
          </w:tcPr>
          <w:p w14:paraId="0679E4A9">
            <w:pPr>
              <w:spacing w:line="360" w:lineRule="auto"/>
              <w:jc w:val="center"/>
              <w:outlineLvl w:val="0"/>
              <w:rPr>
                <w:rFonts w:ascii="宋体" w:hAnsi="宋体" w:eastAsia="宋体" w:cs="仿宋_GB2312"/>
                <w:color w:val="auto"/>
                <w:sz w:val="24"/>
                <w:highlight w:val="none"/>
              </w:rPr>
            </w:pPr>
          </w:p>
        </w:tc>
      </w:tr>
      <w:tr w14:paraId="752B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1AE1C958">
            <w:pPr>
              <w:jc w:val="center"/>
              <w:rPr>
                <w:rFonts w:ascii="宋体" w:hAnsi="宋体" w:eastAsia="宋体" w:cs="仿宋_GB2312"/>
                <w:color w:val="auto"/>
                <w:sz w:val="24"/>
                <w:highlight w:val="none"/>
              </w:rPr>
            </w:pPr>
            <w:r>
              <w:rPr>
                <w:rFonts w:ascii="宋体" w:hAnsi="宋体" w:cs="宋体"/>
                <w:bCs/>
                <w:color w:val="auto"/>
                <w:sz w:val="24"/>
                <w:highlight w:val="none"/>
              </w:rPr>
              <w:t>11</w:t>
            </w:r>
          </w:p>
        </w:tc>
        <w:tc>
          <w:tcPr>
            <w:tcW w:w="5642" w:type="dxa"/>
            <w:vAlign w:val="center"/>
          </w:tcPr>
          <w:p w14:paraId="3C17DEAB">
            <w:pPr>
              <w:spacing w:line="360" w:lineRule="auto"/>
              <w:rPr>
                <w:rFonts w:hint="eastAsia" w:ascii="宋体" w:hAnsi="宋体" w:eastAsia="宋体" w:cs="仿宋_GB2312"/>
                <w:color w:val="auto"/>
                <w:sz w:val="24"/>
                <w:highlight w:val="none"/>
                <w:lang w:eastAsia="zh-CN"/>
              </w:rPr>
            </w:pPr>
            <w:r>
              <w:rPr>
                <w:rFonts w:hint="eastAsia" w:ascii="宋体" w:hAnsi="宋体" w:cs="宋体"/>
                <w:b/>
                <w:color w:val="auto"/>
                <w:sz w:val="24"/>
                <w:highlight w:val="none"/>
              </w:rPr>
              <w:t>消防设施巡查和维护方案。</w:t>
            </w:r>
            <w:r>
              <w:rPr>
                <w:rFonts w:hint="eastAsia" w:ascii="宋体" w:hAnsi="宋体" w:cs="宋体"/>
                <w:color w:val="auto"/>
                <w:sz w:val="24"/>
                <w:highlight w:val="none"/>
              </w:rPr>
              <w:t>消防设备设施日常巡查维护；定期对消防设施保养（包括消防、监控主机及各弱电设备）；定期对消防设施检修（包括室外及各楼层的消防栓；消防泵、恒压泵、控制柜、联动柜；各楼层的感烟探测器等消防报警系统；消防联动系统；疏散指示标志；应急电源的主、备电情况等）。相关服务方案完整、合理。（完全符合</w:t>
            </w:r>
            <w:r>
              <w:rPr>
                <w:rFonts w:hint="eastAsia" w:ascii="宋体" w:hAnsi="宋体" w:cs="宋体"/>
                <w:bCs/>
                <w:color w:val="auto"/>
                <w:sz w:val="24"/>
                <w:highlight w:val="none"/>
              </w:rPr>
              <w:t>采购需求</w:t>
            </w:r>
            <w:r>
              <w:rPr>
                <w:rFonts w:hint="eastAsia" w:ascii="宋体" w:hAnsi="宋体" w:cs="宋体"/>
                <w:color w:val="auto"/>
                <w:sz w:val="24"/>
                <w:highlight w:val="none"/>
              </w:rPr>
              <w:t>得4分，</w:t>
            </w:r>
            <w:r>
              <w:rPr>
                <w:rFonts w:hint="eastAsia" w:ascii="宋体" w:hAnsi="宋体" w:cs="宋体"/>
                <w:bCs/>
                <w:color w:val="auto"/>
                <w:sz w:val="24"/>
                <w:highlight w:val="none"/>
                <w:lang w:val="en-US" w:eastAsia="zh-CN"/>
              </w:rPr>
              <w:t>部分</w:t>
            </w:r>
            <w:r>
              <w:rPr>
                <w:rFonts w:hint="eastAsia" w:ascii="宋体" w:hAnsi="宋体" w:cs="宋体"/>
                <w:color w:val="auto"/>
                <w:sz w:val="24"/>
                <w:highlight w:val="none"/>
              </w:rPr>
              <w:t>符合得2分，不符合不得分)。</w:t>
            </w:r>
          </w:p>
        </w:tc>
        <w:tc>
          <w:tcPr>
            <w:tcW w:w="550" w:type="dxa"/>
            <w:vAlign w:val="center"/>
          </w:tcPr>
          <w:p w14:paraId="2BAB49F9">
            <w:pPr>
              <w:jc w:val="center"/>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4</w:t>
            </w:r>
          </w:p>
        </w:tc>
        <w:tc>
          <w:tcPr>
            <w:tcW w:w="715" w:type="dxa"/>
            <w:vAlign w:val="center"/>
          </w:tcPr>
          <w:p w14:paraId="5634FD54">
            <w:pPr>
              <w:pStyle w:val="3"/>
              <w:ind w:left="432" w:leftChars="0" w:hanging="432" w:firstLineChars="0"/>
              <w:rPr>
                <w:rFonts w:ascii="宋体" w:hAnsi="宋体" w:eastAsia="宋体" w:cs="仿宋_GB2312"/>
                <w:color w:val="auto"/>
                <w:sz w:val="24"/>
                <w:highlight w:val="none"/>
              </w:rPr>
            </w:pPr>
            <w:r>
              <w:rPr>
                <w:rFonts w:hint="eastAsia" w:ascii="宋体" w:hAnsi="宋体" w:eastAsia="宋体" w:cs="宋体"/>
                <w:b w:val="0"/>
                <w:color w:val="auto"/>
                <w:sz w:val="24"/>
                <w:highlight w:val="none"/>
              </w:rPr>
              <w:t>主观</w:t>
            </w:r>
          </w:p>
        </w:tc>
        <w:tc>
          <w:tcPr>
            <w:tcW w:w="1095" w:type="dxa"/>
            <w:vMerge w:val="continue"/>
            <w:vAlign w:val="top"/>
          </w:tcPr>
          <w:p w14:paraId="7ECD50F7">
            <w:pPr>
              <w:spacing w:line="360" w:lineRule="auto"/>
              <w:jc w:val="center"/>
              <w:outlineLvl w:val="0"/>
              <w:rPr>
                <w:rFonts w:ascii="宋体" w:hAnsi="宋体" w:eastAsia="宋体" w:cs="仿宋_GB2312"/>
                <w:color w:val="auto"/>
                <w:sz w:val="24"/>
                <w:highlight w:val="none"/>
              </w:rPr>
            </w:pPr>
          </w:p>
        </w:tc>
      </w:tr>
      <w:tr w14:paraId="5FAA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4CB581F9">
            <w:pPr>
              <w:jc w:val="center"/>
              <w:rPr>
                <w:rFonts w:ascii="宋体" w:hAnsi="宋体" w:eastAsia="宋体" w:cs="仿宋_GB2312"/>
                <w:color w:val="auto"/>
                <w:sz w:val="24"/>
                <w:highlight w:val="none"/>
              </w:rPr>
            </w:pPr>
            <w:r>
              <w:rPr>
                <w:rFonts w:ascii="宋体" w:hAnsi="宋体" w:cs="宋体"/>
                <w:bCs/>
                <w:color w:val="auto"/>
                <w:sz w:val="24"/>
                <w:highlight w:val="none"/>
              </w:rPr>
              <w:t>12</w:t>
            </w:r>
          </w:p>
        </w:tc>
        <w:tc>
          <w:tcPr>
            <w:tcW w:w="5642" w:type="dxa"/>
            <w:vAlign w:val="center"/>
          </w:tcPr>
          <w:p w14:paraId="6A34ACAC">
            <w:pPr>
              <w:spacing w:line="360" w:lineRule="auto"/>
              <w:rPr>
                <w:rFonts w:hint="eastAsia" w:ascii="宋体" w:hAnsi="宋体" w:eastAsia="宋体" w:cs="仿宋_GB2312"/>
                <w:color w:val="auto"/>
                <w:sz w:val="24"/>
                <w:highlight w:val="none"/>
                <w:lang w:eastAsia="zh-CN"/>
              </w:rPr>
            </w:pPr>
            <w:r>
              <w:rPr>
                <w:rFonts w:hint="eastAsia" w:ascii="宋体" w:hAnsi="宋体" w:cs="宋体"/>
                <w:b/>
                <w:color w:val="auto"/>
                <w:sz w:val="24"/>
                <w:highlight w:val="none"/>
              </w:rPr>
              <w:t>设备机房标准化管理及其他设施维护方案：</w:t>
            </w:r>
            <w:r>
              <w:rPr>
                <w:rFonts w:hint="eastAsia" w:ascii="宋体" w:hAnsi="宋体" w:cs="宋体"/>
                <w:bCs/>
                <w:color w:val="auto"/>
                <w:sz w:val="24"/>
                <w:highlight w:val="none"/>
              </w:rPr>
              <w:t>方案包括：设备机房、电梯机房、水泵房（生活、消防等）等设备机房的标准化管理；其他设施设备维护、维修服务标准。（完全符合采购需求得4分，比较符合得3分，基本符合得2分，不符合不得分）。</w:t>
            </w:r>
          </w:p>
        </w:tc>
        <w:tc>
          <w:tcPr>
            <w:tcW w:w="550" w:type="dxa"/>
            <w:vAlign w:val="center"/>
          </w:tcPr>
          <w:p w14:paraId="4716D0CC">
            <w:pPr>
              <w:jc w:val="center"/>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4</w:t>
            </w:r>
          </w:p>
        </w:tc>
        <w:tc>
          <w:tcPr>
            <w:tcW w:w="715" w:type="dxa"/>
            <w:vAlign w:val="center"/>
          </w:tcPr>
          <w:p w14:paraId="1C32E05A">
            <w:pPr>
              <w:pStyle w:val="3"/>
              <w:ind w:left="432" w:leftChars="0" w:hanging="432" w:firstLineChars="0"/>
              <w:rPr>
                <w:rFonts w:ascii="宋体" w:hAnsi="宋体" w:eastAsia="宋体" w:cs="仿宋_GB2312"/>
                <w:color w:val="auto"/>
                <w:sz w:val="24"/>
                <w:highlight w:val="none"/>
              </w:rPr>
            </w:pPr>
            <w:r>
              <w:rPr>
                <w:rFonts w:hint="eastAsia" w:ascii="宋体" w:hAnsi="宋体" w:eastAsia="宋体" w:cs="宋体"/>
                <w:b w:val="0"/>
                <w:color w:val="auto"/>
                <w:sz w:val="24"/>
                <w:szCs w:val="24"/>
                <w:highlight w:val="none"/>
              </w:rPr>
              <w:t>主观</w:t>
            </w:r>
          </w:p>
        </w:tc>
        <w:tc>
          <w:tcPr>
            <w:tcW w:w="1095" w:type="dxa"/>
            <w:vMerge w:val="continue"/>
            <w:vAlign w:val="top"/>
          </w:tcPr>
          <w:p w14:paraId="241822F1">
            <w:pPr>
              <w:spacing w:line="360" w:lineRule="auto"/>
              <w:jc w:val="center"/>
              <w:outlineLvl w:val="0"/>
              <w:rPr>
                <w:rFonts w:ascii="宋体" w:hAnsi="宋体" w:eastAsia="宋体" w:cs="仿宋_GB2312"/>
                <w:color w:val="auto"/>
                <w:sz w:val="24"/>
                <w:highlight w:val="none"/>
              </w:rPr>
            </w:pPr>
          </w:p>
        </w:tc>
      </w:tr>
      <w:tr w14:paraId="693C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445741D8">
            <w:pPr>
              <w:jc w:val="center"/>
              <w:rPr>
                <w:rFonts w:ascii="宋体" w:hAnsi="宋体" w:eastAsia="宋体" w:cs="仿宋_GB2312"/>
                <w:color w:val="auto"/>
                <w:sz w:val="24"/>
                <w:highlight w:val="none"/>
              </w:rPr>
            </w:pPr>
            <w:r>
              <w:rPr>
                <w:rFonts w:ascii="宋体" w:hAnsi="宋体" w:cs="宋体"/>
                <w:bCs/>
                <w:color w:val="auto"/>
                <w:sz w:val="24"/>
                <w:highlight w:val="none"/>
              </w:rPr>
              <w:t>13</w:t>
            </w:r>
          </w:p>
        </w:tc>
        <w:tc>
          <w:tcPr>
            <w:tcW w:w="5642" w:type="dxa"/>
            <w:vAlign w:val="center"/>
          </w:tcPr>
          <w:p w14:paraId="372EFC33">
            <w:pPr>
              <w:spacing w:line="360" w:lineRule="auto"/>
              <w:rPr>
                <w:rFonts w:hint="eastAsia" w:ascii="宋体" w:hAnsi="宋体" w:eastAsia="宋体" w:cs="仿宋_GB2312"/>
                <w:color w:val="auto"/>
                <w:sz w:val="24"/>
                <w:highlight w:val="none"/>
                <w:lang w:eastAsia="zh-CN"/>
              </w:rPr>
            </w:pPr>
            <w:r>
              <w:rPr>
                <w:rFonts w:hint="eastAsia" w:ascii="宋体" w:hAnsi="宋体" w:cs="宋体"/>
                <w:b/>
                <w:color w:val="auto"/>
                <w:sz w:val="24"/>
                <w:highlight w:val="none"/>
              </w:rPr>
              <w:t>重大活动保障方案。</w:t>
            </w:r>
            <w:r>
              <w:rPr>
                <w:rFonts w:hint="eastAsia" w:ascii="宋体" w:hAnsi="宋体" w:cs="宋体"/>
                <w:bCs/>
                <w:color w:val="auto"/>
                <w:sz w:val="24"/>
                <w:highlight w:val="none"/>
              </w:rPr>
              <w:t>根据采购人需要提供</w:t>
            </w:r>
            <w:r>
              <w:rPr>
                <w:rFonts w:hint="eastAsia" w:ascii="宋体" w:hAnsi="宋体" w:cs="宋体"/>
                <w:b/>
                <w:color w:val="auto"/>
                <w:sz w:val="24"/>
                <w:highlight w:val="none"/>
              </w:rPr>
              <w:t>重大活动</w:t>
            </w:r>
            <w:r>
              <w:rPr>
                <w:rFonts w:hint="eastAsia" w:ascii="宋体" w:hAnsi="宋体" w:cs="宋体"/>
                <w:bCs/>
                <w:color w:val="auto"/>
                <w:sz w:val="24"/>
                <w:highlight w:val="none"/>
              </w:rPr>
              <w:t>的服务保障，方案包括活动及场地布置，活动过程服务、活动清场等工作；满足服务需求，确保各项活动正常进行。（完全符合采购需求得4分，</w:t>
            </w:r>
            <w:r>
              <w:rPr>
                <w:rFonts w:hint="eastAsia" w:ascii="宋体" w:hAnsi="宋体" w:cs="宋体"/>
                <w:bCs/>
                <w:color w:val="auto"/>
                <w:sz w:val="24"/>
                <w:highlight w:val="none"/>
                <w:lang w:val="en-US" w:eastAsia="zh-CN"/>
              </w:rPr>
              <w:t>部分</w:t>
            </w:r>
            <w:r>
              <w:rPr>
                <w:rFonts w:hint="eastAsia" w:ascii="宋体" w:hAnsi="宋体" w:cs="宋体"/>
                <w:bCs/>
                <w:color w:val="auto"/>
                <w:sz w:val="24"/>
                <w:highlight w:val="none"/>
              </w:rPr>
              <w:t>符合得2分，不符合不得分）。</w:t>
            </w:r>
          </w:p>
        </w:tc>
        <w:tc>
          <w:tcPr>
            <w:tcW w:w="550" w:type="dxa"/>
            <w:vAlign w:val="center"/>
          </w:tcPr>
          <w:p w14:paraId="26457C64">
            <w:pPr>
              <w:jc w:val="center"/>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4</w:t>
            </w:r>
          </w:p>
        </w:tc>
        <w:tc>
          <w:tcPr>
            <w:tcW w:w="715" w:type="dxa"/>
            <w:vAlign w:val="center"/>
          </w:tcPr>
          <w:p w14:paraId="400F409F">
            <w:pPr>
              <w:pStyle w:val="3"/>
              <w:ind w:left="432" w:leftChars="0" w:hanging="432" w:firstLineChars="0"/>
              <w:rPr>
                <w:rFonts w:ascii="宋体" w:hAnsi="宋体" w:eastAsia="宋体" w:cs="仿宋_GB2312"/>
                <w:color w:val="auto"/>
                <w:sz w:val="24"/>
                <w:highlight w:val="none"/>
              </w:rPr>
            </w:pPr>
            <w:r>
              <w:rPr>
                <w:rFonts w:hint="eastAsia" w:ascii="宋体" w:hAnsi="宋体" w:eastAsia="宋体" w:cs="宋体"/>
                <w:b w:val="0"/>
                <w:color w:val="auto"/>
                <w:sz w:val="24"/>
                <w:szCs w:val="24"/>
                <w:highlight w:val="none"/>
              </w:rPr>
              <w:t>主观</w:t>
            </w:r>
          </w:p>
        </w:tc>
        <w:tc>
          <w:tcPr>
            <w:tcW w:w="1095" w:type="dxa"/>
            <w:vMerge w:val="continue"/>
            <w:vAlign w:val="top"/>
          </w:tcPr>
          <w:p w14:paraId="3DA1D844">
            <w:pPr>
              <w:spacing w:line="360" w:lineRule="auto"/>
              <w:jc w:val="center"/>
              <w:outlineLvl w:val="0"/>
              <w:rPr>
                <w:rFonts w:ascii="宋体" w:hAnsi="宋体" w:eastAsia="宋体" w:cs="仿宋_GB2312"/>
                <w:color w:val="auto"/>
                <w:sz w:val="24"/>
                <w:highlight w:val="none"/>
              </w:rPr>
            </w:pPr>
          </w:p>
        </w:tc>
      </w:tr>
      <w:tr w14:paraId="114E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16B7C9D6">
            <w:pPr>
              <w:jc w:val="center"/>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14</w:t>
            </w:r>
          </w:p>
        </w:tc>
        <w:tc>
          <w:tcPr>
            <w:tcW w:w="5642" w:type="dxa"/>
            <w:vAlign w:val="center"/>
          </w:tcPr>
          <w:p w14:paraId="181B5644">
            <w:pPr>
              <w:spacing w:line="360" w:lineRule="auto"/>
              <w:rPr>
                <w:rFonts w:hint="eastAsia" w:ascii="宋体" w:hAnsi="宋体" w:eastAsia="宋体" w:cs="仿宋_GB2312"/>
                <w:color w:val="auto"/>
                <w:sz w:val="24"/>
                <w:highlight w:val="none"/>
                <w:lang w:eastAsia="zh-CN"/>
              </w:rPr>
            </w:pPr>
            <w:r>
              <w:rPr>
                <w:rFonts w:hint="eastAsia" w:ascii="宋体" w:hAnsi="宋体" w:cs="宋体"/>
                <w:b/>
                <w:color w:val="auto"/>
                <w:sz w:val="24"/>
                <w:highlight w:val="none"/>
              </w:rPr>
              <w:t>其他配套服务：</w:t>
            </w:r>
            <w:r>
              <w:rPr>
                <w:rFonts w:hint="eastAsia" w:ascii="宋体" w:hAnsi="宋体" w:cs="宋体"/>
                <w:bCs/>
                <w:color w:val="auto"/>
                <w:sz w:val="24"/>
                <w:highlight w:val="none"/>
              </w:rPr>
              <w:t>协助做好培训、会议期间的综合性配套服务方案。根据采购人需要提供培训、会议期间的配套服务保障，方案包括人员引导、接待，场地布置，培训会议过程服务及清场等工作；满足服务需求，确保各项活动正常进行。（完全符合采购需求得4分，</w:t>
            </w:r>
            <w:r>
              <w:rPr>
                <w:rFonts w:hint="eastAsia" w:ascii="宋体" w:hAnsi="宋体" w:cs="宋体"/>
                <w:bCs/>
                <w:color w:val="auto"/>
                <w:sz w:val="24"/>
                <w:highlight w:val="none"/>
                <w:lang w:val="en-US" w:eastAsia="zh-CN"/>
              </w:rPr>
              <w:t>部分</w:t>
            </w:r>
            <w:r>
              <w:rPr>
                <w:rFonts w:hint="eastAsia" w:ascii="宋体" w:hAnsi="宋体" w:cs="宋体"/>
                <w:bCs/>
                <w:color w:val="auto"/>
                <w:sz w:val="24"/>
                <w:highlight w:val="none"/>
              </w:rPr>
              <w:t>符合得2分，不符合不得分）。</w:t>
            </w:r>
          </w:p>
        </w:tc>
        <w:tc>
          <w:tcPr>
            <w:tcW w:w="550" w:type="dxa"/>
            <w:vAlign w:val="center"/>
          </w:tcPr>
          <w:p w14:paraId="60ECF1DF">
            <w:pPr>
              <w:jc w:val="center"/>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4</w:t>
            </w:r>
          </w:p>
        </w:tc>
        <w:tc>
          <w:tcPr>
            <w:tcW w:w="715" w:type="dxa"/>
            <w:vAlign w:val="center"/>
          </w:tcPr>
          <w:p w14:paraId="25D612F3">
            <w:pPr>
              <w:jc w:val="center"/>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主观</w:t>
            </w:r>
          </w:p>
        </w:tc>
        <w:tc>
          <w:tcPr>
            <w:tcW w:w="1095" w:type="dxa"/>
            <w:vMerge w:val="continue"/>
            <w:vAlign w:val="top"/>
          </w:tcPr>
          <w:p w14:paraId="0EB1AD6A">
            <w:pPr>
              <w:spacing w:line="360" w:lineRule="auto"/>
              <w:jc w:val="center"/>
              <w:outlineLvl w:val="0"/>
              <w:rPr>
                <w:rFonts w:ascii="宋体" w:hAnsi="宋体" w:eastAsia="宋体" w:cs="仿宋_GB2312"/>
                <w:color w:val="auto"/>
                <w:sz w:val="24"/>
                <w:highlight w:val="none"/>
              </w:rPr>
            </w:pPr>
          </w:p>
        </w:tc>
      </w:tr>
      <w:tr w14:paraId="47C5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196DFED7">
            <w:pPr>
              <w:jc w:val="center"/>
              <w:rPr>
                <w:rFonts w:ascii="宋体" w:hAnsi="宋体" w:eastAsia="宋体" w:cs="仿宋_GB2312"/>
                <w:color w:val="auto"/>
                <w:sz w:val="24"/>
                <w:highlight w:val="none"/>
              </w:rPr>
            </w:pPr>
            <w:r>
              <w:rPr>
                <w:rFonts w:ascii="宋体" w:hAnsi="宋体" w:cs="宋体"/>
                <w:bCs/>
                <w:color w:val="auto"/>
                <w:sz w:val="24"/>
                <w:highlight w:val="none"/>
              </w:rPr>
              <w:t>1</w:t>
            </w:r>
            <w:r>
              <w:rPr>
                <w:rFonts w:hint="eastAsia" w:ascii="宋体" w:hAnsi="宋体" w:cs="宋体"/>
                <w:bCs/>
                <w:color w:val="auto"/>
                <w:sz w:val="24"/>
                <w:highlight w:val="none"/>
                <w:lang w:val="en-US" w:eastAsia="zh-CN"/>
              </w:rPr>
              <w:t>5</w:t>
            </w:r>
          </w:p>
        </w:tc>
        <w:tc>
          <w:tcPr>
            <w:tcW w:w="5642" w:type="dxa"/>
            <w:vAlign w:val="center"/>
          </w:tcPr>
          <w:p w14:paraId="73BB40CC">
            <w:pPr>
              <w:spacing w:line="360" w:lineRule="auto"/>
              <w:rPr>
                <w:rFonts w:ascii="宋体" w:hAnsi="宋体" w:eastAsia="宋体" w:cs="仿宋_GB2312"/>
                <w:color w:val="auto"/>
                <w:sz w:val="24"/>
                <w:highlight w:val="none"/>
              </w:rPr>
            </w:pPr>
            <w:r>
              <w:rPr>
                <w:rFonts w:hint="eastAsia" w:ascii="宋体" w:hAnsi="宋体" w:cs="宋体"/>
                <w:b/>
                <w:color w:val="auto"/>
                <w:sz w:val="24"/>
                <w:highlight w:val="none"/>
              </w:rPr>
              <w:t>突发事件应急响应服务方案：</w:t>
            </w:r>
            <w:r>
              <w:rPr>
                <w:rFonts w:hint="eastAsia" w:ascii="宋体" w:hAnsi="宋体" w:cs="宋体"/>
                <w:bCs/>
                <w:color w:val="auto"/>
                <w:sz w:val="24"/>
                <w:highlight w:val="none"/>
              </w:rPr>
              <w:t>按照要求制订发生突发事件（包括发生台风、暴雨、雪灾、防雷、抗震）时的应急预案及相应的措施；对物业管理区域内的防盗、防火的安全防范巡查、设备日常管理维护和应急检修措施。方案满足采购人要求，具备操作性、针对性视为符合采购需求，（完全符合采购需求得4分，</w:t>
            </w:r>
            <w:r>
              <w:rPr>
                <w:rFonts w:hint="eastAsia" w:ascii="宋体" w:hAnsi="宋体" w:cs="宋体"/>
                <w:bCs/>
                <w:color w:val="auto"/>
                <w:sz w:val="24"/>
                <w:highlight w:val="none"/>
                <w:lang w:val="en-US" w:eastAsia="zh-CN"/>
              </w:rPr>
              <w:t>部分</w:t>
            </w:r>
            <w:r>
              <w:rPr>
                <w:rFonts w:hint="eastAsia" w:ascii="宋体" w:hAnsi="宋体" w:cs="宋体"/>
                <w:bCs/>
                <w:color w:val="auto"/>
                <w:sz w:val="24"/>
                <w:highlight w:val="none"/>
              </w:rPr>
              <w:t>符合得2分，不符合不得分）</w:t>
            </w:r>
          </w:p>
        </w:tc>
        <w:tc>
          <w:tcPr>
            <w:tcW w:w="550" w:type="dxa"/>
            <w:vAlign w:val="center"/>
          </w:tcPr>
          <w:p w14:paraId="404AD21F">
            <w:pPr>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715" w:type="dxa"/>
            <w:vAlign w:val="center"/>
          </w:tcPr>
          <w:p w14:paraId="614B4A94">
            <w:pPr>
              <w:rPr>
                <w:rFonts w:ascii="宋体" w:hAnsi="宋体" w:eastAsia="宋体" w:cs="仿宋_GB2312"/>
                <w:color w:val="auto"/>
                <w:sz w:val="24"/>
                <w:highlight w:val="none"/>
              </w:rPr>
            </w:pPr>
            <w:r>
              <w:rPr>
                <w:rFonts w:hint="eastAsia" w:ascii="宋体" w:hAnsi="宋体" w:cs="宋体"/>
                <w:bCs/>
                <w:color w:val="auto"/>
                <w:sz w:val="24"/>
                <w:highlight w:val="none"/>
              </w:rPr>
              <w:t>主观</w:t>
            </w:r>
          </w:p>
        </w:tc>
        <w:tc>
          <w:tcPr>
            <w:tcW w:w="1095" w:type="dxa"/>
            <w:vMerge w:val="continue"/>
            <w:vAlign w:val="top"/>
          </w:tcPr>
          <w:p w14:paraId="50A8C226">
            <w:pPr>
              <w:spacing w:line="360" w:lineRule="auto"/>
              <w:jc w:val="center"/>
              <w:outlineLvl w:val="0"/>
              <w:rPr>
                <w:rFonts w:ascii="宋体" w:hAnsi="宋体" w:eastAsia="宋体" w:cs="仿宋_GB2312"/>
                <w:color w:val="auto"/>
                <w:sz w:val="24"/>
                <w:highlight w:val="none"/>
              </w:rPr>
            </w:pPr>
          </w:p>
        </w:tc>
      </w:tr>
      <w:tr w14:paraId="0CBD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6763C10B">
            <w:pPr>
              <w:ind w:firstLine="0" w:firstLineChars="0"/>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16</w:t>
            </w:r>
          </w:p>
        </w:tc>
        <w:tc>
          <w:tcPr>
            <w:tcW w:w="5642" w:type="dxa"/>
            <w:vAlign w:val="center"/>
          </w:tcPr>
          <w:p w14:paraId="423E3BE5">
            <w:pPr>
              <w:spacing w:line="360" w:lineRule="auto"/>
              <w:rPr>
                <w:rFonts w:ascii="宋体" w:hAnsi="宋体" w:eastAsia="宋体" w:cs="仿宋_GB2312"/>
                <w:color w:val="auto"/>
                <w:sz w:val="24"/>
                <w:highlight w:val="none"/>
              </w:rPr>
            </w:pPr>
            <w:r>
              <w:rPr>
                <w:rFonts w:hint="eastAsia" w:ascii="宋体" w:hAnsi="宋体" w:cs="仿宋"/>
                <w:color w:val="auto"/>
                <w:kern w:val="0"/>
                <w:sz w:val="24"/>
                <w:highlight w:val="none"/>
              </w:rPr>
              <w:t>根据采购人公共卫生突发事件封闭管理需求，合理编制人员排班及作休制度，</w:t>
            </w:r>
            <w:r>
              <w:rPr>
                <w:rFonts w:hint="eastAsia" w:ascii="宋体" w:hAnsi="宋体" w:cs="宋体"/>
                <w:color w:val="auto"/>
                <w:sz w:val="24"/>
                <w:highlight w:val="none"/>
              </w:rPr>
              <w:t>确保工作人员队伍稳定、每批次人数合理，确保物业服务工作正常开展。</w:t>
            </w:r>
            <w:r>
              <w:rPr>
                <w:rFonts w:hint="eastAsia" w:ascii="宋体" w:hAnsi="宋体" w:cs="宋体"/>
                <w:bCs/>
                <w:color w:val="auto"/>
                <w:sz w:val="24"/>
                <w:highlight w:val="none"/>
              </w:rPr>
              <w:t>方案满足采购人要求，具备操作性、针对性视为符合合理性需求，（完全符合采购需求得2分，</w:t>
            </w:r>
            <w:r>
              <w:rPr>
                <w:rFonts w:hint="eastAsia" w:ascii="宋体" w:hAnsi="宋体" w:cs="宋体"/>
                <w:bCs/>
                <w:color w:val="auto"/>
                <w:sz w:val="24"/>
                <w:highlight w:val="none"/>
                <w:lang w:val="en-US" w:eastAsia="zh-CN"/>
              </w:rPr>
              <w:t>部分</w:t>
            </w:r>
            <w:r>
              <w:rPr>
                <w:rFonts w:hint="eastAsia" w:ascii="宋体" w:hAnsi="宋体" w:cs="宋体"/>
                <w:bCs/>
                <w:color w:val="auto"/>
                <w:sz w:val="24"/>
                <w:highlight w:val="none"/>
              </w:rPr>
              <w:t>符合得1分，不满足不得分）</w:t>
            </w:r>
          </w:p>
        </w:tc>
        <w:tc>
          <w:tcPr>
            <w:tcW w:w="550" w:type="dxa"/>
            <w:vAlign w:val="center"/>
          </w:tcPr>
          <w:p w14:paraId="50C45297">
            <w:pPr>
              <w:jc w:val="center"/>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2</w:t>
            </w:r>
          </w:p>
        </w:tc>
        <w:tc>
          <w:tcPr>
            <w:tcW w:w="715" w:type="dxa"/>
            <w:vAlign w:val="center"/>
          </w:tcPr>
          <w:p w14:paraId="39B63B68">
            <w:pPr>
              <w:rPr>
                <w:rFonts w:ascii="宋体" w:hAnsi="宋体" w:eastAsia="宋体" w:cs="仿宋_GB2312"/>
                <w:color w:val="auto"/>
                <w:sz w:val="24"/>
                <w:highlight w:val="none"/>
              </w:rPr>
            </w:pPr>
            <w:r>
              <w:rPr>
                <w:rFonts w:hint="eastAsia" w:ascii="宋体" w:hAnsi="宋体" w:cs="宋体"/>
                <w:bCs/>
                <w:color w:val="auto"/>
                <w:sz w:val="24"/>
                <w:highlight w:val="none"/>
              </w:rPr>
              <w:t>主观</w:t>
            </w:r>
          </w:p>
        </w:tc>
        <w:tc>
          <w:tcPr>
            <w:tcW w:w="1095" w:type="dxa"/>
            <w:vMerge w:val="continue"/>
            <w:vAlign w:val="top"/>
          </w:tcPr>
          <w:p w14:paraId="4B7E0C85">
            <w:pPr>
              <w:spacing w:line="360" w:lineRule="auto"/>
              <w:jc w:val="center"/>
              <w:outlineLvl w:val="0"/>
              <w:rPr>
                <w:rFonts w:ascii="宋体" w:hAnsi="宋体" w:eastAsia="宋体" w:cs="仿宋_GB2312"/>
                <w:color w:val="auto"/>
                <w:sz w:val="24"/>
                <w:highlight w:val="none"/>
              </w:rPr>
            </w:pPr>
          </w:p>
        </w:tc>
      </w:tr>
      <w:tr w14:paraId="09D8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15509D4D">
            <w:pPr>
              <w:rPr>
                <w:rFonts w:ascii="宋体" w:hAnsi="宋体" w:eastAsia="宋体" w:cs="仿宋_GB2312"/>
                <w:color w:val="auto"/>
                <w:sz w:val="24"/>
                <w:highlight w:val="none"/>
              </w:rPr>
            </w:pPr>
            <w:r>
              <w:rPr>
                <w:rFonts w:hint="eastAsia"/>
                <w:color w:val="auto"/>
                <w:highlight w:val="none"/>
                <w:lang w:val="en-US" w:eastAsia="zh-CN"/>
              </w:rPr>
              <w:t>17</w:t>
            </w:r>
          </w:p>
        </w:tc>
        <w:tc>
          <w:tcPr>
            <w:tcW w:w="5642" w:type="dxa"/>
            <w:vAlign w:val="center"/>
          </w:tcPr>
          <w:p w14:paraId="21217DB1">
            <w:pPr>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项目经理</w:t>
            </w:r>
            <w:r>
              <w:rPr>
                <w:rFonts w:hint="eastAsia" w:ascii="宋体" w:hAnsi="宋体" w:cs="宋体"/>
                <w:bCs/>
                <w:color w:val="auto"/>
                <w:sz w:val="24"/>
                <w:highlight w:val="none"/>
              </w:rPr>
              <w:t>：</w:t>
            </w:r>
            <w:r>
              <w:rPr>
                <w:rFonts w:hint="eastAsia" w:ascii="宋体" w:hAnsi="宋体" w:cs="宋体"/>
                <w:color w:val="auto"/>
                <w:sz w:val="24"/>
                <w:highlight w:val="none"/>
              </w:rPr>
              <w:t>投标截止时间内①年龄</w:t>
            </w:r>
            <w:r>
              <w:rPr>
                <w:rFonts w:ascii="宋体" w:hAnsi="宋体" w:cs="宋体"/>
                <w:color w:val="auto"/>
                <w:sz w:val="24"/>
                <w:highlight w:val="none"/>
              </w:rPr>
              <w:t>50周岁（含）以下</w:t>
            </w:r>
            <w:r>
              <w:rPr>
                <w:rFonts w:hint="eastAsia" w:ascii="宋体" w:hAnsi="宋体" w:cs="宋体"/>
                <w:color w:val="auto"/>
                <w:sz w:val="24"/>
                <w:highlight w:val="none"/>
              </w:rPr>
              <w:t>（提供身份证复印件），得</w:t>
            </w:r>
            <w:r>
              <w:rPr>
                <w:rFonts w:hint="eastAsia" w:ascii="宋体" w:hAnsi="宋体" w:cs="宋体"/>
                <w:color w:val="auto"/>
                <w:sz w:val="24"/>
                <w:highlight w:val="none"/>
                <w:lang w:val="en-US" w:eastAsia="zh-CN"/>
              </w:rPr>
              <w:t>1</w:t>
            </w:r>
            <w:r>
              <w:rPr>
                <w:rFonts w:ascii="宋体" w:hAnsi="宋体" w:cs="宋体"/>
                <w:color w:val="auto"/>
                <w:sz w:val="24"/>
                <w:highlight w:val="none"/>
              </w:rPr>
              <w:t>分；</w:t>
            </w:r>
            <w:r>
              <w:rPr>
                <w:rFonts w:hint="eastAsia" w:ascii="宋体" w:hAnsi="宋体" w:cs="宋体"/>
                <w:color w:val="auto"/>
                <w:sz w:val="24"/>
                <w:highlight w:val="none"/>
              </w:rPr>
              <w:t>②具有大专及以上学历（提供学历证书复印件</w:t>
            </w:r>
            <w:r>
              <w:rPr>
                <w:rFonts w:hint="eastAsia" w:ascii="宋体" w:hAnsi="宋体" w:cs="宋体"/>
                <w:color w:val="auto"/>
                <w:sz w:val="24"/>
                <w:highlight w:val="none"/>
                <w:lang w:val="en-US" w:eastAsia="zh-CN"/>
              </w:rPr>
              <w:t>或学信网截图</w:t>
            </w:r>
            <w:r>
              <w:rPr>
                <w:rFonts w:hint="eastAsia" w:ascii="宋体" w:hAnsi="宋体" w:cs="宋体"/>
                <w:color w:val="auto"/>
                <w:sz w:val="24"/>
                <w:highlight w:val="none"/>
              </w:rPr>
              <w:t>），得1分；</w:t>
            </w:r>
            <w:r>
              <w:rPr>
                <w:rFonts w:hint="eastAsia" w:ascii="宋体" w:hAnsi="宋体" w:cs="宋体"/>
                <w:bCs/>
                <w:color w:val="auto"/>
                <w:sz w:val="24"/>
                <w:highlight w:val="none"/>
              </w:rPr>
              <w:t>③</w:t>
            </w:r>
            <w:r>
              <w:rPr>
                <w:rFonts w:hint="eastAsia" w:ascii="宋体" w:hAnsi="宋体" w:cs="宋体"/>
                <w:color w:val="auto"/>
                <w:sz w:val="24"/>
                <w:highlight w:val="none"/>
              </w:rPr>
              <w:t>具备一年以上项目经理相关经验</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同时</w:t>
            </w:r>
            <w:r>
              <w:rPr>
                <w:rFonts w:hint="eastAsia" w:ascii="宋体" w:hAnsi="宋体" w:cs="宋体"/>
                <w:bCs/>
                <w:color w:val="auto"/>
                <w:sz w:val="24"/>
                <w:highlight w:val="none"/>
              </w:rPr>
              <w:t>提供物业服务项目合同</w:t>
            </w:r>
            <w:r>
              <w:rPr>
                <w:rFonts w:hint="eastAsia" w:ascii="宋体" w:hAnsi="宋体" w:cs="宋体"/>
                <w:bCs/>
                <w:color w:val="auto"/>
                <w:sz w:val="24"/>
                <w:highlight w:val="none"/>
                <w:lang w:eastAsia="zh-CN"/>
              </w:rPr>
              <w:t>、</w:t>
            </w:r>
            <w:r>
              <w:rPr>
                <w:rFonts w:hint="eastAsia" w:ascii="宋体" w:hAnsi="宋体" w:cs="宋体"/>
                <w:b w:val="0"/>
                <w:bCs w:val="0"/>
                <w:color w:val="auto"/>
                <w:sz w:val="24"/>
                <w:highlight w:val="none"/>
              </w:rPr>
              <w:t>业主证明</w:t>
            </w:r>
            <w:r>
              <w:rPr>
                <w:rFonts w:hint="eastAsia" w:ascii="宋体" w:hAnsi="宋体" w:cs="宋体"/>
                <w:b w:val="0"/>
                <w:bCs w:val="0"/>
                <w:color w:val="auto"/>
                <w:sz w:val="24"/>
                <w:highlight w:val="none"/>
                <w:lang w:val="en-US" w:eastAsia="zh-CN"/>
              </w:rPr>
              <w:t>和</w:t>
            </w:r>
            <w:r>
              <w:rPr>
                <w:rFonts w:hint="eastAsia" w:ascii="宋体" w:hAnsi="宋体" w:cs="宋体"/>
                <w:bCs/>
                <w:color w:val="auto"/>
                <w:sz w:val="24"/>
                <w:highlight w:val="none"/>
              </w:rPr>
              <w:t>岗位任命材料），</w:t>
            </w:r>
            <w:r>
              <w:rPr>
                <w:rFonts w:hint="eastAsia" w:ascii="宋体" w:hAnsi="宋体" w:cs="宋体"/>
                <w:color w:val="auto"/>
                <w:sz w:val="24"/>
                <w:highlight w:val="none"/>
              </w:rPr>
              <w:t>得2分。</w:t>
            </w:r>
            <w:r>
              <w:rPr>
                <w:rFonts w:hint="eastAsia" w:ascii="宋体" w:hAnsi="宋体" w:cs="宋体"/>
                <w:color w:val="auto"/>
                <w:sz w:val="24"/>
                <w:highlight w:val="none"/>
                <w:lang w:val="en-US" w:eastAsia="zh-CN"/>
              </w:rPr>
              <w:t>共4分。</w:t>
            </w:r>
          </w:p>
          <w:p w14:paraId="6A59668D">
            <w:pPr>
              <w:snapToGrid w:val="0"/>
              <w:spacing w:line="360" w:lineRule="auto"/>
              <w:rPr>
                <w:rFonts w:ascii="宋体" w:hAnsi="宋体" w:eastAsia="宋体" w:cs="仿宋_GB2312"/>
                <w:color w:val="auto"/>
                <w:sz w:val="24"/>
                <w:highlight w:val="none"/>
              </w:rPr>
            </w:pPr>
            <w:r>
              <w:rPr>
                <w:rFonts w:hint="eastAsia" w:ascii="宋体" w:hAnsi="宋体" w:cs="宋体"/>
                <w:bCs/>
                <w:color w:val="auto"/>
                <w:sz w:val="24"/>
                <w:highlight w:val="none"/>
              </w:rPr>
              <w:t>注:以上所提供相关证明材料</w:t>
            </w:r>
            <w:r>
              <w:rPr>
                <w:rFonts w:hint="eastAsia" w:ascii="宋体" w:hAnsi="宋体" w:cs="宋体"/>
                <w:color w:val="auto"/>
                <w:sz w:val="24"/>
                <w:highlight w:val="none"/>
                <w:lang w:val="en-US" w:eastAsia="zh-CN"/>
              </w:rPr>
              <w:t>并</w:t>
            </w:r>
            <w:r>
              <w:rPr>
                <w:rFonts w:hint="eastAsia" w:ascii="宋体" w:hAnsi="宋体" w:cs="宋体"/>
                <w:bCs/>
                <w:color w:val="auto"/>
                <w:sz w:val="24"/>
                <w:highlight w:val="none"/>
              </w:rPr>
              <w:t>盖章证明，否则不得分。</w:t>
            </w:r>
          </w:p>
        </w:tc>
        <w:tc>
          <w:tcPr>
            <w:tcW w:w="550" w:type="dxa"/>
            <w:vAlign w:val="center"/>
          </w:tcPr>
          <w:p w14:paraId="2ED0CEED">
            <w:pPr>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715" w:type="dxa"/>
            <w:vAlign w:val="center"/>
          </w:tcPr>
          <w:p w14:paraId="45742FA3">
            <w:pPr>
              <w:pStyle w:val="484"/>
              <w:ind w:firstLine="0" w:firstLineChars="0"/>
              <w:rPr>
                <w:rFonts w:ascii="宋体" w:hAnsi="宋体" w:eastAsia="宋体" w:cs="仿宋_GB2312"/>
                <w:color w:val="auto"/>
                <w:sz w:val="24"/>
                <w:highlight w:val="none"/>
              </w:rPr>
            </w:pPr>
            <w:r>
              <w:rPr>
                <w:rFonts w:hint="eastAsia" w:hAnsi="宋体" w:cs="宋体"/>
                <w:bCs/>
                <w:color w:val="auto"/>
                <w:szCs w:val="24"/>
                <w:highlight w:val="none"/>
              </w:rPr>
              <w:t>客观</w:t>
            </w:r>
          </w:p>
        </w:tc>
        <w:tc>
          <w:tcPr>
            <w:tcW w:w="1095" w:type="dxa"/>
            <w:vMerge w:val="restart"/>
            <w:vAlign w:val="center"/>
          </w:tcPr>
          <w:p w14:paraId="7DC27CC2">
            <w:pPr>
              <w:spacing w:line="360" w:lineRule="auto"/>
              <w:rPr>
                <w:rFonts w:ascii="宋体" w:hAnsi="宋体" w:eastAsia="宋体" w:cs="仿宋_GB2312"/>
                <w:color w:val="auto"/>
                <w:sz w:val="24"/>
                <w:highlight w:val="none"/>
              </w:rPr>
            </w:pPr>
            <w:r>
              <w:rPr>
                <w:rFonts w:hint="eastAsia" w:ascii="宋体" w:hAnsi="宋体" w:cs="宋体"/>
                <w:color w:val="auto"/>
                <w:kern w:val="0"/>
                <w:sz w:val="24"/>
                <w:highlight w:val="none"/>
              </w:rPr>
              <w:t>（三）项目实施的人员安排情况</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22分）</w:t>
            </w:r>
          </w:p>
        </w:tc>
      </w:tr>
      <w:tr w14:paraId="021F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757F0744">
            <w:pPr>
              <w:jc w:val="center"/>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18</w:t>
            </w:r>
          </w:p>
        </w:tc>
        <w:tc>
          <w:tcPr>
            <w:tcW w:w="5642" w:type="dxa"/>
            <w:vAlign w:val="center"/>
          </w:tcPr>
          <w:p w14:paraId="315612C1">
            <w:pPr>
              <w:snapToGrid w:val="0"/>
              <w:spacing w:line="360" w:lineRule="auto"/>
              <w:rPr>
                <w:rFonts w:hint="default" w:ascii="宋体" w:hAnsi="宋体" w:eastAsia="宋体" w:cs="宋体"/>
                <w:bCs/>
                <w:color w:val="auto"/>
                <w:sz w:val="24"/>
                <w:highlight w:val="none"/>
                <w:lang w:val="en-US" w:eastAsia="zh-CN"/>
              </w:rPr>
            </w:pPr>
            <w:r>
              <w:rPr>
                <w:rFonts w:hint="eastAsia" w:ascii="宋体" w:hAnsi="宋体" w:cs="宋体"/>
                <w:b/>
                <w:color w:val="auto"/>
                <w:sz w:val="24"/>
                <w:highlight w:val="none"/>
              </w:rPr>
              <w:t>保安主管</w:t>
            </w:r>
            <w:r>
              <w:rPr>
                <w:rFonts w:hint="eastAsia" w:ascii="宋体" w:hAnsi="宋体" w:cs="宋体"/>
                <w:bCs/>
                <w:color w:val="auto"/>
                <w:sz w:val="24"/>
                <w:highlight w:val="none"/>
              </w:rPr>
              <w:t>：投标截止时间内①年龄45周岁（含）以下（提供身份证复印件），得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分；②具有大专及以上学历（提供学历证书复印件</w:t>
            </w:r>
            <w:r>
              <w:rPr>
                <w:rFonts w:hint="eastAsia" w:ascii="宋体" w:hAnsi="宋体" w:cs="宋体"/>
                <w:bCs/>
                <w:color w:val="auto"/>
                <w:sz w:val="24"/>
                <w:highlight w:val="none"/>
                <w:lang w:val="en-US" w:eastAsia="zh-CN"/>
              </w:rPr>
              <w:t>或学信网截图</w:t>
            </w:r>
            <w:r>
              <w:rPr>
                <w:rFonts w:hint="eastAsia" w:ascii="宋体" w:hAnsi="宋体" w:cs="宋体"/>
                <w:bCs/>
                <w:color w:val="auto"/>
                <w:sz w:val="24"/>
                <w:highlight w:val="none"/>
              </w:rPr>
              <w:t>），得1分；③</w:t>
            </w:r>
            <w:r>
              <w:rPr>
                <w:rFonts w:hint="eastAsia" w:ascii="宋体" w:hAnsi="宋体" w:cs="宋体"/>
                <w:color w:val="auto"/>
                <w:sz w:val="24"/>
                <w:highlight w:val="none"/>
              </w:rPr>
              <w:t>具备一年以上保安主管相关经验</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同时</w:t>
            </w:r>
            <w:r>
              <w:rPr>
                <w:rFonts w:hint="eastAsia" w:ascii="宋体" w:hAnsi="宋体" w:cs="宋体"/>
                <w:bCs/>
                <w:color w:val="auto"/>
                <w:sz w:val="24"/>
                <w:highlight w:val="none"/>
              </w:rPr>
              <w:t>提供物业服务项目合同</w:t>
            </w:r>
            <w:r>
              <w:rPr>
                <w:rFonts w:hint="eastAsia" w:ascii="宋体" w:hAnsi="宋体" w:cs="宋体"/>
                <w:bCs/>
                <w:color w:val="auto"/>
                <w:sz w:val="24"/>
                <w:highlight w:val="none"/>
                <w:lang w:eastAsia="zh-CN"/>
              </w:rPr>
              <w:t>、</w:t>
            </w:r>
            <w:r>
              <w:rPr>
                <w:rFonts w:hint="eastAsia" w:ascii="宋体" w:hAnsi="宋体" w:cs="宋体"/>
                <w:b w:val="0"/>
                <w:bCs w:val="0"/>
                <w:color w:val="auto"/>
                <w:sz w:val="24"/>
                <w:highlight w:val="none"/>
              </w:rPr>
              <w:t>业主证明</w:t>
            </w:r>
            <w:r>
              <w:rPr>
                <w:rFonts w:hint="eastAsia" w:ascii="宋体" w:hAnsi="宋体" w:cs="宋体"/>
                <w:b w:val="0"/>
                <w:bCs w:val="0"/>
                <w:color w:val="auto"/>
                <w:sz w:val="24"/>
                <w:highlight w:val="none"/>
                <w:lang w:val="en-US" w:eastAsia="zh-CN"/>
              </w:rPr>
              <w:t>和</w:t>
            </w:r>
            <w:r>
              <w:rPr>
                <w:rFonts w:hint="eastAsia" w:ascii="宋体" w:hAnsi="宋体" w:cs="宋体"/>
                <w:bCs/>
                <w:color w:val="auto"/>
                <w:sz w:val="24"/>
                <w:highlight w:val="none"/>
              </w:rPr>
              <w:t>岗位任命材料），</w:t>
            </w:r>
            <w:r>
              <w:rPr>
                <w:rFonts w:hint="eastAsia" w:ascii="宋体" w:hAnsi="宋体" w:cs="宋体"/>
                <w:color w:val="auto"/>
                <w:sz w:val="24"/>
                <w:highlight w:val="none"/>
              </w:rPr>
              <w:t>得2分；</w:t>
            </w:r>
            <w:r>
              <w:rPr>
                <w:rFonts w:hint="eastAsia" w:ascii="宋体" w:hAnsi="宋体" w:cs="宋体"/>
                <w:color w:val="auto"/>
                <w:sz w:val="24"/>
                <w:highlight w:val="none"/>
                <w:lang w:val="en-US" w:eastAsia="zh-CN"/>
              </w:rPr>
              <w:t>共4分。</w:t>
            </w:r>
          </w:p>
          <w:p w14:paraId="4B06CE6D">
            <w:pPr>
              <w:spacing w:line="360" w:lineRule="auto"/>
              <w:rPr>
                <w:rFonts w:ascii="宋体" w:hAnsi="宋体" w:eastAsia="宋体" w:cs="仿宋_GB2312"/>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:须提供相关证明材料</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盖章证明</w:t>
            </w:r>
            <w:r>
              <w:rPr>
                <w:rFonts w:ascii="宋体" w:hAnsi="宋体" w:cs="宋体"/>
                <w:color w:val="auto"/>
                <w:sz w:val="24"/>
                <w:highlight w:val="none"/>
              </w:rPr>
              <w:t>，</w:t>
            </w:r>
            <w:r>
              <w:rPr>
                <w:rFonts w:hint="eastAsia" w:ascii="宋体" w:hAnsi="宋体" w:cs="宋体"/>
                <w:color w:val="auto"/>
                <w:sz w:val="24"/>
                <w:highlight w:val="none"/>
              </w:rPr>
              <w:t>否则不得分。</w:t>
            </w:r>
          </w:p>
        </w:tc>
        <w:tc>
          <w:tcPr>
            <w:tcW w:w="550" w:type="dxa"/>
            <w:vAlign w:val="center"/>
          </w:tcPr>
          <w:p w14:paraId="4A8F4699">
            <w:pPr>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715" w:type="dxa"/>
            <w:vAlign w:val="center"/>
          </w:tcPr>
          <w:p w14:paraId="4AB83064">
            <w:pPr>
              <w:rPr>
                <w:rFonts w:ascii="宋体" w:hAnsi="宋体" w:eastAsia="宋体" w:cs="仿宋_GB2312"/>
                <w:color w:val="auto"/>
                <w:sz w:val="24"/>
                <w:highlight w:val="none"/>
              </w:rPr>
            </w:pPr>
            <w:r>
              <w:rPr>
                <w:rFonts w:hint="eastAsia" w:ascii="宋体" w:hAnsi="宋体" w:cs="宋体"/>
                <w:bCs/>
                <w:color w:val="auto"/>
                <w:sz w:val="24"/>
                <w:highlight w:val="none"/>
              </w:rPr>
              <w:t>客观</w:t>
            </w:r>
          </w:p>
        </w:tc>
        <w:tc>
          <w:tcPr>
            <w:tcW w:w="1095" w:type="dxa"/>
            <w:vMerge w:val="continue"/>
            <w:vAlign w:val="top"/>
          </w:tcPr>
          <w:p w14:paraId="616E8D17">
            <w:pPr>
              <w:spacing w:line="360" w:lineRule="auto"/>
              <w:jc w:val="center"/>
              <w:outlineLvl w:val="0"/>
              <w:rPr>
                <w:rFonts w:ascii="宋体" w:hAnsi="宋体" w:eastAsia="宋体" w:cs="仿宋_GB2312"/>
                <w:color w:val="auto"/>
                <w:sz w:val="24"/>
                <w:highlight w:val="none"/>
              </w:rPr>
            </w:pPr>
          </w:p>
        </w:tc>
      </w:tr>
      <w:tr w14:paraId="158D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6B1E11BC">
            <w:pPr>
              <w:jc w:val="center"/>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19</w:t>
            </w:r>
          </w:p>
        </w:tc>
        <w:tc>
          <w:tcPr>
            <w:tcW w:w="5642" w:type="dxa"/>
            <w:vAlign w:val="center"/>
          </w:tcPr>
          <w:p w14:paraId="13652EAF">
            <w:pPr>
              <w:spacing w:line="360" w:lineRule="auto"/>
              <w:rPr>
                <w:rFonts w:hint="eastAsia" w:ascii="宋体" w:hAnsi="宋体" w:cs="宋体"/>
                <w:color w:val="auto"/>
                <w:sz w:val="24"/>
                <w:highlight w:val="none"/>
                <w:lang w:val="en-US" w:eastAsia="zh-CN"/>
              </w:rPr>
            </w:pPr>
            <w:r>
              <w:rPr>
                <w:rFonts w:hint="eastAsia" w:ascii="宋体" w:hAnsi="宋体" w:cs="宋体"/>
                <w:b/>
                <w:bCs/>
                <w:color w:val="auto"/>
                <w:sz w:val="24"/>
                <w:highlight w:val="none"/>
              </w:rPr>
              <w:t>外来访客(信访、投诉）接待员</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投标截止时间内①年龄</w:t>
            </w:r>
            <w:r>
              <w:rPr>
                <w:rFonts w:hint="eastAsia" w:ascii="宋体" w:hAnsi="宋体" w:cs="宋体"/>
                <w:color w:val="auto"/>
                <w:sz w:val="24"/>
                <w:highlight w:val="none"/>
                <w:u w:val="none" w:color="auto"/>
              </w:rPr>
              <w:t>4</w:t>
            </w:r>
            <w:r>
              <w:rPr>
                <w:rFonts w:hint="eastAsia" w:ascii="宋体" w:hAnsi="宋体" w:cs="宋体"/>
                <w:color w:val="auto"/>
                <w:sz w:val="24"/>
                <w:highlight w:val="none"/>
                <w:u w:val="none" w:color="auto"/>
                <w:lang w:val="en-US" w:eastAsia="zh-CN"/>
              </w:rPr>
              <w:t>8</w:t>
            </w:r>
            <w:r>
              <w:rPr>
                <w:rFonts w:hint="eastAsia" w:ascii="宋体" w:hAnsi="宋体" w:cs="宋体"/>
                <w:color w:val="auto"/>
                <w:sz w:val="24"/>
                <w:highlight w:val="none"/>
              </w:rPr>
              <w:t>周岁（含）以下（提供身份证复印件）</w:t>
            </w:r>
            <w:r>
              <w:rPr>
                <w:rFonts w:hint="eastAsia" w:ascii="宋体" w:hAnsi="宋体" w:cs="宋体"/>
                <w:color w:val="auto"/>
                <w:sz w:val="24"/>
                <w:highlight w:val="none"/>
                <w:lang w:eastAsia="zh-CN"/>
              </w:rPr>
              <w:t>、</w:t>
            </w:r>
            <w:r>
              <w:rPr>
                <w:rFonts w:hint="eastAsia" w:ascii="宋体" w:hAnsi="宋体" w:cs="宋体"/>
                <w:color w:val="auto"/>
                <w:sz w:val="24"/>
                <w:highlight w:val="none"/>
              </w:rPr>
              <w:t>提供</w:t>
            </w:r>
            <w:r>
              <w:rPr>
                <w:rFonts w:hint="eastAsia" w:ascii="宋体" w:hAnsi="宋体" w:cs="宋体"/>
                <w:color w:val="auto"/>
                <w:sz w:val="24"/>
                <w:highlight w:val="none"/>
                <w:lang w:eastAsia="zh-CN"/>
              </w:rPr>
              <w:t>高中及以上</w:t>
            </w:r>
            <w:r>
              <w:rPr>
                <w:rFonts w:hint="eastAsia" w:ascii="宋体" w:hAnsi="宋体" w:cs="宋体"/>
                <w:color w:val="auto"/>
                <w:sz w:val="24"/>
                <w:highlight w:val="none"/>
              </w:rPr>
              <w:t>学历证书复印件</w:t>
            </w:r>
            <w:r>
              <w:rPr>
                <w:rFonts w:hint="eastAsia" w:ascii="宋体" w:hAnsi="宋体" w:cs="宋体"/>
                <w:color w:val="auto"/>
                <w:sz w:val="24"/>
                <w:highlight w:val="none"/>
                <w:lang w:eastAsia="zh-CN"/>
              </w:rPr>
              <w:t>（</w:t>
            </w:r>
            <w:r>
              <w:rPr>
                <w:rFonts w:hint="eastAsia" w:ascii="宋体" w:hAnsi="宋体" w:cs="宋体"/>
                <w:bCs/>
                <w:color w:val="auto"/>
                <w:sz w:val="24"/>
                <w:highlight w:val="none"/>
              </w:rPr>
              <w:t>提供学历证书复印件</w:t>
            </w:r>
            <w:r>
              <w:rPr>
                <w:rFonts w:hint="eastAsia" w:ascii="宋体" w:hAnsi="宋体" w:cs="宋体"/>
                <w:bCs/>
                <w:color w:val="auto"/>
                <w:sz w:val="24"/>
                <w:highlight w:val="none"/>
                <w:lang w:val="en-US" w:eastAsia="zh-CN"/>
              </w:rPr>
              <w:t>或学信网截图</w:t>
            </w:r>
            <w:r>
              <w:rPr>
                <w:rFonts w:hint="eastAsia" w:ascii="宋体" w:hAnsi="宋体" w:cs="宋体"/>
                <w:bCs/>
                <w:color w:val="auto"/>
                <w:sz w:val="24"/>
                <w:highlight w:val="none"/>
              </w:rPr>
              <w:t>）</w:t>
            </w:r>
            <w:r>
              <w:rPr>
                <w:rFonts w:hint="eastAsia" w:ascii="宋体" w:hAnsi="宋体" w:cs="宋体"/>
                <w:color w:val="auto"/>
                <w:sz w:val="24"/>
                <w:highlight w:val="none"/>
              </w:rPr>
              <w:t>，得1分；</w:t>
            </w:r>
            <w:r>
              <w:rPr>
                <w:rFonts w:hint="eastAsia" w:ascii="宋体" w:hAnsi="宋体" w:cs="宋体"/>
                <w:bCs/>
                <w:color w:val="auto"/>
                <w:sz w:val="24"/>
                <w:highlight w:val="none"/>
              </w:rPr>
              <w:t>②</w:t>
            </w:r>
            <w:r>
              <w:rPr>
                <w:rFonts w:hint="eastAsia" w:ascii="宋体" w:hAnsi="宋体" w:cs="宋体"/>
                <w:color w:val="auto"/>
                <w:sz w:val="24"/>
                <w:highlight w:val="none"/>
              </w:rPr>
              <w:t>有社工方面的工作经验，并提供相关证书（</w:t>
            </w:r>
            <w:r>
              <w:rPr>
                <w:rFonts w:hint="eastAsia" w:ascii="宋体" w:hAnsi="宋体" w:cs="宋体"/>
                <w:bCs/>
                <w:color w:val="auto"/>
                <w:sz w:val="24"/>
                <w:highlight w:val="none"/>
                <w:lang w:val="en-US" w:eastAsia="zh-CN"/>
              </w:rPr>
              <w:t>同时</w:t>
            </w:r>
            <w:r>
              <w:rPr>
                <w:rFonts w:hint="eastAsia" w:ascii="宋体" w:hAnsi="宋体" w:cs="宋体"/>
                <w:color w:val="auto"/>
                <w:sz w:val="24"/>
                <w:highlight w:val="none"/>
              </w:rPr>
              <w:t>提供物业服务项目合同</w:t>
            </w:r>
            <w:r>
              <w:rPr>
                <w:rFonts w:hint="eastAsia" w:ascii="宋体" w:hAnsi="宋体" w:cs="宋体"/>
                <w:color w:val="auto"/>
                <w:sz w:val="24"/>
                <w:highlight w:val="none"/>
                <w:lang w:eastAsia="zh-CN"/>
              </w:rPr>
              <w:t>、</w:t>
            </w:r>
            <w:r>
              <w:rPr>
                <w:rFonts w:hint="eastAsia" w:ascii="宋体" w:hAnsi="宋体" w:cs="宋体"/>
                <w:color w:val="auto"/>
                <w:sz w:val="24"/>
                <w:highlight w:val="none"/>
              </w:rPr>
              <w:t>业主证明</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岗位任命材料），得1分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共2分。</w:t>
            </w:r>
          </w:p>
          <w:p w14:paraId="35E59567">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rPr>
              <w:t>注</w:t>
            </w:r>
            <w:r>
              <w:rPr>
                <w:rFonts w:ascii="宋体" w:hAnsi="宋体" w:cs="宋体"/>
                <w:color w:val="auto"/>
                <w:sz w:val="24"/>
                <w:highlight w:val="none"/>
              </w:rPr>
              <w:t>:须提供相关证明材料</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盖章证明</w:t>
            </w:r>
            <w:r>
              <w:rPr>
                <w:rFonts w:ascii="宋体" w:hAnsi="宋体" w:cs="宋体"/>
                <w:color w:val="auto"/>
                <w:sz w:val="24"/>
                <w:highlight w:val="none"/>
              </w:rPr>
              <w:t>，</w:t>
            </w:r>
            <w:r>
              <w:rPr>
                <w:rFonts w:hint="eastAsia" w:ascii="宋体" w:hAnsi="宋体" w:cs="宋体"/>
                <w:color w:val="auto"/>
                <w:sz w:val="24"/>
                <w:highlight w:val="none"/>
              </w:rPr>
              <w:t>否则不得分。</w:t>
            </w:r>
          </w:p>
        </w:tc>
        <w:tc>
          <w:tcPr>
            <w:tcW w:w="550" w:type="dxa"/>
            <w:vAlign w:val="center"/>
          </w:tcPr>
          <w:p w14:paraId="304D9F11">
            <w:pPr>
              <w:jc w:val="center"/>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w:t>
            </w:r>
          </w:p>
        </w:tc>
        <w:tc>
          <w:tcPr>
            <w:tcW w:w="715" w:type="dxa"/>
            <w:vAlign w:val="center"/>
          </w:tcPr>
          <w:p w14:paraId="4164EB8C">
            <w:pP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客观</w:t>
            </w:r>
          </w:p>
        </w:tc>
        <w:tc>
          <w:tcPr>
            <w:tcW w:w="1095" w:type="dxa"/>
            <w:vMerge w:val="continue"/>
            <w:vAlign w:val="top"/>
          </w:tcPr>
          <w:p w14:paraId="20FAC7D6">
            <w:pPr>
              <w:spacing w:line="360" w:lineRule="auto"/>
              <w:jc w:val="center"/>
              <w:outlineLvl w:val="0"/>
              <w:rPr>
                <w:rFonts w:ascii="宋体" w:hAnsi="宋体" w:eastAsia="宋体" w:cs="仿宋_GB2312"/>
                <w:color w:val="auto"/>
                <w:sz w:val="24"/>
                <w:highlight w:val="none"/>
              </w:rPr>
            </w:pPr>
          </w:p>
        </w:tc>
      </w:tr>
      <w:tr w14:paraId="4092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27AE2FBE">
            <w:pPr>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20</w:t>
            </w:r>
          </w:p>
        </w:tc>
        <w:tc>
          <w:tcPr>
            <w:tcW w:w="5642" w:type="dxa"/>
            <w:vAlign w:val="center"/>
          </w:tcPr>
          <w:p w14:paraId="4307D3D4">
            <w:pPr>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保洁主管</w:t>
            </w:r>
            <w:r>
              <w:rPr>
                <w:rFonts w:hint="eastAsia" w:ascii="宋体" w:hAnsi="宋体" w:cs="宋体"/>
                <w:color w:val="auto"/>
                <w:sz w:val="24"/>
                <w:highlight w:val="none"/>
              </w:rPr>
              <w:t>：投标截止时间内①年龄</w:t>
            </w:r>
            <w:r>
              <w:rPr>
                <w:rFonts w:ascii="宋体" w:hAnsi="宋体" w:cs="宋体"/>
                <w:color w:val="auto"/>
                <w:sz w:val="24"/>
                <w:highlight w:val="none"/>
              </w:rPr>
              <w:t>45周岁（含）以下</w:t>
            </w:r>
            <w:r>
              <w:rPr>
                <w:rFonts w:hint="eastAsia" w:ascii="宋体" w:hAnsi="宋体" w:cs="宋体"/>
                <w:b w:val="0"/>
                <w:bCs w:val="0"/>
                <w:color w:val="auto"/>
                <w:sz w:val="24"/>
                <w:highlight w:val="none"/>
              </w:rPr>
              <w:t>（提供身份证复印件），得1分；②具有大专及以上学历（提供学历证书复印件</w:t>
            </w:r>
            <w:r>
              <w:rPr>
                <w:rFonts w:hint="eastAsia" w:ascii="宋体" w:hAnsi="宋体" w:cs="宋体"/>
                <w:b w:val="0"/>
                <w:bCs w:val="0"/>
                <w:color w:val="auto"/>
                <w:sz w:val="24"/>
                <w:highlight w:val="none"/>
                <w:lang w:val="en-US" w:eastAsia="zh-CN"/>
              </w:rPr>
              <w:t>或学信网截图</w:t>
            </w:r>
            <w:r>
              <w:rPr>
                <w:rFonts w:hint="eastAsia" w:ascii="宋体" w:hAnsi="宋体" w:cs="宋体"/>
                <w:b w:val="0"/>
                <w:bCs w:val="0"/>
                <w:color w:val="auto"/>
                <w:sz w:val="24"/>
                <w:highlight w:val="none"/>
              </w:rPr>
              <w:t>），得</w:t>
            </w:r>
            <w:r>
              <w:rPr>
                <w:rFonts w:ascii="宋体" w:hAnsi="宋体" w:cs="宋体"/>
                <w:b w:val="0"/>
                <w:bCs w:val="0"/>
                <w:color w:val="auto"/>
                <w:sz w:val="24"/>
                <w:highlight w:val="none"/>
              </w:rPr>
              <w:t>1</w:t>
            </w:r>
            <w:r>
              <w:rPr>
                <w:rFonts w:hint="eastAsia" w:ascii="宋体" w:hAnsi="宋体" w:cs="宋体"/>
                <w:b w:val="0"/>
                <w:bCs w:val="0"/>
                <w:color w:val="auto"/>
                <w:sz w:val="24"/>
                <w:highlight w:val="none"/>
              </w:rPr>
              <w:t>分；③具备一年以上保洁相关经验（</w:t>
            </w:r>
            <w:r>
              <w:rPr>
                <w:rFonts w:hint="eastAsia" w:ascii="宋体" w:hAnsi="宋体" w:cs="宋体"/>
                <w:b w:val="0"/>
                <w:bCs w:val="0"/>
                <w:color w:val="auto"/>
                <w:sz w:val="24"/>
                <w:highlight w:val="none"/>
                <w:lang w:val="en-US" w:eastAsia="zh-CN"/>
              </w:rPr>
              <w:t>同时</w:t>
            </w:r>
            <w:r>
              <w:rPr>
                <w:rFonts w:hint="eastAsia" w:ascii="宋体" w:hAnsi="宋体" w:cs="宋体"/>
                <w:b w:val="0"/>
                <w:bCs w:val="0"/>
                <w:color w:val="auto"/>
                <w:sz w:val="24"/>
                <w:highlight w:val="none"/>
              </w:rPr>
              <w:t>提供物业服务项目合同</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业主证明</w:t>
            </w:r>
            <w:r>
              <w:rPr>
                <w:rFonts w:hint="eastAsia" w:ascii="宋体" w:hAnsi="宋体" w:cs="宋体"/>
                <w:b w:val="0"/>
                <w:bCs w:val="0"/>
                <w:color w:val="auto"/>
                <w:sz w:val="24"/>
                <w:highlight w:val="none"/>
                <w:lang w:val="en-US" w:eastAsia="zh-CN"/>
              </w:rPr>
              <w:t>和</w:t>
            </w:r>
            <w:r>
              <w:rPr>
                <w:rFonts w:hint="eastAsia" w:ascii="宋体" w:hAnsi="宋体" w:cs="宋体"/>
                <w:b w:val="0"/>
                <w:bCs w:val="0"/>
                <w:color w:val="auto"/>
                <w:sz w:val="24"/>
                <w:highlight w:val="none"/>
              </w:rPr>
              <w:t>岗位任命材料），得1分,④有急救方面的工作经验，并提供相关证明，如红十</w:t>
            </w:r>
            <w:r>
              <w:rPr>
                <w:rFonts w:hint="eastAsia" w:ascii="宋体" w:hAnsi="宋体" w:cs="宋体"/>
                <w:color w:val="auto"/>
                <w:sz w:val="24"/>
                <w:highlight w:val="none"/>
              </w:rPr>
              <w:t>字会救援证等，得1分。</w:t>
            </w:r>
            <w:r>
              <w:rPr>
                <w:rFonts w:hint="eastAsia" w:ascii="宋体" w:hAnsi="宋体" w:cs="宋体"/>
                <w:color w:val="auto"/>
                <w:sz w:val="24"/>
                <w:highlight w:val="none"/>
                <w:lang w:val="en-US" w:eastAsia="zh-CN"/>
              </w:rPr>
              <w:t>共4分。</w:t>
            </w:r>
          </w:p>
          <w:p w14:paraId="5A2FE50F">
            <w:pPr>
              <w:spacing w:line="360" w:lineRule="auto"/>
              <w:rPr>
                <w:rFonts w:ascii="宋体" w:hAnsi="宋体" w:eastAsia="宋体" w:cs="仿宋_GB2312"/>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:须提供相关证明材料</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盖章证明</w:t>
            </w:r>
            <w:r>
              <w:rPr>
                <w:rFonts w:ascii="宋体" w:hAnsi="宋体" w:cs="宋体"/>
                <w:color w:val="auto"/>
                <w:sz w:val="24"/>
                <w:highlight w:val="none"/>
              </w:rPr>
              <w:t>，</w:t>
            </w:r>
            <w:r>
              <w:rPr>
                <w:rFonts w:hint="eastAsia" w:ascii="宋体" w:hAnsi="宋体" w:cs="宋体"/>
                <w:color w:val="auto"/>
                <w:sz w:val="24"/>
                <w:highlight w:val="none"/>
              </w:rPr>
              <w:t>否则不得分。</w:t>
            </w:r>
          </w:p>
        </w:tc>
        <w:tc>
          <w:tcPr>
            <w:tcW w:w="550" w:type="dxa"/>
            <w:vAlign w:val="center"/>
          </w:tcPr>
          <w:p w14:paraId="78B425AB">
            <w:pPr>
              <w:jc w:val="center"/>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4</w:t>
            </w:r>
          </w:p>
        </w:tc>
        <w:tc>
          <w:tcPr>
            <w:tcW w:w="715" w:type="dxa"/>
            <w:vAlign w:val="center"/>
          </w:tcPr>
          <w:p w14:paraId="0C7DF4D2">
            <w:pPr>
              <w:pStyle w:val="3"/>
              <w:ind w:left="432" w:leftChars="0" w:hanging="432" w:firstLineChars="0"/>
              <w:rPr>
                <w:rFonts w:ascii="宋体" w:hAnsi="宋体" w:eastAsia="宋体" w:cs="仿宋_GB2312"/>
                <w:color w:val="auto"/>
                <w:sz w:val="24"/>
                <w:highlight w:val="none"/>
              </w:rPr>
            </w:pPr>
            <w:r>
              <w:rPr>
                <w:rFonts w:hint="eastAsia" w:ascii="宋体" w:hAnsi="宋体" w:eastAsia="宋体" w:cs="宋体"/>
                <w:b w:val="0"/>
                <w:color w:val="auto"/>
                <w:sz w:val="24"/>
                <w:szCs w:val="24"/>
                <w:highlight w:val="none"/>
              </w:rPr>
              <w:t>客观</w:t>
            </w:r>
          </w:p>
        </w:tc>
        <w:tc>
          <w:tcPr>
            <w:tcW w:w="1095" w:type="dxa"/>
            <w:vMerge w:val="continue"/>
            <w:vAlign w:val="top"/>
          </w:tcPr>
          <w:p w14:paraId="79B06497">
            <w:pPr>
              <w:spacing w:line="360" w:lineRule="auto"/>
              <w:jc w:val="center"/>
              <w:outlineLvl w:val="0"/>
              <w:rPr>
                <w:rFonts w:ascii="宋体" w:hAnsi="宋体" w:eastAsia="宋体" w:cs="仿宋_GB2312"/>
                <w:color w:val="auto"/>
                <w:sz w:val="24"/>
                <w:highlight w:val="none"/>
              </w:rPr>
            </w:pPr>
          </w:p>
        </w:tc>
      </w:tr>
      <w:tr w14:paraId="3848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47DA3EFC">
            <w:pPr>
              <w:jc w:val="center"/>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21</w:t>
            </w:r>
          </w:p>
        </w:tc>
        <w:tc>
          <w:tcPr>
            <w:tcW w:w="5642" w:type="dxa"/>
            <w:vAlign w:val="center"/>
          </w:tcPr>
          <w:p w14:paraId="5D6C2A08">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其他人员：</w:t>
            </w:r>
          </w:p>
          <w:p w14:paraId="5C280467">
            <w:pPr>
              <w:spacing w:line="360" w:lineRule="auto"/>
              <w:jc w:val="left"/>
              <w:rPr>
                <w:rFonts w:ascii="宋体" w:hAnsi="宋体" w:cs="宋体"/>
                <w:bCs/>
                <w:color w:val="auto"/>
                <w:sz w:val="24"/>
                <w:highlight w:val="none"/>
              </w:rPr>
            </w:pPr>
            <w:r>
              <w:rPr>
                <w:rFonts w:hint="eastAsia" w:ascii="宋体" w:hAnsi="宋体" w:cs="宋体"/>
                <w:color w:val="auto"/>
                <w:sz w:val="24"/>
                <w:highlight w:val="none"/>
              </w:rPr>
              <w:t>提供投标截止时间内：</w:t>
            </w:r>
          </w:p>
          <w:p w14:paraId="35BDAABC">
            <w:pPr>
              <w:spacing w:line="360" w:lineRule="auto"/>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1、工程维修人员：①年龄55周岁（含）以内</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提供身份证复印件）</w:t>
            </w:r>
            <w:r>
              <w:rPr>
                <w:rFonts w:hint="eastAsia" w:ascii="宋体" w:hAnsi="宋体" w:cs="宋体"/>
                <w:bCs/>
                <w:color w:val="auto"/>
                <w:sz w:val="24"/>
                <w:highlight w:val="none"/>
              </w:rPr>
              <w:t>，②具有一定的工程设备维修工作经验（</w:t>
            </w:r>
            <w:r>
              <w:rPr>
                <w:rFonts w:hint="eastAsia" w:ascii="宋体" w:hAnsi="宋体" w:cs="宋体"/>
                <w:bCs/>
                <w:color w:val="auto"/>
                <w:sz w:val="24"/>
                <w:highlight w:val="none"/>
                <w:lang w:val="en-US" w:eastAsia="zh-CN"/>
              </w:rPr>
              <w:t>同时</w:t>
            </w:r>
            <w:r>
              <w:rPr>
                <w:rFonts w:hint="eastAsia" w:ascii="宋体" w:hAnsi="宋体" w:cs="宋体"/>
                <w:bCs/>
                <w:color w:val="auto"/>
                <w:sz w:val="24"/>
                <w:highlight w:val="none"/>
              </w:rPr>
              <w:t>提供物业服务项目合同</w:t>
            </w:r>
            <w:r>
              <w:rPr>
                <w:rFonts w:hint="eastAsia" w:ascii="宋体" w:hAnsi="宋体" w:cs="宋体"/>
                <w:bCs/>
                <w:color w:val="auto"/>
                <w:sz w:val="24"/>
                <w:highlight w:val="none"/>
                <w:lang w:val="en-US" w:eastAsia="zh-CN"/>
              </w:rPr>
              <w:t>和</w:t>
            </w:r>
            <w:r>
              <w:rPr>
                <w:rFonts w:hint="eastAsia" w:ascii="宋体" w:hAnsi="宋体" w:cs="宋体"/>
                <w:color w:val="auto"/>
                <w:sz w:val="24"/>
                <w:highlight w:val="none"/>
              </w:rPr>
              <w:t>业主证明</w:t>
            </w:r>
            <w:r>
              <w:rPr>
                <w:rFonts w:hint="eastAsia" w:ascii="宋体" w:hAnsi="宋体" w:cs="宋体"/>
                <w:bCs/>
                <w:color w:val="auto"/>
                <w:sz w:val="24"/>
                <w:highlight w:val="none"/>
              </w:rPr>
              <w:t>材料）。每项符合得</w:t>
            </w:r>
            <w:r>
              <w:rPr>
                <w:rFonts w:hint="eastAsia" w:ascii="宋体" w:hAnsi="宋体" w:cs="宋体"/>
                <w:bCs/>
                <w:color w:val="auto"/>
                <w:sz w:val="24"/>
                <w:highlight w:val="none"/>
                <w:u w:val="single" w:color="auto"/>
              </w:rPr>
              <w:t>1</w:t>
            </w:r>
            <w:r>
              <w:rPr>
                <w:rFonts w:hint="eastAsia" w:ascii="宋体" w:hAnsi="宋体" w:cs="宋体"/>
                <w:bCs/>
                <w:color w:val="auto"/>
                <w:sz w:val="24"/>
                <w:highlight w:val="none"/>
              </w:rPr>
              <w:t>分，不符合不得分。</w:t>
            </w:r>
            <w:r>
              <w:rPr>
                <w:rFonts w:hint="eastAsia" w:ascii="宋体" w:hAnsi="宋体" w:cs="宋体"/>
                <w:bCs/>
                <w:color w:val="auto"/>
                <w:sz w:val="24"/>
                <w:highlight w:val="none"/>
                <w:lang w:val="en-US" w:eastAsia="zh-CN"/>
              </w:rPr>
              <w:t>共</w:t>
            </w:r>
            <w:r>
              <w:rPr>
                <w:rFonts w:hint="eastAsia" w:ascii="宋体" w:hAnsi="宋体" w:cs="宋体"/>
                <w:bCs/>
                <w:color w:val="auto"/>
                <w:sz w:val="24"/>
                <w:highlight w:val="none"/>
                <w:u w:val="single" w:color="auto"/>
                <w:lang w:val="en-US" w:eastAsia="zh-CN"/>
              </w:rPr>
              <w:t>2</w:t>
            </w:r>
            <w:r>
              <w:rPr>
                <w:rFonts w:hint="eastAsia" w:ascii="宋体" w:hAnsi="宋体" w:cs="宋体"/>
                <w:bCs/>
                <w:color w:val="auto"/>
                <w:sz w:val="24"/>
                <w:highlight w:val="none"/>
                <w:lang w:val="en-US" w:eastAsia="zh-CN"/>
              </w:rPr>
              <w:t>分。</w:t>
            </w:r>
          </w:p>
          <w:p w14:paraId="36947B25">
            <w:pPr>
              <w:spacing w:line="360" w:lineRule="auto"/>
              <w:jc w:val="left"/>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2、消控人员：①年龄50周岁（含）以下</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提供身份证复印件）</w:t>
            </w:r>
            <w:r>
              <w:rPr>
                <w:rFonts w:hint="eastAsia" w:ascii="宋体" w:hAnsi="宋体" w:cs="宋体"/>
                <w:bCs/>
                <w:color w:val="auto"/>
                <w:sz w:val="24"/>
                <w:highlight w:val="none"/>
              </w:rPr>
              <w:t>，②具有消控工作经验（</w:t>
            </w:r>
            <w:r>
              <w:rPr>
                <w:rFonts w:hint="eastAsia" w:ascii="宋体" w:hAnsi="宋体" w:cs="宋体"/>
                <w:bCs/>
                <w:color w:val="auto"/>
                <w:sz w:val="24"/>
                <w:highlight w:val="none"/>
                <w:lang w:val="en-US" w:eastAsia="zh-CN"/>
              </w:rPr>
              <w:t>同时</w:t>
            </w:r>
            <w:r>
              <w:rPr>
                <w:rFonts w:hint="eastAsia" w:ascii="宋体" w:hAnsi="宋体" w:cs="宋体"/>
                <w:bCs/>
                <w:color w:val="auto"/>
                <w:sz w:val="24"/>
                <w:highlight w:val="none"/>
              </w:rPr>
              <w:t>提供物业服务项目合同</w:t>
            </w:r>
            <w:r>
              <w:rPr>
                <w:rFonts w:hint="eastAsia" w:ascii="宋体" w:hAnsi="宋体" w:cs="宋体"/>
                <w:bCs/>
                <w:color w:val="auto"/>
                <w:sz w:val="24"/>
                <w:highlight w:val="none"/>
                <w:lang w:val="en-US" w:eastAsia="zh-CN"/>
              </w:rPr>
              <w:t>和</w:t>
            </w:r>
            <w:r>
              <w:rPr>
                <w:rFonts w:hint="eastAsia" w:ascii="宋体" w:hAnsi="宋体" w:cs="宋体"/>
                <w:color w:val="auto"/>
                <w:sz w:val="24"/>
                <w:highlight w:val="none"/>
              </w:rPr>
              <w:t>业主证明</w:t>
            </w:r>
            <w:r>
              <w:rPr>
                <w:rFonts w:hint="eastAsia" w:ascii="宋体" w:hAnsi="宋体" w:cs="宋体"/>
                <w:bCs/>
                <w:color w:val="auto"/>
                <w:sz w:val="24"/>
                <w:highlight w:val="none"/>
              </w:rPr>
              <w:t>材料）。每项符合得1分，不符合不得分。</w:t>
            </w:r>
            <w:r>
              <w:rPr>
                <w:rFonts w:hint="eastAsia" w:ascii="宋体" w:hAnsi="宋体" w:cs="宋体"/>
                <w:bCs/>
                <w:color w:val="auto"/>
                <w:sz w:val="24"/>
                <w:highlight w:val="none"/>
                <w:lang w:val="en-US" w:eastAsia="zh-CN"/>
              </w:rPr>
              <w:t>共2分。</w:t>
            </w:r>
          </w:p>
          <w:p w14:paraId="37615621">
            <w:pPr>
              <w:spacing w:line="360" w:lineRule="auto"/>
              <w:jc w:val="left"/>
              <w:rPr>
                <w:rFonts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rPr>
              <w:t>3</w:t>
            </w:r>
            <w:r>
              <w:rPr>
                <w:rFonts w:hint="eastAsia" w:ascii="宋体" w:hAnsi="宋体" w:eastAsia="宋体" w:cs="宋体"/>
                <w:b w:val="0"/>
                <w:bCs w:val="0"/>
                <w:color w:val="auto"/>
                <w:sz w:val="24"/>
                <w:highlight w:val="none"/>
              </w:rPr>
              <w:t>、绿化人员：</w:t>
            </w:r>
            <w:r>
              <w:rPr>
                <w:rFonts w:hint="eastAsia" w:ascii="宋体" w:hAnsi="宋体" w:cs="宋体"/>
                <w:bCs/>
                <w:color w:val="auto"/>
                <w:sz w:val="24"/>
                <w:highlight w:val="none"/>
              </w:rPr>
              <w:t>①</w:t>
            </w:r>
            <w:r>
              <w:rPr>
                <w:rFonts w:hint="eastAsia" w:ascii="宋体" w:hAnsi="宋体" w:eastAsia="宋体" w:cs="宋体"/>
                <w:b w:val="0"/>
                <w:bCs w:val="0"/>
                <w:color w:val="auto"/>
                <w:sz w:val="24"/>
                <w:highlight w:val="none"/>
              </w:rPr>
              <w:t>年龄</w:t>
            </w:r>
            <w:r>
              <w:rPr>
                <w:rFonts w:hint="eastAsia" w:ascii="宋体" w:hAnsi="宋体" w:eastAsia="宋体" w:cs="宋体"/>
                <w:b w:val="0"/>
                <w:bCs w:val="0"/>
                <w:color w:val="auto"/>
                <w:sz w:val="24"/>
                <w:highlight w:val="none"/>
                <w:lang w:val="en-US"/>
              </w:rPr>
              <w:t>4</w:t>
            </w:r>
            <w:r>
              <w:rPr>
                <w:rFonts w:hint="eastAsia" w:ascii="宋体" w:hAnsi="宋体" w:eastAsia="宋体" w:cs="宋体"/>
                <w:b w:val="0"/>
                <w:bCs w:val="0"/>
                <w:color w:val="auto"/>
                <w:sz w:val="24"/>
                <w:highlight w:val="none"/>
              </w:rPr>
              <w:t>5周岁（含）以内</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提供身份证复印件）</w:t>
            </w:r>
            <w:r>
              <w:rPr>
                <w:rFonts w:hint="eastAsia" w:ascii="宋体" w:hAnsi="宋体" w:eastAsia="宋体" w:cs="宋体"/>
                <w:b w:val="0"/>
                <w:bCs w:val="0"/>
                <w:color w:val="auto"/>
                <w:sz w:val="24"/>
                <w:highlight w:val="none"/>
              </w:rPr>
              <w:t>，提供园林相关学历证明（提供学历证书复印件</w:t>
            </w:r>
            <w:r>
              <w:rPr>
                <w:rFonts w:hint="eastAsia" w:ascii="宋体" w:hAnsi="宋体" w:eastAsia="宋体" w:cs="宋体"/>
                <w:b w:val="0"/>
                <w:bCs w:val="0"/>
                <w:color w:val="auto"/>
                <w:sz w:val="24"/>
                <w:highlight w:val="none"/>
                <w:lang w:val="en-US" w:eastAsia="zh-CN"/>
              </w:rPr>
              <w:t>或学信网截图</w:t>
            </w:r>
            <w:r>
              <w:rPr>
                <w:rFonts w:hint="eastAsia" w:ascii="宋体" w:hAnsi="宋体" w:eastAsia="宋体" w:cs="宋体"/>
                <w:b w:val="0"/>
                <w:bCs w:val="0"/>
                <w:color w:val="auto"/>
                <w:sz w:val="24"/>
                <w:highlight w:val="none"/>
              </w:rPr>
              <w:t>），</w:t>
            </w:r>
            <w:r>
              <w:rPr>
                <w:rFonts w:hint="eastAsia" w:ascii="宋体" w:hAnsi="宋体" w:cs="宋体"/>
                <w:bCs/>
                <w:color w:val="auto"/>
                <w:sz w:val="24"/>
                <w:highlight w:val="none"/>
              </w:rPr>
              <w:t>②</w:t>
            </w:r>
            <w:r>
              <w:rPr>
                <w:rFonts w:hint="eastAsia" w:ascii="宋体" w:hAnsi="宋体" w:eastAsia="宋体" w:cs="宋体"/>
                <w:b w:val="0"/>
                <w:bCs w:val="0"/>
                <w:color w:val="auto"/>
                <w:sz w:val="24"/>
                <w:highlight w:val="none"/>
              </w:rPr>
              <w:t>具有绿化工</w:t>
            </w:r>
            <w:r>
              <w:rPr>
                <w:rFonts w:hint="eastAsia" w:ascii="宋体" w:hAnsi="宋体" w:eastAsia="宋体" w:cs="宋体"/>
                <w:b w:val="0"/>
                <w:bCs w:val="0"/>
                <w:color w:val="auto"/>
                <w:sz w:val="24"/>
                <w:highlight w:val="none"/>
                <w:lang w:val="en-US"/>
              </w:rPr>
              <w:t>作经验（</w:t>
            </w:r>
            <w:r>
              <w:rPr>
                <w:rFonts w:hint="eastAsia" w:ascii="宋体" w:hAnsi="宋体" w:eastAsia="宋体" w:cs="宋体"/>
                <w:b w:val="0"/>
                <w:bCs w:val="0"/>
                <w:color w:val="auto"/>
                <w:sz w:val="24"/>
                <w:highlight w:val="none"/>
                <w:lang w:val="en-US" w:eastAsia="zh-CN"/>
              </w:rPr>
              <w:t>同时</w:t>
            </w:r>
            <w:r>
              <w:rPr>
                <w:rFonts w:hint="eastAsia" w:ascii="宋体" w:hAnsi="宋体" w:eastAsia="宋体" w:cs="宋体"/>
                <w:b w:val="0"/>
                <w:bCs w:val="0"/>
                <w:color w:val="auto"/>
                <w:sz w:val="24"/>
                <w:highlight w:val="none"/>
                <w:lang w:val="en-US"/>
              </w:rPr>
              <w:t>提供物业服务项目合同</w:t>
            </w:r>
            <w:r>
              <w:rPr>
                <w:rFonts w:hint="eastAsia" w:ascii="宋体" w:hAnsi="宋体" w:cs="宋体"/>
                <w:b w:val="0"/>
                <w:bCs w:val="0"/>
                <w:color w:val="auto"/>
                <w:sz w:val="24"/>
                <w:highlight w:val="none"/>
                <w:lang w:val="en-US" w:eastAsia="zh-CN"/>
              </w:rPr>
              <w:t>和</w:t>
            </w:r>
            <w:r>
              <w:rPr>
                <w:rFonts w:hint="eastAsia" w:ascii="宋体" w:hAnsi="宋体" w:eastAsia="宋体" w:cs="宋体"/>
                <w:b w:val="0"/>
                <w:bCs w:val="0"/>
                <w:color w:val="auto"/>
                <w:sz w:val="24"/>
                <w:highlight w:val="none"/>
                <w:lang w:val="en-US"/>
              </w:rPr>
              <w:t>业主证明材料）。</w:t>
            </w:r>
            <w:r>
              <w:rPr>
                <w:rFonts w:hint="eastAsia" w:ascii="宋体" w:hAnsi="宋体" w:eastAsia="宋体" w:cs="宋体"/>
                <w:b w:val="0"/>
                <w:bCs w:val="0"/>
                <w:color w:val="auto"/>
                <w:sz w:val="24"/>
                <w:highlight w:val="none"/>
              </w:rPr>
              <w:t>每项符合得1分，不符合不得分</w:t>
            </w:r>
            <w:r>
              <w:rPr>
                <w:rFonts w:hint="eastAsia" w:ascii="宋体" w:hAnsi="宋体" w:eastAsia="宋体" w:cs="宋体"/>
                <w:b w:val="0"/>
                <w:bCs w:val="0"/>
                <w:color w:val="auto"/>
                <w:sz w:val="24"/>
                <w:highlight w:val="none"/>
                <w:lang w:val="en-US"/>
              </w:rPr>
              <w:t>。</w:t>
            </w:r>
            <w:r>
              <w:rPr>
                <w:rFonts w:hint="eastAsia" w:ascii="宋体" w:hAnsi="宋体" w:cs="宋体"/>
                <w:bCs/>
                <w:color w:val="auto"/>
                <w:sz w:val="24"/>
                <w:highlight w:val="none"/>
                <w:u w:val="none" w:color="auto"/>
                <w:lang w:val="en-US" w:eastAsia="zh-CN"/>
              </w:rPr>
              <w:t>共2分。</w:t>
            </w:r>
          </w:p>
          <w:p w14:paraId="0E27D249">
            <w:pPr>
              <w:rPr>
                <w:rFonts w:ascii="宋体" w:hAnsi="宋体" w:eastAsia="宋体" w:cs="仿宋_GB2312"/>
                <w:color w:val="auto"/>
                <w:sz w:val="24"/>
                <w:highlight w:val="none"/>
              </w:rPr>
            </w:pPr>
            <w:r>
              <w:rPr>
                <w:rFonts w:hint="eastAsia" w:ascii="宋体" w:hAnsi="宋体" w:cs="宋体"/>
                <w:bCs/>
                <w:color w:val="auto"/>
                <w:sz w:val="24"/>
                <w:highlight w:val="none"/>
              </w:rPr>
              <w:t>注:以上所有人员</w:t>
            </w:r>
            <w:r>
              <w:rPr>
                <w:rFonts w:hint="eastAsia" w:ascii="宋体" w:hAnsi="宋体" w:cs="宋体"/>
                <w:bCs/>
                <w:color w:val="auto"/>
                <w:sz w:val="24"/>
                <w:highlight w:val="none"/>
                <w:lang w:val="en-US" w:eastAsia="zh-CN"/>
              </w:rPr>
              <w:t>需</w:t>
            </w:r>
            <w:r>
              <w:rPr>
                <w:rFonts w:ascii="宋体" w:hAnsi="宋体" w:cs="宋体"/>
                <w:color w:val="auto"/>
                <w:sz w:val="24"/>
                <w:highlight w:val="none"/>
              </w:rPr>
              <w:t>提供相关证明材料</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盖章证明</w:t>
            </w:r>
            <w:r>
              <w:rPr>
                <w:rFonts w:ascii="宋体" w:hAnsi="宋体" w:cs="宋体"/>
                <w:color w:val="auto"/>
                <w:sz w:val="24"/>
                <w:highlight w:val="none"/>
              </w:rPr>
              <w:t>，</w:t>
            </w:r>
            <w:r>
              <w:rPr>
                <w:rFonts w:hint="eastAsia" w:ascii="宋体" w:hAnsi="宋体" w:cs="宋体"/>
                <w:color w:val="auto"/>
                <w:sz w:val="24"/>
                <w:highlight w:val="none"/>
              </w:rPr>
              <w:t>否则不得分。</w:t>
            </w:r>
          </w:p>
        </w:tc>
        <w:tc>
          <w:tcPr>
            <w:tcW w:w="550" w:type="dxa"/>
            <w:vAlign w:val="center"/>
          </w:tcPr>
          <w:p w14:paraId="09A16EB9">
            <w:pPr>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shd w:val="clear" w:color="040000" w:fill="auto"/>
                <w:lang w:val="en-US" w:eastAsia="zh-CN"/>
              </w:rPr>
              <w:t>6</w:t>
            </w:r>
          </w:p>
        </w:tc>
        <w:tc>
          <w:tcPr>
            <w:tcW w:w="715" w:type="dxa"/>
            <w:vAlign w:val="center"/>
          </w:tcPr>
          <w:p w14:paraId="46FF31B3">
            <w:pPr>
              <w:rPr>
                <w:rFonts w:ascii="宋体" w:hAnsi="宋体" w:eastAsia="宋体" w:cs="仿宋_GB2312"/>
                <w:color w:val="auto"/>
                <w:sz w:val="24"/>
                <w:highlight w:val="none"/>
              </w:rPr>
            </w:pPr>
            <w:r>
              <w:rPr>
                <w:rFonts w:hint="eastAsia" w:ascii="宋体" w:hAnsi="宋体" w:cs="宋体"/>
                <w:bCs/>
                <w:color w:val="auto"/>
                <w:sz w:val="24"/>
                <w:highlight w:val="none"/>
              </w:rPr>
              <w:t>客观</w:t>
            </w:r>
          </w:p>
        </w:tc>
        <w:tc>
          <w:tcPr>
            <w:tcW w:w="1095" w:type="dxa"/>
            <w:vMerge w:val="continue"/>
            <w:vAlign w:val="top"/>
          </w:tcPr>
          <w:p w14:paraId="0B14957D">
            <w:pPr>
              <w:spacing w:line="360" w:lineRule="auto"/>
              <w:jc w:val="center"/>
              <w:outlineLvl w:val="0"/>
              <w:rPr>
                <w:rFonts w:ascii="宋体" w:hAnsi="宋体" w:eastAsia="宋体" w:cs="仿宋_GB2312"/>
                <w:color w:val="auto"/>
                <w:sz w:val="24"/>
                <w:highlight w:val="none"/>
              </w:rPr>
            </w:pPr>
          </w:p>
        </w:tc>
      </w:tr>
      <w:tr w14:paraId="1359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595FE59B">
            <w:pPr>
              <w:jc w:val="center"/>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22</w:t>
            </w:r>
          </w:p>
        </w:tc>
        <w:tc>
          <w:tcPr>
            <w:tcW w:w="5642" w:type="dxa"/>
            <w:vAlign w:val="center"/>
          </w:tcPr>
          <w:p w14:paraId="709C8EC8">
            <w:pPr>
              <w:widowControl/>
              <w:spacing w:line="360" w:lineRule="auto"/>
              <w:jc w:val="left"/>
              <w:rPr>
                <w:rFonts w:ascii="宋体" w:hAnsi="宋体" w:eastAsia="宋体" w:cs="仿宋_GB2312"/>
                <w:color w:val="auto"/>
                <w:sz w:val="24"/>
                <w:highlight w:val="none"/>
              </w:rPr>
            </w:pPr>
            <w:r>
              <w:rPr>
                <w:rFonts w:hint="eastAsia" w:ascii="宋体" w:hAnsi="宋体" w:cs="宋体"/>
                <w:bCs/>
                <w:color w:val="auto"/>
                <w:sz w:val="24"/>
                <w:highlight w:val="none"/>
                <w:lang w:eastAsia="zh-CN"/>
              </w:rPr>
              <w:t>在根据</w:t>
            </w:r>
            <w:r>
              <w:rPr>
                <w:rFonts w:hint="eastAsia" w:ascii="宋体" w:hAnsi="宋体" w:cs="宋体"/>
                <w:bCs/>
                <w:color w:val="auto"/>
                <w:sz w:val="24"/>
                <w:highlight w:val="none"/>
                <w:lang w:val="en-US" w:eastAsia="zh-CN"/>
              </w:rPr>
              <w:t>采购人</w:t>
            </w:r>
            <w:r>
              <w:rPr>
                <w:rFonts w:hint="eastAsia" w:ascii="宋体" w:hAnsi="宋体" w:cs="宋体"/>
                <w:bCs/>
                <w:color w:val="auto"/>
                <w:sz w:val="24"/>
                <w:highlight w:val="none"/>
                <w:lang w:eastAsia="zh-CN"/>
              </w:rPr>
              <w:t>的人员需求的基础上，有</w:t>
            </w:r>
            <w:r>
              <w:rPr>
                <w:rFonts w:hint="eastAsia" w:ascii="宋体" w:hAnsi="宋体" w:cs="宋体"/>
                <w:bCs/>
                <w:color w:val="auto"/>
                <w:sz w:val="24"/>
                <w:highlight w:val="none"/>
              </w:rPr>
              <w:t>超配工作人员</w:t>
            </w:r>
            <w:r>
              <w:rPr>
                <w:rFonts w:hint="eastAsia" w:ascii="宋体" w:hAnsi="宋体" w:cs="宋体"/>
                <w:bCs/>
                <w:color w:val="auto"/>
                <w:sz w:val="24"/>
                <w:highlight w:val="none"/>
                <w:lang w:eastAsia="zh-CN"/>
              </w:rPr>
              <w:t>的，</w:t>
            </w:r>
            <w:r>
              <w:rPr>
                <w:rFonts w:hint="eastAsia" w:ascii="宋体" w:hAnsi="宋体" w:cs="宋体"/>
                <w:bCs/>
                <w:color w:val="auto"/>
                <w:sz w:val="24"/>
                <w:highlight w:val="none"/>
                <w:lang w:val="en-US" w:eastAsia="zh-CN"/>
              </w:rPr>
              <w:t>每超配1人</w:t>
            </w:r>
            <w:r>
              <w:rPr>
                <w:rFonts w:hint="default" w:ascii="宋体" w:hAnsi="宋体" w:cs="宋体"/>
                <w:bCs/>
                <w:color w:val="auto"/>
                <w:sz w:val="24"/>
                <w:highlight w:val="none"/>
              </w:rPr>
              <w:t>得1分，</w:t>
            </w:r>
            <w:r>
              <w:rPr>
                <w:rFonts w:hint="eastAsia" w:ascii="宋体" w:hAnsi="宋体" w:cs="宋体"/>
                <w:bCs/>
                <w:color w:val="auto"/>
                <w:sz w:val="24"/>
                <w:highlight w:val="none"/>
              </w:rPr>
              <w:t>最高得</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r>
              <w:rPr>
                <w:rFonts w:hint="eastAsia" w:ascii="宋体" w:hAnsi="宋体" w:cs="宋体"/>
                <w:bCs/>
                <w:color w:val="auto"/>
                <w:sz w:val="24"/>
                <w:highlight w:val="none"/>
                <w:lang w:eastAsia="zh-CN"/>
              </w:rPr>
              <w:t>。</w:t>
            </w:r>
          </w:p>
        </w:tc>
        <w:tc>
          <w:tcPr>
            <w:tcW w:w="550" w:type="dxa"/>
            <w:vAlign w:val="center"/>
          </w:tcPr>
          <w:p w14:paraId="1D6DC21A">
            <w:pPr>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715" w:type="dxa"/>
            <w:vAlign w:val="center"/>
          </w:tcPr>
          <w:p w14:paraId="185EDE40">
            <w:pPr>
              <w:rPr>
                <w:rFonts w:ascii="宋体" w:hAnsi="宋体" w:eastAsia="宋体" w:cs="仿宋_GB2312"/>
                <w:color w:val="auto"/>
                <w:sz w:val="24"/>
                <w:highlight w:val="none"/>
              </w:rPr>
            </w:pPr>
            <w:r>
              <w:rPr>
                <w:rFonts w:hint="eastAsia" w:ascii="宋体" w:hAnsi="宋体" w:cs="宋体"/>
                <w:bCs/>
                <w:color w:val="auto"/>
                <w:sz w:val="24"/>
                <w:highlight w:val="none"/>
              </w:rPr>
              <w:t>客观</w:t>
            </w:r>
          </w:p>
        </w:tc>
        <w:tc>
          <w:tcPr>
            <w:tcW w:w="1095" w:type="dxa"/>
            <w:vMerge w:val="continue"/>
            <w:vAlign w:val="top"/>
          </w:tcPr>
          <w:p w14:paraId="45F56ED9">
            <w:pPr>
              <w:spacing w:line="360" w:lineRule="auto"/>
              <w:jc w:val="center"/>
              <w:outlineLvl w:val="0"/>
              <w:rPr>
                <w:rFonts w:ascii="宋体" w:hAnsi="宋体" w:eastAsia="宋体" w:cs="仿宋_GB2312"/>
                <w:color w:val="auto"/>
                <w:sz w:val="24"/>
                <w:highlight w:val="none"/>
              </w:rPr>
            </w:pPr>
          </w:p>
        </w:tc>
      </w:tr>
      <w:tr w14:paraId="204B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2DD900D5">
            <w:pP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23</w:t>
            </w:r>
          </w:p>
        </w:tc>
        <w:tc>
          <w:tcPr>
            <w:tcW w:w="5642" w:type="dxa"/>
            <w:vAlign w:val="center"/>
          </w:tcPr>
          <w:p w14:paraId="281C0DC6">
            <w:pPr>
              <w:widowControl/>
              <w:spacing w:line="360" w:lineRule="auto"/>
              <w:jc w:val="left"/>
              <w:rPr>
                <w:rFonts w:hint="default" w:ascii="宋体" w:hAnsi="宋体" w:eastAsia="宋体"/>
                <w:color w:val="auto"/>
                <w:sz w:val="24"/>
                <w:highlight w:val="none"/>
                <w:lang w:val="en-US" w:eastAsia="zh-CN"/>
              </w:rPr>
            </w:pPr>
            <w:r>
              <w:rPr>
                <w:rFonts w:hint="eastAsia" w:ascii="宋体" w:hAnsi="宋体" w:cs="宋体"/>
                <w:b/>
                <w:color w:val="auto"/>
                <w:sz w:val="24"/>
                <w:highlight w:val="none"/>
              </w:rPr>
              <w:t>员工培训、考核方案：</w:t>
            </w:r>
            <w:r>
              <w:rPr>
                <w:rFonts w:hint="eastAsia" w:ascii="宋体" w:hAnsi="宋体" w:cs="宋体"/>
                <w:bCs/>
                <w:color w:val="auto"/>
                <w:sz w:val="24"/>
                <w:highlight w:val="none"/>
              </w:rPr>
              <w:t>根据本项目人员配置的各部门、各岗位人员制定①人员培训方案（至少包含培训内容、培训时间、培训地点、培训者、培训对象、培训方式、各类物业专题培训、培训结果反馈），方案完整，合理，有针对性，视为符合要求。②考核方案（至少包含：考核组织管理、制度建设、实施计划、考核组织实施及各工种考核办法），方案完整，合理，有针对性，每</w:t>
            </w:r>
            <w:r>
              <w:rPr>
                <w:rFonts w:hint="eastAsia" w:ascii="宋体" w:hAnsi="宋体" w:cs="宋体"/>
                <w:bCs/>
                <w:color w:val="auto"/>
                <w:sz w:val="24"/>
                <w:highlight w:val="none"/>
                <w:lang w:val="en-US" w:eastAsia="zh-CN"/>
              </w:rPr>
              <w:t>一</w:t>
            </w:r>
            <w:r>
              <w:rPr>
                <w:rFonts w:hint="eastAsia" w:ascii="宋体" w:hAnsi="宋体" w:cs="宋体"/>
                <w:bCs/>
                <w:color w:val="auto"/>
                <w:sz w:val="24"/>
                <w:highlight w:val="none"/>
              </w:rPr>
              <w:t>项完全符合采购需求，</w:t>
            </w:r>
            <w:r>
              <w:rPr>
                <w:rFonts w:hint="eastAsia" w:ascii="宋体" w:hAnsi="宋体" w:cs="宋体"/>
                <w:color w:val="auto"/>
                <w:sz w:val="24"/>
                <w:highlight w:val="none"/>
              </w:rPr>
              <w:t>得2分，</w:t>
            </w:r>
            <w:r>
              <w:rPr>
                <w:rFonts w:hint="eastAsia" w:ascii="宋体" w:hAnsi="宋体" w:cs="宋体"/>
                <w:bCs/>
                <w:color w:val="auto"/>
                <w:sz w:val="24"/>
                <w:highlight w:val="none"/>
                <w:lang w:val="en-US" w:eastAsia="zh-CN"/>
              </w:rPr>
              <w:t>部分</w:t>
            </w:r>
            <w:r>
              <w:rPr>
                <w:rFonts w:hint="eastAsia" w:ascii="宋体" w:hAnsi="宋体" w:cs="宋体"/>
                <w:color w:val="auto"/>
                <w:sz w:val="24"/>
                <w:highlight w:val="none"/>
              </w:rPr>
              <w:t>符合得1分，不符合不得分。</w:t>
            </w:r>
            <w:r>
              <w:rPr>
                <w:rFonts w:hint="eastAsia" w:ascii="宋体" w:hAnsi="宋体" w:cs="宋体"/>
                <w:color w:val="auto"/>
                <w:sz w:val="24"/>
                <w:highlight w:val="none"/>
                <w:lang w:val="en-US" w:eastAsia="zh-CN"/>
              </w:rPr>
              <w:t>本项共4分。</w:t>
            </w:r>
          </w:p>
        </w:tc>
        <w:tc>
          <w:tcPr>
            <w:tcW w:w="550" w:type="dxa"/>
            <w:vAlign w:val="center"/>
          </w:tcPr>
          <w:p w14:paraId="0BBDE6BC">
            <w:pPr>
              <w:widowControl/>
              <w:spacing w:line="360" w:lineRule="auto"/>
              <w:jc w:val="center"/>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4</w:t>
            </w:r>
          </w:p>
        </w:tc>
        <w:tc>
          <w:tcPr>
            <w:tcW w:w="715" w:type="dxa"/>
            <w:vAlign w:val="center"/>
          </w:tcPr>
          <w:p w14:paraId="691243AD">
            <w:pPr>
              <w:widowControl/>
              <w:spacing w:line="360" w:lineRule="auto"/>
              <w:jc w:val="center"/>
              <w:rPr>
                <w:rFonts w:ascii="宋体" w:hAnsi="宋体" w:eastAsia="宋体" w:cs="仿宋_GB2312"/>
                <w:color w:val="auto"/>
                <w:sz w:val="24"/>
                <w:highlight w:val="none"/>
              </w:rPr>
            </w:pPr>
            <w:r>
              <w:rPr>
                <w:rFonts w:hint="eastAsia" w:ascii="宋体" w:hAnsi="宋体" w:cs="宋体"/>
                <w:bCs/>
                <w:color w:val="auto"/>
                <w:sz w:val="24"/>
                <w:highlight w:val="none"/>
              </w:rPr>
              <w:t>主观</w:t>
            </w:r>
          </w:p>
        </w:tc>
        <w:tc>
          <w:tcPr>
            <w:tcW w:w="1095" w:type="dxa"/>
            <w:vAlign w:val="center"/>
          </w:tcPr>
          <w:p w14:paraId="13110E1C">
            <w:pPr>
              <w:rPr>
                <w:color w:val="auto"/>
                <w:highlight w:val="none"/>
              </w:rPr>
            </w:pPr>
            <w:r>
              <w:rPr>
                <w:rFonts w:hint="eastAsia" w:ascii="宋体" w:hAnsi="宋体" w:cs="宋体"/>
                <w:bCs/>
                <w:color w:val="auto"/>
                <w:sz w:val="24"/>
                <w:highlight w:val="none"/>
              </w:rPr>
              <w:t>（四）人员培训、考核方案</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4分）</w:t>
            </w:r>
          </w:p>
          <w:p w14:paraId="4F2A6F27">
            <w:pPr>
              <w:spacing w:line="360" w:lineRule="auto"/>
              <w:rPr>
                <w:rFonts w:ascii="宋体" w:hAnsi="宋体" w:eastAsia="宋体" w:cs="仿宋_GB2312"/>
                <w:color w:val="auto"/>
                <w:sz w:val="24"/>
                <w:highlight w:val="none"/>
              </w:rPr>
            </w:pPr>
          </w:p>
        </w:tc>
      </w:tr>
      <w:tr w14:paraId="32D1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4BA3B64F">
            <w:pPr>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24</w:t>
            </w:r>
          </w:p>
        </w:tc>
        <w:tc>
          <w:tcPr>
            <w:tcW w:w="5642" w:type="dxa"/>
            <w:vAlign w:val="center"/>
          </w:tcPr>
          <w:p w14:paraId="6434D8A8">
            <w:pPr>
              <w:pStyle w:val="61"/>
              <w:numPr>
                <w:ilvl w:val="0"/>
                <w:numId w:val="0"/>
              </w:numPr>
              <w:spacing w:line="360" w:lineRule="auto"/>
              <w:ind w:left="0" w:leftChars="0" w:firstLine="0" w:firstLineChars="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体系认证：投标人具有有效期内①质量管理体系认证证书，得1分；②环境管理体系认证证书</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得1分；③职业健康安全管理体系认证</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得1分；④信息安全管理体系证书得1分</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本项共</w:t>
            </w:r>
            <w:r>
              <w:rPr>
                <w:rFonts w:hint="eastAsia" w:ascii="宋体" w:hAnsi="宋体" w:eastAsia="宋体" w:cs="仿宋_GB2312"/>
                <w:color w:val="auto"/>
                <w:sz w:val="24"/>
                <w:highlight w:val="none"/>
              </w:rPr>
              <w:t>4分。（</w:t>
            </w:r>
            <w:r>
              <w:rPr>
                <w:rFonts w:hint="eastAsia" w:ascii="宋体" w:hAnsi="宋体" w:eastAsia="宋体" w:cs="仿宋_GB2312"/>
                <w:color w:val="auto"/>
                <w:sz w:val="24"/>
                <w:highlight w:val="none"/>
                <w:lang w:val="en-US" w:eastAsia="zh-CN"/>
              </w:rPr>
              <w:t>同时</w:t>
            </w:r>
            <w:r>
              <w:rPr>
                <w:rFonts w:hint="eastAsia" w:ascii="宋体" w:hAnsi="宋体" w:eastAsia="宋体" w:cs="仿宋_GB2312"/>
                <w:color w:val="auto"/>
                <w:sz w:val="24"/>
                <w:highlight w:val="none"/>
              </w:rPr>
              <w:t>提供证书原件扫描件</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全国认证认可信息公共服务平台http://cx.cnca.cn/CertECloud/result/skipResultList</w:t>
            </w:r>
            <w:r>
              <w:rPr>
                <w:rFonts w:hint="eastAsia" w:ascii="宋体" w:hAnsi="宋体" w:eastAsia="宋体" w:cs="仿宋_GB2312"/>
                <w:color w:val="auto"/>
                <w:sz w:val="24"/>
                <w:highlight w:val="none"/>
                <w:lang w:val="en-US" w:eastAsia="zh-CN"/>
              </w:rPr>
              <w:t>查询截图</w:t>
            </w:r>
            <w:r>
              <w:rPr>
                <w:rFonts w:hint="eastAsia" w:ascii="宋体" w:hAnsi="宋体" w:eastAsia="宋体" w:cs="仿宋_GB2312"/>
                <w:color w:val="auto"/>
                <w:sz w:val="24"/>
                <w:highlight w:val="none"/>
              </w:rPr>
              <w:t>。</w:t>
            </w:r>
            <w:r>
              <w:rPr>
                <w:rFonts w:hint="eastAsia" w:ascii="宋体" w:hAnsi="宋体" w:eastAsia="宋体" w:cs="仿宋_GB2312"/>
                <w:color w:val="auto"/>
                <w:sz w:val="24"/>
                <w:highlight w:val="none"/>
                <w:lang w:val="en-US" w:eastAsia="zh-CN"/>
              </w:rPr>
              <w:t>不提供不得分。</w:t>
            </w:r>
            <w:r>
              <w:rPr>
                <w:rFonts w:hint="eastAsia" w:ascii="宋体" w:hAnsi="宋体" w:eastAsia="宋体" w:cs="仿宋_GB2312"/>
                <w:color w:val="auto"/>
                <w:sz w:val="24"/>
                <w:highlight w:val="none"/>
              </w:rPr>
              <w:t>）</w:t>
            </w:r>
          </w:p>
        </w:tc>
        <w:tc>
          <w:tcPr>
            <w:tcW w:w="550" w:type="dxa"/>
            <w:vAlign w:val="center"/>
          </w:tcPr>
          <w:p w14:paraId="270E1E33">
            <w:pPr>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715" w:type="dxa"/>
            <w:vAlign w:val="center"/>
          </w:tcPr>
          <w:p w14:paraId="2B401E66">
            <w:pPr>
              <w:spacing w:line="360" w:lineRule="auto"/>
              <w:rPr>
                <w:rFonts w:ascii="宋体" w:hAnsi="宋体" w:eastAsia="宋体" w:cs="仿宋_GB2312"/>
                <w:color w:val="auto"/>
                <w:sz w:val="24"/>
                <w:highlight w:val="none"/>
              </w:rPr>
            </w:pPr>
            <w:r>
              <w:rPr>
                <w:rFonts w:hint="eastAsia" w:ascii="宋体" w:hAnsi="宋体" w:cs="宋体"/>
                <w:bCs/>
                <w:color w:val="auto"/>
                <w:sz w:val="24"/>
                <w:highlight w:val="none"/>
              </w:rPr>
              <w:t>客观</w:t>
            </w:r>
          </w:p>
        </w:tc>
        <w:tc>
          <w:tcPr>
            <w:tcW w:w="1095" w:type="dxa"/>
            <w:vAlign w:val="center"/>
          </w:tcPr>
          <w:p w14:paraId="6EE59155">
            <w:pPr>
              <w:numPr>
                <w:ilvl w:val="0"/>
                <w:numId w:val="3"/>
              </w:numPr>
              <w:spacing w:line="360"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投标人的资信</w:t>
            </w:r>
          </w:p>
          <w:p w14:paraId="671351A4">
            <w:pPr>
              <w:numPr>
                <w:ilvl w:val="0"/>
                <w:numId w:val="0"/>
              </w:numPr>
              <w:spacing w:line="360" w:lineRule="auto"/>
              <w:ind w:left="0" w:leftChars="0" w:firstLine="0" w:firstLineChars="0"/>
              <w:rPr>
                <w:rFonts w:ascii="宋体" w:hAnsi="宋体" w:eastAsia="宋体" w:cs="仿宋_GB2312"/>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4分）</w:t>
            </w:r>
          </w:p>
        </w:tc>
      </w:tr>
      <w:tr w14:paraId="0891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051A30B8">
            <w:pPr>
              <w:jc w:val="center"/>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25</w:t>
            </w:r>
          </w:p>
        </w:tc>
        <w:tc>
          <w:tcPr>
            <w:tcW w:w="5642" w:type="dxa"/>
            <w:vAlign w:val="center"/>
          </w:tcPr>
          <w:p w14:paraId="5D076561">
            <w:pPr>
              <w:wordWrap/>
              <w:snapToGrid w:val="0"/>
              <w:spacing w:line="440" w:lineRule="exact"/>
              <w:ind w:firstLine="0"/>
              <w:jc w:val="both"/>
              <w:textAlignment w:val="auto"/>
              <w:rPr>
                <w:rFonts w:hint="eastAsia" w:ascii="宋体" w:hAnsi="宋体" w:eastAsia="宋体" w:cs="仿宋_GB2312"/>
                <w:color w:val="auto"/>
                <w:sz w:val="24"/>
                <w:highlight w:val="none"/>
                <w:lang w:eastAsia="zh-CN"/>
              </w:rPr>
            </w:pPr>
            <w:r>
              <w:rPr>
                <w:rFonts w:hint="eastAsia" w:ascii="宋体" w:hAnsi="宋体" w:cs="宋体"/>
                <w:b/>
                <w:color w:val="auto"/>
                <w:sz w:val="24"/>
                <w:highlight w:val="none"/>
              </w:rPr>
              <w:t>投标人类似项目案例</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投标人自2020年1月1日以来</w:t>
            </w:r>
            <w:r>
              <w:rPr>
                <w:rFonts w:hint="eastAsia" w:ascii="宋体" w:hAnsi="宋体" w:cs="宋体"/>
                <w:color w:val="auto"/>
                <w:sz w:val="24"/>
                <w:highlight w:val="none"/>
              </w:rPr>
              <w:t>（以合同签订时间为准）承担过的类似物业项目情况。（至少包含保安、保洁、绿化、工程维修服务内容）每个案例得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eastAsia="宋体" w:cs="仿宋_GB2312"/>
                <w:color w:val="auto"/>
                <w:sz w:val="24"/>
                <w:highlight w:val="none"/>
              </w:rPr>
              <w:t>未按要求提供完整</w:t>
            </w:r>
            <w:r>
              <w:rPr>
                <w:rFonts w:hint="eastAsia" w:ascii="宋体" w:hAnsi="宋体" w:eastAsia="宋体" w:cs="仿宋_GB2312"/>
                <w:color w:val="auto"/>
                <w:sz w:val="24"/>
                <w:highlight w:val="none"/>
                <w:lang w:eastAsia="zh-CN"/>
              </w:rPr>
              <w:t>证明</w:t>
            </w:r>
            <w:r>
              <w:rPr>
                <w:rFonts w:hint="eastAsia" w:ascii="宋体" w:hAnsi="宋体" w:eastAsia="宋体" w:cs="仿宋_GB2312"/>
                <w:color w:val="auto"/>
                <w:sz w:val="24"/>
                <w:highlight w:val="none"/>
              </w:rPr>
              <w:t>材料的，不得分</w:t>
            </w:r>
            <w:r>
              <w:rPr>
                <w:rFonts w:hint="eastAsia" w:ascii="宋体" w:hAnsi="宋体" w:eastAsia="宋体" w:cs="仿宋_GB2312"/>
                <w:color w:val="auto"/>
                <w:sz w:val="24"/>
                <w:highlight w:val="none"/>
                <w:lang w:eastAsia="zh-CN"/>
              </w:rPr>
              <w:t>。</w:t>
            </w:r>
          </w:p>
          <w:p w14:paraId="59D0804A">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一个单位分年度多次签订的案例，计入1个案例；同一个项目，分两期或以上建设完成的，计入1个案例。</w:t>
            </w:r>
          </w:p>
          <w:p w14:paraId="295D23A3">
            <w:pPr>
              <w:spacing w:line="360" w:lineRule="auto"/>
              <w:outlineLvl w:val="0"/>
              <w:rPr>
                <w:rFonts w:hint="eastAsia" w:ascii="宋体" w:hAnsi="宋体" w:eastAsia="宋体" w:cs="仿宋_GB2312"/>
                <w:color w:val="auto"/>
                <w:sz w:val="24"/>
                <w:highlight w:val="none"/>
                <w:lang w:eastAsia="zh-CN"/>
              </w:rPr>
            </w:pPr>
            <w:r>
              <w:rPr>
                <w:rFonts w:hint="eastAsia" w:ascii="宋体" w:hAnsi="宋体" w:cs="宋体"/>
                <w:color w:val="auto"/>
                <w:sz w:val="24"/>
                <w:highlight w:val="none"/>
                <w:lang w:eastAsia="zh-CN"/>
              </w:rPr>
              <w:t>注：证</w:t>
            </w:r>
            <w:r>
              <w:rPr>
                <w:rFonts w:hint="eastAsia" w:ascii="宋体" w:hAnsi="宋体" w:cs="仿宋_GB2312"/>
                <w:color w:val="auto"/>
                <w:sz w:val="24"/>
                <w:highlight w:val="none"/>
                <w:lang w:eastAsia="zh-CN"/>
              </w:rPr>
              <w:t>明材料需</w:t>
            </w:r>
            <w:r>
              <w:rPr>
                <w:rFonts w:hint="eastAsia" w:ascii="宋体" w:hAnsi="宋体" w:cs="仿宋_GB2312"/>
                <w:color w:val="auto"/>
                <w:sz w:val="24"/>
                <w:highlight w:val="none"/>
              </w:rPr>
              <w:t>同时提供</w:t>
            </w:r>
            <w:r>
              <w:rPr>
                <w:rFonts w:hint="eastAsia" w:ascii="宋体" w:hAnsi="宋体" w:cs="仿宋_GB2312"/>
                <w:color w:val="auto"/>
                <w:sz w:val="24"/>
                <w:highlight w:val="none"/>
                <w:lang w:eastAsia="zh-CN"/>
              </w:rPr>
              <w:t>加盖公章的</w:t>
            </w:r>
            <w:r>
              <w:rPr>
                <w:rFonts w:hint="eastAsia" w:ascii="宋体" w:hAnsi="宋体" w:cs="仿宋_GB2312"/>
                <w:color w:val="auto"/>
                <w:sz w:val="24"/>
                <w:highlight w:val="none"/>
              </w:rPr>
              <w:t>合同复印件</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合格的</w:t>
            </w:r>
            <w:r>
              <w:rPr>
                <w:rFonts w:hint="eastAsia" w:ascii="宋体" w:hAnsi="宋体" w:cs="仿宋_GB2312"/>
                <w:color w:val="auto"/>
                <w:sz w:val="24"/>
                <w:highlight w:val="none"/>
                <w:lang w:eastAsia="zh-CN"/>
              </w:rPr>
              <w:t>业主</w:t>
            </w:r>
            <w:r>
              <w:rPr>
                <w:rFonts w:hint="eastAsia" w:ascii="宋体" w:hAnsi="宋体" w:cs="仿宋_GB2312"/>
                <w:color w:val="auto"/>
                <w:sz w:val="24"/>
                <w:highlight w:val="none"/>
              </w:rPr>
              <w:t>验收</w:t>
            </w:r>
            <w:r>
              <w:rPr>
                <w:rFonts w:hint="eastAsia" w:ascii="宋体" w:hAnsi="宋体" w:cs="仿宋_GB2312"/>
                <w:color w:val="auto"/>
                <w:sz w:val="24"/>
                <w:highlight w:val="none"/>
                <w:lang w:eastAsia="zh-CN"/>
              </w:rPr>
              <w:t>意见</w:t>
            </w:r>
            <w:r>
              <w:rPr>
                <w:rFonts w:hint="eastAsia" w:ascii="宋体" w:hAnsi="宋体" w:cs="仿宋_GB2312"/>
                <w:color w:val="auto"/>
                <w:sz w:val="24"/>
                <w:highlight w:val="none"/>
              </w:rPr>
              <w:t>或</w:t>
            </w:r>
            <w:r>
              <w:rPr>
                <w:rFonts w:hint="eastAsia" w:ascii="宋体" w:hAnsi="宋体" w:cs="仿宋_GB2312"/>
                <w:color w:val="auto"/>
                <w:sz w:val="24"/>
                <w:highlight w:val="none"/>
                <w:lang w:eastAsia="zh-CN"/>
              </w:rPr>
              <w:t>业主</w:t>
            </w:r>
            <w:r>
              <w:rPr>
                <w:rFonts w:hint="eastAsia" w:ascii="宋体" w:hAnsi="宋体" w:cs="仿宋_GB2312"/>
                <w:color w:val="auto"/>
                <w:sz w:val="24"/>
                <w:highlight w:val="none"/>
              </w:rPr>
              <w:t>评价</w:t>
            </w:r>
            <w:r>
              <w:rPr>
                <w:rFonts w:hint="eastAsia" w:ascii="宋体" w:hAnsi="宋体" w:cs="仿宋_GB2312"/>
                <w:color w:val="auto"/>
                <w:sz w:val="24"/>
                <w:highlight w:val="none"/>
                <w:lang w:eastAsia="zh-CN"/>
              </w:rPr>
              <w:t>报告</w:t>
            </w:r>
            <w:r>
              <w:rPr>
                <w:rFonts w:hint="eastAsia" w:ascii="宋体" w:hAnsi="宋体" w:cs="仿宋_GB2312"/>
                <w:color w:val="auto"/>
                <w:sz w:val="24"/>
                <w:highlight w:val="none"/>
              </w:rPr>
              <w:t>（需加盖用户单位公章）</w:t>
            </w:r>
            <w:r>
              <w:rPr>
                <w:rFonts w:hint="eastAsia" w:ascii="宋体" w:hAnsi="宋体" w:cs="仿宋_GB2312"/>
                <w:color w:val="auto"/>
                <w:sz w:val="24"/>
                <w:highlight w:val="none"/>
                <w:lang w:eastAsia="zh-CN"/>
              </w:rPr>
              <w:t>。</w:t>
            </w:r>
          </w:p>
        </w:tc>
        <w:tc>
          <w:tcPr>
            <w:tcW w:w="550" w:type="dxa"/>
            <w:vAlign w:val="center"/>
          </w:tcPr>
          <w:p w14:paraId="050D45C6">
            <w:pPr>
              <w:spacing w:line="360" w:lineRule="auto"/>
              <w:ind w:firstLine="120" w:firstLineChars="50"/>
              <w:jc w:val="center"/>
              <w:outlineLvl w:val="0"/>
              <w:rPr>
                <w:rFonts w:ascii="宋体" w:hAnsi="宋体" w:eastAsia="宋体" w:cs="仿宋_GB2312"/>
                <w:color w:val="auto"/>
                <w:sz w:val="24"/>
                <w:highlight w:val="none"/>
              </w:rPr>
            </w:pPr>
            <w:r>
              <w:rPr>
                <w:rFonts w:hint="eastAsia" w:ascii="宋体" w:hAnsi="宋体" w:cs="宋体"/>
                <w:bCs/>
                <w:color w:val="auto"/>
                <w:sz w:val="24"/>
                <w:highlight w:val="none"/>
                <w:lang w:val="en-US" w:eastAsia="zh-CN"/>
              </w:rPr>
              <w:t>1</w:t>
            </w:r>
          </w:p>
        </w:tc>
        <w:tc>
          <w:tcPr>
            <w:tcW w:w="715" w:type="dxa"/>
            <w:vAlign w:val="center"/>
          </w:tcPr>
          <w:p w14:paraId="2E185405">
            <w:pPr>
              <w:spacing w:line="360" w:lineRule="auto"/>
              <w:jc w:val="center"/>
              <w:outlineLvl w:val="0"/>
              <w:rPr>
                <w:rFonts w:ascii="宋体" w:hAnsi="宋体" w:eastAsia="宋体" w:cs="仿宋_GB2312"/>
                <w:color w:val="auto"/>
                <w:sz w:val="24"/>
                <w:highlight w:val="none"/>
              </w:rPr>
            </w:pPr>
            <w:r>
              <w:rPr>
                <w:rFonts w:hint="eastAsia" w:ascii="宋体" w:hAnsi="宋体" w:cs="宋体"/>
                <w:bCs/>
                <w:color w:val="auto"/>
                <w:sz w:val="24"/>
                <w:highlight w:val="none"/>
              </w:rPr>
              <w:t>客观</w:t>
            </w:r>
          </w:p>
        </w:tc>
        <w:tc>
          <w:tcPr>
            <w:tcW w:w="1095" w:type="dxa"/>
            <w:vAlign w:val="center"/>
          </w:tcPr>
          <w:p w14:paraId="367D29AC">
            <w:pPr>
              <w:numPr>
                <w:ilvl w:val="0"/>
                <w:numId w:val="3"/>
              </w:numPr>
              <w:spacing w:line="360" w:lineRule="auto"/>
              <w:ind w:left="0" w:leftChars="0" w:firstLine="0" w:firstLineChars="0"/>
              <w:jc w:val="center"/>
              <w:outlineLvl w:val="0"/>
              <w:rPr>
                <w:rFonts w:ascii="宋体" w:hAnsi="宋体" w:eastAsia="宋体" w:cs="仿宋_GB2312"/>
                <w:color w:val="auto"/>
                <w:sz w:val="24"/>
                <w:highlight w:val="none"/>
              </w:rPr>
            </w:pPr>
            <w:r>
              <w:rPr>
                <w:rFonts w:hint="eastAsia" w:ascii="宋体" w:hAnsi="宋体" w:cs="宋体"/>
                <w:bCs/>
                <w:color w:val="auto"/>
                <w:sz w:val="24"/>
                <w:highlight w:val="none"/>
              </w:rPr>
              <w:t>类似项目建设的案例</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1分）</w:t>
            </w:r>
          </w:p>
        </w:tc>
      </w:tr>
      <w:tr w14:paraId="56FF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76CE8C51">
            <w:pPr>
              <w:spacing w:line="360" w:lineRule="auto"/>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26</w:t>
            </w:r>
          </w:p>
        </w:tc>
        <w:tc>
          <w:tcPr>
            <w:tcW w:w="5642" w:type="dxa"/>
            <w:vAlign w:val="top"/>
          </w:tcPr>
          <w:p w14:paraId="4576CC7E">
            <w:pPr>
              <w:tabs>
                <w:tab w:val="left" w:pos="0"/>
              </w:tabs>
              <w:spacing w:line="360" w:lineRule="auto"/>
              <w:jc w:val="left"/>
              <w:rPr>
                <w:rFonts w:ascii="宋体" w:hAnsi="宋体" w:cs="宋体"/>
                <w:color w:val="auto"/>
                <w:sz w:val="24"/>
                <w:highlight w:val="none"/>
              </w:rPr>
            </w:pPr>
            <w:r>
              <w:rPr>
                <w:rFonts w:hint="eastAsia" w:ascii="宋体" w:hAnsi="宋体" w:cs="宋体"/>
                <w:color w:val="auto"/>
                <w:sz w:val="24"/>
                <w:highlight w:val="none"/>
              </w:rPr>
              <w:t>针对本项目的保密承诺：</w:t>
            </w:r>
          </w:p>
          <w:p w14:paraId="2BF3B4B3">
            <w:pPr>
              <w:tabs>
                <w:tab w:val="left" w:pos="0"/>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配备专业保密人员（提供相关证书），投标人承诺接受采购人开展常态化安全保密教育，签订安全保密承诺书，严格按照采购人规定使用、存储、处理文档资料和数据。合同终止时，应当交还全部资料和数据。提供承诺函得1分，提供证书得1分，不提供不得分，最高得2分。</w:t>
            </w:r>
          </w:p>
        </w:tc>
        <w:tc>
          <w:tcPr>
            <w:tcW w:w="550" w:type="dxa"/>
            <w:vAlign w:val="center"/>
          </w:tcPr>
          <w:p w14:paraId="05BC0440">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715" w:type="dxa"/>
            <w:vAlign w:val="center"/>
          </w:tcPr>
          <w:p w14:paraId="5E778B5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客观</w:t>
            </w:r>
          </w:p>
        </w:tc>
        <w:tc>
          <w:tcPr>
            <w:tcW w:w="1095" w:type="dxa"/>
            <w:vAlign w:val="center"/>
          </w:tcPr>
          <w:p w14:paraId="09B741EC">
            <w:pPr>
              <w:numPr>
                <w:ilvl w:val="0"/>
                <w:numId w:val="3"/>
              </w:numPr>
              <w:spacing w:line="360" w:lineRule="auto"/>
              <w:ind w:left="0" w:leftChars="0" w:firstLine="0" w:firstLineChars="0"/>
              <w:jc w:val="center"/>
              <w:outlineLvl w:val="0"/>
              <w:rPr>
                <w:rFonts w:hint="eastAsia" w:ascii="宋体" w:hAnsi="宋体" w:cs="宋体"/>
                <w:bCs/>
                <w:color w:val="auto"/>
                <w:sz w:val="24"/>
                <w:highlight w:val="none"/>
                <w:lang w:eastAsia="zh-CN"/>
              </w:rPr>
            </w:pPr>
            <w:r>
              <w:rPr>
                <w:rFonts w:hint="eastAsia" w:ascii="宋体" w:hAnsi="宋体" w:cs="宋体"/>
                <w:color w:val="auto"/>
                <w:sz w:val="24"/>
                <w:highlight w:val="none"/>
              </w:rPr>
              <w:t>保密要求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2分）</w:t>
            </w:r>
          </w:p>
        </w:tc>
      </w:tr>
      <w:tr w14:paraId="3B0D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41E75028">
            <w:pPr>
              <w:spacing w:line="360" w:lineRule="auto"/>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27</w:t>
            </w:r>
          </w:p>
        </w:tc>
        <w:tc>
          <w:tcPr>
            <w:tcW w:w="5642" w:type="dxa"/>
            <w:vAlign w:val="top"/>
          </w:tcPr>
          <w:p w14:paraId="493ACC8B">
            <w:pPr>
              <w:widowControl/>
              <w:shd w:val="clear" w:color="auto" w:fill="FFFFFF"/>
              <w:adjustRightInd/>
              <w:spacing w:after="225" w:line="315" w:lineRule="atLeast"/>
              <w:jc w:val="left"/>
              <w:rPr>
                <w:rFonts w:hint="eastAsia" w:ascii="宋体" w:hAnsi="宋体" w:cs="宋体"/>
                <w:bCs/>
                <w:color w:val="auto"/>
                <w:sz w:val="24"/>
                <w:highlight w:val="none"/>
              </w:rPr>
            </w:pPr>
            <w:r>
              <w:rPr>
                <w:rFonts w:hint="eastAsia" w:ascii="宋体" w:hAnsi="宋体" w:cs="宋体"/>
                <w:bCs/>
                <w:color w:val="auto"/>
                <w:sz w:val="24"/>
                <w:highlight w:val="none"/>
              </w:rPr>
              <w:t>效投标报价的最低价作为评标基准价，其最低报价为满分；按［投标报价得分=（评标基准价/投标报价）*最高分值］的计算公式计算。</w:t>
            </w:r>
          </w:p>
          <w:p w14:paraId="691BC476">
            <w:pPr>
              <w:widowControl/>
              <w:shd w:val="clear" w:color="auto" w:fill="FFFFFF"/>
              <w:adjustRightInd/>
              <w:spacing w:after="225" w:line="315" w:lineRule="atLeast"/>
              <w:jc w:val="left"/>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评标过程中，不得去掉报价中的最高报价和最低报价。</w:t>
            </w:r>
          </w:p>
        </w:tc>
        <w:tc>
          <w:tcPr>
            <w:tcW w:w="550" w:type="dxa"/>
            <w:vAlign w:val="center"/>
          </w:tcPr>
          <w:p w14:paraId="74E8D48E">
            <w:pPr>
              <w:spacing w:line="360" w:lineRule="auto"/>
              <w:jc w:val="center"/>
              <w:outlineLvl w:val="0"/>
              <w:rPr>
                <w:rFonts w:ascii="宋体" w:hAnsi="宋体" w:eastAsia="宋体" w:cs="宋体"/>
                <w:bCs/>
                <w:color w:val="auto"/>
                <w:kern w:val="2"/>
                <w:sz w:val="24"/>
                <w:szCs w:val="24"/>
                <w:highlight w:val="none"/>
                <w:lang w:val="en-US" w:eastAsia="zh-CN" w:bidi="ar-SA"/>
              </w:rPr>
            </w:pPr>
            <w:r>
              <w:rPr>
                <w:rFonts w:ascii="宋体" w:hAnsi="宋体" w:cs="宋体"/>
                <w:bCs/>
                <w:color w:val="auto"/>
                <w:sz w:val="24"/>
                <w:highlight w:val="none"/>
              </w:rPr>
              <w:t>10</w:t>
            </w:r>
          </w:p>
        </w:tc>
        <w:tc>
          <w:tcPr>
            <w:tcW w:w="715" w:type="dxa"/>
            <w:vAlign w:val="center"/>
          </w:tcPr>
          <w:p w14:paraId="117F6E41">
            <w:pPr>
              <w:spacing w:line="360" w:lineRule="auto"/>
              <w:jc w:val="center"/>
              <w:outlineLvl w:val="0"/>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客观</w:t>
            </w:r>
          </w:p>
        </w:tc>
        <w:tc>
          <w:tcPr>
            <w:tcW w:w="1095" w:type="dxa"/>
            <w:vAlign w:val="center"/>
          </w:tcPr>
          <w:p w14:paraId="6EEF2EAA">
            <w:pPr>
              <w:numPr>
                <w:ilvl w:val="0"/>
                <w:numId w:val="3"/>
              </w:numPr>
              <w:spacing w:line="360" w:lineRule="auto"/>
              <w:ind w:left="0" w:leftChars="0" w:firstLine="0" w:firstLineChars="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eastAsia="zh-CN"/>
              </w:rPr>
              <w:t>价格分（</w:t>
            </w:r>
            <w:r>
              <w:rPr>
                <w:rFonts w:hint="eastAsia" w:ascii="宋体" w:hAnsi="宋体" w:cs="宋体"/>
                <w:bCs/>
                <w:color w:val="auto"/>
                <w:sz w:val="24"/>
                <w:highlight w:val="none"/>
                <w:lang w:val="en-US" w:eastAsia="zh-CN"/>
              </w:rPr>
              <w:t>10分）</w:t>
            </w:r>
          </w:p>
        </w:tc>
      </w:tr>
    </w:tbl>
    <w:p w14:paraId="0E5755D0">
      <w:pPr>
        <w:rPr>
          <w:color w:val="auto"/>
          <w:highlight w:val="none"/>
        </w:rPr>
      </w:pPr>
    </w:p>
    <w:p w14:paraId="44C33479">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E72C0D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8F5298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E0E002C">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F4C7F9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AB73C40">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C7E1B6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077F66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17EB64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9CDAB2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C22D676">
      <w:pPr>
        <w:pStyle w:val="8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A8208DF">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7C827E0">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FE4065F">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97C3650">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BF714B4">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C9D89B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54BD68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05246BC">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3FF4C8C">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510EE8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94E9DD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6857B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639B1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44E3DD">
      <w:pPr>
        <w:pStyle w:val="8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864F7CD">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15E99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DA400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75F73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C3051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80E00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EA5D1A0">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59E22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2E1C9E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90B84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D3DE51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3D3FC55">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149DF4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4C04A0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285EA510">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1C4ED3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07045D22">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D1AE41C">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1A7E64C">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1FDEB25B">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4985E67">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272A7B17">
      <w:pPr>
        <w:pStyle w:val="2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5C2255BF">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989A657">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DCEF7ED">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99A67A5">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E9F1546">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51286C1">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983989E">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411707C7">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691252A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4E22F87">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3D03C01">
      <w:pPr>
        <w:spacing w:line="480" w:lineRule="auto"/>
        <w:jc w:val="center"/>
        <w:rPr>
          <w:rFonts w:ascii="宋体" w:hAnsi="宋体" w:cs="宋体"/>
          <w:b/>
          <w:color w:val="auto"/>
          <w:sz w:val="28"/>
          <w:szCs w:val="28"/>
          <w:highlight w:val="none"/>
        </w:rPr>
      </w:pPr>
    </w:p>
    <w:p w14:paraId="0AF1E0C8">
      <w:pPr>
        <w:spacing w:line="480" w:lineRule="auto"/>
        <w:jc w:val="center"/>
        <w:rPr>
          <w:rFonts w:ascii="宋体" w:hAnsi="宋体" w:cs="宋体"/>
          <w:b/>
          <w:color w:val="auto"/>
          <w:sz w:val="24"/>
          <w:highlight w:val="none"/>
        </w:rPr>
      </w:pPr>
    </w:p>
    <w:p w14:paraId="568419E2">
      <w:pPr>
        <w:spacing w:line="480" w:lineRule="auto"/>
        <w:jc w:val="center"/>
        <w:rPr>
          <w:rFonts w:ascii="宋体" w:hAnsi="宋体" w:cs="宋体"/>
          <w:b/>
          <w:color w:val="auto"/>
          <w:sz w:val="24"/>
          <w:highlight w:val="none"/>
        </w:rPr>
      </w:pPr>
    </w:p>
    <w:p w14:paraId="70C6C3E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0A2FAD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6290F39">
      <w:pPr>
        <w:pStyle w:val="38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E5360CB">
      <w:pPr>
        <w:spacing w:before="120" w:line="22" w:lineRule="atLeast"/>
        <w:rPr>
          <w:rFonts w:ascii="宋体" w:hAnsi="宋体" w:cs="宋体"/>
          <w:color w:val="auto"/>
          <w:sz w:val="24"/>
          <w:highlight w:val="none"/>
        </w:rPr>
      </w:pPr>
    </w:p>
    <w:p w14:paraId="6DB12162">
      <w:pPr>
        <w:pStyle w:val="3"/>
        <w:rPr>
          <w:color w:val="auto"/>
          <w:highlight w:val="none"/>
        </w:rPr>
      </w:pPr>
    </w:p>
    <w:p w14:paraId="2468814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3857E18">
      <w:pPr>
        <w:pStyle w:val="283"/>
        <w:spacing w:before="120" w:line="22" w:lineRule="atLeast"/>
        <w:rPr>
          <w:rFonts w:ascii="宋体" w:hAnsi="宋体" w:eastAsia="宋体" w:cs="宋体"/>
          <w:color w:val="auto"/>
          <w:szCs w:val="24"/>
          <w:highlight w:val="none"/>
        </w:rPr>
      </w:pPr>
    </w:p>
    <w:p w14:paraId="7EB54692">
      <w:pPr>
        <w:pStyle w:val="283"/>
        <w:spacing w:before="120" w:line="22" w:lineRule="atLeast"/>
        <w:rPr>
          <w:rFonts w:ascii="宋体" w:hAnsi="宋体" w:eastAsia="宋体" w:cs="宋体"/>
          <w:color w:val="auto"/>
          <w:szCs w:val="24"/>
          <w:highlight w:val="none"/>
        </w:rPr>
      </w:pPr>
    </w:p>
    <w:p w14:paraId="58A3CF08">
      <w:pPr>
        <w:rPr>
          <w:rFonts w:ascii="宋体" w:hAnsi="宋体" w:cs="宋体"/>
          <w:color w:val="auto"/>
          <w:sz w:val="24"/>
          <w:highlight w:val="none"/>
        </w:rPr>
      </w:pPr>
    </w:p>
    <w:p w14:paraId="4D5EDCF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2C17196">
      <w:pPr>
        <w:spacing w:before="120" w:line="22" w:lineRule="atLeast"/>
        <w:rPr>
          <w:rFonts w:ascii="宋体" w:hAnsi="宋体" w:cs="宋体"/>
          <w:color w:val="auto"/>
          <w:sz w:val="24"/>
          <w:highlight w:val="none"/>
        </w:rPr>
      </w:pPr>
    </w:p>
    <w:p w14:paraId="2FECAD2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3D4AEFC">
      <w:pPr>
        <w:spacing w:before="120" w:line="22" w:lineRule="atLeast"/>
        <w:rPr>
          <w:rFonts w:ascii="宋体" w:hAnsi="宋体" w:cs="宋体"/>
          <w:color w:val="auto"/>
          <w:sz w:val="24"/>
          <w:highlight w:val="none"/>
        </w:rPr>
      </w:pPr>
    </w:p>
    <w:p w14:paraId="1DFF7DD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AF2E9D7">
      <w:pPr>
        <w:spacing w:before="120" w:line="22" w:lineRule="atLeast"/>
        <w:rPr>
          <w:rFonts w:ascii="宋体" w:hAnsi="宋体" w:cs="宋体"/>
          <w:color w:val="auto"/>
          <w:sz w:val="24"/>
          <w:highlight w:val="none"/>
        </w:rPr>
      </w:pPr>
    </w:p>
    <w:p w14:paraId="7EA7982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6C02D2F">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199D588">
      <w:pPr>
        <w:rPr>
          <w:rFonts w:ascii="宋体" w:hAnsi="宋体" w:cs="宋体"/>
          <w:b/>
          <w:color w:val="auto"/>
          <w:sz w:val="24"/>
          <w:highlight w:val="none"/>
        </w:rPr>
      </w:pPr>
    </w:p>
    <w:p w14:paraId="045F37AD">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杭州市市场监管行政执法队</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杭州市市场监管行政执法队办公大楼2025年度物业管理服务项目</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HZZFCG-2025-004</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2AB2E4EC">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杭州市市场监管行政执法队</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9F96C78">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1058464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00961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73524E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11662F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ADBC0C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93C514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0F8E4A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7F9CC32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D9900B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05CD625">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9DF0E7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BBBDB8B">
      <w:pPr>
        <w:pStyle w:val="618"/>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320C5EF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1C733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595801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1150B7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1F240195">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1B2C41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C8920E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A69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57E369">
            <w:pPr>
              <w:pStyle w:val="106"/>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E010372">
            <w:pPr>
              <w:pStyle w:val="106"/>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78CD1151">
            <w:pPr>
              <w:pStyle w:val="106"/>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5F3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573092">
            <w:pPr>
              <w:pStyle w:val="106"/>
              <w:spacing w:line="560" w:lineRule="exact"/>
              <w:ind w:firstLine="200"/>
              <w:jc w:val="center"/>
              <w:rPr>
                <w:rFonts w:hAnsi="宋体"/>
                <w:color w:val="auto"/>
                <w:sz w:val="24"/>
                <w:szCs w:val="24"/>
                <w:highlight w:val="none"/>
              </w:rPr>
            </w:pPr>
          </w:p>
        </w:tc>
        <w:tc>
          <w:tcPr>
            <w:tcW w:w="3402" w:type="dxa"/>
            <w:vAlign w:val="center"/>
          </w:tcPr>
          <w:p w14:paraId="6AC50E57">
            <w:pPr>
              <w:pStyle w:val="106"/>
              <w:spacing w:line="560" w:lineRule="exact"/>
              <w:ind w:firstLine="200"/>
              <w:jc w:val="center"/>
              <w:rPr>
                <w:rFonts w:hAnsi="宋体"/>
                <w:color w:val="auto"/>
                <w:sz w:val="24"/>
                <w:szCs w:val="24"/>
                <w:highlight w:val="none"/>
              </w:rPr>
            </w:pPr>
          </w:p>
        </w:tc>
        <w:tc>
          <w:tcPr>
            <w:tcW w:w="2552" w:type="dxa"/>
            <w:vAlign w:val="center"/>
          </w:tcPr>
          <w:p w14:paraId="161A6E89">
            <w:pPr>
              <w:pStyle w:val="106"/>
              <w:spacing w:line="560" w:lineRule="exact"/>
              <w:ind w:firstLine="200"/>
              <w:jc w:val="center"/>
              <w:rPr>
                <w:rFonts w:hAnsi="宋体"/>
                <w:color w:val="auto"/>
                <w:sz w:val="24"/>
                <w:szCs w:val="24"/>
                <w:highlight w:val="none"/>
              </w:rPr>
            </w:pPr>
          </w:p>
        </w:tc>
      </w:tr>
      <w:tr w14:paraId="62CB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8EED77">
            <w:pPr>
              <w:pStyle w:val="106"/>
              <w:spacing w:line="560" w:lineRule="exact"/>
              <w:ind w:firstLine="200"/>
              <w:jc w:val="center"/>
              <w:rPr>
                <w:rFonts w:hAnsi="宋体"/>
                <w:color w:val="auto"/>
                <w:sz w:val="24"/>
                <w:szCs w:val="24"/>
                <w:highlight w:val="none"/>
              </w:rPr>
            </w:pPr>
          </w:p>
        </w:tc>
        <w:tc>
          <w:tcPr>
            <w:tcW w:w="3402" w:type="dxa"/>
            <w:vAlign w:val="center"/>
          </w:tcPr>
          <w:p w14:paraId="411AA970">
            <w:pPr>
              <w:pStyle w:val="106"/>
              <w:spacing w:line="560" w:lineRule="exact"/>
              <w:ind w:firstLine="200"/>
              <w:jc w:val="center"/>
              <w:rPr>
                <w:rFonts w:hAnsi="宋体"/>
                <w:color w:val="auto"/>
                <w:sz w:val="24"/>
                <w:szCs w:val="24"/>
                <w:highlight w:val="none"/>
              </w:rPr>
            </w:pPr>
          </w:p>
        </w:tc>
        <w:tc>
          <w:tcPr>
            <w:tcW w:w="2552" w:type="dxa"/>
            <w:vAlign w:val="center"/>
          </w:tcPr>
          <w:p w14:paraId="7EA83889">
            <w:pPr>
              <w:pStyle w:val="106"/>
              <w:spacing w:line="560" w:lineRule="exact"/>
              <w:ind w:firstLine="200"/>
              <w:jc w:val="center"/>
              <w:rPr>
                <w:rFonts w:hAnsi="宋体"/>
                <w:color w:val="auto"/>
                <w:sz w:val="24"/>
                <w:szCs w:val="24"/>
                <w:highlight w:val="none"/>
              </w:rPr>
            </w:pPr>
          </w:p>
        </w:tc>
      </w:tr>
      <w:tr w14:paraId="4866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0AF3">
            <w:pPr>
              <w:pStyle w:val="106"/>
              <w:spacing w:line="560" w:lineRule="exact"/>
              <w:ind w:firstLine="200"/>
              <w:jc w:val="center"/>
              <w:rPr>
                <w:rFonts w:hAnsi="宋体"/>
                <w:color w:val="auto"/>
                <w:sz w:val="24"/>
                <w:szCs w:val="24"/>
                <w:highlight w:val="none"/>
              </w:rPr>
            </w:pPr>
          </w:p>
        </w:tc>
        <w:tc>
          <w:tcPr>
            <w:tcW w:w="3402" w:type="dxa"/>
            <w:vAlign w:val="center"/>
          </w:tcPr>
          <w:p w14:paraId="5911C8FD">
            <w:pPr>
              <w:pStyle w:val="106"/>
              <w:spacing w:line="560" w:lineRule="exact"/>
              <w:ind w:firstLine="200"/>
              <w:jc w:val="center"/>
              <w:rPr>
                <w:rFonts w:hAnsi="宋体"/>
                <w:color w:val="auto"/>
                <w:sz w:val="24"/>
                <w:szCs w:val="24"/>
                <w:highlight w:val="none"/>
              </w:rPr>
            </w:pPr>
          </w:p>
        </w:tc>
        <w:tc>
          <w:tcPr>
            <w:tcW w:w="2552" w:type="dxa"/>
            <w:vAlign w:val="center"/>
          </w:tcPr>
          <w:p w14:paraId="3E415BF2">
            <w:pPr>
              <w:pStyle w:val="106"/>
              <w:spacing w:line="560" w:lineRule="exact"/>
              <w:ind w:firstLine="200"/>
              <w:jc w:val="center"/>
              <w:rPr>
                <w:rFonts w:hAnsi="宋体"/>
                <w:color w:val="auto"/>
                <w:sz w:val="24"/>
                <w:szCs w:val="24"/>
                <w:highlight w:val="none"/>
              </w:rPr>
            </w:pPr>
          </w:p>
        </w:tc>
      </w:tr>
      <w:tr w14:paraId="3AC9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F59E9D">
            <w:pPr>
              <w:pStyle w:val="106"/>
              <w:spacing w:line="560" w:lineRule="exact"/>
              <w:ind w:firstLine="200"/>
              <w:jc w:val="center"/>
              <w:rPr>
                <w:rFonts w:hAnsi="宋体"/>
                <w:color w:val="auto"/>
                <w:sz w:val="24"/>
                <w:szCs w:val="24"/>
                <w:highlight w:val="none"/>
              </w:rPr>
            </w:pPr>
          </w:p>
        </w:tc>
        <w:tc>
          <w:tcPr>
            <w:tcW w:w="3402" w:type="dxa"/>
            <w:vAlign w:val="center"/>
          </w:tcPr>
          <w:p w14:paraId="5C982A19">
            <w:pPr>
              <w:pStyle w:val="106"/>
              <w:spacing w:line="560" w:lineRule="exact"/>
              <w:ind w:firstLine="200"/>
              <w:jc w:val="center"/>
              <w:rPr>
                <w:rFonts w:hAnsi="宋体"/>
                <w:color w:val="auto"/>
                <w:sz w:val="24"/>
                <w:szCs w:val="24"/>
                <w:highlight w:val="none"/>
              </w:rPr>
            </w:pPr>
          </w:p>
        </w:tc>
        <w:tc>
          <w:tcPr>
            <w:tcW w:w="2552" w:type="dxa"/>
            <w:vAlign w:val="center"/>
          </w:tcPr>
          <w:p w14:paraId="1A3D34F3">
            <w:pPr>
              <w:pStyle w:val="106"/>
              <w:spacing w:line="560" w:lineRule="exact"/>
              <w:ind w:firstLine="200"/>
              <w:jc w:val="center"/>
              <w:rPr>
                <w:rFonts w:hAnsi="宋体"/>
                <w:color w:val="auto"/>
                <w:sz w:val="24"/>
                <w:szCs w:val="24"/>
                <w:highlight w:val="none"/>
              </w:rPr>
            </w:pPr>
          </w:p>
        </w:tc>
      </w:tr>
      <w:tr w14:paraId="55FC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26CA315">
            <w:pPr>
              <w:pStyle w:val="106"/>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0258394">
            <w:pPr>
              <w:pStyle w:val="106"/>
              <w:spacing w:line="560" w:lineRule="exact"/>
              <w:ind w:firstLine="200"/>
              <w:jc w:val="center"/>
              <w:rPr>
                <w:rFonts w:hAnsi="宋体"/>
                <w:color w:val="auto"/>
                <w:sz w:val="24"/>
                <w:szCs w:val="24"/>
                <w:highlight w:val="none"/>
              </w:rPr>
            </w:pPr>
          </w:p>
        </w:tc>
      </w:tr>
    </w:tbl>
    <w:p w14:paraId="2757235C">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49D6CA2">
      <w:pPr>
        <w:pStyle w:val="79"/>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346DEBC9">
      <w:pPr>
        <w:pStyle w:val="618"/>
        <w:spacing w:before="0" w:beforeAutospacing="0" w:after="313" w:afterLines="100" w:afterAutospacing="0" w:line="360" w:lineRule="auto"/>
        <w:ind w:firstLine="480"/>
        <w:rPr>
          <w:b/>
          <w:color w:val="auto"/>
          <w:highlight w:val="none"/>
        </w:rPr>
      </w:pPr>
      <w:bookmarkStart w:id="395" w:name="_Toc10340"/>
      <w:bookmarkStart w:id="396" w:name="_Toc22618"/>
      <w:bookmarkStart w:id="397" w:name="_Toc1814"/>
      <w:r>
        <w:rPr>
          <w:rFonts w:hint="eastAsia"/>
          <w:b/>
          <w:color w:val="auto"/>
          <w:highlight w:val="none"/>
        </w:rPr>
        <w:t>1.4履约保证金</w:t>
      </w:r>
    </w:p>
    <w:p w14:paraId="4872836D">
      <w:pPr>
        <w:pStyle w:val="61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F0DA35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6F9A10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908E9AB">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9A28AE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E8FFBB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14:paraId="6652FB5F">
      <w:pPr>
        <w:pStyle w:val="61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92C7E2F">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B0F1BE5">
      <w:pPr>
        <w:pStyle w:val="61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AD40C2D">
      <w:pPr>
        <w:pStyle w:val="61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73B05AC">
      <w:pPr>
        <w:pStyle w:val="61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860E963">
      <w:pPr>
        <w:pStyle w:val="61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ED8F8E7">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077CAF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270BEBC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B6AEF0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1BB311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5899F5E">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2500D11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9B454E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876283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31A4063">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13C54DE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744B1D3">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7E9C08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4FC209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C690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D3B8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642518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42449DD3">
      <w:pPr>
        <w:spacing w:line="560" w:lineRule="exact"/>
        <w:ind w:firstLine="482" w:firstLineChars="200"/>
        <w:outlineLvl w:val="0"/>
        <w:rPr>
          <w:rFonts w:ascii="宋体" w:hAnsi="宋体" w:cs="宋体"/>
          <w:b/>
          <w:color w:val="auto"/>
          <w:sz w:val="24"/>
          <w:highlight w:val="none"/>
        </w:rPr>
      </w:pPr>
      <w:bookmarkStart w:id="398" w:name="_Toc15583"/>
      <w:bookmarkStart w:id="399" w:name="_Toc16021"/>
      <w:bookmarkStart w:id="400" w:name="_Toc28375"/>
      <w:r>
        <w:rPr>
          <w:rFonts w:hint="eastAsia" w:ascii="宋体" w:hAnsi="宋体" w:cs="宋体"/>
          <w:b/>
          <w:color w:val="auto"/>
          <w:sz w:val="24"/>
          <w:highlight w:val="none"/>
        </w:rPr>
        <w:t>1.9合同争议的解决</w:t>
      </w:r>
      <w:bookmarkEnd w:id="398"/>
      <w:bookmarkEnd w:id="399"/>
      <w:bookmarkEnd w:id="400"/>
    </w:p>
    <w:p w14:paraId="000908C9">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189C733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0CE93A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EA85917">
      <w:pPr>
        <w:spacing w:line="560" w:lineRule="exact"/>
        <w:ind w:firstLine="482" w:firstLineChars="200"/>
        <w:outlineLvl w:val="0"/>
        <w:rPr>
          <w:rFonts w:ascii="宋体" w:hAnsi="宋体" w:cs="宋体"/>
          <w:b/>
          <w:color w:val="auto"/>
          <w:sz w:val="24"/>
          <w:highlight w:val="none"/>
        </w:rPr>
      </w:pPr>
      <w:bookmarkStart w:id="401" w:name="_Toc11173"/>
      <w:bookmarkStart w:id="402" w:name="_Toc7245"/>
      <w:bookmarkStart w:id="403" w:name="_Toc15322"/>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1"/>
      <w:bookmarkEnd w:id="402"/>
      <w:bookmarkEnd w:id="403"/>
    </w:p>
    <w:p w14:paraId="4E037F5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7F2BE04">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D80491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D542D17">
      <w:pPr>
        <w:autoSpaceDE w:val="0"/>
        <w:autoSpaceDN w:val="0"/>
        <w:spacing w:line="560" w:lineRule="exact"/>
        <w:rPr>
          <w:rFonts w:ascii="宋体" w:hAnsi="宋体"/>
          <w:color w:val="auto"/>
          <w:sz w:val="24"/>
          <w:highlight w:val="none"/>
          <w:lang w:val="zh-CN"/>
        </w:rPr>
      </w:pPr>
    </w:p>
    <w:p w14:paraId="735D702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2F352B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3CE59C0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8F0453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B74732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286A3E3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5B6B29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CBCFE8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12E9011">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02B9721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735410E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0828C9DE">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EB2D833">
      <w:pPr>
        <w:widowControl/>
        <w:spacing w:line="560" w:lineRule="exact"/>
        <w:jc w:val="left"/>
        <w:rPr>
          <w:rFonts w:ascii="宋体" w:hAnsi="宋体"/>
          <w:b/>
          <w:color w:val="auto"/>
          <w:sz w:val="24"/>
          <w:highlight w:val="none"/>
        </w:rPr>
      </w:pPr>
    </w:p>
    <w:p w14:paraId="072DD93E">
      <w:pPr>
        <w:widowControl/>
        <w:adjustRightInd/>
        <w:jc w:val="left"/>
        <w:rPr>
          <w:rFonts w:ascii="宋体" w:hAnsi="宋体"/>
          <w:b/>
          <w:color w:val="auto"/>
          <w:sz w:val="24"/>
          <w:highlight w:val="none"/>
        </w:rPr>
      </w:pPr>
      <w:r>
        <w:rPr>
          <w:rFonts w:ascii="宋体" w:hAnsi="宋体"/>
          <w:b/>
          <w:color w:val="auto"/>
          <w:highlight w:val="none"/>
        </w:rPr>
        <w:br w:type="page"/>
      </w:r>
    </w:p>
    <w:p w14:paraId="5D9B1079">
      <w:pPr>
        <w:pStyle w:val="38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61566F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4F5AFBE8">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E4FA432">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6C15C63">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91D922C">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344D15D">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4A3BF66">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E9A48C1">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3B7577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7DFEE31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276CEC2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699FFC3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9D4279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71890A6">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51105EE">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7C3048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54DC69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1C9261A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930E16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1E80B149">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B0BB17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8DD5FD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8BDDF3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7C3D77C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26A910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088D0B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7830751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5429C3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2E846D1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5A7899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62B1E43B">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E0CBBB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74F4E5B9">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1E3DF1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F4E8D3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0168ABF">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992483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5A4A2FB0">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9D6E93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79DCE1D8">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9322D7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2C15499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DC09F52">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87141B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44674A0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AD4405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88A8DF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BB08DB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001EE4A5">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5D3CD34">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1BE14AA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69071F49">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3E9B4B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ADE1557">
      <w:pPr>
        <w:spacing w:line="560" w:lineRule="exact"/>
        <w:ind w:firstLine="482" w:firstLineChars="200"/>
        <w:outlineLvl w:val="0"/>
        <w:rPr>
          <w:rFonts w:ascii="宋体" w:hAnsi="宋体" w:cs="宋体"/>
          <w:b/>
          <w:color w:val="auto"/>
          <w:sz w:val="24"/>
          <w:highlight w:val="none"/>
        </w:rPr>
      </w:pPr>
      <w:bookmarkStart w:id="404" w:name="_Toc4355"/>
      <w:bookmarkStart w:id="405" w:name="_Toc30599"/>
      <w:bookmarkStart w:id="406" w:name="_Toc18540"/>
      <w:r>
        <w:rPr>
          <w:rFonts w:hint="eastAsia" w:ascii="宋体" w:hAnsi="宋体" w:cs="宋体"/>
          <w:b/>
          <w:color w:val="auto"/>
          <w:sz w:val="24"/>
          <w:highlight w:val="none"/>
        </w:rPr>
        <w:t>2.18 计量单位</w:t>
      </w:r>
      <w:bookmarkEnd w:id="404"/>
      <w:bookmarkEnd w:id="405"/>
      <w:bookmarkEnd w:id="406"/>
    </w:p>
    <w:p w14:paraId="4E3BD1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1A92DE5">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E3EA7FA">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4248AEF1">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7919848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322D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DAC4B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3226C6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C731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0D9058B">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w:t>
            </w:r>
          </w:p>
        </w:tc>
        <w:tc>
          <w:tcPr>
            <w:tcW w:w="8149" w:type="dxa"/>
            <w:vAlign w:val="center"/>
          </w:tcPr>
          <w:p w14:paraId="0BE97663">
            <w:pPr>
              <w:spacing w:line="560" w:lineRule="exact"/>
              <w:ind w:firstLine="0" w:firstLineChars="0"/>
              <w:jc w:val="both"/>
              <w:rPr>
                <w:rFonts w:hint="eastAsia"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tc>
      </w:tr>
      <w:tr w14:paraId="0EA17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675D04">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40DDA26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4DFB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730D3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1.3.3</w:t>
            </w:r>
          </w:p>
        </w:tc>
        <w:tc>
          <w:tcPr>
            <w:tcW w:w="8149" w:type="dxa"/>
            <w:vAlign w:val="center"/>
          </w:tcPr>
          <w:p w14:paraId="3EB6948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0C5A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F42DC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8149" w:type="dxa"/>
            <w:vAlign w:val="center"/>
          </w:tcPr>
          <w:p w14:paraId="771E02FE">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否</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2D21C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D87B2E">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8149" w:type="dxa"/>
            <w:vAlign w:val="center"/>
          </w:tcPr>
          <w:p w14:paraId="1481583B">
            <w:pPr>
              <w:spacing w:line="360" w:lineRule="auto"/>
              <w:rPr>
                <w:rFonts w:hint="eastAsia"/>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5120F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963484">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4E317238">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7C0B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88172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149" w:type="dxa"/>
            <w:vAlign w:val="center"/>
          </w:tcPr>
          <w:p w14:paraId="4890E79A">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u w:val="single"/>
                <w:lang w:val="en-US"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59027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A1F3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04FAD8CC">
            <w:pPr>
              <w:spacing w:line="360" w:lineRule="auto"/>
              <w:rPr>
                <w:rFonts w:ascii="宋体" w:hAnsi="宋体" w:cs="宋体"/>
                <w:color w:val="auto"/>
                <w:sz w:val="24"/>
                <w:highlight w:val="none"/>
              </w:rPr>
            </w:pPr>
            <w:r>
              <w:rPr>
                <w:rFonts w:ascii="宋体" w:hAnsi="宋体" w:eastAsia="宋体"/>
                <w:color w:val="auto"/>
                <w:sz w:val="24"/>
                <w:highlight w:val="none"/>
              </w:rPr>
              <w:t>合同生效以及具备实施条件后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个工作日内甲方预付合同金额的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%作为预付款。</w:t>
            </w:r>
          </w:p>
        </w:tc>
      </w:tr>
      <w:tr w14:paraId="2B2DB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09A63B">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5EF29D52">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63AE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D20A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27373EE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02E3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57A391">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0955179E">
            <w:pPr>
              <w:spacing w:line="360" w:lineRule="auto"/>
              <w:rPr>
                <w:rFonts w:ascii="宋体" w:hAnsi="宋体" w:cs="宋体"/>
                <w:color w:val="auto"/>
                <w:sz w:val="24"/>
                <w:highlight w:val="none"/>
              </w:rPr>
            </w:pPr>
            <w:r>
              <w:rPr>
                <w:rFonts w:ascii="宋体" w:hAnsi="宋体" w:eastAsia="宋体"/>
                <w:color w:val="auto"/>
                <w:sz w:val="24"/>
                <w:highlight w:val="none"/>
              </w:rPr>
              <w:t>合同生效以及具备实施条件后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个工作日内甲方预付合同金额的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%作为预付款。</w:t>
            </w:r>
            <w:r>
              <w:rPr>
                <w:rFonts w:hint="eastAsia" w:ascii="宋体" w:hAnsi="宋体" w:cs="宋体"/>
                <w:color w:val="auto"/>
                <w:sz w:val="24"/>
                <w:highlight w:val="none"/>
              </w:rPr>
              <w:t>甲方每季度对乙方当季度物业服务与管理工作考核合格后，凭乙方开具的正规发票和甲方认可的各项记录复印件，在下月的1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日前支付</w:t>
            </w:r>
            <w:r>
              <w:rPr>
                <w:rFonts w:hint="eastAsia" w:ascii="宋体" w:hAnsi="宋体" w:cs="宋体"/>
                <w:color w:val="auto"/>
                <w:sz w:val="24"/>
                <w:highlight w:val="none"/>
                <w:lang w:val="en-US" w:eastAsia="zh-CN"/>
              </w:rPr>
              <w:t>合同金额的15%</w:t>
            </w:r>
            <w:r>
              <w:rPr>
                <w:rFonts w:hint="eastAsia" w:ascii="宋体" w:hAnsi="宋体" w:cs="宋体"/>
                <w:color w:val="auto"/>
                <w:sz w:val="24"/>
                <w:highlight w:val="none"/>
              </w:rPr>
              <w:t>给乙方，第四季度须支付当年剩余物业管理服务费在当年12月20日前支付给乙方。</w:t>
            </w:r>
          </w:p>
        </w:tc>
      </w:tr>
      <w:tr w14:paraId="6F03D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CE48CC">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0994E2C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合同签订之日起</w:t>
            </w:r>
            <w:r>
              <w:rPr>
                <w:rFonts w:hint="eastAsia" w:ascii="宋体" w:hAnsi="宋体" w:cs="宋体"/>
                <w:color w:val="auto"/>
                <w:sz w:val="24"/>
                <w:highlight w:val="none"/>
              </w:rPr>
              <w:t>至2025年12月31日</w:t>
            </w:r>
            <w:r>
              <w:rPr>
                <w:rFonts w:hint="eastAsia" w:ascii="宋体" w:hAnsi="宋体" w:cs="宋体"/>
                <w:color w:val="auto"/>
                <w:sz w:val="24"/>
                <w:highlight w:val="none"/>
                <w:lang w:eastAsia="zh-CN"/>
              </w:rPr>
              <w:t>。</w:t>
            </w:r>
          </w:p>
        </w:tc>
      </w:tr>
      <w:tr w14:paraId="316E4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E44878">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60007817">
            <w:pPr>
              <w:spacing w:line="360" w:lineRule="auto"/>
              <w:rPr>
                <w:rFonts w:ascii="宋体" w:hAnsi="宋体" w:cs="宋体"/>
                <w:color w:val="auto"/>
                <w:sz w:val="24"/>
                <w:highlight w:val="none"/>
              </w:rPr>
            </w:pPr>
            <w:r>
              <w:rPr>
                <w:rFonts w:hint="eastAsia" w:hAnsi="宋体" w:cs="宋体"/>
                <w:bCs/>
                <w:color w:val="auto"/>
                <w:kern w:val="2"/>
                <w:sz w:val="24"/>
                <w:szCs w:val="24"/>
                <w:highlight w:val="none"/>
                <w:lang w:eastAsia="zh-CN"/>
              </w:rPr>
              <w:t>杭州市市场监管行政执法队大楼</w:t>
            </w:r>
            <w:r>
              <w:rPr>
                <w:rFonts w:hint="eastAsia" w:hAnsi="宋体" w:cs="宋体"/>
                <w:bCs/>
                <w:color w:val="auto"/>
                <w:kern w:val="2"/>
                <w:sz w:val="24"/>
                <w:szCs w:val="24"/>
                <w:highlight w:val="none"/>
                <w:lang w:val="en-US" w:eastAsia="zh-CN"/>
              </w:rPr>
              <w:t xml:space="preserve"> （</w:t>
            </w:r>
            <w:r>
              <w:rPr>
                <w:rFonts w:hint="eastAsia" w:hAnsi="宋体" w:cs="宋体"/>
                <w:bCs/>
                <w:color w:val="auto"/>
                <w:kern w:val="2"/>
                <w:sz w:val="24"/>
                <w:szCs w:val="24"/>
                <w:highlight w:val="none"/>
                <w:lang w:eastAsia="zh-CN"/>
              </w:rPr>
              <w:t>杭州市拱墅区体育场路31号）</w:t>
            </w:r>
          </w:p>
        </w:tc>
      </w:tr>
      <w:tr w14:paraId="189ED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41CE29">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73369F7B">
            <w:pPr>
              <w:spacing w:line="360" w:lineRule="auto"/>
              <w:rPr>
                <w:rFonts w:ascii="宋体" w:hAnsi="宋体" w:cs="宋体"/>
                <w:color w:val="auto"/>
                <w:sz w:val="24"/>
                <w:highlight w:val="none"/>
              </w:rPr>
            </w:pPr>
            <w:r>
              <w:rPr>
                <w:rFonts w:hint="eastAsia" w:ascii="宋体" w:hAnsi="宋体" w:cs="宋体"/>
                <w:color w:val="auto"/>
                <w:sz w:val="24"/>
                <w:highlight w:val="none"/>
              </w:rPr>
              <w:t>列入本次招标的管理服务内容为：杭州</w:t>
            </w:r>
            <w:r>
              <w:rPr>
                <w:rFonts w:hint="eastAsia" w:ascii="宋体" w:hAnsi="宋体" w:cs="宋体"/>
                <w:color w:val="auto"/>
                <w:sz w:val="24"/>
                <w:highlight w:val="none"/>
                <w:lang w:eastAsia="zh-CN"/>
              </w:rPr>
              <w:t>市</w:t>
            </w:r>
            <w:r>
              <w:rPr>
                <w:rFonts w:hint="eastAsia" w:hAnsi="宋体" w:cs="宋体"/>
                <w:bCs/>
                <w:color w:val="auto"/>
                <w:kern w:val="2"/>
                <w:sz w:val="24"/>
                <w:szCs w:val="24"/>
                <w:highlight w:val="none"/>
                <w:lang w:eastAsia="zh-CN"/>
              </w:rPr>
              <w:t>市场监管行政执法队大楼</w:t>
            </w:r>
            <w:r>
              <w:rPr>
                <w:rFonts w:hint="eastAsia" w:ascii="宋体" w:hAnsi="宋体" w:cs="宋体"/>
                <w:color w:val="auto"/>
                <w:sz w:val="24"/>
                <w:highlight w:val="none"/>
              </w:rPr>
              <w:t>物业管理服务采购项目主要内容：环境卫生管理（包括灭“四害”消杀和门前“三包”）；传达、保安、秩序管理；绿化管理（包括室外室内环境绿化设计、养护和清洁）；消防、监控设施管理；弱电系统管理维护；低压线路、照明及供电设备管理维护；给排水设备运行维护；空调系统运行维护；大楼石材日常养护；房屋家具设施日常养护维修；电梯管理维护；工程综合维修及巡查；会议及活动服务保障等</w:t>
            </w:r>
          </w:p>
        </w:tc>
      </w:tr>
      <w:tr w14:paraId="7B279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B38AD9">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50B0BF7A">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ECED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B7E1A3">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40D41F8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0990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39B29B">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4691885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1100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35AC1D">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31C0D82E">
            <w:pPr>
              <w:spacing w:line="360" w:lineRule="auto"/>
              <w:rPr>
                <w:rFonts w:ascii="宋体" w:hAnsi="宋体" w:cs="宋体"/>
                <w:color w:val="auto"/>
                <w:sz w:val="24"/>
                <w:highlight w:val="none"/>
              </w:rPr>
            </w:pPr>
            <w:r>
              <w:rPr>
                <w:rFonts w:hint="eastAsia" w:ascii="宋体" w:hAnsi="宋体" w:cs="宋体"/>
                <w:color w:val="auto"/>
                <w:sz w:val="24"/>
                <w:highlight w:val="none"/>
              </w:rPr>
              <w:t>甲方接受乙方的服务，但不放弃对乙方违约行为进行追究的权利；同时，若甲方对乙方某一违约行为放弃进行追究的权利，但不放弃对乙方其他违约行为进行追究的权利。</w:t>
            </w:r>
          </w:p>
        </w:tc>
      </w:tr>
      <w:tr w14:paraId="4C593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4EFEF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149" w:type="dxa"/>
            <w:vAlign w:val="center"/>
          </w:tcPr>
          <w:p w14:paraId="5CEC089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条款规定的方式解决：</w:t>
            </w:r>
          </w:p>
        </w:tc>
      </w:tr>
      <w:tr w14:paraId="0C7CE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75BC3F">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0B46A5A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杭州</w:t>
            </w:r>
          </w:p>
        </w:tc>
      </w:tr>
      <w:tr w14:paraId="0963C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58B90C">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098BA21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FF91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17726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44E7BFA1">
            <w:pPr>
              <w:spacing w:line="360" w:lineRule="auto"/>
              <w:ind w:right="-420" w:right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0EE0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081C6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06FDAE0C">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同1.6.2</w:t>
            </w:r>
          </w:p>
        </w:tc>
      </w:tr>
      <w:tr w14:paraId="317BC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DAB2A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57D09F9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因不可抗力致使合同有变更必要的，双方当事人应在30个工作日内以书</w:t>
            </w:r>
          </w:p>
          <w:p w14:paraId="4AEAA70C">
            <w:pPr>
              <w:spacing w:line="360" w:lineRule="auto"/>
              <w:rPr>
                <w:rFonts w:ascii="宋体" w:hAnsi="宋体" w:cs="宋体"/>
                <w:color w:val="auto"/>
                <w:sz w:val="24"/>
                <w:highlight w:val="none"/>
              </w:rPr>
            </w:pPr>
            <w:r>
              <w:rPr>
                <w:rFonts w:hint="eastAsia" w:ascii="宋体" w:hAnsi="宋体" w:cs="宋体"/>
                <w:color w:val="auto"/>
                <w:sz w:val="24"/>
                <w:highlight w:val="none"/>
              </w:rPr>
              <w:t>面形式变更合同。</w:t>
            </w:r>
          </w:p>
        </w:tc>
      </w:tr>
      <w:tr w14:paraId="3124D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5CAF1C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03DB34A4">
            <w:pPr>
              <w:spacing w:line="36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受不可抗力影响的一方在不可抗力发生后，应在不可抗力事件结束后15日内以书面形式通知对方当事人，并在不可抗力事件结束后15日内，将有关部门出具的证明文件送达对方当事人。</w:t>
            </w:r>
          </w:p>
        </w:tc>
      </w:tr>
      <w:tr w14:paraId="7ED22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2435C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512B28F4">
            <w:pPr>
              <w:spacing w:line="360" w:lineRule="auto"/>
              <w:ind w:left="-420" w:leftChars="-200" w:right="-420" w:rightChars="-2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乙方按照约定，</w:t>
            </w:r>
            <w:r>
              <w:rPr>
                <w:rFonts w:hint="eastAsia" w:ascii="宋体" w:hAnsi="宋体" w:cs="宋体"/>
                <w:color w:val="auto"/>
                <w:sz w:val="24"/>
                <w:highlight w:val="none"/>
                <w:lang w:eastAsia="zh-CN"/>
              </w:rPr>
              <w:t>每季度末</w:t>
            </w:r>
            <w:r>
              <w:rPr>
                <w:rFonts w:hint="eastAsia" w:ascii="宋体" w:hAnsi="宋体" w:cs="宋体"/>
                <w:color w:val="auto"/>
                <w:sz w:val="24"/>
                <w:highlight w:val="none"/>
              </w:rPr>
              <w:t>提交服务报告，</w:t>
            </w:r>
            <w:r>
              <w:rPr>
                <w:rFonts w:hint="eastAsia" w:ascii="宋体" w:hAnsi="宋体" w:eastAsia="宋体" w:cs="宋体"/>
                <w:color w:val="auto"/>
                <w:sz w:val="24"/>
                <w:highlight w:val="none"/>
              </w:rPr>
              <w:t>甲方按照《杭州市政府</w:t>
            </w:r>
          </w:p>
          <w:p w14:paraId="4CEBA33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采购履约验收暂行办法》（杭财采监</w:t>
            </w:r>
            <w:r>
              <w:rPr>
                <w:rFonts w:ascii="宋体" w:hAnsi="宋体" w:eastAsia="宋体" w:cs="宋体"/>
                <w:color w:val="auto"/>
                <w:sz w:val="24"/>
                <w:highlight w:val="none"/>
              </w:rPr>
              <w:t>[2019]10号）规定组织对乙方履约的验收</w:t>
            </w:r>
            <w:r>
              <w:rPr>
                <w:rFonts w:hint="eastAsia" w:ascii="宋体" w:hAnsi="宋体" w:eastAsia="宋体" w:cs="宋体"/>
                <w:color w:val="auto"/>
                <w:sz w:val="24"/>
                <w:highlight w:val="none"/>
                <w:lang w:eastAsia="zh-CN"/>
              </w:rPr>
              <w:t>。</w:t>
            </w:r>
          </w:p>
        </w:tc>
      </w:tr>
      <w:tr w14:paraId="536E7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56279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35F751C8">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4C83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5468E33F">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71F09D7A">
            <w:pPr>
              <w:spacing w:line="360" w:lineRule="auto"/>
              <w:rPr>
                <w:rFonts w:ascii="宋体" w:hAnsi="宋体" w:cs="宋体"/>
                <w:color w:val="auto"/>
                <w:sz w:val="24"/>
                <w:highlight w:val="none"/>
              </w:rPr>
            </w:pPr>
            <w:r>
              <w:rPr>
                <w:rFonts w:hint="eastAsia" w:ascii="宋体" w:hAnsi="宋体" w:cs="宋体"/>
                <w:color w:val="auto"/>
                <w:sz w:val="24"/>
                <w:highlight w:val="none"/>
              </w:rPr>
              <w:t>一式陆份，甲方执肆份，乙方执贰份。</w:t>
            </w:r>
          </w:p>
        </w:tc>
      </w:tr>
    </w:tbl>
    <w:p w14:paraId="039475BB">
      <w:pPr>
        <w:spacing w:line="360" w:lineRule="auto"/>
        <w:ind w:left="-420" w:leftChars="-200" w:right="-420" w:rightChars="-200" w:firstLine="480" w:firstLineChars="200"/>
        <w:rPr>
          <w:rFonts w:ascii="宋体" w:hAnsi="宋体" w:cs="宋体"/>
          <w:color w:val="auto"/>
          <w:sz w:val="24"/>
          <w:highlight w:val="none"/>
        </w:rPr>
      </w:pPr>
    </w:p>
    <w:p w14:paraId="59491292">
      <w:pPr>
        <w:spacing w:line="360" w:lineRule="auto"/>
        <w:ind w:left="-420" w:leftChars="-200" w:right="-420" w:rightChars="-200" w:firstLine="480" w:firstLineChars="200"/>
        <w:rPr>
          <w:rFonts w:ascii="宋体" w:hAnsi="宋体" w:cs="宋体"/>
          <w:color w:val="auto"/>
          <w:sz w:val="24"/>
          <w:highlight w:val="none"/>
        </w:rPr>
      </w:pPr>
    </w:p>
    <w:p w14:paraId="3BACCD06">
      <w:pPr>
        <w:spacing w:line="360" w:lineRule="auto"/>
        <w:ind w:left="-420" w:leftChars="-200" w:right="-420" w:rightChars="-200"/>
        <w:rPr>
          <w:rFonts w:ascii="宋体" w:hAnsi="宋体" w:cs="宋体"/>
          <w:color w:val="auto"/>
          <w:sz w:val="24"/>
          <w:highlight w:val="none"/>
        </w:rPr>
      </w:pPr>
    </w:p>
    <w:p w14:paraId="78EFAF75">
      <w:pPr>
        <w:spacing w:line="360" w:lineRule="auto"/>
        <w:ind w:left="-420" w:leftChars="-200" w:right="-420" w:rightChars="-200" w:firstLine="480" w:firstLineChars="200"/>
        <w:jc w:val="center"/>
        <w:outlineLvl w:val="0"/>
        <w:rPr>
          <w:rFonts w:ascii="宋体" w:hAnsi="宋体" w:cs="宋体"/>
          <w:color w:val="auto"/>
          <w:sz w:val="24"/>
          <w:highlight w:val="none"/>
        </w:rPr>
      </w:pPr>
    </w:p>
    <w:p w14:paraId="284C0DC2">
      <w:pPr>
        <w:spacing w:line="360" w:lineRule="auto"/>
        <w:ind w:left="-420" w:leftChars="-200" w:right="-420" w:rightChars="-200" w:firstLine="480" w:firstLineChars="200"/>
        <w:jc w:val="center"/>
        <w:outlineLvl w:val="0"/>
        <w:rPr>
          <w:rFonts w:ascii="宋体" w:hAnsi="宋体" w:cs="宋体"/>
          <w:color w:val="auto"/>
          <w:sz w:val="24"/>
          <w:highlight w:val="none"/>
        </w:rPr>
      </w:pPr>
    </w:p>
    <w:p w14:paraId="4410985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629FFFF">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21F5F4EB">
      <w:pPr>
        <w:spacing w:line="360" w:lineRule="auto"/>
        <w:jc w:val="center"/>
        <w:outlineLvl w:val="0"/>
        <w:rPr>
          <w:rFonts w:ascii="宋体" w:hAnsi="宋体" w:cs="宋体"/>
          <w:b/>
          <w:color w:val="auto"/>
          <w:kern w:val="0"/>
          <w:sz w:val="36"/>
          <w:szCs w:val="36"/>
          <w:highlight w:val="none"/>
        </w:rPr>
      </w:pPr>
    </w:p>
    <w:p w14:paraId="0D3560F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87F5FF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3028BC0">
      <w:pPr>
        <w:spacing w:line="360" w:lineRule="auto"/>
        <w:jc w:val="center"/>
        <w:outlineLvl w:val="0"/>
        <w:rPr>
          <w:rFonts w:ascii="宋体" w:hAnsi="宋体" w:cs="宋体"/>
          <w:b/>
          <w:color w:val="auto"/>
          <w:kern w:val="0"/>
          <w:sz w:val="36"/>
          <w:szCs w:val="36"/>
          <w:highlight w:val="none"/>
        </w:rPr>
      </w:pPr>
    </w:p>
    <w:p w14:paraId="50020E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84F38C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E3BFE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0C024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7207EE1">
      <w:pPr>
        <w:snapToGrid w:val="0"/>
        <w:spacing w:line="360" w:lineRule="auto"/>
        <w:ind w:firstLine="480" w:firstLineChars="200"/>
        <w:rPr>
          <w:rFonts w:ascii="宋体" w:hAnsi="宋体" w:cs="宋体"/>
          <w:color w:val="auto"/>
          <w:sz w:val="24"/>
          <w:highlight w:val="none"/>
        </w:rPr>
      </w:pPr>
    </w:p>
    <w:p w14:paraId="1B00F07C">
      <w:pPr>
        <w:spacing w:line="360" w:lineRule="auto"/>
        <w:ind w:firstLine="480" w:firstLineChars="200"/>
        <w:rPr>
          <w:rFonts w:ascii="宋体" w:hAnsi="宋体" w:cs="宋体"/>
          <w:color w:val="auto"/>
          <w:sz w:val="24"/>
          <w:highlight w:val="none"/>
        </w:rPr>
      </w:pPr>
    </w:p>
    <w:p w14:paraId="7D821A0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5EBEFA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杭州市市场监管行政执法队</w:t>
      </w:r>
      <w:r>
        <w:rPr>
          <w:rFonts w:hint="eastAsia" w:ascii="宋体" w:hAnsi="宋体" w:cs="宋体"/>
          <w:color w:val="auto"/>
          <w:sz w:val="24"/>
          <w:highlight w:val="none"/>
        </w:rPr>
        <w:t>、杭州市公共资源交易中心：</w:t>
      </w:r>
    </w:p>
    <w:p w14:paraId="46638F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杭州市市场监管行政执法队办公大楼2025年度物业管理服务项目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HZZFCG-2025-004</w:t>
      </w:r>
      <w:r>
        <w:rPr>
          <w:rFonts w:hint="eastAsia" w:ascii="宋体" w:hAnsi="宋体" w:cs="宋体"/>
          <w:color w:val="auto"/>
          <w:sz w:val="24"/>
          <w:highlight w:val="none"/>
        </w:rPr>
        <w:t>】政府采购活动，郑重承诺：</w:t>
      </w:r>
    </w:p>
    <w:p w14:paraId="5BBCFDE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C4BC9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1770D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847BA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5599A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F188D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92EDB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676D8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A4351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E7698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9F9EB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9B755D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6C253F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BD80234">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C0E12B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F4B1B7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7076AE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本项目专门面向小微企业。</w:t>
      </w: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16582CE">
      <w:pPr>
        <w:snapToGrid w:val="0"/>
        <w:spacing w:line="360" w:lineRule="auto"/>
        <w:ind w:right="480"/>
        <w:jc w:val="center"/>
        <w:rPr>
          <w:rFonts w:ascii="宋体" w:hAnsi="宋体" w:cs="宋体"/>
          <w:b/>
          <w:color w:val="auto"/>
          <w:kern w:val="0"/>
          <w:sz w:val="32"/>
          <w:szCs w:val="32"/>
          <w:highlight w:val="none"/>
        </w:rPr>
      </w:pPr>
    </w:p>
    <w:p w14:paraId="4B6DE81C">
      <w:pPr>
        <w:snapToGrid w:val="0"/>
        <w:spacing w:line="360" w:lineRule="auto"/>
        <w:ind w:right="480"/>
        <w:jc w:val="center"/>
        <w:rPr>
          <w:rFonts w:ascii="宋体" w:hAnsi="宋体" w:cs="宋体"/>
          <w:b/>
          <w:color w:val="auto"/>
          <w:kern w:val="0"/>
          <w:sz w:val="32"/>
          <w:szCs w:val="32"/>
          <w:highlight w:val="none"/>
        </w:rPr>
      </w:pPr>
    </w:p>
    <w:p w14:paraId="56D5309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757978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4CFF45D">
      <w:pPr>
        <w:snapToGrid w:val="0"/>
        <w:spacing w:before="50" w:after="50"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专门面向小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92B257E">
      <w:pPr>
        <w:widowControl/>
        <w:spacing w:line="360" w:lineRule="auto"/>
        <w:ind w:firstLine="480"/>
        <w:jc w:val="left"/>
        <w:rPr>
          <w:rFonts w:ascii="宋体" w:hAnsi="宋体" w:cs="宋体"/>
          <w:color w:val="auto"/>
          <w:sz w:val="24"/>
          <w:highlight w:val="none"/>
        </w:rPr>
      </w:pPr>
    </w:p>
    <w:p w14:paraId="6FCB54E6">
      <w:pPr>
        <w:widowControl/>
        <w:spacing w:line="360" w:lineRule="auto"/>
        <w:ind w:left="150"/>
        <w:jc w:val="center"/>
        <w:rPr>
          <w:rFonts w:ascii="宋体" w:hAnsi="宋体" w:cs="宋体"/>
          <w:b/>
          <w:color w:val="auto"/>
          <w:kern w:val="0"/>
          <w:sz w:val="32"/>
          <w:szCs w:val="32"/>
          <w:highlight w:val="none"/>
        </w:rPr>
      </w:pPr>
    </w:p>
    <w:p w14:paraId="31F324D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30A2F2B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D8028A8">
      <w:pPr>
        <w:rPr>
          <w:rFonts w:ascii="宋体" w:hAnsi="宋体" w:cs="宋体"/>
          <w:color w:val="auto"/>
          <w:highlight w:val="none"/>
        </w:rPr>
      </w:pPr>
    </w:p>
    <w:p w14:paraId="6A2AB801">
      <w:pPr>
        <w:snapToGrid w:val="0"/>
        <w:spacing w:line="360" w:lineRule="auto"/>
        <w:ind w:right="480"/>
        <w:jc w:val="center"/>
        <w:rPr>
          <w:rFonts w:ascii="宋体" w:hAnsi="宋体" w:cs="宋体"/>
          <w:b/>
          <w:color w:val="auto"/>
          <w:kern w:val="0"/>
          <w:sz w:val="32"/>
          <w:szCs w:val="32"/>
          <w:highlight w:val="none"/>
        </w:rPr>
      </w:pPr>
    </w:p>
    <w:p w14:paraId="60D68EF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C5444A8">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C72EE5F">
      <w:pPr>
        <w:spacing w:line="360" w:lineRule="auto"/>
        <w:jc w:val="center"/>
        <w:outlineLvl w:val="0"/>
        <w:rPr>
          <w:rFonts w:ascii="宋体" w:hAnsi="宋体" w:cs="宋体"/>
          <w:b/>
          <w:color w:val="auto"/>
          <w:kern w:val="0"/>
          <w:sz w:val="24"/>
          <w:highlight w:val="none"/>
        </w:rPr>
      </w:pPr>
    </w:p>
    <w:p w14:paraId="77E2E90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A8858C4">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3F9105D4">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1013737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72E02D7E">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022BBE68">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人员配置</w:t>
      </w:r>
      <w:r>
        <w:rPr>
          <w:rFonts w:hint="eastAsia" w:ascii="宋体" w:hAnsi="宋体" w:cs="宋体"/>
          <w:color w:val="auto"/>
          <w:sz w:val="24"/>
          <w:highlight w:val="none"/>
        </w:rPr>
        <w:t>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3D811A52">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24EBC714">
      <w:pPr>
        <w:snapToGrid w:val="0"/>
        <w:spacing w:line="360" w:lineRule="auto"/>
        <w:jc w:val="center"/>
        <w:rPr>
          <w:rFonts w:ascii="宋体" w:hAnsi="宋体" w:cs="宋体"/>
          <w:b/>
          <w:color w:val="auto"/>
          <w:kern w:val="0"/>
          <w:sz w:val="32"/>
          <w:szCs w:val="32"/>
          <w:highlight w:val="none"/>
          <w:lang w:val="zh-CN"/>
        </w:rPr>
      </w:pPr>
    </w:p>
    <w:p w14:paraId="19A39E73">
      <w:pPr>
        <w:snapToGrid w:val="0"/>
        <w:spacing w:line="360" w:lineRule="auto"/>
        <w:jc w:val="center"/>
        <w:rPr>
          <w:rFonts w:ascii="宋体" w:hAnsi="宋体" w:cs="宋体"/>
          <w:b/>
          <w:color w:val="auto"/>
          <w:kern w:val="0"/>
          <w:sz w:val="32"/>
          <w:szCs w:val="32"/>
          <w:highlight w:val="none"/>
          <w:lang w:val="zh-CN"/>
        </w:rPr>
      </w:pPr>
    </w:p>
    <w:p w14:paraId="5A9569E1">
      <w:pPr>
        <w:snapToGrid w:val="0"/>
        <w:spacing w:line="360" w:lineRule="auto"/>
        <w:jc w:val="center"/>
        <w:rPr>
          <w:rFonts w:ascii="宋体" w:hAnsi="宋体" w:cs="宋体"/>
          <w:b/>
          <w:color w:val="auto"/>
          <w:kern w:val="0"/>
          <w:sz w:val="32"/>
          <w:szCs w:val="32"/>
          <w:highlight w:val="none"/>
          <w:lang w:val="zh-CN"/>
        </w:rPr>
      </w:pPr>
    </w:p>
    <w:p w14:paraId="2CA3DF7C">
      <w:pPr>
        <w:snapToGrid w:val="0"/>
        <w:spacing w:line="360" w:lineRule="auto"/>
        <w:jc w:val="center"/>
        <w:rPr>
          <w:rFonts w:ascii="宋体" w:hAnsi="宋体" w:cs="宋体"/>
          <w:b/>
          <w:color w:val="auto"/>
          <w:kern w:val="0"/>
          <w:sz w:val="32"/>
          <w:szCs w:val="32"/>
          <w:highlight w:val="none"/>
          <w:lang w:val="zh-CN"/>
        </w:rPr>
      </w:pPr>
    </w:p>
    <w:p w14:paraId="717808FA">
      <w:pPr>
        <w:snapToGrid w:val="0"/>
        <w:spacing w:line="360" w:lineRule="auto"/>
        <w:jc w:val="center"/>
        <w:rPr>
          <w:rFonts w:ascii="宋体" w:hAnsi="宋体" w:cs="宋体"/>
          <w:b/>
          <w:color w:val="auto"/>
          <w:kern w:val="0"/>
          <w:sz w:val="32"/>
          <w:szCs w:val="32"/>
          <w:highlight w:val="none"/>
          <w:lang w:val="zh-CN"/>
        </w:rPr>
      </w:pPr>
    </w:p>
    <w:p w14:paraId="38502849">
      <w:pPr>
        <w:snapToGrid w:val="0"/>
        <w:spacing w:line="360" w:lineRule="auto"/>
        <w:jc w:val="center"/>
        <w:rPr>
          <w:rFonts w:ascii="宋体" w:hAnsi="宋体" w:cs="宋体"/>
          <w:b/>
          <w:color w:val="auto"/>
          <w:kern w:val="0"/>
          <w:sz w:val="32"/>
          <w:szCs w:val="32"/>
          <w:highlight w:val="none"/>
          <w:lang w:val="zh-CN"/>
        </w:rPr>
      </w:pPr>
    </w:p>
    <w:p w14:paraId="78286BE8">
      <w:pPr>
        <w:snapToGrid w:val="0"/>
        <w:spacing w:line="360" w:lineRule="auto"/>
        <w:jc w:val="center"/>
        <w:rPr>
          <w:rFonts w:ascii="宋体" w:hAnsi="宋体" w:cs="宋体"/>
          <w:b/>
          <w:color w:val="auto"/>
          <w:kern w:val="0"/>
          <w:sz w:val="32"/>
          <w:szCs w:val="32"/>
          <w:highlight w:val="none"/>
          <w:lang w:val="zh-CN"/>
        </w:rPr>
      </w:pPr>
    </w:p>
    <w:p w14:paraId="48417C87">
      <w:pPr>
        <w:snapToGrid w:val="0"/>
        <w:spacing w:line="360" w:lineRule="auto"/>
        <w:jc w:val="center"/>
        <w:rPr>
          <w:rFonts w:ascii="宋体" w:hAnsi="宋体" w:cs="宋体"/>
          <w:b/>
          <w:color w:val="auto"/>
          <w:kern w:val="0"/>
          <w:sz w:val="32"/>
          <w:szCs w:val="32"/>
          <w:highlight w:val="none"/>
          <w:lang w:val="zh-CN"/>
        </w:rPr>
      </w:pPr>
    </w:p>
    <w:p w14:paraId="447C9BF7">
      <w:pPr>
        <w:snapToGrid w:val="0"/>
        <w:spacing w:line="360" w:lineRule="auto"/>
        <w:jc w:val="center"/>
        <w:rPr>
          <w:rFonts w:ascii="宋体" w:hAnsi="宋体" w:cs="宋体"/>
          <w:b/>
          <w:color w:val="auto"/>
          <w:kern w:val="0"/>
          <w:sz w:val="32"/>
          <w:szCs w:val="32"/>
          <w:highlight w:val="none"/>
          <w:lang w:val="zh-CN"/>
        </w:rPr>
      </w:pPr>
    </w:p>
    <w:p w14:paraId="6CF11A07">
      <w:pPr>
        <w:snapToGrid w:val="0"/>
        <w:spacing w:line="360" w:lineRule="auto"/>
        <w:jc w:val="center"/>
        <w:rPr>
          <w:rFonts w:ascii="宋体" w:hAnsi="宋体" w:cs="宋体"/>
          <w:b/>
          <w:color w:val="auto"/>
          <w:kern w:val="0"/>
          <w:sz w:val="32"/>
          <w:szCs w:val="32"/>
          <w:highlight w:val="none"/>
          <w:lang w:val="zh-CN"/>
        </w:rPr>
      </w:pPr>
    </w:p>
    <w:p w14:paraId="18B2BCF0">
      <w:pPr>
        <w:snapToGrid w:val="0"/>
        <w:spacing w:line="360" w:lineRule="auto"/>
        <w:jc w:val="center"/>
        <w:rPr>
          <w:rFonts w:ascii="宋体" w:hAnsi="宋体" w:cs="宋体"/>
          <w:b/>
          <w:color w:val="auto"/>
          <w:kern w:val="0"/>
          <w:sz w:val="32"/>
          <w:szCs w:val="32"/>
          <w:highlight w:val="none"/>
          <w:lang w:val="zh-CN"/>
        </w:rPr>
      </w:pPr>
    </w:p>
    <w:p w14:paraId="4C2020A6">
      <w:pPr>
        <w:snapToGrid w:val="0"/>
        <w:spacing w:line="360" w:lineRule="auto"/>
        <w:jc w:val="center"/>
        <w:rPr>
          <w:rFonts w:ascii="宋体" w:hAnsi="宋体" w:cs="宋体"/>
          <w:b/>
          <w:color w:val="auto"/>
          <w:kern w:val="0"/>
          <w:sz w:val="32"/>
          <w:szCs w:val="32"/>
          <w:highlight w:val="none"/>
          <w:lang w:val="zh-CN"/>
        </w:rPr>
      </w:pPr>
    </w:p>
    <w:p w14:paraId="31DD7D7D">
      <w:pPr>
        <w:rPr>
          <w:rFonts w:ascii="宋体" w:hAnsi="宋体" w:cs="宋体"/>
          <w:b/>
          <w:color w:val="auto"/>
          <w:kern w:val="0"/>
          <w:sz w:val="32"/>
          <w:szCs w:val="32"/>
          <w:highlight w:val="none"/>
          <w:lang w:val="zh-CN"/>
        </w:rPr>
      </w:pPr>
    </w:p>
    <w:p w14:paraId="1CF315B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74B3E2E">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C3FD18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杭州市市场监管行政执法队</w:t>
      </w:r>
      <w:r>
        <w:rPr>
          <w:rFonts w:hint="eastAsia" w:ascii="宋体" w:hAnsi="宋体" w:cs="宋体"/>
          <w:color w:val="auto"/>
          <w:sz w:val="24"/>
          <w:highlight w:val="none"/>
        </w:rPr>
        <w:t>、杭州市公共资源交易中心：</w:t>
      </w:r>
    </w:p>
    <w:p w14:paraId="0C547D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杭州市市场监管行政执法队办公大楼2025年度物业管理服务项目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HZZFCG-2025-004</w:t>
      </w:r>
      <w:r>
        <w:rPr>
          <w:rFonts w:hint="eastAsia" w:ascii="宋体" w:hAnsi="宋体" w:cs="宋体"/>
          <w:color w:val="auto"/>
          <w:sz w:val="24"/>
          <w:highlight w:val="none"/>
        </w:rPr>
        <w:t>】招标的有关活动，并对此项目进行投标。为此：</w:t>
      </w:r>
    </w:p>
    <w:p w14:paraId="7BA409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12EC2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BFA43D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D352C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ADD4F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14:paraId="3C2996A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4B0178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F991D5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EC58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CE533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AAB41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8E7C24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F37E4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0B81B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2F70259">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en-US" w:eastAsia="zh-CN"/>
        </w:rPr>
        <w:t>人员配置清单；</w:t>
      </w:r>
    </w:p>
    <w:p w14:paraId="3A8A9C1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395D809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60CE95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EA0AC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1B455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r>
        <w:rPr>
          <w:rFonts w:hint="eastAsia" w:ascii="宋体" w:hAnsi="宋体" w:cs="宋体"/>
          <w:color w:val="auto"/>
          <w:sz w:val="24"/>
          <w:highlight w:val="none"/>
          <w:lang w:val="en-US" w:eastAsia="zh-CN"/>
        </w:rPr>
        <w:t>。</w:t>
      </w:r>
    </w:p>
    <w:p w14:paraId="254351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268190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400821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D714A1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D2326C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1F335C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9BAFA4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8B80C6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35D1E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16046E4">
      <w:pPr>
        <w:snapToGrid w:val="0"/>
        <w:spacing w:line="360" w:lineRule="auto"/>
        <w:ind w:left="420" w:leftChars="200" w:firstLine="4200" w:firstLineChars="1750"/>
        <w:rPr>
          <w:rFonts w:ascii="宋体" w:hAnsi="宋体" w:cs="宋体"/>
          <w:color w:val="auto"/>
          <w:kern w:val="0"/>
          <w:sz w:val="24"/>
          <w:highlight w:val="none"/>
          <w:u w:val="single"/>
        </w:rPr>
      </w:pPr>
    </w:p>
    <w:p w14:paraId="1415802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B3D0D9">
      <w:pPr>
        <w:snapToGrid w:val="0"/>
        <w:spacing w:line="360" w:lineRule="auto"/>
        <w:jc w:val="center"/>
        <w:rPr>
          <w:rFonts w:ascii="宋体" w:hAnsi="宋体" w:cs="宋体"/>
          <w:b/>
          <w:color w:val="auto"/>
          <w:kern w:val="0"/>
          <w:sz w:val="32"/>
          <w:szCs w:val="32"/>
          <w:highlight w:val="none"/>
        </w:rPr>
      </w:pPr>
    </w:p>
    <w:p w14:paraId="4D0B13E5">
      <w:pPr>
        <w:snapToGrid w:val="0"/>
        <w:spacing w:line="360" w:lineRule="auto"/>
        <w:rPr>
          <w:rFonts w:ascii="宋体" w:hAnsi="宋体" w:cs="宋体"/>
          <w:color w:val="auto"/>
          <w:sz w:val="24"/>
          <w:highlight w:val="none"/>
        </w:rPr>
      </w:pPr>
    </w:p>
    <w:p w14:paraId="2083B6CA">
      <w:pPr>
        <w:jc w:val="center"/>
        <w:rPr>
          <w:rFonts w:ascii="宋体" w:hAnsi="宋体" w:cs="宋体"/>
          <w:b/>
          <w:color w:val="auto"/>
          <w:kern w:val="0"/>
          <w:sz w:val="32"/>
          <w:szCs w:val="32"/>
          <w:highlight w:val="none"/>
        </w:rPr>
      </w:pPr>
    </w:p>
    <w:p w14:paraId="2B50E453">
      <w:pPr>
        <w:jc w:val="center"/>
        <w:rPr>
          <w:rFonts w:ascii="宋体" w:hAnsi="宋体" w:cs="宋体"/>
          <w:b/>
          <w:color w:val="auto"/>
          <w:kern w:val="0"/>
          <w:sz w:val="32"/>
          <w:szCs w:val="32"/>
          <w:highlight w:val="none"/>
        </w:rPr>
      </w:pPr>
    </w:p>
    <w:p w14:paraId="1E8DA9B0">
      <w:pPr>
        <w:jc w:val="center"/>
        <w:rPr>
          <w:rFonts w:ascii="宋体" w:hAnsi="宋体" w:cs="宋体"/>
          <w:b/>
          <w:color w:val="auto"/>
          <w:kern w:val="0"/>
          <w:sz w:val="32"/>
          <w:szCs w:val="32"/>
          <w:highlight w:val="none"/>
        </w:rPr>
      </w:pPr>
    </w:p>
    <w:p w14:paraId="07CE3F84">
      <w:pPr>
        <w:jc w:val="center"/>
        <w:rPr>
          <w:rFonts w:ascii="宋体" w:hAnsi="宋体" w:cs="宋体"/>
          <w:b/>
          <w:color w:val="auto"/>
          <w:kern w:val="0"/>
          <w:sz w:val="32"/>
          <w:szCs w:val="32"/>
          <w:highlight w:val="none"/>
        </w:rPr>
      </w:pPr>
    </w:p>
    <w:p w14:paraId="289F26B0">
      <w:pPr>
        <w:jc w:val="center"/>
        <w:rPr>
          <w:rFonts w:ascii="宋体" w:hAnsi="宋体" w:cs="宋体"/>
          <w:b/>
          <w:color w:val="auto"/>
          <w:kern w:val="0"/>
          <w:sz w:val="32"/>
          <w:szCs w:val="32"/>
          <w:highlight w:val="none"/>
        </w:rPr>
      </w:pPr>
    </w:p>
    <w:p w14:paraId="3429D5C0">
      <w:pPr>
        <w:jc w:val="center"/>
        <w:rPr>
          <w:rFonts w:ascii="宋体" w:hAnsi="宋体" w:cs="宋体"/>
          <w:b/>
          <w:color w:val="auto"/>
          <w:kern w:val="0"/>
          <w:sz w:val="32"/>
          <w:szCs w:val="32"/>
          <w:highlight w:val="none"/>
        </w:rPr>
      </w:pPr>
    </w:p>
    <w:p w14:paraId="4DCA9F78">
      <w:pPr>
        <w:jc w:val="center"/>
        <w:rPr>
          <w:rFonts w:ascii="宋体" w:hAnsi="宋体" w:cs="宋体"/>
          <w:b/>
          <w:color w:val="auto"/>
          <w:kern w:val="0"/>
          <w:sz w:val="32"/>
          <w:szCs w:val="32"/>
          <w:highlight w:val="none"/>
        </w:rPr>
      </w:pPr>
    </w:p>
    <w:p w14:paraId="61EDDC8A">
      <w:pPr>
        <w:jc w:val="center"/>
        <w:rPr>
          <w:rFonts w:ascii="宋体" w:hAnsi="宋体" w:cs="宋体"/>
          <w:b/>
          <w:color w:val="auto"/>
          <w:kern w:val="0"/>
          <w:sz w:val="32"/>
          <w:szCs w:val="32"/>
          <w:highlight w:val="none"/>
        </w:rPr>
      </w:pPr>
    </w:p>
    <w:p w14:paraId="76EC2755">
      <w:pPr>
        <w:jc w:val="center"/>
        <w:rPr>
          <w:rFonts w:ascii="宋体" w:hAnsi="宋体" w:cs="宋体"/>
          <w:b/>
          <w:color w:val="auto"/>
          <w:kern w:val="0"/>
          <w:sz w:val="32"/>
          <w:szCs w:val="32"/>
          <w:highlight w:val="none"/>
        </w:rPr>
      </w:pPr>
    </w:p>
    <w:p w14:paraId="5A46D789">
      <w:pPr>
        <w:jc w:val="center"/>
        <w:rPr>
          <w:rFonts w:ascii="宋体" w:hAnsi="宋体" w:cs="宋体"/>
          <w:b/>
          <w:color w:val="auto"/>
          <w:kern w:val="0"/>
          <w:sz w:val="32"/>
          <w:szCs w:val="32"/>
          <w:highlight w:val="none"/>
        </w:rPr>
      </w:pPr>
    </w:p>
    <w:p w14:paraId="0E2DC533">
      <w:pPr>
        <w:jc w:val="center"/>
        <w:rPr>
          <w:rFonts w:ascii="宋体" w:hAnsi="宋体" w:cs="宋体"/>
          <w:b/>
          <w:color w:val="auto"/>
          <w:kern w:val="0"/>
          <w:sz w:val="32"/>
          <w:szCs w:val="32"/>
          <w:highlight w:val="none"/>
        </w:rPr>
      </w:pPr>
    </w:p>
    <w:p w14:paraId="69928906">
      <w:pPr>
        <w:jc w:val="center"/>
        <w:rPr>
          <w:rFonts w:ascii="宋体" w:hAnsi="宋体" w:cs="宋体"/>
          <w:b/>
          <w:color w:val="auto"/>
          <w:kern w:val="0"/>
          <w:sz w:val="32"/>
          <w:szCs w:val="32"/>
          <w:highlight w:val="none"/>
        </w:rPr>
      </w:pPr>
    </w:p>
    <w:p w14:paraId="0F991492">
      <w:pPr>
        <w:jc w:val="center"/>
        <w:rPr>
          <w:rFonts w:ascii="宋体" w:hAnsi="宋体" w:cs="宋体"/>
          <w:b/>
          <w:color w:val="auto"/>
          <w:kern w:val="0"/>
          <w:sz w:val="32"/>
          <w:szCs w:val="32"/>
          <w:highlight w:val="none"/>
        </w:rPr>
      </w:pPr>
    </w:p>
    <w:p w14:paraId="716983D0">
      <w:pPr>
        <w:jc w:val="center"/>
        <w:rPr>
          <w:rFonts w:ascii="宋体" w:hAnsi="宋体" w:cs="宋体"/>
          <w:b/>
          <w:color w:val="auto"/>
          <w:kern w:val="0"/>
          <w:sz w:val="32"/>
          <w:szCs w:val="32"/>
          <w:highlight w:val="none"/>
        </w:rPr>
      </w:pPr>
    </w:p>
    <w:p w14:paraId="68E904AD">
      <w:pPr>
        <w:jc w:val="center"/>
        <w:rPr>
          <w:rFonts w:ascii="宋体" w:hAnsi="宋体" w:cs="宋体"/>
          <w:b/>
          <w:color w:val="auto"/>
          <w:kern w:val="0"/>
          <w:sz w:val="32"/>
          <w:szCs w:val="32"/>
          <w:highlight w:val="none"/>
        </w:rPr>
      </w:pPr>
    </w:p>
    <w:p w14:paraId="75AAC392">
      <w:pPr>
        <w:jc w:val="center"/>
        <w:rPr>
          <w:rFonts w:ascii="宋体" w:hAnsi="宋体" w:cs="宋体"/>
          <w:b/>
          <w:color w:val="auto"/>
          <w:kern w:val="0"/>
          <w:sz w:val="32"/>
          <w:szCs w:val="32"/>
          <w:highlight w:val="none"/>
        </w:rPr>
      </w:pPr>
    </w:p>
    <w:p w14:paraId="441E6A9A">
      <w:pPr>
        <w:jc w:val="center"/>
        <w:rPr>
          <w:rFonts w:ascii="宋体" w:hAnsi="宋体" w:cs="宋体"/>
          <w:b/>
          <w:color w:val="auto"/>
          <w:kern w:val="0"/>
          <w:sz w:val="32"/>
          <w:szCs w:val="32"/>
          <w:highlight w:val="none"/>
        </w:rPr>
      </w:pPr>
    </w:p>
    <w:p w14:paraId="39C032E6">
      <w:pPr>
        <w:pStyle w:val="3"/>
        <w:rPr>
          <w:color w:val="auto"/>
          <w:highlight w:val="none"/>
          <w:lang w:val="en-US"/>
        </w:rPr>
      </w:pPr>
    </w:p>
    <w:p w14:paraId="72D9FDBA">
      <w:pPr>
        <w:jc w:val="center"/>
        <w:rPr>
          <w:rFonts w:ascii="宋体" w:hAnsi="宋体" w:cs="宋体"/>
          <w:b/>
          <w:color w:val="auto"/>
          <w:kern w:val="0"/>
          <w:sz w:val="32"/>
          <w:szCs w:val="32"/>
          <w:highlight w:val="none"/>
        </w:rPr>
      </w:pPr>
    </w:p>
    <w:p w14:paraId="79865F3B">
      <w:pPr>
        <w:jc w:val="center"/>
        <w:rPr>
          <w:rFonts w:ascii="宋体" w:hAnsi="宋体" w:cs="宋体"/>
          <w:b/>
          <w:color w:val="auto"/>
          <w:kern w:val="0"/>
          <w:sz w:val="32"/>
          <w:szCs w:val="32"/>
          <w:highlight w:val="none"/>
        </w:rPr>
      </w:pPr>
    </w:p>
    <w:p w14:paraId="0209A95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4BF3DF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B005B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9758FAB">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DBA5D6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杭州市市场监管行政执法队</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6F2AAE4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杭州市市场监管行政执法队办公大楼2025年度物业管理服务项目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E950B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3BE24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98BCCC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7A4370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F8594A0">
      <w:pPr>
        <w:snapToGrid w:val="0"/>
        <w:spacing w:line="360" w:lineRule="auto"/>
        <w:rPr>
          <w:rFonts w:ascii="宋体" w:hAnsi="宋体" w:cs="宋体"/>
          <w:color w:val="auto"/>
          <w:sz w:val="24"/>
          <w:highlight w:val="none"/>
        </w:rPr>
      </w:pPr>
    </w:p>
    <w:p w14:paraId="29F5AFE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1074BF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杭州市市场监管行政执法队</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647850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杭州市市场监管行政执法队办公大楼2025年度物业管理服务项目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2F55BF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22053B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AB79943">
      <w:pPr>
        <w:jc w:val="center"/>
        <w:rPr>
          <w:rFonts w:ascii="宋体" w:hAnsi="宋体" w:cs="宋体"/>
          <w:b/>
          <w:color w:val="auto"/>
          <w:kern w:val="0"/>
          <w:sz w:val="32"/>
          <w:szCs w:val="32"/>
          <w:highlight w:val="none"/>
        </w:rPr>
      </w:pPr>
    </w:p>
    <w:p w14:paraId="245E9CA9">
      <w:pPr>
        <w:rPr>
          <w:rFonts w:ascii="宋体" w:hAnsi="宋体" w:cs="宋体"/>
          <w:color w:val="auto"/>
          <w:highlight w:val="none"/>
        </w:rPr>
      </w:pPr>
    </w:p>
    <w:p w14:paraId="468833B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7B379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1FFA16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3427D4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CEA2362">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CBD00A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B20F9C8">
      <w:pPr>
        <w:pStyle w:val="8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06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2810ADF">
            <w:pPr>
              <w:pStyle w:val="8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7EA6BE3">
            <w:pPr>
              <w:pStyle w:val="88"/>
              <w:adjustRightInd w:val="0"/>
              <w:spacing w:line="360" w:lineRule="auto"/>
              <w:rPr>
                <w:rFonts w:hAnsi="宋体" w:cs="宋体"/>
                <w:bCs/>
                <w:color w:val="auto"/>
                <w:sz w:val="24"/>
                <w:highlight w:val="none"/>
              </w:rPr>
            </w:pPr>
          </w:p>
        </w:tc>
      </w:tr>
    </w:tbl>
    <w:p w14:paraId="42C20CA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1E416D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F7D897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C98ED8C">
      <w:pPr>
        <w:jc w:val="center"/>
        <w:rPr>
          <w:rFonts w:ascii="宋体" w:hAnsi="宋体" w:cs="宋体"/>
          <w:b/>
          <w:color w:val="auto"/>
          <w:kern w:val="0"/>
          <w:sz w:val="32"/>
          <w:szCs w:val="32"/>
          <w:highlight w:val="none"/>
        </w:rPr>
      </w:pPr>
    </w:p>
    <w:p w14:paraId="6EFB1485">
      <w:pPr>
        <w:jc w:val="center"/>
        <w:rPr>
          <w:rFonts w:ascii="宋体" w:hAnsi="宋体" w:cs="宋体"/>
          <w:b/>
          <w:color w:val="auto"/>
          <w:kern w:val="0"/>
          <w:sz w:val="32"/>
          <w:szCs w:val="32"/>
          <w:highlight w:val="none"/>
        </w:rPr>
      </w:pPr>
    </w:p>
    <w:p w14:paraId="27330D94">
      <w:pPr>
        <w:jc w:val="center"/>
        <w:rPr>
          <w:rFonts w:ascii="宋体" w:hAnsi="宋体" w:cs="宋体"/>
          <w:b/>
          <w:color w:val="auto"/>
          <w:kern w:val="0"/>
          <w:sz w:val="32"/>
          <w:szCs w:val="32"/>
          <w:highlight w:val="none"/>
        </w:rPr>
      </w:pPr>
    </w:p>
    <w:p w14:paraId="07C8C9C5">
      <w:pPr>
        <w:jc w:val="center"/>
        <w:rPr>
          <w:rFonts w:ascii="宋体" w:hAnsi="宋体" w:cs="宋体"/>
          <w:b/>
          <w:color w:val="auto"/>
          <w:kern w:val="0"/>
          <w:sz w:val="32"/>
          <w:szCs w:val="32"/>
          <w:highlight w:val="none"/>
        </w:rPr>
      </w:pPr>
    </w:p>
    <w:p w14:paraId="65DCE9E9">
      <w:pPr>
        <w:jc w:val="center"/>
        <w:rPr>
          <w:rFonts w:ascii="宋体" w:hAnsi="宋体" w:cs="宋体"/>
          <w:b/>
          <w:color w:val="auto"/>
          <w:kern w:val="0"/>
          <w:sz w:val="32"/>
          <w:szCs w:val="32"/>
          <w:highlight w:val="none"/>
        </w:rPr>
      </w:pPr>
    </w:p>
    <w:p w14:paraId="4A829E69">
      <w:pPr>
        <w:jc w:val="center"/>
        <w:rPr>
          <w:rFonts w:ascii="宋体" w:hAnsi="宋体" w:cs="宋体"/>
          <w:b/>
          <w:color w:val="auto"/>
          <w:kern w:val="0"/>
          <w:sz w:val="32"/>
          <w:szCs w:val="32"/>
          <w:highlight w:val="none"/>
        </w:rPr>
      </w:pPr>
    </w:p>
    <w:p w14:paraId="7266335E">
      <w:pPr>
        <w:jc w:val="center"/>
        <w:rPr>
          <w:rFonts w:ascii="宋体" w:hAnsi="宋体" w:cs="宋体"/>
          <w:b/>
          <w:color w:val="auto"/>
          <w:kern w:val="0"/>
          <w:sz w:val="32"/>
          <w:szCs w:val="32"/>
          <w:highlight w:val="none"/>
        </w:rPr>
      </w:pPr>
    </w:p>
    <w:p w14:paraId="5F88DF07">
      <w:pPr>
        <w:jc w:val="center"/>
        <w:rPr>
          <w:rFonts w:ascii="宋体" w:hAnsi="宋体" w:cs="宋体"/>
          <w:b/>
          <w:color w:val="auto"/>
          <w:kern w:val="0"/>
          <w:sz w:val="32"/>
          <w:szCs w:val="32"/>
          <w:highlight w:val="none"/>
        </w:rPr>
      </w:pPr>
    </w:p>
    <w:p w14:paraId="092ACA44">
      <w:pPr>
        <w:jc w:val="center"/>
        <w:rPr>
          <w:rFonts w:ascii="宋体" w:hAnsi="宋体" w:cs="宋体"/>
          <w:b/>
          <w:color w:val="auto"/>
          <w:kern w:val="0"/>
          <w:sz w:val="32"/>
          <w:szCs w:val="32"/>
          <w:highlight w:val="none"/>
        </w:rPr>
      </w:pPr>
    </w:p>
    <w:p w14:paraId="0FBFC558">
      <w:pPr>
        <w:jc w:val="center"/>
        <w:rPr>
          <w:rFonts w:ascii="宋体" w:hAnsi="宋体" w:cs="宋体"/>
          <w:b/>
          <w:color w:val="auto"/>
          <w:kern w:val="0"/>
          <w:sz w:val="32"/>
          <w:szCs w:val="32"/>
          <w:highlight w:val="none"/>
        </w:rPr>
      </w:pPr>
    </w:p>
    <w:p w14:paraId="25EA6344">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6EAAA2E">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7BE75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本项目专门面向小微企业。</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1426BD1">
      <w:pPr>
        <w:snapToGrid w:val="0"/>
        <w:spacing w:line="360" w:lineRule="auto"/>
        <w:rPr>
          <w:rFonts w:ascii="宋体" w:hAnsi="宋体" w:cs="宋体"/>
          <w:color w:val="auto"/>
          <w:kern w:val="0"/>
          <w:sz w:val="24"/>
          <w:highlight w:val="none"/>
        </w:rPr>
      </w:pPr>
    </w:p>
    <w:p w14:paraId="5D5C9E1D">
      <w:pPr>
        <w:numPr>
          <w:ilvl w:val="0"/>
          <w:numId w:val="4"/>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15A53288">
      <w:pPr>
        <w:numPr>
          <w:ilvl w:val="0"/>
          <w:numId w:val="0"/>
        </w:num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8DE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7039CB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1221558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C23CA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5CB44B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1B65D6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492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0BA0ED7">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vAlign w:val="top"/>
          </w:tcPr>
          <w:p w14:paraId="7F25A07B">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E74C0B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71A80CEA">
            <w:pPr>
              <w:rPr>
                <w:rFonts w:ascii="宋体" w:hAnsi="宋体" w:cs="宋体"/>
                <w:color w:val="auto"/>
                <w:sz w:val="24"/>
                <w:highlight w:val="none"/>
              </w:rPr>
            </w:pPr>
          </w:p>
          <w:p w14:paraId="77198BED">
            <w:pPr>
              <w:rPr>
                <w:rFonts w:ascii="宋体" w:hAnsi="宋体" w:cs="宋体"/>
                <w:color w:val="auto"/>
                <w:sz w:val="24"/>
                <w:highlight w:val="none"/>
              </w:rPr>
            </w:pPr>
            <w:r>
              <w:rPr>
                <w:rFonts w:hint="eastAsia" w:ascii="宋体" w:hAnsi="宋体" w:cs="宋体"/>
                <w:color w:val="auto"/>
                <w:sz w:val="24"/>
                <w:highlight w:val="none"/>
              </w:rPr>
              <w:t>见投标文件</w:t>
            </w:r>
          </w:p>
          <w:p w14:paraId="357FF9D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2F0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D7BE3D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vAlign w:val="top"/>
          </w:tcPr>
          <w:p w14:paraId="1EDA306A">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14CFC0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5FD32CD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538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25B78A4">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vAlign w:val="top"/>
          </w:tcPr>
          <w:p w14:paraId="51E53976">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5255D434">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03CDDE68">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vAlign w:val="top"/>
          </w:tcPr>
          <w:p w14:paraId="69628BDB">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4902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AF4E03D">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vAlign w:val="top"/>
          </w:tcPr>
          <w:p w14:paraId="0625304C">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B6B4D55">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91A8E52">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EF8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C3A1B80">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vAlign w:val="top"/>
          </w:tcPr>
          <w:p w14:paraId="7B7E328B">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92DCACB">
            <w:pPr>
              <w:rPr>
                <w:rFonts w:hint="eastAsia" w:ascii="宋体" w:hAnsi="宋体" w:cs="宋体"/>
                <w:b w:val="0"/>
                <w:bCs w:val="0"/>
                <w:color w:val="auto"/>
                <w:kern w:val="0"/>
                <w:sz w:val="24"/>
                <w:highlight w:val="none"/>
              </w:rPr>
            </w:pPr>
          </w:p>
        </w:tc>
        <w:tc>
          <w:tcPr>
            <w:tcW w:w="1418" w:type="dxa"/>
            <w:vAlign w:val="top"/>
          </w:tcPr>
          <w:p w14:paraId="5986CEDF">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B18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CA6FA1A">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vAlign w:val="top"/>
          </w:tcPr>
          <w:p w14:paraId="0DDE0E4F">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5AA51F3">
            <w:pPr>
              <w:rPr>
                <w:rFonts w:hint="eastAsia" w:ascii="宋体" w:hAnsi="宋体" w:cs="宋体"/>
                <w:b w:val="0"/>
                <w:bCs w:val="0"/>
                <w:color w:val="auto"/>
                <w:kern w:val="0"/>
                <w:sz w:val="24"/>
                <w:highlight w:val="none"/>
              </w:rPr>
            </w:pPr>
          </w:p>
        </w:tc>
        <w:tc>
          <w:tcPr>
            <w:tcW w:w="1418" w:type="dxa"/>
            <w:vAlign w:val="top"/>
          </w:tcPr>
          <w:p w14:paraId="0D2C2C6A">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4FD285AE">
      <w:pPr>
        <w:numPr>
          <w:ilvl w:val="0"/>
          <w:numId w:val="0"/>
        </w:numPr>
        <w:jc w:val="center"/>
        <w:rPr>
          <w:rFonts w:hint="eastAsia" w:ascii="宋体" w:hAnsi="宋体" w:cs="宋体"/>
          <w:b/>
          <w:color w:val="auto"/>
          <w:kern w:val="0"/>
          <w:sz w:val="32"/>
          <w:szCs w:val="32"/>
          <w:highlight w:val="none"/>
        </w:rPr>
      </w:pPr>
    </w:p>
    <w:p w14:paraId="789DBDCC">
      <w:pPr>
        <w:jc w:val="center"/>
        <w:rPr>
          <w:rFonts w:ascii="宋体" w:hAnsi="宋体" w:cs="宋体"/>
          <w:b/>
          <w:color w:val="auto"/>
          <w:kern w:val="0"/>
          <w:sz w:val="32"/>
          <w:szCs w:val="32"/>
          <w:highlight w:val="none"/>
        </w:rPr>
      </w:pPr>
    </w:p>
    <w:p w14:paraId="6984786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E608E97">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26A97F5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52A611A">
      <w:pPr>
        <w:jc w:val="center"/>
        <w:rPr>
          <w:rFonts w:ascii="宋体" w:hAnsi="宋体" w:cs="宋体"/>
          <w:b/>
          <w:color w:val="auto"/>
          <w:kern w:val="0"/>
          <w:sz w:val="32"/>
          <w:szCs w:val="32"/>
          <w:highlight w:val="none"/>
        </w:rPr>
      </w:pPr>
    </w:p>
    <w:p w14:paraId="51E8EA63">
      <w:pPr>
        <w:jc w:val="center"/>
        <w:rPr>
          <w:rFonts w:ascii="宋体" w:hAnsi="宋体" w:cs="宋体"/>
          <w:b/>
          <w:color w:val="auto"/>
          <w:kern w:val="0"/>
          <w:sz w:val="32"/>
          <w:szCs w:val="32"/>
          <w:highlight w:val="none"/>
        </w:rPr>
      </w:pPr>
    </w:p>
    <w:p w14:paraId="4DCA7BE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48FDC7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EECC4F9">
      <w:pPr>
        <w:jc w:val="center"/>
        <w:rPr>
          <w:rFonts w:ascii="宋体" w:hAnsi="宋体" w:cs="宋体"/>
          <w:b/>
          <w:color w:val="auto"/>
          <w:kern w:val="0"/>
          <w:sz w:val="32"/>
          <w:szCs w:val="32"/>
          <w:highlight w:val="none"/>
        </w:rPr>
      </w:pPr>
    </w:p>
    <w:p w14:paraId="4EDF7A8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E18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6040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DC8DA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B104DC2">
            <w:pPr>
              <w:spacing w:line="360" w:lineRule="auto"/>
              <w:jc w:val="center"/>
              <w:rPr>
                <w:rFonts w:ascii="宋体" w:hAnsi="宋体" w:cs="宋体"/>
                <w:b/>
                <w:color w:val="auto"/>
                <w:sz w:val="24"/>
                <w:highlight w:val="none"/>
              </w:rPr>
            </w:pPr>
          </w:p>
          <w:p w14:paraId="7764BC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830BA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6A8B8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4C98D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943E077">
            <w:pPr>
              <w:spacing w:line="360" w:lineRule="auto"/>
              <w:jc w:val="center"/>
              <w:rPr>
                <w:rFonts w:ascii="宋体" w:hAnsi="宋体" w:cs="宋体"/>
                <w:b/>
                <w:color w:val="auto"/>
                <w:sz w:val="24"/>
                <w:highlight w:val="none"/>
              </w:rPr>
            </w:pPr>
          </w:p>
          <w:p w14:paraId="1557FE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00FB56B">
            <w:pPr>
              <w:spacing w:line="360" w:lineRule="auto"/>
              <w:jc w:val="center"/>
              <w:rPr>
                <w:rFonts w:ascii="宋体" w:hAnsi="宋体" w:cs="宋体"/>
                <w:b/>
                <w:color w:val="auto"/>
                <w:sz w:val="24"/>
                <w:highlight w:val="none"/>
              </w:rPr>
            </w:pPr>
          </w:p>
        </w:tc>
      </w:tr>
      <w:tr w14:paraId="3152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E074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866AB3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CDC46C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73834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725E7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D55D8C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503DCFD">
            <w:pPr>
              <w:spacing w:line="360" w:lineRule="auto"/>
              <w:jc w:val="center"/>
              <w:rPr>
                <w:rFonts w:ascii="宋体" w:hAnsi="宋体" w:cs="宋体"/>
                <w:color w:val="auto"/>
                <w:sz w:val="24"/>
                <w:highlight w:val="none"/>
              </w:rPr>
            </w:pPr>
          </w:p>
        </w:tc>
      </w:tr>
      <w:tr w14:paraId="1C14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26C3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82E303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E866B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12503A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3F579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07B293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C2F9C25">
            <w:pPr>
              <w:spacing w:line="360" w:lineRule="auto"/>
              <w:jc w:val="center"/>
              <w:rPr>
                <w:rFonts w:ascii="宋体" w:hAnsi="宋体" w:cs="宋体"/>
                <w:color w:val="auto"/>
                <w:sz w:val="24"/>
                <w:highlight w:val="none"/>
              </w:rPr>
            </w:pPr>
          </w:p>
        </w:tc>
      </w:tr>
      <w:tr w14:paraId="7398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C723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C9FC06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E6524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2C158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D813C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7EBB59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6BFC2AE">
            <w:pPr>
              <w:spacing w:line="360" w:lineRule="auto"/>
              <w:jc w:val="center"/>
              <w:rPr>
                <w:rFonts w:ascii="宋体" w:hAnsi="宋体" w:cs="宋体"/>
                <w:color w:val="auto"/>
                <w:sz w:val="24"/>
                <w:highlight w:val="none"/>
              </w:rPr>
            </w:pPr>
          </w:p>
        </w:tc>
      </w:tr>
    </w:tbl>
    <w:p w14:paraId="73723EA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39DA2A">
      <w:pPr>
        <w:jc w:val="center"/>
        <w:rPr>
          <w:rFonts w:ascii="宋体" w:hAnsi="宋体" w:cs="宋体"/>
          <w:b/>
          <w:color w:val="auto"/>
          <w:kern w:val="0"/>
          <w:sz w:val="32"/>
          <w:szCs w:val="32"/>
          <w:highlight w:val="none"/>
        </w:rPr>
      </w:pPr>
    </w:p>
    <w:p w14:paraId="7591A4F0">
      <w:pPr>
        <w:jc w:val="center"/>
        <w:rPr>
          <w:rFonts w:ascii="宋体" w:hAnsi="宋体" w:cs="宋体"/>
          <w:b/>
          <w:color w:val="auto"/>
          <w:kern w:val="0"/>
          <w:sz w:val="32"/>
          <w:szCs w:val="32"/>
          <w:highlight w:val="none"/>
        </w:rPr>
      </w:pPr>
    </w:p>
    <w:p w14:paraId="1B78A0DF">
      <w:pPr>
        <w:numPr>
          <w:ilvl w:val="0"/>
          <w:numId w:val="0"/>
        </w:numPr>
        <w:jc w:val="center"/>
        <w:rPr>
          <w:rFonts w:hint="eastAsia" w:ascii="宋体" w:hAnsi="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bidi="ar-SA"/>
        </w:rPr>
        <w:t>七、</w:t>
      </w:r>
      <w:r>
        <w:rPr>
          <w:rFonts w:hint="eastAsia" w:ascii="宋体" w:hAnsi="宋体" w:cs="宋体"/>
          <w:b/>
          <w:color w:val="auto"/>
          <w:kern w:val="0"/>
          <w:sz w:val="32"/>
          <w:szCs w:val="32"/>
          <w:highlight w:val="none"/>
          <w:lang w:val="en-US" w:eastAsia="zh-CN"/>
        </w:rPr>
        <w:t>人员配置清单</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5"/>
        <w:gridCol w:w="3096"/>
      </w:tblGrid>
      <w:tr w14:paraId="0898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top"/>
          </w:tcPr>
          <w:p w14:paraId="73D8A4F9">
            <w:pPr>
              <w:snapToGrid w:val="0"/>
              <w:spacing w:line="360" w:lineRule="auto"/>
              <w:jc w:val="center"/>
              <w:rPr>
                <w:rFonts w:hint="default" w:ascii="宋体" w:hAnsi="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岗位名称</w:t>
            </w:r>
          </w:p>
        </w:tc>
        <w:tc>
          <w:tcPr>
            <w:tcW w:w="3095" w:type="dxa"/>
            <w:vAlign w:val="top"/>
          </w:tcPr>
          <w:p w14:paraId="1A350F31">
            <w:pPr>
              <w:snapToGrid w:val="0"/>
              <w:spacing w:line="360" w:lineRule="auto"/>
              <w:jc w:val="center"/>
              <w:rPr>
                <w:rFonts w:hint="default" w:ascii="宋体" w:hAnsi="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配置数量</w:t>
            </w:r>
          </w:p>
        </w:tc>
        <w:tc>
          <w:tcPr>
            <w:tcW w:w="3096" w:type="dxa"/>
            <w:vAlign w:val="top"/>
          </w:tcPr>
          <w:p w14:paraId="1C31EBF3">
            <w:pPr>
              <w:snapToGrid w:val="0"/>
              <w:spacing w:line="360" w:lineRule="auto"/>
              <w:jc w:val="center"/>
              <w:rPr>
                <w:rFonts w:hint="default" w:ascii="宋体" w:hAnsi="宋体" w:cs="宋体"/>
                <w:b/>
                <w:bCs/>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备注</w:t>
            </w:r>
          </w:p>
        </w:tc>
      </w:tr>
      <w:tr w14:paraId="36A1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top"/>
          </w:tcPr>
          <w:p w14:paraId="2A161C20">
            <w:pPr>
              <w:snapToGrid w:val="0"/>
              <w:spacing w:line="360" w:lineRule="auto"/>
              <w:jc w:val="center"/>
              <w:rPr>
                <w:rFonts w:hint="default" w:ascii="宋体" w:hAnsi="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项目经理</w:t>
            </w:r>
          </w:p>
        </w:tc>
        <w:tc>
          <w:tcPr>
            <w:tcW w:w="3095" w:type="dxa"/>
            <w:vAlign w:val="top"/>
          </w:tcPr>
          <w:p w14:paraId="3F865D9D">
            <w:pPr>
              <w:snapToGrid w:val="0"/>
              <w:spacing w:line="360" w:lineRule="auto"/>
              <w:jc w:val="center"/>
              <w:rPr>
                <w:rFonts w:hint="eastAsia" w:ascii="宋体" w:hAnsi="宋体" w:cs="宋体"/>
                <w:b w:val="0"/>
                <w:bCs/>
                <w:color w:val="auto"/>
                <w:kern w:val="2"/>
                <w:sz w:val="24"/>
                <w:szCs w:val="24"/>
                <w:highlight w:val="none"/>
                <w:lang w:val="en-US" w:eastAsia="zh-CN"/>
              </w:rPr>
            </w:pPr>
          </w:p>
        </w:tc>
        <w:tc>
          <w:tcPr>
            <w:tcW w:w="3096" w:type="dxa"/>
            <w:vAlign w:val="top"/>
          </w:tcPr>
          <w:p w14:paraId="69B1107F">
            <w:pPr>
              <w:snapToGrid w:val="0"/>
              <w:spacing w:line="360" w:lineRule="auto"/>
              <w:jc w:val="center"/>
              <w:rPr>
                <w:rFonts w:hint="eastAsia" w:ascii="宋体" w:hAnsi="宋体" w:cs="宋体"/>
                <w:b w:val="0"/>
                <w:bCs/>
                <w:color w:val="auto"/>
                <w:kern w:val="2"/>
                <w:sz w:val="24"/>
                <w:szCs w:val="24"/>
                <w:highlight w:val="none"/>
                <w:lang w:val="en-US" w:eastAsia="zh-CN"/>
              </w:rPr>
            </w:pPr>
          </w:p>
        </w:tc>
      </w:tr>
      <w:tr w14:paraId="0F81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top"/>
          </w:tcPr>
          <w:p w14:paraId="08713424">
            <w:pPr>
              <w:snapToGrid w:val="0"/>
              <w:spacing w:line="360" w:lineRule="auto"/>
              <w:jc w:val="center"/>
              <w:rPr>
                <w:rFonts w:hint="eastAsia" w:ascii="宋体" w:hAnsi="宋体" w:cs="宋体"/>
                <w:b w:val="0"/>
                <w:bCs/>
                <w:color w:val="auto"/>
                <w:kern w:val="2"/>
                <w:sz w:val="24"/>
                <w:szCs w:val="24"/>
                <w:highlight w:val="none"/>
                <w:lang w:val="en-US" w:eastAsia="zh-CN"/>
              </w:rPr>
            </w:pPr>
            <w:r>
              <w:rPr>
                <w:rFonts w:hint="eastAsia" w:cs="宋体"/>
                <w:color w:val="auto"/>
                <w:kern w:val="0"/>
                <w:sz w:val="24"/>
                <w:highlight w:val="none"/>
                <w:lang w:val="en-US" w:eastAsia="zh-CN"/>
              </w:rPr>
              <w:t>前台</w:t>
            </w:r>
          </w:p>
        </w:tc>
        <w:tc>
          <w:tcPr>
            <w:tcW w:w="3095" w:type="dxa"/>
            <w:vAlign w:val="top"/>
          </w:tcPr>
          <w:p w14:paraId="3F177918">
            <w:pPr>
              <w:snapToGrid w:val="0"/>
              <w:spacing w:line="360" w:lineRule="auto"/>
              <w:jc w:val="center"/>
              <w:rPr>
                <w:rFonts w:hint="eastAsia" w:ascii="宋体" w:hAnsi="宋体" w:cs="宋体"/>
                <w:b w:val="0"/>
                <w:bCs/>
                <w:color w:val="auto"/>
                <w:kern w:val="2"/>
                <w:sz w:val="24"/>
                <w:szCs w:val="24"/>
                <w:highlight w:val="none"/>
                <w:lang w:val="en-US" w:eastAsia="zh-CN"/>
              </w:rPr>
            </w:pPr>
          </w:p>
        </w:tc>
        <w:tc>
          <w:tcPr>
            <w:tcW w:w="3096" w:type="dxa"/>
            <w:vAlign w:val="top"/>
          </w:tcPr>
          <w:p w14:paraId="467214F7">
            <w:pPr>
              <w:snapToGrid w:val="0"/>
              <w:spacing w:line="360" w:lineRule="auto"/>
              <w:jc w:val="center"/>
              <w:rPr>
                <w:rFonts w:hint="eastAsia" w:ascii="宋体" w:hAnsi="宋体" w:cs="宋体"/>
                <w:b w:val="0"/>
                <w:bCs/>
                <w:color w:val="auto"/>
                <w:kern w:val="2"/>
                <w:sz w:val="24"/>
                <w:szCs w:val="24"/>
                <w:highlight w:val="none"/>
                <w:lang w:val="en-US" w:eastAsia="zh-CN"/>
              </w:rPr>
            </w:pPr>
            <w:r>
              <w:rPr>
                <w:rFonts w:hint="eastAsia" w:cs="宋体"/>
                <w:color w:val="auto"/>
                <w:kern w:val="0"/>
                <w:sz w:val="24"/>
                <w:highlight w:val="none"/>
                <w:lang w:val="en-US" w:eastAsia="zh-CN"/>
              </w:rPr>
              <w:t>包含外来访客(信访、投诉）接待员</w:t>
            </w:r>
          </w:p>
        </w:tc>
      </w:tr>
      <w:tr w14:paraId="343B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top"/>
          </w:tcPr>
          <w:p w14:paraId="1482C49F">
            <w:pPr>
              <w:snapToGrid w:val="0"/>
              <w:spacing w:line="360" w:lineRule="auto"/>
              <w:jc w:val="center"/>
              <w:rPr>
                <w:rFonts w:hint="eastAsia" w:ascii="宋体" w:hAnsi="宋体" w:cs="宋体"/>
                <w:b w:val="0"/>
                <w:bCs/>
                <w:color w:val="auto"/>
                <w:kern w:val="2"/>
                <w:sz w:val="24"/>
                <w:szCs w:val="24"/>
                <w:highlight w:val="none"/>
                <w:lang w:val="en-US" w:eastAsia="zh-CN"/>
              </w:rPr>
            </w:pPr>
            <w:r>
              <w:rPr>
                <w:rFonts w:hint="eastAsia" w:cs="宋体"/>
                <w:color w:val="auto"/>
                <w:kern w:val="0"/>
                <w:sz w:val="24"/>
                <w:highlight w:val="none"/>
                <w:lang w:val="en-US" w:eastAsia="zh-CN"/>
              </w:rPr>
              <w:t>会务</w:t>
            </w:r>
          </w:p>
        </w:tc>
        <w:tc>
          <w:tcPr>
            <w:tcW w:w="3095" w:type="dxa"/>
            <w:vAlign w:val="top"/>
          </w:tcPr>
          <w:p w14:paraId="03A369EE">
            <w:pPr>
              <w:snapToGrid w:val="0"/>
              <w:spacing w:line="360" w:lineRule="auto"/>
              <w:jc w:val="center"/>
              <w:rPr>
                <w:rFonts w:hint="eastAsia" w:ascii="宋体" w:hAnsi="宋体" w:cs="宋体"/>
                <w:b w:val="0"/>
                <w:bCs/>
                <w:color w:val="auto"/>
                <w:kern w:val="2"/>
                <w:sz w:val="24"/>
                <w:szCs w:val="24"/>
                <w:highlight w:val="none"/>
                <w:lang w:val="en-US" w:eastAsia="zh-CN"/>
              </w:rPr>
            </w:pPr>
          </w:p>
        </w:tc>
        <w:tc>
          <w:tcPr>
            <w:tcW w:w="3096" w:type="dxa"/>
            <w:vAlign w:val="top"/>
          </w:tcPr>
          <w:p w14:paraId="25171822">
            <w:pPr>
              <w:snapToGrid w:val="0"/>
              <w:spacing w:line="360" w:lineRule="auto"/>
              <w:jc w:val="center"/>
              <w:rPr>
                <w:rFonts w:hint="eastAsia" w:ascii="宋体" w:hAnsi="宋体" w:cs="宋体"/>
                <w:b w:val="0"/>
                <w:bCs/>
                <w:color w:val="auto"/>
                <w:kern w:val="2"/>
                <w:sz w:val="24"/>
                <w:szCs w:val="24"/>
                <w:highlight w:val="none"/>
                <w:lang w:val="en-US" w:eastAsia="zh-CN"/>
              </w:rPr>
            </w:pPr>
          </w:p>
        </w:tc>
      </w:tr>
      <w:tr w14:paraId="6873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top"/>
          </w:tcPr>
          <w:p w14:paraId="445922AF">
            <w:pPr>
              <w:snapToGrid w:val="0"/>
              <w:spacing w:line="360" w:lineRule="auto"/>
              <w:jc w:val="center"/>
              <w:rPr>
                <w:rFonts w:hint="eastAsia" w:ascii="宋体" w:hAnsi="宋体" w:cs="宋体"/>
                <w:b w:val="0"/>
                <w:bCs/>
                <w:color w:val="auto"/>
                <w:kern w:val="2"/>
                <w:sz w:val="24"/>
                <w:szCs w:val="24"/>
                <w:highlight w:val="none"/>
                <w:lang w:val="en-US" w:eastAsia="zh-CN"/>
              </w:rPr>
            </w:pPr>
            <w:r>
              <w:rPr>
                <w:rFonts w:hint="eastAsia" w:ascii="宋体" w:hAnsi="宋体" w:cs="宋体"/>
                <w:color w:val="auto"/>
                <w:kern w:val="0"/>
                <w:sz w:val="24"/>
                <w:highlight w:val="none"/>
              </w:rPr>
              <w:t>保洁员</w:t>
            </w:r>
          </w:p>
        </w:tc>
        <w:tc>
          <w:tcPr>
            <w:tcW w:w="3095" w:type="dxa"/>
            <w:vAlign w:val="top"/>
          </w:tcPr>
          <w:p w14:paraId="5143A601">
            <w:pPr>
              <w:snapToGrid w:val="0"/>
              <w:spacing w:line="360" w:lineRule="auto"/>
              <w:jc w:val="center"/>
              <w:rPr>
                <w:rFonts w:hint="eastAsia" w:ascii="宋体" w:hAnsi="宋体" w:cs="宋体"/>
                <w:b w:val="0"/>
                <w:bCs/>
                <w:color w:val="auto"/>
                <w:kern w:val="2"/>
                <w:sz w:val="24"/>
                <w:szCs w:val="24"/>
                <w:highlight w:val="none"/>
                <w:lang w:val="en-US" w:eastAsia="zh-CN"/>
              </w:rPr>
            </w:pPr>
          </w:p>
        </w:tc>
        <w:tc>
          <w:tcPr>
            <w:tcW w:w="3096" w:type="dxa"/>
            <w:vAlign w:val="top"/>
          </w:tcPr>
          <w:p w14:paraId="42216A4C">
            <w:pPr>
              <w:snapToGrid w:val="0"/>
              <w:spacing w:line="360" w:lineRule="auto"/>
              <w:jc w:val="center"/>
              <w:rPr>
                <w:rFonts w:hint="eastAsia" w:ascii="宋体" w:hAnsi="宋体" w:cs="宋体"/>
                <w:b w:val="0"/>
                <w:bCs/>
                <w:color w:val="auto"/>
                <w:kern w:val="2"/>
                <w:sz w:val="24"/>
                <w:szCs w:val="24"/>
                <w:highlight w:val="none"/>
                <w:lang w:val="en-US" w:eastAsia="zh-CN"/>
              </w:rPr>
            </w:pPr>
            <w:r>
              <w:rPr>
                <w:rFonts w:hint="eastAsia" w:ascii="宋体" w:hAnsi="宋体" w:cs="宋体"/>
                <w:color w:val="auto"/>
                <w:kern w:val="0"/>
                <w:sz w:val="24"/>
                <w:highlight w:val="none"/>
              </w:rPr>
              <w:t>其中</w:t>
            </w:r>
            <w:r>
              <w:rPr>
                <w:rFonts w:hint="eastAsia" w:cs="宋体"/>
                <w:color w:val="auto"/>
                <w:kern w:val="0"/>
                <w:sz w:val="24"/>
                <w:highlight w:val="none"/>
                <w:lang w:eastAsia="zh-CN"/>
              </w:rPr>
              <w:t>包括</w:t>
            </w:r>
            <w:r>
              <w:rPr>
                <w:rFonts w:hint="eastAsia" w:ascii="宋体" w:hAnsi="宋体" w:cs="宋体"/>
                <w:color w:val="auto"/>
                <w:kern w:val="0"/>
                <w:sz w:val="24"/>
                <w:highlight w:val="none"/>
              </w:rPr>
              <w:t>主管</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人</w:t>
            </w:r>
          </w:p>
        </w:tc>
      </w:tr>
      <w:tr w14:paraId="4404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top"/>
          </w:tcPr>
          <w:p w14:paraId="75C7705A">
            <w:pPr>
              <w:snapToGrid w:val="0"/>
              <w:spacing w:line="360" w:lineRule="auto"/>
              <w:jc w:val="center"/>
              <w:rPr>
                <w:rFonts w:hint="eastAsia" w:ascii="宋体" w:hAnsi="宋体" w:cs="宋体"/>
                <w:b w:val="0"/>
                <w:bCs/>
                <w:color w:val="auto"/>
                <w:kern w:val="2"/>
                <w:sz w:val="24"/>
                <w:szCs w:val="24"/>
                <w:highlight w:val="none"/>
                <w:lang w:val="en-US" w:eastAsia="zh-CN"/>
              </w:rPr>
            </w:pPr>
            <w:r>
              <w:rPr>
                <w:rFonts w:hint="eastAsia" w:ascii="宋体" w:hAnsi="宋体" w:cs="宋体"/>
                <w:color w:val="auto"/>
                <w:kern w:val="0"/>
                <w:sz w:val="24"/>
                <w:highlight w:val="none"/>
              </w:rPr>
              <w:t>保安人员</w:t>
            </w:r>
          </w:p>
        </w:tc>
        <w:tc>
          <w:tcPr>
            <w:tcW w:w="3095" w:type="dxa"/>
            <w:vAlign w:val="top"/>
          </w:tcPr>
          <w:p w14:paraId="1594C733">
            <w:pPr>
              <w:snapToGrid w:val="0"/>
              <w:spacing w:line="360" w:lineRule="auto"/>
              <w:jc w:val="center"/>
              <w:rPr>
                <w:rFonts w:hint="eastAsia" w:ascii="宋体" w:hAnsi="宋体" w:cs="宋体"/>
                <w:b w:val="0"/>
                <w:bCs/>
                <w:color w:val="auto"/>
                <w:kern w:val="2"/>
                <w:sz w:val="24"/>
                <w:szCs w:val="24"/>
                <w:highlight w:val="none"/>
                <w:lang w:val="en-US" w:eastAsia="zh-CN"/>
              </w:rPr>
            </w:pPr>
          </w:p>
        </w:tc>
        <w:tc>
          <w:tcPr>
            <w:tcW w:w="3096" w:type="dxa"/>
            <w:vAlign w:val="top"/>
          </w:tcPr>
          <w:p w14:paraId="48987366">
            <w:pPr>
              <w:snapToGrid w:val="0"/>
              <w:spacing w:line="360" w:lineRule="auto"/>
              <w:jc w:val="center"/>
              <w:rPr>
                <w:rFonts w:hint="eastAsia" w:cs="宋体"/>
                <w:color w:val="auto"/>
                <w:kern w:val="0"/>
                <w:sz w:val="24"/>
                <w:highlight w:val="none"/>
                <w:lang w:eastAsia="zh-CN"/>
              </w:rPr>
            </w:pPr>
            <w:r>
              <w:rPr>
                <w:rFonts w:hint="eastAsia" w:ascii="宋体" w:hAnsi="宋体" w:cs="宋体"/>
                <w:color w:val="auto"/>
                <w:kern w:val="0"/>
                <w:sz w:val="24"/>
                <w:highlight w:val="none"/>
              </w:rPr>
              <w:t>其中</w:t>
            </w:r>
            <w:r>
              <w:rPr>
                <w:rFonts w:hint="eastAsia" w:cs="宋体"/>
                <w:color w:val="auto"/>
                <w:kern w:val="0"/>
                <w:sz w:val="24"/>
                <w:highlight w:val="none"/>
                <w:lang w:eastAsia="zh-CN"/>
              </w:rPr>
              <w:t>包括</w:t>
            </w:r>
            <w:r>
              <w:rPr>
                <w:rFonts w:hint="eastAsia" w:ascii="宋体" w:hAnsi="宋体" w:cs="宋体"/>
                <w:color w:val="auto"/>
                <w:kern w:val="0"/>
                <w:sz w:val="24"/>
                <w:highlight w:val="none"/>
              </w:rPr>
              <w:t>主管</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人</w:t>
            </w:r>
            <w:r>
              <w:rPr>
                <w:rFonts w:hint="eastAsia" w:cs="宋体"/>
                <w:color w:val="auto"/>
                <w:kern w:val="0"/>
                <w:sz w:val="24"/>
                <w:highlight w:val="none"/>
                <w:lang w:eastAsia="zh-CN"/>
              </w:rPr>
              <w:t>，</w:t>
            </w:r>
          </w:p>
          <w:p w14:paraId="567B52FA">
            <w:pPr>
              <w:snapToGrid w:val="0"/>
              <w:spacing w:line="360" w:lineRule="auto"/>
              <w:jc w:val="center"/>
              <w:rPr>
                <w:rFonts w:hint="eastAsia" w:ascii="宋体" w:hAnsi="宋体" w:cs="宋体"/>
                <w:b w:val="0"/>
                <w:bCs/>
                <w:color w:val="auto"/>
                <w:kern w:val="2"/>
                <w:sz w:val="24"/>
                <w:szCs w:val="24"/>
                <w:highlight w:val="none"/>
                <w:lang w:val="en-US" w:eastAsia="zh-CN"/>
              </w:rPr>
            </w:pPr>
            <w:r>
              <w:rPr>
                <w:rFonts w:hint="eastAsia" w:cs="宋体"/>
                <w:color w:val="auto"/>
                <w:kern w:val="0"/>
                <w:sz w:val="24"/>
                <w:highlight w:val="none"/>
                <w:lang w:eastAsia="zh-CN"/>
              </w:rPr>
              <w:t>消控员</w:t>
            </w:r>
            <w:r>
              <w:rPr>
                <w:rFonts w:hint="eastAsia" w:ascii="宋体" w:hAnsi="宋体" w:cs="宋体"/>
                <w:color w:val="auto"/>
                <w:kern w:val="0"/>
                <w:sz w:val="24"/>
                <w:highlight w:val="none"/>
                <w:u w:val="single"/>
                <w:lang w:val="en-US" w:eastAsia="zh-CN"/>
              </w:rPr>
              <w:t xml:space="preserve">    </w:t>
            </w:r>
            <w:r>
              <w:rPr>
                <w:rFonts w:hint="eastAsia" w:cs="宋体"/>
                <w:color w:val="auto"/>
                <w:kern w:val="0"/>
                <w:sz w:val="24"/>
                <w:highlight w:val="none"/>
                <w:lang w:eastAsia="zh-CN"/>
              </w:rPr>
              <w:t>人</w:t>
            </w:r>
          </w:p>
        </w:tc>
      </w:tr>
      <w:tr w14:paraId="518A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top"/>
          </w:tcPr>
          <w:p w14:paraId="39184343">
            <w:pPr>
              <w:snapToGrid w:val="0"/>
              <w:spacing w:line="360" w:lineRule="auto"/>
              <w:jc w:val="center"/>
              <w:rPr>
                <w:rFonts w:hint="eastAsia" w:ascii="宋体" w:hAnsi="宋体" w:cs="宋体"/>
                <w:b w:val="0"/>
                <w:bCs/>
                <w:color w:val="auto"/>
                <w:kern w:val="2"/>
                <w:sz w:val="24"/>
                <w:szCs w:val="24"/>
                <w:highlight w:val="none"/>
                <w:lang w:val="en-US" w:eastAsia="zh-CN"/>
              </w:rPr>
            </w:pPr>
            <w:r>
              <w:rPr>
                <w:rFonts w:hint="eastAsia" w:cs="宋体"/>
                <w:color w:val="auto"/>
                <w:kern w:val="0"/>
                <w:sz w:val="24"/>
                <w:highlight w:val="none"/>
                <w:lang w:val="en-US" w:eastAsia="zh-CN"/>
              </w:rPr>
              <w:t>工程维修人员</w:t>
            </w:r>
          </w:p>
        </w:tc>
        <w:tc>
          <w:tcPr>
            <w:tcW w:w="3095" w:type="dxa"/>
            <w:vAlign w:val="top"/>
          </w:tcPr>
          <w:p w14:paraId="0D48BF8B">
            <w:pPr>
              <w:snapToGrid w:val="0"/>
              <w:spacing w:line="360" w:lineRule="auto"/>
              <w:jc w:val="center"/>
              <w:rPr>
                <w:rFonts w:hint="eastAsia" w:ascii="宋体" w:hAnsi="宋体" w:cs="宋体"/>
                <w:b w:val="0"/>
                <w:bCs/>
                <w:color w:val="auto"/>
                <w:kern w:val="2"/>
                <w:sz w:val="24"/>
                <w:szCs w:val="24"/>
                <w:highlight w:val="none"/>
                <w:lang w:val="en-US" w:eastAsia="zh-CN"/>
              </w:rPr>
            </w:pPr>
          </w:p>
        </w:tc>
        <w:tc>
          <w:tcPr>
            <w:tcW w:w="3096" w:type="dxa"/>
            <w:vAlign w:val="top"/>
          </w:tcPr>
          <w:p w14:paraId="01A0139D">
            <w:pPr>
              <w:snapToGrid w:val="0"/>
              <w:spacing w:line="360" w:lineRule="auto"/>
              <w:jc w:val="center"/>
              <w:rPr>
                <w:rFonts w:hint="eastAsia" w:ascii="宋体" w:hAnsi="宋体" w:cs="宋体"/>
                <w:b w:val="0"/>
                <w:bCs/>
                <w:color w:val="auto"/>
                <w:kern w:val="2"/>
                <w:sz w:val="24"/>
                <w:szCs w:val="24"/>
                <w:highlight w:val="none"/>
                <w:lang w:val="en-US" w:eastAsia="zh-CN"/>
              </w:rPr>
            </w:pPr>
          </w:p>
        </w:tc>
      </w:tr>
      <w:tr w14:paraId="4122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top"/>
          </w:tcPr>
          <w:p w14:paraId="6196D968">
            <w:pPr>
              <w:snapToGrid w:val="0"/>
              <w:spacing w:line="360" w:lineRule="auto"/>
              <w:jc w:val="center"/>
              <w:rPr>
                <w:rFonts w:hint="default" w:ascii="宋体" w:hAnsi="宋体" w:cs="宋体"/>
                <w:b w:val="0"/>
                <w:bCs/>
                <w:color w:val="auto"/>
                <w:kern w:val="2"/>
                <w:sz w:val="24"/>
                <w:szCs w:val="24"/>
                <w:highlight w:val="none"/>
                <w:lang w:val="en-US" w:eastAsia="zh-CN"/>
              </w:rPr>
            </w:pPr>
            <w:r>
              <w:rPr>
                <w:rFonts w:hint="eastAsia" w:cs="宋体"/>
                <w:color w:val="auto"/>
                <w:kern w:val="0"/>
                <w:sz w:val="24"/>
                <w:highlight w:val="none"/>
                <w:lang w:val="en-US" w:eastAsia="zh-CN"/>
              </w:rPr>
              <w:t>高压配电室值班人员</w:t>
            </w:r>
          </w:p>
        </w:tc>
        <w:tc>
          <w:tcPr>
            <w:tcW w:w="3095" w:type="dxa"/>
            <w:vAlign w:val="top"/>
          </w:tcPr>
          <w:p w14:paraId="75328AFC">
            <w:pPr>
              <w:snapToGrid w:val="0"/>
              <w:spacing w:line="360" w:lineRule="auto"/>
              <w:jc w:val="center"/>
              <w:rPr>
                <w:rFonts w:hint="eastAsia" w:ascii="宋体" w:hAnsi="宋体" w:cs="宋体"/>
                <w:b w:val="0"/>
                <w:bCs/>
                <w:color w:val="auto"/>
                <w:kern w:val="2"/>
                <w:sz w:val="24"/>
                <w:szCs w:val="24"/>
                <w:highlight w:val="none"/>
                <w:lang w:val="en-US" w:eastAsia="zh-CN"/>
              </w:rPr>
            </w:pPr>
          </w:p>
        </w:tc>
        <w:tc>
          <w:tcPr>
            <w:tcW w:w="3096" w:type="dxa"/>
            <w:vAlign w:val="top"/>
          </w:tcPr>
          <w:p w14:paraId="3A9B7465">
            <w:pPr>
              <w:snapToGrid w:val="0"/>
              <w:spacing w:line="360" w:lineRule="auto"/>
              <w:jc w:val="center"/>
              <w:rPr>
                <w:rFonts w:hint="eastAsia" w:ascii="宋体" w:hAnsi="宋体" w:cs="宋体"/>
                <w:b w:val="0"/>
                <w:bCs/>
                <w:color w:val="auto"/>
                <w:kern w:val="2"/>
                <w:sz w:val="24"/>
                <w:szCs w:val="24"/>
                <w:highlight w:val="none"/>
                <w:lang w:val="en-US" w:eastAsia="zh-CN"/>
              </w:rPr>
            </w:pPr>
          </w:p>
        </w:tc>
      </w:tr>
      <w:tr w14:paraId="5BB7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top"/>
          </w:tcPr>
          <w:p w14:paraId="24DAD17B">
            <w:pPr>
              <w:snapToGrid w:val="0"/>
              <w:spacing w:line="360" w:lineRule="auto"/>
              <w:jc w:val="center"/>
              <w:rPr>
                <w:rFonts w:hint="default" w:ascii="宋体" w:hAnsi="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绿化维护人员</w:t>
            </w:r>
          </w:p>
        </w:tc>
        <w:tc>
          <w:tcPr>
            <w:tcW w:w="3095" w:type="dxa"/>
            <w:vAlign w:val="top"/>
          </w:tcPr>
          <w:p w14:paraId="2BED9FA6">
            <w:pPr>
              <w:snapToGrid w:val="0"/>
              <w:spacing w:line="360" w:lineRule="auto"/>
              <w:jc w:val="center"/>
              <w:rPr>
                <w:rFonts w:hint="eastAsia" w:ascii="宋体" w:hAnsi="宋体" w:cs="宋体"/>
                <w:b w:val="0"/>
                <w:bCs/>
                <w:color w:val="auto"/>
                <w:kern w:val="2"/>
                <w:sz w:val="24"/>
                <w:szCs w:val="24"/>
                <w:highlight w:val="none"/>
                <w:lang w:val="en-US" w:eastAsia="zh-CN"/>
              </w:rPr>
            </w:pPr>
          </w:p>
        </w:tc>
        <w:tc>
          <w:tcPr>
            <w:tcW w:w="3096" w:type="dxa"/>
            <w:vAlign w:val="top"/>
          </w:tcPr>
          <w:p w14:paraId="768958F2">
            <w:pPr>
              <w:snapToGrid w:val="0"/>
              <w:spacing w:line="360" w:lineRule="auto"/>
              <w:jc w:val="center"/>
              <w:rPr>
                <w:rFonts w:hint="eastAsia" w:ascii="宋体" w:hAnsi="宋体" w:cs="宋体"/>
                <w:b w:val="0"/>
                <w:bCs/>
                <w:color w:val="auto"/>
                <w:kern w:val="2"/>
                <w:sz w:val="24"/>
                <w:szCs w:val="24"/>
                <w:highlight w:val="none"/>
                <w:lang w:val="en-US" w:eastAsia="zh-CN"/>
              </w:rPr>
            </w:pPr>
          </w:p>
        </w:tc>
      </w:tr>
      <w:tr w14:paraId="27FE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top"/>
          </w:tcPr>
          <w:p w14:paraId="75D90492">
            <w:pPr>
              <w:snapToGrid w:val="0"/>
              <w:spacing w:line="360" w:lineRule="auto"/>
              <w:jc w:val="center"/>
              <w:rPr>
                <w:rFonts w:hint="default" w:ascii="宋体" w:hAnsi="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增配人员</w:t>
            </w:r>
          </w:p>
        </w:tc>
        <w:tc>
          <w:tcPr>
            <w:tcW w:w="3095" w:type="dxa"/>
            <w:vAlign w:val="top"/>
          </w:tcPr>
          <w:p w14:paraId="6D714F33">
            <w:pPr>
              <w:snapToGrid w:val="0"/>
              <w:spacing w:line="360" w:lineRule="auto"/>
              <w:jc w:val="center"/>
              <w:rPr>
                <w:rFonts w:hint="eastAsia" w:ascii="宋体" w:hAnsi="宋体" w:cs="宋体"/>
                <w:b w:val="0"/>
                <w:bCs/>
                <w:color w:val="auto"/>
                <w:kern w:val="2"/>
                <w:sz w:val="24"/>
                <w:szCs w:val="24"/>
                <w:highlight w:val="none"/>
                <w:lang w:val="en-US" w:eastAsia="zh-CN"/>
              </w:rPr>
            </w:pPr>
          </w:p>
        </w:tc>
        <w:tc>
          <w:tcPr>
            <w:tcW w:w="3096" w:type="dxa"/>
            <w:vAlign w:val="top"/>
          </w:tcPr>
          <w:p w14:paraId="2369FCA6">
            <w:pPr>
              <w:snapToGrid w:val="0"/>
              <w:spacing w:line="360" w:lineRule="auto"/>
              <w:jc w:val="center"/>
              <w:rPr>
                <w:rFonts w:hint="eastAsia" w:ascii="宋体" w:hAnsi="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备注：如有增配人员，需</w:t>
            </w:r>
            <w:r>
              <w:rPr>
                <w:rFonts w:hint="eastAsia" w:ascii="宋体" w:hAnsi="宋体" w:cs="宋体"/>
                <w:b w:val="0"/>
                <w:bCs/>
                <w:color w:val="auto"/>
                <w:kern w:val="2"/>
                <w:sz w:val="24"/>
                <w:szCs w:val="24"/>
                <w:highlight w:val="none"/>
                <w:lang w:val="en-US" w:eastAsia="zh-CN"/>
              </w:rPr>
              <w:t>在本栏</w:t>
            </w:r>
            <w:r>
              <w:rPr>
                <w:rFonts w:hint="eastAsia" w:ascii="宋体" w:hAnsi="宋体" w:cs="宋体"/>
                <w:b w:val="0"/>
                <w:bCs/>
                <w:color w:val="auto"/>
                <w:kern w:val="2"/>
                <w:sz w:val="24"/>
                <w:szCs w:val="24"/>
                <w:highlight w:val="none"/>
                <w:lang w:val="en-US" w:eastAsia="zh-CN"/>
              </w:rPr>
              <w:t>写明具体岗位信息</w:t>
            </w:r>
          </w:p>
        </w:tc>
      </w:tr>
      <w:tr w14:paraId="1E5A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vAlign w:val="top"/>
          </w:tcPr>
          <w:p w14:paraId="2C8B9FD6">
            <w:pPr>
              <w:snapToGrid w:val="0"/>
              <w:spacing w:line="360" w:lineRule="auto"/>
              <w:jc w:val="center"/>
              <w:rPr>
                <w:rFonts w:hint="eastAsia" w:ascii="宋体" w:hAnsi="宋体" w:cs="宋体"/>
                <w:b/>
                <w:bCs w:val="0"/>
                <w:color w:val="auto"/>
                <w:kern w:val="2"/>
                <w:sz w:val="24"/>
                <w:szCs w:val="24"/>
                <w:highlight w:val="none"/>
                <w:lang w:val="en-US" w:eastAsia="zh-CN"/>
              </w:rPr>
            </w:pPr>
            <w:r>
              <w:rPr>
                <w:rFonts w:hint="eastAsia" w:ascii="宋体" w:hAnsi="宋体" w:cs="宋体"/>
                <w:b/>
                <w:bCs w:val="0"/>
                <w:color w:val="auto"/>
                <w:kern w:val="2"/>
                <w:sz w:val="24"/>
                <w:szCs w:val="24"/>
                <w:highlight w:val="none"/>
                <w:lang w:val="en-US" w:eastAsia="zh-CN"/>
              </w:rPr>
              <w:t>合计</w:t>
            </w:r>
          </w:p>
        </w:tc>
        <w:tc>
          <w:tcPr>
            <w:tcW w:w="3095" w:type="dxa"/>
            <w:vAlign w:val="top"/>
          </w:tcPr>
          <w:p w14:paraId="45A1FE05">
            <w:pPr>
              <w:snapToGrid w:val="0"/>
              <w:spacing w:line="360" w:lineRule="auto"/>
              <w:jc w:val="center"/>
              <w:rPr>
                <w:rFonts w:hint="eastAsia" w:ascii="宋体" w:hAnsi="宋体" w:cs="宋体"/>
                <w:b w:val="0"/>
                <w:bCs/>
                <w:color w:val="auto"/>
                <w:kern w:val="2"/>
                <w:sz w:val="24"/>
                <w:szCs w:val="24"/>
                <w:highlight w:val="none"/>
                <w:lang w:val="en-US" w:eastAsia="zh-CN"/>
              </w:rPr>
            </w:pPr>
          </w:p>
        </w:tc>
        <w:tc>
          <w:tcPr>
            <w:tcW w:w="3096" w:type="dxa"/>
            <w:vAlign w:val="top"/>
          </w:tcPr>
          <w:p w14:paraId="315EDE9A">
            <w:pPr>
              <w:snapToGrid w:val="0"/>
              <w:spacing w:line="360" w:lineRule="auto"/>
              <w:jc w:val="center"/>
              <w:rPr>
                <w:rFonts w:hint="eastAsia" w:ascii="宋体" w:hAnsi="宋体" w:cs="宋体"/>
                <w:b w:val="0"/>
                <w:bCs/>
                <w:color w:val="auto"/>
                <w:kern w:val="2"/>
                <w:sz w:val="24"/>
                <w:szCs w:val="24"/>
                <w:highlight w:val="none"/>
                <w:lang w:val="en-US" w:eastAsia="zh-CN"/>
              </w:rPr>
            </w:pPr>
          </w:p>
        </w:tc>
      </w:tr>
    </w:tbl>
    <w:p w14:paraId="3740F030">
      <w:pPr>
        <w:snapToGrid w:val="0"/>
        <w:spacing w:line="360" w:lineRule="auto"/>
        <w:jc w:val="center"/>
        <w:rPr>
          <w:rFonts w:hint="eastAsia" w:ascii="宋体" w:hAnsi="宋体" w:cs="宋体"/>
          <w:b/>
          <w:color w:val="auto"/>
          <w:kern w:val="2"/>
          <w:sz w:val="24"/>
          <w:szCs w:val="24"/>
          <w:highlight w:val="none"/>
          <w:lang w:val="en-US" w:eastAsia="zh-CN"/>
        </w:rPr>
      </w:pPr>
    </w:p>
    <w:p w14:paraId="2CBD07B1">
      <w:pPr>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7C7E565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98C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AC4DEFC">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3A1DC1BD">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14FCAE2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70BADA7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B57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9A37CE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6E337861">
            <w:pPr>
              <w:jc w:val="center"/>
              <w:rPr>
                <w:rFonts w:ascii="宋体" w:hAnsi="宋体" w:cs="宋体"/>
                <w:b/>
                <w:color w:val="auto"/>
                <w:kern w:val="0"/>
                <w:sz w:val="32"/>
                <w:szCs w:val="32"/>
                <w:highlight w:val="none"/>
              </w:rPr>
            </w:pPr>
          </w:p>
        </w:tc>
        <w:tc>
          <w:tcPr>
            <w:tcW w:w="3546" w:type="dxa"/>
            <w:vAlign w:val="top"/>
          </w:tcPr>
          <w:p w14:paraId="0349B2D9">
            <w:pPr>
              <w:jc w:val="center"/>
              <w:rPr>
                <w:rFonts w:ascii="宋体" w:hAnsi="宋体" w:cs="宋体"/>
                <w:b/>
                <w:color w:val="auto"/>
                <w:kern w:val="0"/>
                <w:sz w:val="32"/>
                <w:szCs w:val="32"/>
                <w:highlight w:val="none"/>
              </w:rPr>
            </w:pPr>
          </w:p>
        </w:tc>
        <w:tc>
          <w:tcPr>
            <w:tcW w:w="1276" w:type="dxa"/>
            <w:vAlign w:val="top"/>
          </w:tcPr>
          <w:p w14:paraId="3DCB2CF6">
            <w:pPr>
              <w:jc w:val="center"/>
              <w:rPr>
                <w:rFonts w:ascii="宋体" w:hAnsi="宋体" w:cs="宋体"/>
                <w:b/>
                <w:color w:val="auto"/>
                <w:kern w:val="0"/>
                <w:sz w:val="32"/>
                <w:szCs w:val="32"/>
                <w:highlight w:val="none"/>
              </w:rPr>
            </w:pPr>
          </w:p>
        </w:tc>
      </w:tr>
      <w:tr w14:paraId="7842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0AAE56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1C135F2F">
            <w:pPr>
              <w:jc w:val="center"/>
              <w:rPr>
                <w:rFonts w:ascii="宋体" w:hAnsi="宋体" w:cs="宋体"/>
                <w:b/>
                <w:color w:val="auto"/>
                <w:kern w:val="0"/>
                <w:sz w:val="32"/>
                <w:szCs w:val="32"/>
                <w:highlight w:val="none"/>
              </w:rPr>
            </w:pPr>
          </w:p>
        </w:tc>
        <w:tc>
          <w:tcPr>
            <w:tcW w:w="3546" w:type="dxa"/>
            <w:vAlign w:val="top"/>
          </w:tcPr>
          <w:p w14:paraId="71C9DC2B">
            <w:pPr>
              <w:jc w:val="center"/>
              <w:rPr>
                <w:rFonts w:ascii="宋体" w:hAnsi="宋体" w:cs="宋体"/>
                <w:b/>
                <w:color w:val="auto"/>
                <w:kern w:val="0"/>
                <w:sz w:val="32"/>
                <w:szCs w:val="32"/>
                <w:highlight w:val="none"/>
              </w:rPr>
            </w:pPr>
          </w:p>
        </w:tc>
        <w:tc>
          <w:tcPr>
            <w:tcW w:w="1276" w:type="dxa"/>
            <w:vAlign w:val="top"/>
          </w:tcPr>
          <w:p w14:paraId="45FE7640">
            <w:pPr>
              <w:jc w:val="center"/>
              <w:rPr>
                <w:rFonts w:ascii="宋体" w:hAnsi="宋体" w:cs="宋体"/>
                <w:b/>
                <w:color w:val="auto"/>
                <w:kern w:val="0"/>
                <w:sz w:val="32"/>
                <w:szCs w:val="32"/>
                <w:highlight w:val="none"/>
              </w:rPr>
            </w:pPr>
          </w:p>
        </w:tc>
      </w:tr>
      <w:tr w14:paraId="733C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387CAD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5BD2FB1D">
            <w:pPr>
              <w:jc w:val="center"/>
              <w:rPr>
                <w:rFonts w:ascii="宋体" w:hAnsi="宋体" w:cs="宋体"/>
                <w:b/>
                <w:color w:val="auto"/>
                <w:kern w:val="0"/>
                <w:sz w:val="32"/>
                <w:szCs w:val="32"/>
                <w:highlight w:val="none"/>
              </w:rPr>
            </w:pPr>
          </w:p>
        </w:tc>
        <w:tc>
          <w:tcPr>
            <w:tcW w:w="3546" w:type="dxa"/>
            <w:vAlign w:val="top"/>
          </w:tcPr>
          <w:p w14:paraId="7FC2392E">
            <w:pPr>
              <w:jc w:val="center"/>
              <w:rPr>
                <w:rFonts w:ascii="宋体" w:hAnsi="宋体" w:cs="宋体"/>
                <w:b/>
                <w:color w:val="auto"/>
                <w:kern w:val="0"/>
                <w:sz w:val="32"/>
                <w:szCs w:val="32"/>
                <w:highlight w:val="none"/>
              </w:rPr>
            </w:pPr>
          </w:p>
        </w:tc>
        <w:tc>
          <w:tcPr>
            <w:tcW w:w="1276" w:type="dxa"/>
            <w:vAlign w:val="top"/>
          </w:tcPr>
          <w:p w14:paraId="6F339BCA">
            <w:pPr>
              <w:jc w:val="center"/>
              <w:rPr>
                <w:rFonts w:ascii="宋体" w:hAnsi="宋体" w:cs="宋体"/>
                <w:b/>
                <w:color w:val="auto"/>
                <w:kern w:val="0"/>
                <w:sz w:val="32"/>
                <w:szCs w:val="32"/>
                <w:highlight w:val="none"/>
              </w:rPr>
            </w:pPr>
          </w:p>
        </w:tc>
      </w:tr>
    </w:tbl>
    <w:p w14:paraId="06AEC981">
      <w:pPr>
        <w:jc w:val="center"/>
        <w:rPr>
          <w:rFonts w:ascii="宋体" w:hAnsi="宋体" w:cs="宋体"/>
          <w:b/>
          <w:color w:val="auto"/>
          <w:kern w:val="0"/>
          <w:sz w:val="32"/>
          <w:szCs w:val="32"/>
          <w:highlight w:val="none"/>
        </w:rPr>
      </w:pPr>
    </w:p>
    <w:p w14:paraId="2BDB5275">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r>
        <w:rPr>
          <w:rFonts w:hint="eastAsia" w:ascii="宋体" w:hAnsi="宋体" w:cs="宋体"/>
          <w:color w:val="auto"/>
          <w:sz w:val="24"/>
          <w:highlight w:val="none"/>
          <w:lang w:val="en-US" w:eastAsia="zh-CN"/>
        </w:rPr>
        <w:t>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62EB2B5C">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highlight w:val="none"/>
        </w:rPr>
        <w:t>投标人须保证：除商务技术偏离表列出的偏离外，投标人响应招标文件的全部非实质性要求。</w:t>
      </w:r>
    </w:p>
    <w:p w14:paraId="3EFAF4D7">
      <w:pPr>
        <w:spacing w:line="360" w:lineRule="auto"/>
        <w:ind w:right="420"/>
        <w:rPr>
          <w:rFonts w:hint="eastAsia" w:ascii="宋体" w:hAnsi="宋体" w:cs="宋体"/>
          <w:color w:val="auto"/>
          <w:sz w:val="24"/>
          <w:highlight w:val="none"/>
        </w:rPr>
      </w:pPr>
    </w:p>
    <w:p w14:paraId="35B1EABD">
      <w:pPr>
        <w:ind w:firstLine="1911" w:firstLineChars="595"/>
        <w:rPr>
          <w:rFonts w:ascii="宋体" w:hAnsi="宋体" w:cs="宋体"/>
          <w:b/>
          <w:bCs/>
          <w:color w:val="auto"/>
          <w:sz w:val="32"/>
          <w:szCs w:val="32"/>
          <w:highlight w:val="none"/>
        </w:rPr>
      </w:pPr>
    </w:p>
    <w:p w14:paraId="31DADB63">
      <w:pPr>
        <w:ind w:firstLine="1911" w:firstLineChars="595"/>
        <w:rPr>
          <w:rFonts w:ascii="宋体" w:hAnsi="宋体" w:cs="宋体"/>
          <w:b/>
          <w:bCs/>
          <w:color w:val="auto"/>
          <w:sz w:val="32"/>
          <w:szCs w:val="32"/>
          <w:highlight w:val="none"/>
        </w:rPr>
      </w:pPr>
    </w:p>
    <w:p w14:paraId="561C2BF1">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1AB028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1CF5F1A">
      <w:pPr>
        <w:snapToGrid w:val="0"/>
        <w:spacing w:line="360" w:lineRule="auto"/>
        <w:rPr>
          <w:rFonts w:ascii="宋体" w:hAnsi="宋体" w:cs="宋体"/>
          <w:color w:val="auto"/>
          <w:sz w:val="24"/>
          <w:highlight w:val="none"/>
        </w:rPr>
      </w:pPr>
    </w:p>
    <w:p w14:paraId="59A3784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杭州市市场监管行政执法队</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B9A5B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79C604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9625FD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55D21B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5FD485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D4517F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D67883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1A9D30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AB807E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3F3955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85C7000">
      <w:pPr>
        <w:autoSpaceDE w:val="0"/>
        <w:autoSpaceDN w:val="0"/>
        <w:spacing w:line="360" w:lineRule="auto"/>
        <w:ind w:left="2"/>
        <w:jc w:val="left"/>
        <w:rPr>
          <w:rFonts w:ascii="宋体" w:hAnsi="宋体" w:cs="宋体"/>
          <w:color w:val="auto"/>
          <w:kern w:val="0"/>
          <w:sz w:val="24"/>
          <w:highlight w:val="none"/>
          <w:lang w:val="zh-CN"/>
        </w:rPr>
      </w:pPr>
    </w:p>
    <w:p w14:paraId="3E586E72">
      <w:pPr>
        <w:autoSpaceDE w:val="0"/>
        <w:autoSpaceDN w:val="0"/>
        <w:spacing w:line="360" w:lineRule="auto"/>
        <w:ind w:left="2"/>
        <w:jc w:val="left"/>
        <w:rPr>
          <w:rFonts w:ascii="宋体" w:hAnsi="宋体" w:cs="宋体"/>
          <w:color w:val="auto"/>
          <w:kern w:val="0"/>
          <w:sz w:val="24"/>
          <w:highlight w:val="none"/>
          <w:lang w:val="zh-CN"/>
        </w:rPr>
      </w:pPr>
    </w:p>
    <w:p w14:paraId="6A9166EB">
      <w:pPr>
        <w:autoSpaceDE w:val="0"/>
        <w:autoSpaceDN w:val="0"/>
        <w:spacing w:line="360" w:lineRule="auto"/>
        <w:ind w:left="2"/>
        <w:jc w:val="left"/>
        <w:rPr>
          <w:rFonts w:ascii="宋体" w:hAnsi="宋体" w:cs="宋体"/>
          <w:color w:val="auto"/>
          <w:kern w:val="0"/>
          <w:sz w:val="24"/>
          <w:highlight w:val="none"/>
          <w:lang w:val="zh-CN"/>
        </w:rPr>
      </w:pPr>
    </w:p>
    <w:p w14:paraId="551AC61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F814A8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85B7BCF">
      <w:pPr>
        <w:spacing w:line="360" w:lineRule="auto"/>
        <w:jc w:val="center"/>
        <w:rPr>
          <w:rFonts w:ascii="宋体" w:hAnsi="宋体" w:cs="宋体"/>
          <w:b/>
          <w:bCs/>
          <w:color w:val="auto"/>
          <w:sz w:val="24"/>
          <w:highlight w:val="none"/>
        </w:rPr>
      </w:pPr>
    </w:p>
    <w:p w14:paraId="7F4F627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EF8E6A">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44EF96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8B970A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0BF6B6F">
      <w:pPr>
        <w:spacing w:line="360" w:lineRule="auto"/>
        <w:jc w:val="center"/>
        <w:outlineLvl w:val="0"/>
        <w:rPr>
          <w:rFonts w:ascii="宋体" w:hAnsi="宋体" w:cs="宋体"/>
          <w:b/>
          <w:color w:val="auto"/>
          <w:kern w:val="0"/>
          <w:sz w:val="36"/>
          <w:szCs w:val="36"/>
          <w:highlight w:val="none"/>
        </w:rPr>
      </w:pPr>
    </w:p>
    <w:p w14:paraId="44299E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7D6D35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6B1A2A97">
      <w:pPr>
        <w:snapToGrid w:val="0"/>
        <w:spacing w:line="360" w:lineRule="auto"/>
        <w:ind w:right="480"/>
        <w:jc w:val="center"/>
        <w:rPr>
          <w:rFonts w:ascii="宋体" w:hAnsi="宋体" w:cs="宋体"/>
          <w:b/>
          <w:color w:val="auto"/>
          <w:kern w:val="0"/>
          <w:sz w:val="32"/>
          <w:szCs w:val="32"/>
          <w:highlight w:val="none"/>
        </w:rPr>
      </w:pPr>
    </w:p>
    <w:p w14:paraId="3F86C9AA">
      <w:pPr>
        <w:snapToGrid w:val="0"/>
        <w:spacing w:line="360" w:lineRule="auto"/>
        <w:ind w:right="480"/>
        <w:jc w:val="center"/>
        <w:rPr>
          <w:rFonts w:ascii="宋体" w:hAnsi="宋体" w:cs="宋体"/>
          <w:b/>
          <w:color w:val="auto"/>
          <w:kern w:val="0"/>
          <w:sz w:val="32"/>
          <w:szCs w:val="32"/>
          <w:highlight w:val="none"/>
        </w:rPr>
      </w:pPr>
    </w:p>
    <w:p w14:paraId="1F61DD8A">
      <w:pPr>
        <w:snapToGrid w:val="0"/>
        <w:spacing w:line="360" w:lineRule="auto"/>
        <w:ind w:right="480"/>
        <w:jc w:val="center"/>
        <w:rPr>
          <w:rFonts w:ascii="宋体" w:hAnsi="宋体" w:cs="宋体"/>
          <w:b/>
          <w:color w:val="auto"/>
          <w:kern w:val="0"/>
          <w:sz w:val="32"/>
          <w:szCs w:val="32"/>
          <w:highlight w:val="none"/>
        </w:rPr>
      </w:pPr>
    </w:p>
    <w:p w14:paraId="3B9FE860">
      <w:pPr>
        <w:snapToGrid w:val="0"/>
        <w:spacing w:line="360" w:lineRule="auto"/>
        <w:ind w:right="480"/>
        <w:jc w:val="center"/>
        <w:rPr>
          <w:rFonts w:ascii="宋体" w:hAnsi="宋体" w:cs="宋体"/>
          <w:b/>
          <w:color w:val="auto"/>
          <w:kern w:val="0"/>
          <w:sz w:val="32"/>
          <w:szCs w:val="32"/>
          <w:highlight w:val="none"/>
        </w:rPr>
      </w:pPr>
    </w:p>
    <w:p w14:paraId="30F8172E">
      <w:pPr>
        <w:snapToGrid w:val="0"/>
        <w:spacing w:line="360" w:lineRule="auto"/>
        <w:ind w:right="480"/>
        <w:jc w:val="center"/>
        <w:rPr>
          <w:rFonts w:ascii="宋体" w:hAnsi="宋体" w:cs="宋体"/>
          <w:b/>
          <w:color w:val="auto"/>
          <w:kern w:val="0"/>
          <w:sz w:val="32"/>
          <w:szCs w:val="32"/>
          <w:highlight w:val="none"/>
        </w:rPr>
      </w:pPr>
    </w:p>
    <w:p w14:paraId="369A8A26">
      <w:pPr>
        <w:snapToGrid w:val="0"/>
        <w:spacing w:line="360" w:lineRule="auto"/>
        <w:ind w:right="480"/>
        <w:jc w:val="center"/>
        <w:rPr>
          <w:rFonts w:ascii="宋体" w:hAnsi="宋体" w:cs="宋体"/>
          <w:b/>
          <w:color w:val="auto"/>
          <w:kern w:val="0"/>
          <w:sz w:val="32"/>
          <w:szCs w:val="32"/>
          <w:highlight w:val="none"/>
        </w:rPr>
      </w:pPr>
    </w:p>
    <w:p w14:paraId="79CD4A53">
      <w:pPr>
        <w:snapToGrid w:val="0"/>
        <w:spacing w:line="360" w:lineRule="auto"/>
        <w:ind w:right="480"/>
        <w:jc w:val="center"/>
        <w:rPr>
          <w:rFonts w:ascii="宋体" w:hAnsi="宋体" w:cs="宋体"/>
          <w:b/>
          <w:color w:val="auto"/>
          <w:kern w:val="0"/>
          <w:sz w:val="32"/>
          <w:szCs w:val="32"/>
          <w:highlight w:val="none"/>
        </w:rPr>
      </w:pPr>
    </w:p>
    <w:p w14:paraId="21AAFBD8">
      <w:pPr>
        <w:snapToGrid w:val="0"/>
        <w:spacing w:line="360" w:lineRule="auto"/>
        <w:ind w:right="480"/>
        <w:jc w:val="center"/>
        <w:rPr>
          <w:rFonts w:ascii="宋体" w:hAnsi="宋体" w:cs="宋体"/>
          <w:b/>
          <w:color w:val="auto"/>
          <w:kern w:val="0"/>
          <w:sz w:val="32"/>
          <w:szCs w:val="32"/>
          <w:highlight w:val="none"/>
        </w:rPr>
      </w:pPr>
    </w:p>
    <w:p w14:paraId="21893566">
      <w:pPr>
        <w:snapToGrid w:val="0"/>
        <w:spacing w:line="360" w:lineRule="auto"/>
        <w:ind w:right="480"/>
        <w:jc w:val="center"/>
        <w:rPr>
          <w:rFonts w:ascii="宋体" w:hAnsi="宋体" w:cs="宋体"/>
          <w:b/>
          <w:color w:val="auto"/>
          <w:kern w:val="0"/>
          <w:sz w:val="32"/>
          <w:szCs w:val="32"/>
          <w:highlight w:val="none"/>
        </w:rPr>
      </w:pPr>
    </w:p>
    <w:p w14:paraId="161420D1">
      <w:pPr>
        <w:snapToGrid w:val="0"/>
        <w:spacing w:line="360" w:lineRule="auto"/>
        <w:ind w:right="480"/>
        <w:jc w:val="center"/>
        <w:rPr>
          <w:rFonts w:ascii="宋体" w:hAnsi="宋体" w:cs="宋体"/>
          <w:b/>
          <w:color w:val="auto"/>
          <w:kern w:val="0"/>
          <w:sz w:val="32"/>
          <w:szCs w:val="32"/>
          <w:highlight w:val="none"/>
        </w:rPr>
      </w:pPr>
    </w:p>
    <w:p w14:paraId="185C007D">
      <w:pPr>
        <w:snapToGrid w:val="0"/>
        <w:spacing w:line="360" w:lineRule="auto"/>
        <w:ind w:right="480"/>
        <w:jc w:val="center"/>
        <w:rPr>
          <w:rFonts w:ascii="宋体" w:hAnsi="宋体" w:cs="宋体"/>
          <w:b/>
          <w:color w:val="auto"/>
          <w:kern w:val="0"/>
          <w:sz w:val="32"/>
          <w:szCs w:val="32"/>
          <w:highlight w:val="none"/>
        </w:rPr>
      </w:pPr>
    </w:p>
    <w:p w14:paraId="6994C12C">
      <w:pPr>
        <w:snapToGrid w:val="0"/>
        <w:spacing w:line="360" w:lineRule="auto"/>
        <w:ind w:right="480"/>
        <w:jc w:val="center"/>
        <w:rPr>
          <w:rFonts w:ascii="宋体" w:hAnsi="宋体" w:cs="宋体"/>
          <w:b/>
          <w:color w:val="auto"/>
          <w:kern w:val="0"/>
          <w:sz w:val="32"/>
          <w:szCs w:val="32"/>
          <w:highlight w:val="none"/>
        </w:rPr>
      </w:pPr>
    </w:p>
    <w:p w14:paraId="5E168EC5">
      <w:pPr>
        <w:snapToGrid w:val="0"/>
        <w:spacing w:line="360" w:lineRule="auto"/>
        <w:ind w:right="480"/>
        <w:jc w:val="center"/>
        <w:rPr>
          <w:rFonts w:ascii="宋体" w:hAnsi="宋体" w:cs="宋体"/>
          <w:b/>
          <w:color w:val="auto"/>
          <w:kern w:val="0"/>
          <w:sz w:val="32"/>
          <w:szCs w:val="32"/>
          <w:highlight w:val="none"/>
        </w:rPr>
      </w:pPr>
    </w:p>
    <w:p w14:paraId="5CC8617B">
      <w:pPr>
        <w:snapToGrid w:val="0"/>
        <w:spacing w:line="360" w:lineRule="auto"/>
        <w:ind w:right="480"/>
        <w:jc w:val="center"/>
        <w:rPr>
          <w:rFonts w:ascii="宋体" w:hAnsi="宋体" w:cs="宋体"/>
          <w:b/>
          <w:color w:val="auto"/>
          <w:kern w:val="0"/>
          <w:sz w:val="32"/>
          <w:szCs w:val="32"/>
          <w:highlight w:val="none"/>
        </w:rPr>
      </w:pPr>
    </w:p>
    <w:p w14:paraId="631037FE">
      <w:pPr>
        <w:snapToGrid w:val="0"/>
        <w:spacing w:line="360" w:lineRule="auto"/>
        <w:ind w:right="480"/>
        <w:jc w:val="center"/>
        <w:rPr>
          <w:rFonts w:ascii="宋体" w:hAnsi="宋体" w:cs="宋体"/>
          <w:b/>
          <w:color w:val="auto"/>
          <w:kern w:val="0"/>
          <w:sz w:val="32"/>
          <w:szCs w:val="32"/>
          <w:highlight w:val="none"/>
        </w:rPr>
      </w:pPr>
    </w:p>
    <w:p w14:paraId="5B7AFD5C">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D0A4386">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4FB757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杭州市市场监管行政执法队</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2CAA8D7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杭州市市场监管行政执法队办公大楼2025年度物业管理服务项目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HZZFCG-2025-004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8E17CC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9"/>
        <w:gridCol w:w="2434"/>
        <w:gridCol w:w="2662"/>
        <w:gridCol w:w="2542"/>
        <w:gridCol w:w="2514"/>
        <w:gridCol w:w="2126"/>
      </w:tblGrid>
      <w:tr w14:paraId="4BA3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D18C3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39" w:type="dxa"/>
            <w:vAlign w:val="center"/>
          </w:tcPr>
          <w:p w14:paraId="25E81C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434" w:type="dxa"/>
            <w:vAlign w:val="top"/>
          </w:tcPr>
          <w:p w14:paraId="69B2BCB0">
            <w:pPr>
              <w:spacing w:line="360" w:lineRule="auto"/>
              <w:jc w:val="center"/>
              <w:rPr>
                <w:rFonts w:ascii="宋体" w:hAnsi="宋体" w:cs="宋体"/>
                <w:b/>
                <w:color w:val="auto"/>
                <w:sz w:val="24"/>
                <w:highlight w:val="none"/>
              </w:rPr>
            </w:pPr>
          </w:p>
          <w:p w14:paraId="62513B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662" w:type="dxa"/>
            <w:vAlign w:val="center"/>
          </w:tcPr>
          <w:p w14:paraId="51F434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542" w:type="dxa"/>
            <w:vAlign w:val="center"/>
          </w:tcPr>
          <w:p w14:paraId="1118C6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514" w:type="dxa"/>
            <w:vAlign w:val="center"/>
          </w:tcPr>
          <w:p w14:paraId="2FD6AD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6CD01253">
            <w:pPr>
              <w:spacing w:line="360" w:lineRule="auto"/>
              <w:jc w:val="center"/>
              <w:rPr>
                <w:rFonts w:ascii="宋体" w:hAnsi="宋体" w:cs="宋体"/>
                <w:b/>
                <w:color w:val="auto"/>
                <w:sz w:val="24"/>
                <w:highlight w:val="none"/>
              </w:rPr>
            </w:pPr>
          </w:p>
          <w:p w14:paraId="365B24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1C4779B">
            <w:pPr>
              <w:spacing w:line="360" w:lineRule="auto"/>
              <w:jc w:val="center"/>
              <w:rPr>
                <w:rFonts w:ascii="宋体" w:hAnsi="宋体" w:cs="宋体"/>
                <w:b/>
                <w:color w:val="auto"/>
                <w:sz w:val="24"/>
                <w:highlight w:val="none"/>
              </w:rPr>
            </w:pPr>
          </w:p>
        </w:tc>
      </w:tr>
      <w:tr w14:paraId="6519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FA86F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39" w:type="dxa"/>
            <w:vAlign w:val="center"/>
          </w:tcPr>
          <w:p w14:paraId="64815E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杭州市市场监管行政执法队办公大楼2025年度物业管理服务项目</w:t>
            </w:r>
          </w:p>
        </w:tc>
        <w:tc>
          <w:tcPr>
            <w:tcW w:w="2434" w:type="dxa"/>
            <w:vAlign w:val="center"/>
          </w:tcPr>
          <w:p w14:paraId="4A8402DD">
            <w:pPr>
              <w:snapToGrid w:val="0"/>
              <w:spacing w:line="360" w:lineRule="auto"/>
              <w:jc w:val="center"/>
              <w:rPr>
                <w:rFonts w:ascii="宋体" w:hAnsi="宋体" w:cs="宋体"/>
                <w:color w:val="auto"/>
                <w:sz w:val="24"/>
                <w:highlight w:val="none"/>
              </w:rPr>
            </w:pPr>
          </w:p>
        </w:tc>
        <w:tc>
          <w:tcPr>
            <w:tcW w:w="2662" w:type="dxa"/>
            <w:vAlign w:val="center"/>
          </w:tcPr>
          <w:p w14:paraId="29A87FEA">
            <w:pPr>
              <w:snapToGrid w:val="0"/>
              <w:spacing w:line="360" w:lineRule="auto"/>
              <w:jc w:val="center"/>
              <w:rPr>
                <w:rFonts w:ascii="宋体" w:hAnsi="宋体" w:cs="宋体"/>
                <w:color w:val="auto"/>
                <w:sz w:val="24"/>
                <w:highlight w:val="none"/>
              </w:rPr>
            </w:pPr>
          </w:p>
        </w:tc>
        <w:tc>
          <w:tcPr>
            <w:tcW w:w="2542" w:type="dxa"/>
            <w:vAlign w:val="center"/>
          </w:tcPr>
          <w:p w14:paraId="53FE182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2514" w:type="dxa"/>
            <w:vAlign w:val="center"/>
          </w:tcPr>
          <w:p w14:paraId="26CCF2BA">
            <w:pPr>
              <w:spacing w:line="360" w:lineRule="auto"/>
              <w:jc w:val="center"/>
              <w:rPr>
                <w:rFonts w:ascii="宋体" w:hAnsi="宋体" w:cs="宋体"/>
                <w:color w:val="auto"/>
                <w:sz w:val="24"/>
                <w:highlight w:val="none"/>
              </w:rPr>
            </w:pPr>
          </w:p>
        </w:tc>
        <w:tc>
          <w:tcPr>
            <w:tcW w:w="2126" w:type="dxa"/>
            <w:vAlign w:val="center"/>
          </w:tcPr>
          <w:p w14:paraId="7A1F5F87">
            <w:pPr>
              <w:spacing w:line="360" w:lineRule="auto"/>
              <w:jc w:val="center"/>
              <w:rPr>
                <w:rFonts w:ascii="宋体" w:hAnsi="宋体" w:cs="宋体"/>
                <w:color w:val="auto"/>
                <w:sz w:val="24"/>
                <w:highlight w:val="none"/>
              </w:rPr>
            </w:pPr>
          </w:p>
        </w:tc>
      </w:tr>
      <w:tr w14:paraId="5998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52" w:type="dxa"/>
            <w:gridSpan w:val="4"/>
            <w:vAlign w:val="center"/>
          </w:tcPr>
          <w:p w14:paraId="6CB336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182" w:type="dxa"/>
            <w:gridSpan w:val="3"/>
            <w:vAlign w:val="top"/>
          </w:tcPr>
          <w:p w14:paraId="59E23F3A">
            <w:pPr>
              <w:spacing w:line="360" w:lineRule="auto"/>
              <w:jc w:val="center"/>
              <w:rPr>
                <w:rFonts w:ascii="宋体" w:hAnsi="宋体" w:cs="宋体"/>
                <w:color w:val="auto"/>
                <w:sz w:val="24"/>
                <w:highlight w:val="none"/>
              </w:rPr>
            </w:pPr>
          </w:p>
        </w:tc>
      </w:tr>
      <w:tr w14:paraId="379E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52" w:type="dxa"/>
            <w:gridSpan w:val="4"/>
            <w:vAlign w:val="center"/>
          </w:tcPr>
          <w:p w14:paraId="7D0DB1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182" w:type="dxa"/>
            <w:gridSpan w:val="3"/>
            <w:vAlign w:val="top"/>
          </w:tcPr>
          <w:p w14:paraId="7B99E4DC">
            <w:pPr>
              <w:spacing w:line="360" w:lineRule="auto"/>
              <w:jc w:val="center"/>
              <w:rPr>
                <w:rFonts w:ascii="宋体" w:hAnsi="宋体" w:cs="宋体"/>
                <w:color w:val="auto"/>
                <w:sz w:val="24"/>
                <w:highlight w:val="none"/>
              </w:rPr>
            </w:pPr>
          </w:p>
        </w:tc>
      </w:tr>
    </w:tbl>
    <w:p w14:paraId="2405F2B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F8B31C6">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8A12C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1002D0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7EEF0563">
      <w:pPr>
        <w:spacing w:line="360" w:lineRule="auto"/>
        <w:ind w:firstLine="482" w:firstLineChars="200"/>
        <w:rPr>
          <w:rFonts w:ascii="宋体" w:hAnsi="宋体" w:cs="宋体"/>
          <w:b/>
          <w:color w:val="auto"/>
          <w:kern w:val="0"/>
          <w:sz w:val="24"/>
          <w:highlight w:val="none"/>
        </w:rPr>
      </w:pPr>
    </w:p>
    <w:p w14:paraId="0186B150">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DF23207">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0D87A37">
      <w:pPr>
        <w:pStyle w:val="377"/>
        <w:numPr>
          <w:ilvl w:val="0"/>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12F393E1">
      <w:pPr>
        <w:pStyle w:val="377"/>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5BA0A4E">
      <w:pPr>
        <w:spacing w:line="360" w:lineRule="auto"/>
        <w:ind w:firstLine="482" w:firstLineChars="200"/>
        <w:rPr>
          <w:rFonts w:ascii="宋体" w:hAnsi="宋体" w:cs="宋体"/>
          <w:b/>
          <w:color w:val="auto"/>
          <w:sz w:val="24"/>
          <w:highlight w:val="none"/>
        </w:rPr>
      </w:pPr>
    </w:p>
    <w:p w14:paraId="123765D3">
      <w:pPr>
        <w:spacing w:line="360" w:lineRule="auto"/>
        <w:ind w:right="420" w:firstLine="3614" w:firstLineChars="1000"/>
        <w:rPr>
          <w:rFonts w:ascii="宋体" w:hAnsi="宋体" w:cs="宋体"/>
          <w:b/>
          <w:color w:val="auto"/>
          <w:kern w:val="0"/>
          <w:sz w:val="36"/>
          <w:szCs w:val="36"/>
          <w:highlight w:val="none"/>
        </w:rPr>
      </w:pPr>
    </w:p>
    <w:p w14:paraId="6916FBA5">
      <w:pPr>
        <w:spacing w:line="360" w:lineRule="auto"/>
        <w:ind w:right="420" w:firstLine="3614" w:firstLineChars="1000"/>
        <w:rPr>
          <w:rFonts w:ascii="宋体" w:hAnsi="宋体" w:cs="宋体"/>
          <w:b/>
          <w:color w:val="auto"/>
          <w:kern w:val="0"/>
          <w:sz w:val="36"/>
          <w:szCs w:val="36"/>
          <w:highlight w:val="none"/>
        </w:rPr>
      </w:pPr>
    </w:p>
    <w:p w14:paraId="4597D117">
      <w:pPr>
        <w:spacing w:line="360" w:lineRule="auto"/>
        <w:ind w:right="420" w:firstLine="3614" w:firstLineChars="1000"/>
        <w:rPr>
          <w:rFonts w:ascii="宋体" w:hAnsi="宋体" w:cs="宋体"/>
          <w:b/>
          <w:color w:val="auto"/>
          <w:kern w:val="0"/>
          <w:sz w:val="36"/>
          <w:szCs w:val="36"/>
          <w:highlight w:val="none"/>
        </w:rPr>
      </w:pPr>
    </w:p>
    <w:p w14:paraId="6A25FEF7">
      <w:pPr>
        <w:spacing w:line="360" w:lineRule="auto"/>
        <w:ind w:right="420" w:firstLine="3614" w:firstLineChars="1000"/>
        <w:rPr>
          <w:rFonts w:ascii="宋体" w:hAnsi="宋体" w:cs="宋体"/>
          <w:b/>
          <w:color w:val="auto"/>
          <w:kern w:val="0"/>
          <w:sz w:val="36"/>
          <w:szCs w:val="36"/>
          <w:highlight w:val="none"/>
        </w:rPr>
      </w:pPr>
    </w:p>
    <w:p w14:paraId="5FAB74FE">
      <w:pPr>
        <w:spacing w:line="360" w:lineRule="auto"/>
        <w:ind w:right="420" w:firstLine="3614" w:firstLineChars="1000"/>
        <w:rPr>
          <w:rFonts w:ascii="宋体" w:hAnsi="宋体" w:cs="宋体"/>
          <w:b/>
          <w:color w:val="auto"/>
          <w:kern w:val="0"/>
          <w:sz w:val="36"/>
          <w:szCs w:val="36"/>
          <w:highlight w:val="none"/>
        </w:rPr>
      </w:pPr>
    </w:p>
    <w:p w14:paraId="399CDBE2">
      <w:pPr>
        <w:pStyle w:val="2"/>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4B634C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87376FB">
      <w:pPr>
        <w:spacing w:line="360" w:lineRule="auto"/>
        <w:jc w:val="center"/>
        <w:rPr>
          <w:rFonts w:ascii="宋体" w:hAnsi="宋体" w:cs="宋体"/>
          <w:b/>
          <w:color w:val="auto"/>
          <w:spacing w:val="6"/>
          <w:sz w:val="32"/>
          <w:szCs w:val="32"/>
          <w:highlight w:val="none"/>
        </w:rPr>
      </w:pPr>
      <w:bookmarkStart w:id="408" w:name="OLE_LINK13"/>
      <w:bookmarkStart w:id="409" w:name="OLE_LINK14"/>
      <w:r>
        <w:rPr>
          <w:rFonts w:hint="eastAsia" w:ascii="宋体" w:hAnsi="宋体" w:cs="宋体"/>
          <w:b/>
          <w:color w:val="auto"/>
          <w:spacing w:val="6"/>
          <w:sz w:val="32"/>
          <w:szCs w:val="32"/>
          <w:highlight w:val="none"/>
        </w:rPr>
        <w:t>残疾人福利性单位声明函</w:t>
      </w:r>
    </w:p>
    <w:bookmarkEnd w:id="408"/>
    <w:bookmarkEnd w:id="409"/>
    <w:p w14:paraId="23E2F1F6">
      <w:pPr>
        <w:spacing w:line="360" w:lineRule="auto"/>
        <w:rPr>
          <w:rFonts w:ascii="宋体" w:hAnsi="宋体" w:cs="宋体"/>
          <w:b/>
          <w:color w:val="auto"/>
          <w:spacing w:val="6"/>
          <w:sz w:val="30"/>
          <w:szCs w:val="30"/>
          <w:highlight w:val="none"/>
        </w:rPr>
      </w:pPr>
    </w:p>
    <w:p w14:paraId="4471A3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杭州市市场监管行政执法队</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杭州市市场监管行政执法队办公大楼2025年度物业管理服务项目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6BFBD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C5AC0BC">
      <w:pPr>
        <w:spacing w:line="360" w:lineRule="auto"/>
        <w:ind w:firstLine="480" w:firstLineChars="200"/>
        <w:rPr>
          <w:rFonts w:ascii="宋体" w:hAnsi="宋体" w:cs="宋体"/>
          <w:color w:val="auto"/>
          <w:sz w:val="24"/>
          <w:highlight w:val="none"/>
        </w:rPr>
      </w:pPr>
    </w:p>
    <w:p w14:paraId="19EA45B0">
      <w:pPr>
        <w:spacing w:line="360" w:lineRule="auto"/>
        <w:ind w:firstLine="480" w:firstLineChars="200"/>
        <w:rPr>
          <w:rFonts w:ascii="宋体" w:hAnsi="宋体" w:cs="宋体"/>
          <w:color w:val="auto"/>
          <w:sz w:val="24"/>
          <w:highlight w:val="none"/>
        </w:rPr>
      </w:pPr>
    </w:p>
    <w:p w14:paraId="580FAFC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B5A1C3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7838453">
      <w:pPr>
        <w:spacing w:line="360" w:lineRule="auto"/>
        <w:ind w:firstLine="480" w:firstLineChars="200"/>
        <w:rPr>
          <w:rFonts w:ascii="宋体" w:hAnsi="宋体" w:cs="宋体"/>
          <w:color w:val="auto"/>
          <w:sz w:val="24"/>
          <w:highlight w:val="none"/>
        </w:rPr>
      </w:pPr>
    </w:p>
    <w:p w14:paraId="4BB0FB6A">
      <w:pPr>
        <w:spacing w:line="360" w:lineRule="auto"/>
        <w:ind w:firstLine="420" w:firstLineChars="200"/>
        <w:rPr>
          <w:rFonts w:ascii="宋体" w:hAnsi="宋体" w:cs="宋体"/>
          <w:color w:val="auto"/>
          <w:highlight w:val="none"/>
        </w:rPr>
      </w:pPr>
    </w:p>
    <w:p w14:paraId="335B0672">
      <w:pPr>
        <w:spacing w:line="360" w:lineRule="auto"/>
        <w:ind w:firstLine="420" w:firstLineChars="200"/>
        <w:rPr>
          <w:rFonts w:ascii="宋体" w:hAnsi="宋体" w:cs="宋体"/>
          <w:color w:val="auto"/>
          <w:highlight w:val="none"/>
        </w:rPr>
      </w:pPr>
    </w:p>
    <w:p w14:paraId="11378A30">
      <w:pPr>
        <w:spacing w:line="360" w:lineRule="auto"/>
        <w:ind w:firstLine="420" w:firstLineChars="200"/>
        <w:rPr>
          <w:rFonts w:ascii="宋体" w:hAnsi="宋体" w:cs="宋体"/>
          <w:color w:val="auto"/>
          <w:highlight w:val="none"/>
        </w:rPr>
      </w:pPr>
    </w:p>
    <w:p w14:paraId="3D7712DC">
      <w:pPr>
        <w:spacing w:line="360" w:lineRule="auto"/>
        <w:ind w:firstLine="420" w:firstLineChars="200"/>
        <w:rPr>
          <w:rFonts w:ascii="宋体" w:hAnsi="宋体" w:cs="宋体"/>
          <w:color w:val="auto"/>
          <w:highlight w:val="none"/>
        </w:rPr>
      </w:pPr>
    </w:p>
    <w:p w14:paraId="7FF4ADE0">
      <w:pPr>
        <w:spacing w:line="360" w:lineRule="auto"/>
        <w:rPr>
          <w:rFonts w:ascii="宋体" w:hAnsi="宋体" w:cs="宋体"/>
          <w:b/>
          <w:color w:val="auto"/>
          <w:sz w:val="24"/>
          <w:highlight w:val="none"/>
        </w:rPr>
      </w:pPr>
    </w:p>
    <w:p w14:paraId="435D0350">
      <w:pPr>
        <w:spacing w:line="360" w:lineRule="auto"/>
        <w:rPr>
          <w:rFonts w:ascii="宋体" w:hAnsi="宋体" w:cs="宋体"/>
          <w:b/>
          <w:color w:val="auto"/>
          <w:sz w:val="24"/>
          <w:highlight w:val="none"/>
        </w:rPr>
      </w:pPr>
    </w:p>
    <w:p w14:paraId="73B1117F">
      <w:pPr>
        <w:spacing w:line="360" w:lineRule="auto"/>
        <w:rPr>
          <w:rFonts w:ascii="宋体" w:hAnsi="宋体" w:cs="宋体"/>
          <w:b/>
          <w:color w:val="auto"/>
          <w:sz w:val="24"/>
          <w:highlight w:val="none"/>
        </w:rPr>
      </w:pPr>
    </w:p>
    <w:p w14:paraId="1CAC79E2">
      <w:pPr>
        <w:spacing w:line="360" w:lineRule="auto"/>
        <w:rPr>
          <w:rFonts w:ascii="宋体" w:hAnsi="宋体" w:cs="宋体"/>
          <w:b/>
          <w:color w:val="auto"/>
          <w:sz w:val="24"/>
          <w:highlight w:val="none"/>
        </w:rPr>
      </w:pPr>
    </w:p>
    <w:p w14:paraId="5765D1C3">
      <w:pPr>
        <w:spacing w:line="360" w:lineRule="auto"/>
        <w:rPr>
          <w:rFonts w:ascii="宋体" w:hAnsi="宋体" w:cs="宋体"/>
          <w:b/>
          <w:color w:val="auto"/>
          <w:sz w:val="24"/>
          <w:highlight w:val="none"/>
        </w:rPr>
      </w:pPr>
    </w:p>
    <w:p w14:paraId="2CE9A96B">
      <w:pPr>
        <w:spacing w:line="360" w:lineRule="auto"/>
        <w:rPr>
          <w:rFonts w:ascii="宋体" w:hAnsi="宋体" w:cs="宋体"/>
          <w:b/>
          <w:color w:val="auto"/>
          <w:sz w:val="24"/>
          <w:highlight w:val="none"/>
        </w:rPr>
      </w:pPr>
    </w:p>
    <w:p w14:paraId="70ABB191">
      <w:pPr>
        <w:spacing w:line="360" w:lineRule="auto"/>
        <w:rPr>
          <w:rFonts w:ascii="宋体" w:hAnsi="宋体" w:cs="宋体"/>
          <w:b/>
          <w:color w:val="auto"/>
          <w:sz w:val="24"/>
          <w:highlight w:val="none"/>
        </w:rPr>
      </w:pPr>
    </w:p>
    <w:p w14:paraId="36E73138">
      <w:pPr>
        <w:spacing w:line="360" w:lineRule="auto"/>
        <w:rPr>
          <w:rFonts w:ascii="宋体" w:hAnsi="宋体" w:cs="宋体"/>
          <w:b/>
          <w:color w:val="auto"/>
          <w:sz w:val="24"/>
          <w:highlight w:val="none"/>
        </w:rPr>
      </w:pPr>
    </w:p>
    <w:p w14:paraId="7EA912F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C4CD0A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A1BC7B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7ED465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3DBA8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10D67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199CB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A7BD2D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F922A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DEBAE9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89D29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85367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7F6522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90C82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9BB079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CAC951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EB7AD4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00348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31053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40ADAC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9B2A5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3349B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19DEDB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606B83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633B49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CBC151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6F4C6CC">
      <w:pPr>
        <w:spacing w:line="360" w:lineRule="auto"/>
        <w:jc w:val="center"/>
        <w:rPr>
          <w:rFonts w:ascii="宋体" w:hAnsi="宋体" w:cs="宋体"/>
          <w:b/>
          <w:bCs/>
          <w:color w:val="auto"/>
          <w:sz w:val="24"/>
          <w:highlight w:val="none"/>
        </w:rPr>
      </w:pPr>
    </w:p>
    <w:p w14:paraId="4F06F495">
      <w:pPr>
        <w:spacing w:line="360" w:lineRule="auto"/>
        <w:rPr>
          <w:rFonts w:ascii="宋体" w:hAnsi="宋体" w:cs="宋体"/>
          <w:b/>
          <w:color w:val="auto"/>
          <w:sz w:val="24"/>
          <w:highlight w:val="none"/>
        </w:rPr>
      </w:pPr>
    </w:p>
    <w:p w14:paraId="5C847FC4">
      <w:pPr>
        <w:spacing w:line="360" w:lineRule="auto"/>
        <w:rPr>
          <w:rFonts w:ascii="宋体" w:hAnsi="宋体" w:cs="宋体"/>
          <w:b/>
          <w:color w:val="auto"/>
          <w:sz w:val="24"/>
          <w:highlight w:val="none"/>
        </w:rPr>
      </w:pPr>
    </w:p>
    <w:p w14:paraId="46ED4F24">
      <w:pPr>
        <w:spacing w:line="360" w:lineRule="auto"/>
        <w:rPr>
          <w:rFonts w:ascii="宋体" w:hAnsi="宋体" w:cs="宋体"/>
          <w:b/>
          <w:color w:val="auto"/>
          <w:sz w:val="24"/>
          <w:highlight w:val="none"/>
        </w:rPr>
      </w:pPr>
    </w:p>
    <w:p w14:paraId="2F6856D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A400A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D9744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84E30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A0486B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5686E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FCC9B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47172ED">
      <w:pPr>
        <w:widowControl/>
        <w:spacing w:line="360" w:lineRule="auto"/>
        <w:ind w:firstLine="600" w:firstLineChars="200"/>
        <w:jc w:val="left"/>
        <w:rPr>
          <w:rFonts w:ascii="宋体" w:hAnsi="宋体" w:cs="宋体"/>
          <w:color w:val="auto"/>
          <w:sz w:val="30"/>
          <w:szCs w:val="30"/>
          <w:highlight w:val="none"/>
        </w:rPr>
      </w:pPr>
    </w:p>
    <w:p w14:paraId="65041156">
      <w:pPr>
        <w:spacing w:line="360" w:lineRule="auto"/>
        <w:jc w:val="center"/>
        <w:rPr>
          <w:rFonts w:ascii="宋体" w:hAnsi="宋体" w:cs="宋体"/>
          <w:b/>
          <w:color w:val="auto"/>
          <w:spacing w:val="6"/>
          <w:sz w:val="32"/>
          <w:szCs w:val="32"/>
          <w:highlight w:val="none"/>
        </w:rPr>
      </w:pPr>
    </w:p>
    <w:p w14:paraId="467FB81F">
      <w:pPr>
        <w:spacing w:line="360" w:lineRule="auto"/>
        <w:jc w:val="center"/>
        <w:rPr>
          <w:rFonts w:ascii="宋体" w:hAnsi="宋体" w:cs="宋体"/>
          <w:b/>
          <w:color w:val="auto"/>
          <w:spacing w:val="6"/>
          <w:sz w:val="32"/>
          <w:szCs w:val="32"/>
          <w:highlight w:val="none"/>
        </w:rPr>
      </w:pPr>
    </w:p>
    <w:p w14:paraId="6F77C1D8">
      <w:pPr>
        <w:spacing w:line="360" w:lineRule="auto"/>
        <w:jc w:val="center"/>
        <w:rPr>
          <w:rFonts w:ascii="宋体" w:hAnsi="宋体" w:cs="宋体"/>
          <w:b/>
          <w:color w:val="auto"/>
          <w:spacing w:val="6"/>
          <w:sz w:val="32"/>
          <w:szCs w:val="32"/>
          <w:highlight w:val="none"/>
        </w:rPr>
      </w:pPr>
    </w:p>
    <w:p w14:paraId="679D21CF">
      <w:pPr>
        <w:spacing w:line="360" w:lineRule="auto"/>
        <w:jc w:val="center"/>
        <w:rPr>
          <w:rFonts w:ascii="宋体" w:hAnsi="宋体" w:cs="宋体"/>
          <w:b/>
          <w:color w:val="auto"/>
          <w:spacing w:val="6"/>
          <w:sz w:val="32"/>
          <w:szCs w:val="32"/>
          <w:highlight w:val="none"/>
        </w:rPr>
      </w:pPr>
    </w:p>
    <w:p w14:paraId="3404220F">
      <w:pPr>
        <w:spacing w:line="360" w:lineRule="auto"/>
        <w:jc w:val="center"/>
        <w:rPr>
          <w:rFonts w:ascii="宋体" w:hAnsi="宋体" w:cs="宋体"/>
          <w:b/>
          <w:color w:val="auto"/>
          <w:spacing w:val="6"/>
          <w:sz w:val="32"/>
          <w:szCs w:val="32"/>
          <w:highlight w:val="none"/>
        </w:rPr>
      </w:pPr>
    </w:p>
    <w:p w14:paraId="7FA26EFF">
      <w:pPr>
        <w:spacing w:line="360" w:lineRule="auto"/>
        <w:jc w:val="center"/>
        <w:rPr>
          <w:rFonts w:ascii="宋体" w:hAnsi="宋体" w:cs="宋体"/>
          <w:b/>
          <w:color w:val="auto"/>
          <w:spacing w:val="6"/>
          <w:sz w:val="32"/>
          <w:szCs w:val="32"/>
          <w:highlight w:val="none"/>
        </w:rPr>
      </w:pPr>
    </w:p>
    <w:p w14:paraId="59F870FB">
      <w:pPr>
        <w:spacing w:line="360" w:lineRule="auto"/>
        <w:jc w:val="center"/>
        <w:rPr>
          <w:rFonts w:ascii="宋体" w:hAnsi="宋体" w:cs="宋体"/>
          <w:b/>
          <w:color w:val="auto"/>
          <w:spacing w:val="6"/>
          <w:sz w:val="32"/>
          <w:szCs w:val="32"/>
          <w:highlight w:val="none"/>
        </w:rPr>
      </w:pPr>
    </w:p>
    <w:p w14:paraId="65F84BB5">
      <w:pPr>
        <w:spacing w:line="360" w:lineRule="auto"/>
        <w:jc w:val="center"/>
        <w:rPr>
          <w:rFonts w:ascii="宋体" w:hAnsi="宋体" w:cs="宋体"/>
          <w:b/>
          <w:color w:val="auto"/>
          <w:spacing w:val="6"/>
          <w:sz w:val="32"/>
          <w:szCs w:val="32"/>
          <w:highlight w:val="none"/>
        </w:rPr>
      </w:pPr>
    </w:p>
    <w:p w14:paraId="68CDC44A">
      <w:pPr>
        <w:spacing w:line="360" w:lineRule="auto"/>
        <w:jc w:val="center"/>
        <w:rPr>
          <w:rFonts w:ascii="宋体" w:hAnsi="宋体" w:cs="宋体"/>
          <w:b/>
          <w:color w:val="auto"/>
          <w:spacing w:val="6"/>
          <w:sz w:val="32"/>
          <w:szCs w:val="32"/>
          <w:highlight w:val="none"/>
        </w:rPr>
      </w:pPr>
    </w:p>
    <w:p w14:paraId="0B8E83C7">
      <w:pPr>
        <w:spacing w:line="360" w:lineRule="auto"/>
        <w:jc w:val="center"/>
        <w:rPr>
          <w:rFonts w:ascii="宋体" w:hAnsi="宋体" w:cs="宋体"/>
          <w:b/>
          <w:color w:val="auto"/>
          <w:spacing w:val="6"/>
          <w:sz w:val="32"/>
          <w:szCs w:val="32"/>
          <w:highlight w:val="none"/>
        </w:rPr>
      </w:pPr>
    </w:p>
    <w:p w14:paraId="726B7FBE">
      <w:pPr>
        <w:spacing w:line="360" w:lineRule="auto"/>
        <w:jc w:val="center"/>
        <w:rPr>
          <w:rFonts w:ascii="宋体" w:hAnsi="宋体" w:cs="宋体"/>
          <w:b/>
          <w:color w:val="auto"/>
          <w:spacing w:val="6"/>
          <w:sz w:val="32"/>
          <w:szCs w:val="32"/>
          <w:highlight w:val="none"/>
        </w:rPr>
      </w:pPr>
    </w:p>
    <w:p w14:paraId="0E1EE3AF">
      <w:pPr>
        <w:spacing w:line="360" w:lineRule="auto"/>
        <w:jc w:val="center"/>
        <w:rPr>
          <w:rFonts w:ascii="宋体" w:hAnsi="宋体" w:cs="宋体"/>
          <w:b/>
          <w:color w:val="auto"/>
          <w:spacing w:val="6"/>
          <w:sz w:val="32"/>
          <w:szCs w:val="32"/>
          <w:highlight w:val="none"/>
        </w:rPr>
      </w:pPr>
    </w:p>
    <w:p w14:paraId="09F5F452">
      <w:pPr>
        <w:spacing w:line="360" w:lineRule="auto"/>
        <w:jc w:val="left"/>
        <w:rPr>
          <w:rFonts w:ascii="宋体" w:hAnsi="宋体" w:cs="宋体"/>
          <w:b/>
          <w:color w:val="auto"/>
          <w:spacing w:val="6"/>
          <w:sz w:val="32"/>
          <w:szCs w:val="32"/>
          <w:highlight w:val="none"/>
        </w:rPr>
      </w:pPr>
    </w:p>
    <w:p w14:paraId="6652B66D">
      <w:pPr>
        <w:spacing w:line="360" w:lineRule="auto"/>
        <w:jc w:val="left"/>
        <w:rPr>
          <w:rFonts w:ascii="宋体" w:hAnsi="宋体" w:cs="宋体"/>
          <w:b/>
          <w:color w:val="auto"/>
          <w:spacing w:val="6"/>
          <w:sz w:val="32"/>
          <w:szCs w:val="32"/>
          <w:highlight w:val="none"/>
        </w:rPr>
      </w:pPr>
    </w:p>
    <w:p w14:paraId="7B982B5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6E9745A">
      <w:pPr>
        <w:spacing w:line="360" w:lineRule="auto"/>
        <w:jc w:val="center"/>
        <w:rPr>
          <w:rFonts w:ascii="宋体" w:hAnsi="宋体" w:cs="宋体"/>
          <w:b/>
          <w:color w:val="auto"/>
          <w:sz w:val="24"/>
          <w:highlight w:val="none"/>
        </w:rPr>
      </w:pPr>
    </w:p>
    <w:p w14:paraId="6AF99BF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A53B64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6BAB2A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6E2D61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61C1A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E09F6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F31FA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B4828A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352C1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AC06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200C1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17AB0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8746A1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30AD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13B1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BE6F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A940A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CB3B09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541CD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F8F697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3278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236BFA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BEE9A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9FB8BC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5286A1">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301156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D415B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774822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88DE0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6C5C40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4B97B5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861E4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6AB415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67E535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15B91C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829557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01C401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DE333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5ED71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06A37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D3511F8">
      <w:pPr>
        <w:spacing w:line="360" w:lineRule="auto"/>
        <w:rPr>
          <w:rFonts w:ascii="宋体" w:hAnsi="宋体" w:cs="宋体"/>
          <w:b/>
          <w:color w:val="auto"/>
          <w:sz w:val="24"/>
          <w:highlight w:val="none"/>
        </w:rPr>
      </w:pPr>
    </w:p>
    <w:p w14:paraId="68560AD7">
      <w:pPr>
        <w:spacing w:line="360" w:lineRule="auto"/>
        <w:rPr>
          <w:rFonts w:ascii="宋体" w:hAnsi="宋体" w:cs="宋体"/>
          <w:b/>
          <w:color w:val="auto"/>
          <w:sz w:val="24"/>
          <w:highlight w:val="none"/>
        </w:rPr>
      </w:pPr>
    </w:p>
    <w:p w14:paraId="197A933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6F8F6F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911D4A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F3904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5AA29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71B5E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860D1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ABE011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E2FB705">
      <w:pPr>
        <w:spacing w:line="360" w:lineRule="auto"/>
        <w:rPr>
          <w:rFonts w:ascii="宋体" w:hAnsi="宋体" w:cs="宋体"/>
          <w:b/>
          <w:color w:val="auto"/>
          <w:sz w:val="24"/>
          <w:highlight w:val="none"/>
        </w:rPr>
      </w:pPr>
    </w:p>
    <w:p w14:paraId="0EE3DE88">
      <w:pPr>
        <w:autoSpaceDE w:val="0"/>
        <w:autoSpaceDN w:val="0"/>
        <w:jc w:val="center"/>
        <w:rPr>
          <w:rFonts w:ascii="宋体" w:hAnsi="宋体" w:cs="宋体"/>
          <w:b/>
          <w:color w:val="auto"/>
          <w:spacing w:val="6"/>
          <w:sz w:val="32"/>
          <w:szCs w:val="32"/>
          <w:highlight w:val="none"/>
        </w:rPr>
      </w:pPr>
    </w:p>
    <w:p w14:paraId="762F460B">
      <w:pPr>
        <w:autoSpaceDE w:val="0"/>
        <w:autoSpaceDN w:val="0"/>
        <w:jc w:val="center"/>
        <w:rPr>
          <w:rFonts w:ascii="宋体" w:hAnsi="宋体" w:cs="宋体"/>
          <w:b/>
          <w:color w:val="auto"/>
          <w:spacing w:val="6"/>
          <w:sz w:val="32"/>
          <w:szCs w:val="32"/>
          <w:highlight w:val="none"/>
        </w:rPr>
      </w:pPr>
    </w:p>
    <w:p w14:paraId="41DD2A4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3C09820">
      <w:pPr>
        <w:spacing w:line="360" w:lineRule="auto"/>
        <w:rPr>
          <w:rFonts w:ascii="宋体" w:hAnsi="宋体" w:cs="宋体"/>
          <w:color w:val="auto"/>
          <w:sz w:val="24"/>
          <w:highlight w:val="none"/>
          <w:u w:val="single"/>
        </w:rPr>
      </w:pPr>
    </w:p>
    <w:p w14:paraId="6037CC0A">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杭州市市场监管行政执法队</w:t>
      </w:r>
      <w:r>
        <w:rPr>
          <w:rFonts w:hint="eastAsia" w:ascii="宋体" w:hAnsi="宋体" w:cs="宋体"/>
          <w:color w:val="auto"/>
          <w:sz w:val="24"/>
          <w:highlight w:val="none"/>
          <w:u w:val="single"/>
        </w:rPr>
        <w:t>、杭州市公共资源交易中心：</w:t>
      </w:r>
    </w:p>
    <w:p w14:paraId="3C5DE12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杭州市市场监管行政执法队办公大楼2025年度物业管理服务项目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HZZFCG-2025-004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684D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5C99428">
      <w:pPr>
        <w:spacing w:line="360" w:lineRule="auto"/>
        <w:ind w:firstLine="494"/>
        <w:rPr>
          <w:rFonts w:ascii="宋体" w:hAnsi="宋体" w:cs="宋体"/>
          <w:color w:val="auto"/>
          <w:sz w:val="24"/>
          <w:highlight w:val="none"/>
        </w:rPr>
      </w:pPr>
    </w:p>
    <w:p w14:paraId="3FDEC072">
      <w:pPr>
        <w:spacing w:line="360" w:lineRule="auto"/>
        <w:ind w:firstLine="494"/>
        <w:rPr>
          <w:rFonts w:ascii="宋体" w:hAnsi="宋体" w:cs="宋体"/>
          <w:color w:val="auto"/>
          <w:sz w:val="24"/>
          <w:highlight w:val="none"/>
        </w:rPr>
      </w:pPr>
    </w:p>
    <w:p w14:paraId="5458F023">
      <w:pPr>
        <w:spacing w:line="360" w:lineRule="auto"/>
        <w:ind w:firstLine="494"/>
        <w:rPr>
          <w:rFonts w:ascii="宋体" w:hAnsi="宋体" w:cs="宋体"/>
          <w:color w:val="auto"/>
          <w:sz w:val="24"/>
          <w:highlight w:val="none"/>
        </w:rPr>
      </w:pPr>
    </w:p>
    <w:p w14:paraId="48770574">
      <w:pPr>
        <w:spacing w:line="360" w:lineRule="auto"/>
        <w:ind w:firstLine="494"/>
        <w:rPr>
          <w:rFonts w:ascii="宋体" w:hAnsi="宋体" w:cs="宋体"/>
          <w:color w:val="auto"/>
          <w:sz w:val="24"/>
          <w:highlight w:val="none"/>
        </w:rPr>
      </w:pPr>
    </w:p>
    <w:p w14:paraId="76C3302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8E9872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76BEBFE">
      <w:pPr>
        <w:rPr>
          <w:rFonts w:ascii="宋体" w:hAnsi="宋体" w:cs="宋体"/>
          <w:color w:val="auto"/>
          <w:sz w:val="24"/>
          <w:highlight w:val="none"/>
        </w:rPr>
      </w:pPr>
      <w:r>
        <w:rPr>
          <w:rFonts w:hint="eastAsia" w:ascii="宋体" w:hAnsi="宋体" w:cs="宋体"/>
          <w:b/>
          <w:bCs/>
          <w:color w:val="auto"/>
          <w:sz w:val="24"/>
          <w:highlight w:val="none"/>
        </w:rPr>
        <w:t>附：</w:t>
      </w:r>
    </w:p>
    <w:p w14:paraId="66594E54">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color w:val="auto"/>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color w:val="auto"/>
          <w:sz w:val="24"/>
          <w:highlight w:val="none"/>
        </w:rPr>
        <w:t>投标单位法定名称章（印模）                投标单位“XX专用章”（印模）</w:t>
      </w:r>
    </w:p>
    <w:p w14:paraId="7450DBC3">
      <w:pPr>
        <w:autoSpaceDE w:val="0"/>
        <w:autoSpaceDN w:val="0"/>
        <w:jc w:val="center"/>
        <w:rPr>
          <w:rFonts w:ascii="宋体" w:hAnsi="宋体" w:cs="宋体"/>
          <w:b/>
          <w:color w:val="auto"/>
          <w:spacing w:val="6"/>
          <w:sz w:val="32"/>
          <w:szCs w:val="32"/>
          <w:highlight w:val="none"/>
        </w:rPr>
      </w:pPr>
    </w:p>
    <w:p w14:paraId="52308338">
      <w:pPr>
        <w:autoSpaceDE w:val="0"/>
        <w:autoSpaceDN w:val="0"/>
        <w:jc w:val="center"/>
        <w:rPr>
          <w:rFonts w:ascii="宋体" w:hAnsi="宋体" w:cs="宋体"/>
          <w:b/>
          <w:color w:val="auto"/>
          <w:spacing w:val="6"/>
          <w:sz w:val="32"/>
          <w:szCs w:val="32"/>
          <w:highlight w:val="none"/>
        </w:rPr>
      </w:pPr>
    </w:p>
    <w:p w14:paraId="59E582DF">
      <w:pPr>
        <w:autoSpaceDE w:val="0"/>
        <w:autoSpaceDN w:val="0"/>
        <w:jc w:val="center"/>
        <w:rPr>
          <w:rFonts w:ascii="宋体" w:hAnsi="宋体" w:cs="宋体"/>
          <w:b/>
          <w:color w:val="auto"/>
          <w:spacing w:val="6"/>
          <w:sz w:val="32"/>
          <w:szCs w:val="32"/>
          <w:highlight w:val="none"/>
        </w:rPr>
      </w:pPr>
    </w:p>
    <w:p w14:paraId="07644EAC">
      <w:pPr>
        <w:autoSpaceDE w:val="0"/>
        <w:autoSpaceDN w:val="0"/>
        <w:jc w:val="center"/>
        <w:rPr>
          <w:rFonts w:ascii="宋体" w:hAnsi="宋体" w:cs="宋体"/>
          <w:b/>
          <w:color w:val="auto"/>
          <w:spacing w:val="6"/>
          <w:sz w:val="32"/>
          <w:szCs w:val="32"/>
          <w:highlight w:val="none"/>
        </w:rPr>
      </w:pPr>
    </w:p>
    <w:p w14:paraId="538BD0EC">
      <w:pPr>
        <w:autoSpaceDE w:val="0"/>
        <w:autoSpaceDN w:val="0"/>
        <w:jc w:val="center"/>
        <w:rPr>
          <w:rFonts w:ascii="宋体" w:hAnsi="宋体" w:cs="宋体"/>
          <w:b/>
          <w:color w:val="auto"/>
          <w:spacing w:val="6"/>
          <w:sz w:val="32"/>
          <w:szCs w:val="32"/>
          <w:highlight w:val="none"/>
        </w:rPr>
      </w:pPr>
    </w:p>
    <w:p w14:paraId="5180E75A">
      <w:pPr>
        <w:autoSpaceDE w:val="0"/>
        <w:autoSpaceDN w:val="0"/>
        <w:jc w:val="center"/>
        <w:rPr>
          <w:rFonts w:ascii="宋体" w:hAnsi="宋体" w:cs="宋体"/>
          <w:b/>
          <w:color w:val="auto"/>
          <w:spacing w:val="6"/>
          <w:sz w:val="32"/>
          <w:szCs w:val="32"/>
          <w:highlight w:val="none"/>
        </w:rPr>
      </w:pPr>
    </w:p>
    <w:p w14:paraId="2828EF70">
      <w:pPr>
        <w:autoSpaceDE w:val="0"/>
        <w:autoSpaceDN w:val="0"/>
        <w:jc w:val="center"/>
        <w:rPr>
          <w:rFonts w:ascii="宋体" w:hAnsi="宋体" w:cs="宋体"/>
          <w:b/>
          <w:color w:val="auto"/>
          <w:spacing w:val="6"/>
          <w:sz w:val="32"/>
          <w:szCs w:val="32"/>
          <w:highlight w:val="none"/>
        </w:rPr>
      </w:pPr>
    </w:p>
    <w:p w14:paraId="1C8D65DD">
      <w:pPr>
        <w:autoSpaceDE w:val="0"/>
        <w:autoSpaceDN w:val="0"/>
        <w:jc w:val="center"/>
        <w:rPr>
          <w:rFonts w:ascii="宋体" w:hAnsi="宋体" w:cs="宋体"/>
          <w:b/>
          <w:color w:val="auto"/>
          <w:spacing w:val="6"/>
          <w:sz w:val="32"/>
          <w:szCs w:val="32"/>
          <w:highlight w:val="none"/>
        </w:rPr>
      </w:pPr>
    </w:p>
    <w:p w14:paraId="750556BE">
      <w:pPr>
        <w:autoSpaceDE w:val="0"/>
        <w:autoSpaceDN w:val="0"/>
        <w:jc w:val="center"/>
        <w:rPr>
          <w:rFonts w:ascii="宋体" w:hAnsi="宋体" w:cs="宋体"/>
          <w:b/>
          <w:color w:val="auto"/>
          <w:spacing w:val="6"/>
          <w:sz w:val="32"/>
          <w:szCs w:val="32"/>
          <w:highlight w:val="none"/>
        </w:rPr>
      </w:pPr>
    </w:p>
    <w:p w14:paraId="77139D1F">
      <w:pPr>
        <w:autoSpaceDE w:val="0"/>
        <w:autoSpaceDN w:val="0"/>
        <w:jc w:val="center"/>
        <w:rPr>
          <w:rFonts w:ascii="宋体" w:hAnsi="宋体" w:cs="宋体"/>
          <w:b/>
          <w:color w:val="auto"/>
          <w:spacing w:val="6"/>
          <w:sz w:val="32"/>
          <w:szCs w:val="32"/>
          <w:highlight w:val="none"/>
        </w:rPr>
      </w:pPr>
    </w:p>
    <w:p w14:paraId="7EE6A68B">
      <w:pPr>
        <w:autoSpaceDE w:val="0"/>
        <w:autoSpaceDN w:val="0"/>
        <w:jc w:val="center"/>
        <w:rPr>
          <w:rFonts w:ascii="宋体" w:hAnsi="宋体" w:cs="宋体"/>
          <w:b/>
          <w:color w:val="auto"/>
          <w:spacing w:val="6"/>
          <w:sz w:val="32"/>
          <w:szCs w:val="32"/>
          <w:highlight w:val="none"/>
        </w:rPr>
      </w:pPr>
    </w:p>
    <w:p w14:paraId="68B317E1">
      <w:pPr>
        <w:autoSpaceDE w:val="0"/>
        <w:autoSpaceDN w:val="0"/>
        <w:jc w:val="center"/>
        <w:rPr>
          <w:rFonts w:ascii="宋体" w:hAnsi="宋体" w:cs="宋体"/>
          <w:b/>
          <w:color w:val="auto"/>
          <w:spacing w:val="6"/>
          <w:sz w:val="32"/>
          <w:szCs w:val="32"/>
          <w:highlight w:val="none"/>
        </w:rPr>
      </w:pPr>
    </w:p>
    <w:p w14:paraId="74016E0D">
      <w:pPr>
        <w:autoSpaceDE w:val="0"/>
        <w:autoSpaceDN w:val="0"/>
        <w:jc w:val="center"/>
        <w:rPr>
          <w:rFonts w:ascii="宋体" w:hAnsi="宋体" w:cs="宋体"/>
          <w:b/>
          <w:color w:val="auto"/>
          <w:spacing w:val="6"/>
          <w:sz w:val="32"/>
          <w:szCs w:val="32"/>
          <w:highlight w:val="none"/>
        </w:rPr>
      </w:pPr>
    </w:p>
    <w:p w14:paraId="7AED01B2">
      <w:pPr>
        <w:autoSpaceDE w:val="0"/>
        <w:autoSpaceDN w:val="0"/>
        <w:jc w:val="center"/>
        <w:rPr>
          <w:rFonts w:ascii="宋体" w:hAnsi="宋体" w:cs="宋体"/>
          <w:b/>
          <w:color w:val="auto"/>
          <w:spacing w:val="6"/>
          <w:sz w:val="32"/>
          <w:szCs w:val="32"/>
          <w:highlight w:val="none"/>
        </w:rPr>
      </w:pPr>
    </w:p>
    <w:p w14:paraId="7FC64C58">
      <w:pPr>
        <w:autoSpaceDE w:val="0"/>
        <w:autoSpaceDN w:val="0"/>
        <w:jc w:val="center"/>
        <w:rPr>
          <w:rFonts w:ascii="宋体" w:hAnsi="宋体" w:cs="宋体"/>
          <w:b/>
          <w:color w:val="auto"/>
          <w:spacing w:val="6"/>
          <w:sz w:val="32"/>
          <w:szCs w:val="32"/>
          <w:highlight w:val="none"/>
        </w:rPr>
      </w:pPr>
    </w:p>
    <w:p w14:paraId="027DBDF5">
      <w:pPr>
        <w:autoSpaceDE w:val="0"/>
        <w:autoSpaceDN w:val="0"/>
        <w:jc w:val="center"/>
        <w:rPr>
          <w:rFonts w:ascii="宋体" w:hAnsi="宋体" w:cs="宋体"/>
          <w:b/>
          <w:color w:val="auto"/>
          <w:spacing w:val="6"/>
          <w:sz w:val="32"/>
          <w:szCs w:val="32"/>
          <w:highlight w:val="none"/>
        </w:rPr>
      </w:pPr>
    </w:p>
    <w:p w14:paraId="6209D9D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4718F3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A5BA4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杭州市市场监管行政执法队办公大楼2025年度物业管理服务项目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11F44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D6E1C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651E2C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7EC474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1EB95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B69FC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A2D0A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ADF5B5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14:paraId="0EA5922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14:paraId="72D9CA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8B5E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FECF1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C86E8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00A5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639F36E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B934BB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4BA731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4CB845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577F32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A3B835">
      <w:pPr>
        <w:autoSpaceDE w:val="0"/>
        <w:autoSpaceDN w:val="0"/>
        <w:jc w:val="center"/>
        <w:rPr>
          <w:rFonts w:ascii="宋体" w:hAnsi="宋体" w:cs="宋体"/>
          <w:b/>
          <w:color w:val="auto"/>
          <w:spacing w:val="6"/>
          <w:sz w:val="32"/>
          <w:szCs w:val="32"/>
          <w:highlight w:val="none"/>
        </w:rPr>
      </w:pPr>
    </w:p>
    <w:p w14:paraId="185021E2">
      <w:pPr>
        <w:autoSpaceDE w:val="0"/>
        <w:autoSpaceDN w:val="0"/>
        <w:jc w:val="center"/>
        <w:rPr>
          <w:rFonts w:ascii="宋体" w:hAnsi="宋体" w:cs="宋体"/>
          <w:b/>
          <w:color w:val="auto"/>
          <w:spacing w:val="6"/>
          <w:sz w:val="32"/>
          <w:szCs w:val="32"/>
          <w:highlight w:val="none"/>
        </w:rPr>
      </w:pPr>
    </w:p>
    <w:p w14:paraId="3E82EA3F">
      <w:pPr>
        <w:autoSpaceDE w:val="0"/>
        <w:autoSpaceDN w:val="0"/>
        <w:jc w:val="center"/>
        <w:rPr>
          <w:rFonts w:ascii="宋体" w:hAnsi="宋体" w:cs="宋体"/>
          <w:b/>
          <w:color w:val="auto"/>
          <w:spacing w:val="6"/>
          <w:sz w:val="32"/>
          <w:szCs w:val="32"/>
          <w:highlight w:val="none"/>
        </w:rPr>
      </w:pPr>
    </w:p>
    <w:p w14:paraId="69D41C79">
      <w:pPr>
        <w:autoSpaceDE w:val="0"/>
        <w:autoSpaceDN w:val="0"/>
        <w:jc w:val="center"/>
        <w:rPr>
          <w:rFonts w:ascii="宋体" w:hAnsi="宋体" w:cs="宋体"/>
          <w:b/>
          <w:color w:val="auto"/>
          <w:spacing w:val="6"/>
          <w:sz w:val="32"/>
          <w:szCs w:val="32"/>
          <w:highlight w:val="none"/>
        </w:rPr>
      </w:pPr>
    </w:p>
    <w:p w14:paraId="6DF15765">
      <w:pPr>
        <w:autoSpaceDE w:val="0"/>
        <w:autoSpaceDN w:val="0"/>
        <w:jc w:val="center"/>
        <w:rPr>
          <w:rFonts w:ascii="宋体" w:hAnsi="宋体" w:cs="宋体"/>
          <w:b/>
          <w:color w:val="auto"/>
          <w:spacing w:val="6"/>
          <w:sz w:val="32"/>
          <w:szCs w:val="32"/>
          <w:highlight w:val="none"/>
        </w:rPr>
      </w:pPr>
    </w:p>
    <w:p w14:paraId="02F3877E">
      <w:pPr>
        <w:autoSpaceDE w:val="0"/>
        <w:autoSpaceDN w:val="0"/>
        <w:jc w:val="center"/>
        <w:rPr>
          <w:rFonts w:ascii="宋体" w:hAnsi="宋体" w:cs="宋体"/>
          <w:b/>
          <w:color w:val="auto"/>
          <w:spacing w:val="6"/>
          <w:sz w:val="32"/>
          <w:szCs w:val="32"/>
          <w:highlight w:val="none"/>
        </w:rPr>
      </w:pPr>
    </w:p>
    <w:p w14:paraId="0CC5071B">
      <w:pPr>
        <w:autoSpaceDE w:val="0"/>
        <w:autoSpaceDN w:val="0"/>
        <w:jc w:val="center"/>
        <w:rPr>
          <w:rFonts w:ascii="宋体" w:hAnsi="宋体" w:cs="宋体"/>
          <w:b/>
          <w:color w:val="auto"/>
          <w:spacing w:val="6"/>
          <w:sz w:val="32"/>
          <w:szCs w:val="32"/>
          <w:highlight w:val="none"/>
        </w:rPr>
      </w:pPr>
    </w:p>
    <w:p w14:paraId="73ECAC72">
      <w:pPr>
        <w:autoSpaceDE w:val="0"/>
        <w:autoSpaceDN w:val="0"/>
        <w:jc w:val="center"/>
        <w:rPr>
          <w:rFonts w:ascii="宋体" w:hAnsi="宋体" w:cs="宋体"/>
          <w:b/>
          <w:color w:val="auto"/>
          <w:spacing w:val="6"/>
          <w:sz w:val="32"/>
          <w:szCs w:val="32"/>
          <w:highlight w:val="none"/>
        </w:rPr>
      </w:pPr>
    </w:p>
    <w:p w14:paraId="2E252381">
      <w:pPr>
        <w:autoSpaceDE w:val="0"/>
        <w:autoSpaceDN w:val="0"/>
        <w:jc w:val="center"/>
        <w:rPr>
          <w:rFonts w:ascii="宋体" w:hAnsi="宋体" w:cs="宋体"/>
          <w:b/>
          <w:color w:val="auto"/>
          <w:spacing w:val="6"/>
          <w:sz w:val="32"/>
          <w:szCs w:val="32"/>
          <w:highlight w:val="none"/>
        </w:rPr>
      </w:pPr>
    </w:p>
    <w:p w14:paraId="604EB697">
      <w:pPr>
        <w:autoSpaceDE w:val="0"/>
        <w:autoSpaceDN w:val="0"/>
        <w:jc w:val="center"/>
        <w:rPr>
          <w:rFonts w:ascii="宋体" w:hAnsi="宋体" w:cs="宋体"/>
          <w:b/>
          <w:color w:val="auto"/>
          <w:spacing w:val="6"/>
          <w:sz w:val="32"/>
          <w:szCs w:val="32"/>
          <w:highlight w:val="none"/>
        </w:rPr>
      </w:pPr>
    </w:p>
    <w:p w14:paraId="7BB8EB4E">
      <w:pPr>
        <w:autoSpaceDE w:val="0"/>
        <w:autoSpaceDN w:val="0"/>
        <w:jc w:val="center"/>
        <w:rPr>
          <w:rFonts w:ascii="宋体" w:hAnsi="宋体" w:cs="宋体"/>
          <w:b/>
          <w:color w:val="auto"/>
          <w:spacing w:val="6"/>
          <w:sz w:val="32"/>
          <w:szCs w:val="32"/>
          <w:highlight w:val="none"/>
        </w:rPr>
      </w:pPr>
    </w:p>
    <w:p w14:paraId="51B81A95">
      <w:pPr>
        <w:autoSpaceDE w:val="0"/>
        <w:autoSpaceDN w:val="0"/>
        <w:jc w:val="center"/>
        <w:rPr>
          <w:rFonts w:ascii="宋体" w:hAnsi="宋体" w:cs="宋体"/>
          <w:b/>
          <w:color w:val="auto"/>
          <w:spacing w:val="6"/>
          <w:sz w:val="32"/>
          <w:szCs w:val="32"/>
          <w:highlight w:val="none"/>
        </w:rPr>
      </w:pPr>
    </w:p>
    <w:p w14:paraId="52E56B37">
      <w:pPr>
        <w:autoSpaceDE w:val="0"/>
        <w:autoSpaceDN w:val="0"/>
        <w:jc w:val="center"/>
        <w:rPr>
          <w:rFonts w:ascii="宋体" w:hAnsi="宋体" w:cs="宋体"/>
          <w:b/>
          <w:color w:val="auto"/>
          <w:spacing w:val="6"/>
          <w:sz w:val="32"/>
          <w:szCs w:val="32"/>
          <w:highlight w:val="none"/>
        </w:rPr>
      </w:pPr>
    </w:p>
    <w:p w14:paraId="7211EBC2">
      <w:pPr>
        <w:autoSpaceDE w:val="0"/>
        <w:autoSpaceDN w:val="0"/>
        <w:jc w:val="center"/>
        <w:rPr>
          <w:rFonts w:ascii="宋体" w:hAnsi="宋体" w:cs="宋体"/>
          <w:b/>
          <w:color w:val="auto"/>
          <w:spacing w:val="6"/>
          <w:sz w:val="32"/>
          <w:szCs w:val="32"/>
          <w:highlight w:val="none"/>
        </w:rPr>
      </w:pPr>
    </w:p>
    <w:p w14:paraId="6E9D6516">
      <w:pPr>
        <w:autoSpaceDE w:val="0"/>
        <w:autoSpaceDN w:val="0"/>
        <w:jc w:val="center"/>
        <w:rPr>
          <w:rFonts w:ascii="宋体" w:hAnsi="宋体" w:cs="宋体"/>
          <w:b/>
          <w:color w:val="auto"/>
          <w:spacing w:val="6"/>
          <w:sz w:val="32"/>
          <w:szCs w:val="32"/>
          <w:highlight w:val="none"/>
        </w:rPr>
      </w:pPr>
    </w:p>
    <w:p w14:paraId="4C008027">
      <w:pPr>
        <w:autoSpaceDE w:val="0"/>
        <w:autoSpaceDN w:val="0"/>
        <w:jc w:val="center"/>
        <w:rPr>
          <w:rFonts w:ascii="宋体" w:hAnsi="宋体" w:cs="宋体"/>
          <w:b/>
          <w:color w:val="auto"/>
          <w:spacing w:val="6"/>
          <w:sz w:val="32"/>
          <w:szCs w:val="32"/>
          <w:highlight w:val="none"/>
        </w:rPr>
      </w:pPr>
    </w:p>
    <w:p w14:paraId="39C6BEBF">
      <w:pPr>
        <w:autoSpaceDE w:val="0"/>
        <w:autoSpaceDN w:val="0"/>
        <w:jc w:val="center"/>
        <w:rPr>
          <w:rFonts w:ascii="宋体" w:hAnsi="宋体" w:cs="宋体"/>
          <w:b/>
          <w:color w:val="auto"/>
          <w:spacing w:val="6"/>
          <w:sz w:val="32"/>
          <w:szCs w:val="32"/>
          <w:highlight w:val="none"/>
        </w:rPr>
      </w:pPr>
    </w:p>
    <w:p w14:paraId="0AAA630A">
      <w:pPr>
        <w:autoSpaceDE w:val="0"/>
        <w:autoSpaceDN w:val="0"/>
        <w:jc w:val="center"/>
        <w:rPr>
          <w:rFonts w:ascii="宋体" w:hAnsi="宋体" w:cs="宋体"/>
          <w:b/>
          <w:color w:val="auto"/>
          <w:spacing w:val="6"/>
          <w:sz w:val="32"/>
          <w:szCs w:val="32"/>
          <w:highlight w:val="none"/>
        </w:rPr>
      </w:pPr>
    </w:p>
    <w:p w14:paraId="26BE85FF">
      <w:pPr>
        <w:autoSpaceDE w:val="0"/>
        <w:autoSpaceDN w:val="0"/>
        <w:jc w:val="center"/>
        <w:rPr>
          <w:rFonts w:ascii="宋体" w:hAnsi="宋体" w:cs="宋体"/>
          <w:b/>
          <w:color w:val="auto"/>
          <w:spacing w:val="6"/>
          <w:sz w:val="32"/>
          <w:szCs w:val="32"/>
          <w:highlight w:val="none"/>
        </w:rPr>
      </w:pPr>
    </w:p>
    <w:p w14:paraId="52C6DE08">
      <w:pPr>
        <w:autoSpaceDE w:val="0"/>
        <w:autoSpaceDN w:val="0"/>
        <w:jc w:val="center"/>
        <w:rPr>
          <w:rFonts w:ascii="宋体" w:hAnsi="宋体" w:cs="宋体"/>
          <w:b/>
          <w:color w:val="auto"/>
          <w:spacing w:val="6"/>
          <w:sz w:val="32"/>
          <w:szCs w:val="32"/>
          <w:highlight w:val="none"/>
        </w:rPr>
      </w:pPr>
    </w:p>
    <w:p w14:paraId="0CD22164">
      <w:pPr>
        <w:autoSpaceDE w:val="0"/>
        <w:autoSpaceDN w:val="0"/>
        <w:jc w:val="center"/>
        <w:rPr>
          <w:rFonts w:ascii="宋体" w:hAnsi="宋体" w:cs="宋体"/>
          <w:b/>
          <w:color w:val="auto"/>
          <w:spacing w:val="6"/>
          <w:sz w:val="32"/>
          <w:szCs w:val="32"/>
          <w:highlight w:val="none"/>
        </w:rPr>
      </w:pPr>
    </w:p>
    <w:p w14:paraId="38C9C9B3">
      <w:pPr>
        <w:autoSpaceDE w:val="0"/>
        <w:autoSpaceDN w:val="0"/>
        <w:jc w:val="center"/>
        <w:rPr>
          <w:rFonts w:ascii="宋体" w:hAnsi="宋体" w:cs="宋体"/>
          <w:b/>
          <w:color w:val="auto"/>
          <w:spacing w:val="6"/>
          <w:sz w:val="32"/>
          <w:szCs w:val="32"/>
          <w:highlight w:val="none"/>
        </w:rPr>
      </w:pPr>
    </w:p>
    <w:p w14:paraId="4FC970C6">
      <w:pPr>
        <w:autoSpaceDE w:val="0"/>
        <w:autoSpaceDN w:val="0"/>
        <w:jc w:val="center"/>
        <w:rPr>
          <w:rFonts w:ascii="宋体" w:hAnsi="宋体" w:cs="宋体"/>
          <w:b/>
          <w:color w:val="auto"/>
          <w:spacing w:val="6"/>
          <w:sz w:val="32"/>
          <w:szCs w:val="32"/>
          <w:highlight w:val="none"/>
        </w:rPr>
      </w:pPr>
    </w:p>
    <w:p w14:paraId="1D87F315">
      <w:pPr>
        <w:snapToGrid w:val="0"/>
        <w:spacing w:line="360" w:lineRule="auto"/>
        <w:ind w:firstLine="3666" w:firstLineChars="1100"/>
        <w:rPr>
          <w:rFonts w:ascii="宋体" w:hAnsi="宋体" w:cs="宋体"/>
          <w:b/>
          <w:color w:val="auto"/>
          <w:spacing w:val="6"/>
          <w:sz w:val="32"/>
          <w:szCs w:val="32"/>
          <w:highlight w:val="none"/>
        </w:rPr>
      </w:pPr>
    </w:p>
    <w:p w14:paraId="74AD1EAC">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3897F91">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3ACECC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45A8F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杭州市市场监管行政执法队办公大楼2025年度物业管理服务项目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BE8A9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6093F940">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11CA9496">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5127DA15">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EF58F63">
      <w:pPr>
        <w:tabs>
          <w:tab w:val="left" w:pos="432"/>
        </w:tabs>
        <w:snapToGrid w:val="0"/>
        <w:ind w:left="664" w:leftChars="316" w:firstLine="228"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14:paraId="0FFBD0F5">
      <w:pPr>
        <w:pStyle w:val="3"/>
        <w:ind w:left="664" w:leftChars="316" w:firstLine="305" w:firstLineChars="95"/>
        <w:rPr>
          <w:color w:val="auto"/>
          <w:highlight w:val="none"/>
        </w:rPr>
      </w:pPr>
    </w:p>
    <w:p w14:paraId="27E834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507339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FAC57D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93FEC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869D8B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68D16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86796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4A113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32405B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6287D3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C3DBE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726C8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55A82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3EB9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294DA98">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5E4532A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9B24A7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34EAE7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0C5C6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55BAEEE">
      <w:pPr>
        <w:autoSpaceDE w:val="0"/>
        <w:autoSpaceDN w:val="0"/>
        <w:jc w:val="center"/>
        <w:rPr>
          <w:rFonts w:ascii="宋体" w:hAnsi="宋体" w:cs="宋体"/>
          <w:b/>
          <w:color w:val="auto"/>
          <w:spacing w:val="6"/>
          <w:sz w:val="32"/>
          <w:szCs w:val="32"/>
          <w:highlight w:val="none"/>
        </w:rPr>
      </w:pPr>
    </w:p>
    <w:p w14:paraId="3AF5FFA7">
      <w:pPr>
        <w:autoSpaceDE w:val="0"/>
        <w:autoSpaceDN w:val="0"/>
        <w:jc w:val="center"/>
        <w:rPr>
          <w:rFonts w:ascii="宋体" w:hAnsi="宋体" w:cs="宋体"/>
          <w:b/>
          <w:color w:val="auto"/>
          <w:spacing w:val="6"/>
          <w:sz w:val="32"/>
          <w:szCs w:val="32"/>
          <w:highlight w:val="none"/>
        </w:rPr>
      </w:pPr>
    </w:p>
    <w:p w14:paraId="17984535">
      <w:pPr>
        <w:autoSpaceDE w:val="0"/>
        <w:autoSpaceDN w:val="0"/>
        <w:jc w:val="center"/>
        <w:rPr>
          <w:rFonts w:ascii="宋体" w:hAnsi="宋体" w:cs="宋体"/>
          <w:b/>
          <w:color w:val="auto"/>
          <w:spacing w:val="6"/>
          <w:sz w:val="32"/>
          <w:szCs w:val="32"/>
          <w:highlight w:val="none"/>
        </w:rPr>
      </w:pPr>
    </w:p>
    <w:p w14:paraId="16C8D11D">
      <w:pPr>
        <w:autoSpaceDE w:val="0"/>
        <w:autoSpaceDN w:val="0"/>
        <w:jc w:val="center"/>
        <w:rPr>
          <w:rFonts w:ascii="宋体" w:hAnsi="宋体" w:cs="宋体"/>
          <w:b/>
          <w:color w:val="auto"/>
          <w:spacing w:val="6"/>
          <w:sz w:val="32"/>
          <w:szCs w:val="32"/>
          <w:highlight w:val="none"/>
        </w:rPr>
      </w:pPr>
    </w:p>
    <w:p w14:paraId="119FDCD6">
      <w:pPr>
        <w:autoSpaceDE w:val="0"/>
        <w:autoSpaceDN w:val="0"/>
        <w:jc w:val="center"/>
        <w:rPr>
          <w:rFonts w:ascii="宋体" w:hAnsi="宋体" w:cs="宋体"/>
          <w:b/>
          <w:color w:val="auto"/>
          <w:spacing w:val="6"/>
          <w:sz w:val="32"/>
          <w:szCs w:val="32"/>
          <w:highlight w:val="none"/>
        </w:rPr>
      </w:pPr>
    </w:p>
    <w:p w14:paraId="74450CDE">
      <w:pPr>
        <w:autoSpaceDE w:val="0"/>
        <w:autoSpaceDN w:val="0"/>
        <w:jc w:val="center"/>
        <w:rPr>
          <w:rFonts w:ascii="宋体" w:hAnsi="宋体" w:cs="宋体"/>
          <w:b/>
          <w:color w:val="auto"/>
          <w:spacing w:val="6"/>
          <w:sz w:val="32"/>
          <w:szCs w:val="32"/>
          <w:highlight w:val="none"/>
        </w:rPr>
      </w:pPr>
    </w:p>
    <w:p w14:paraId="5FA05FEF">
      <w:pPr>
        <w:autoSpaceDE w:val="0"/>
        <w:autoSpaceDN w:val="0"/>
        <w:jc w:val="center"/>
        <w:rPr>
          <w:rFonts w:ascii="宋体" w:hAnsi="宋体" w:cs="宋体"/>
          <w:b/>
          <w:color w:val="auto"/>
          <w:spacing w:val="6"/>
          <w:sz w:val="32"/>
          <w:szCs w:val="32"/>
          <w:highlight w:val="none"/>
        </w:rPr>
      </w:pPr>
    </w:p>
    <w:p w14:paraId="6AD3DC3B">
      <w:pPr>
        <w:autoSpaceDE w:val="0"/>
        <w:autoSpaceDN w:val="0"/>
        <w:jc w:val="center"/>
        <w:rPr>
          <w:rFonts w:ascii="宋体" w:hAnsi="宋体" w:cs="宋体"/>
          <w:b/>
          <w:color w:val="auto"/>
          <w:spacing w:val="6"/>
          <w:sz w:val="32"/>
          <w:szCs w:val="32"/>
          <w:highlight w:val="none"/>
        </w:rPr>
      </w:pPr>
    </w:p>
    <w:p w14:paraId="5207037F">
      <w:pPr>
        <w:autoSpaceDE w:val="0"/>
        <w:autoSpaceDN w:val="0"/>
        <w:jc w:val="center"/>
        <w:rPr>
          <w:rFonts w:ascii="宋体" w:hAnsi="宋体" w:cs="宋体"/>
          <w:b/>
          <w:color w:val="auto"/>
          <w:spacing w:val="6"/>
          <w:sz w:val="32"/>
          <w:szCs w:val="32"/>
          <w:highlight w:val="none"/>
        </w:rPr>
      </w:pPr>
    </w:p>
    <w:p w14:paraId="7E9A1285">
      <w:pPr>
        <w:autoSpaceDE w:val="0"/>
        <w:autoSpaceDN w:val="0"/>
        <w:jc w:val="center"/>
        <w:rPr>
          <w:rFonts w:ascii="宋体" w:hAnsi="宋体" w:cs="宋体"/>
          <w:b/>
          <w:color w:val="auto"/>
          <w:spacing w:val="6"/>
          <w:sz w:val="32"/>
          <w:szCs w:val="32"/>
          <w:highlight w:val="none"/>
        </w:rPr>
      </w:pPr>
    </w:p>
    <w:p w14:paraId="6167D551">
      <w:pPr>
        <w:autoSpaceDE w:val="0"/>
        <w:autoSpaceDN w:val="0"/>
        <w:jc w:val="center"/>
        <w:rPr>
          <w:rFonts w:ascii="宋体" w:hAnsi="宋体" w:cs="宋体"/>
          <w:b/>
          <w:color w:val="auto"/>
          <w:spacing w:val="6"/>
          <w:sz w:val="32"/>
          <w:szCs w:val="32"/>
          <w:highlight w:val="none"/>
        </w:rPr>
      </w:pPr>
    </w:p>
    <w:p w14:paraId="65A1CCB6">
      <w:pPr>
        <w:autoSpaceDE w:val="0"/>
        <w:autoSpaceDN w:val="0"/>
        <w:jc w:val="center"/>
        <w:rPr>
          <w:rFonts w:ascii="宋体" w:hAnsi="宋体" w:cs="宋体"/>
          <w:b/>
          <w:color w:val="auto"/>
          <w:spacing w:val="6"/>
          <w:sz w:val="32"/>
          <w:szCs w:val="32"/>
          <w:highlight w:val="none"/>
        </w:rPr>
      </w:pPr>
    </w:p>
    <w:p w14:paraId="49ACA7AD">
      <w:pPr>
        <w:autoSpaceDE w:val="0"/>
        <w:autoSpaceDN w:val="0"/>
        <w:jc w:val="center"/>
        <w:rPr>
          <w:rFonts w:ascii="宋体" w:hAnsi="宋体" w:cs="宋体"/>
          <w:b/>
          <w:color w:val="auto"/>
          <w:spacing w:val="6"/>
          <w:sz w:val="32"/>
          <w:szCs w:val="32"/>
          <w:highlight w:val="none"/>
        </w:rPr>
      </w:pPr>
    </w:p>
    <w:p w14:paraId="4417BCB3">
      <w:pPr>
        <w:autoSpaceDE w:val="0"/>
        <w:autoSpaceDN w:val="0"/>
        <w:jc w:val="center"/>
        <w:rPr>
          <w:rFonts w:ascii="宋体" w:hAnsi="宋体" w:cs="宋体"/>
          <w:b/>
          <w:color w:val="auto"/>
          <w:spacing w:val="6"/>
          <w:sz w:val="32"/>
          <w:szCs w:val="32"/>
          <w:highlight w:val="none"/>
        </w:rPr>
      </w:pPr>
    </w:p>
    <w:p w14:paraId="796B977E">
      <w:pPr>
        <w:autoSpaceDE w:val="0"/>
        <w:autoSpaceDN w:val="0"/>
        <w:jc w:val="center"/>
        <w:rPr>
          <w:rFonts w:ascii="宋体" w:hAnsi="宋体" w:cs="宋体"/>
          <w:b/>
          <w:color w:val="auto"/>
          <w:spacing w:val="6"/>
          <w:sz w:val="32"/>
          <w:szCs w:val="32"/>
          <w:highlight w:val="none"/>
        </w:rPr>
      </w:pPr>
    </w:p>
    <w:p w14:paraId="24E65A61">
      <w:pPr>
        <w:autoSpaceDE w:val="0"/>
        <w:autoSpaceDN w:val="0"/>
        <w:jc w:val="center"/>
        <w:rPr>
          <w:rFonts w:ascii="宋体" w:hAnsi="宋体" w:cs="宋体"/>
          <w:b/>
          <w:color w:val="auto"/>
          <w:spacing w:val="6"/>
          <w:sz w:val="32"/>
          <w:szCs w:val="32"/>
          <w:highlight w:val="none"/>
        </w:rPr>
      </w:pPr>
    </w:p>
    <w:p w14:paraId="194210C9">
      <w:pPr>
        <w:autoSpaceDE w:val="0"/>
        <w:autoSpaceDN w:val="0"/>
        <w:jc w:val="center"/>
        <w:rPr>
          <w:rFonts w:ascii="宋体" w:hAnsi="宋体" w:cs="宋体"/>
          <w:b/>
          <w:color w:val="auto"/>
          <w:spacing w:val="6"/>
          <w:sz w:val="32"/>
          <w:szCs w:val="32"/>
          <w:highlight w:val="none"/>
        </w:rPr>
      </w:pPr>
    </w:p>
    <w:p w14:paraId="2862697F">
      <w:pPr>
        <w:autoSpaceDE w:val="0"/>
        <w:autoSpaceDN w:val="0"/>
        <w:jc w:val="center"/>
        <w:rPr>
          <w:rFonts w:ascii="宋体" w:hAnsi="宋体" w:cs="宋体"/>
          <w:b/>
          <w:color w:val="auto"/>
          <w:spacing w:val="6"/>
          <w:sz w:val="32"/>
          <w:szCs w:val="32"/>
          <w:highlight w:val="none"/>
        </w:rPr>
      </w:pPr>
    </w:p>
    <w:p w14:paraId="3FDCA8F7">
      <w:pPr>
        <w:autoSpaceDE w:val="0"/>
        <w:autoSpaceDN w:val="0"/>
        <w:jc w:val="center"/>
        <w:rPr>
          <w:rFonts w:ascii="宋体" w:hAnsi="宋体" w:cs="宋体"/>
          <w:b/>
          <w:color w:val="auto"/>
          <w:spacing w:val="6"/>
          <w:sz w:val="32"/>
          <w:szCs w:val="32"/>
          <w:highlight w:val="none"/>
        </w:rPr>
      </w:pPr>
    </w:p>
    <w:p w14:paraId="0EE3BC12">
      <w:pPr>
        <w:autoSpaceDE w:val="0"/>
        <w:autoSpaceDN w:val="0"/>
        <w:jc w:val="center"/>
        <w:rPr>
          <w:rFonts w:ascii="宋体" w:hAnsi="宋体" w:cs="宋体"/>
          <w:b/>
          <w:color w:val="auto"/>
          <w:spacing w:val="6"/>
          <w:sz w:val="32"/>
          <w:szCs w:val="32"/>
          <w:highlight w:val="none"/>
        </w:rPr>
      </w:pPr>
    </w:p>
    <w:p w14:paraId="2ED28934">
      <w:pPr>
        <w:autoSpaceDE w:val="0"/>
        <w:autoSpaceDN w:val="0"/>
        <w:jc w:val="center"/>
        <w:rPr>
          <w:rFonts w:ascii="宋体" w:hAnsi="宋体" w:cs="宋体"/>
          <w:b/>
          <w:color w:val="auto"/>
          <w:spacing w:val="6"/>
          <w:sz w:val="32"/>
          <w:szCs w:val="32"/>
          <w:highlight w:val="none"/>
        </w:rPr>
      </w:pPr>
    </w:p>
    <w:p w14:paraId="0D160F67">
      <w:pPr>
        <w:autoSpaceDE w:val="0"/>
        <w:autoSpaceDN w:val="0"/>
        <w:jc w:val="center"/>
        <w:rPr>
          <w:rFonts w:ascii="宋体" w:hAnsi="宋体" w:cs="宋体"/>
          <w:b/>
          <w:color w:val="auto"/>
          <w:spacing w:val="6"/>
          <w:sz w:val="32"/>
          <w:szCs w:val="32"/>
          <w:highlight w:val="none"/>
        </w:rPr>
      </w:pPr>
    </w:p>
    <w:p w14:paraId="017DFDB0">
      <w:pPr>
        <w:autoSpaceDE w:val="0"/>
        <w:autoSpaceDN w:val="0"/>
        <w:jc w:val="center"/>
        <w:rPr>
          <w:rFonts w:ascii="宋体" w:hAnsi="宋体" w:cs="宋体"/>
          <w:b/>
          <w:color w:val="auto"/>
          <w:spacing w:val="6"/>
          <w:sz w:val="32"/>
          <w:szCs w:val="32"/>
          <w:highlight w:val="none"/>
        </w:rPr>
      </w:pPr>
    </w:p>
    <w:p w14:paraId="68C25BE7">
      <w:pPr>
        <w:autoSpaceDE w:val="0"/>
        <w:autoSpaceDN w:val="0"/>
        <w:jc w:val="center"/>
        <w:rPr>
          <w:rFonts w:ascii="宋体" w:hAnsi="宋体" w:cs="宋体"/>
          <w:b/>
          <w:color w:val="auto"/>
          <w:spacing w:val="6"/>
          <w:sz w:val="32"/>
          <w:szCs w:val="32"/>
          <w:highlight w:val="none"/>
        </w:rPr>
      </w:pPr>
    </w:p>
    <w:p w14:paraId="02174BC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593288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373CA3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杭州市市场监管行政执法队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杭州市市场监管行政执法队办公大楼2025年度物业管理服务项目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FDE1F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物业管理服务项目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物业管理  </w:t>
      </w:r>
      <w:r>
        <w:rPr>
          <w:rFonts w:hint="eastAsia" w:ascii="宋体" w:hAnsi="宋体" w:cs="宋体"/>
          <w:color w:val="auto"/>
          <w:kern w:val="0"/>
          <w:sz w:val="24"/>
          <w:highlight w:val="none"/>
        </w:rPr>
        <w:t>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143B5B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6FDF8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780F38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A3E0FD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03ED549">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65B148B">
      <w:pPr>
        <w:spacing w:line="360" w:lineRule="auto"/>
        <w:ind w:right="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color w:val="auto"/>
          <w:sz w:val="24"/>
          <w:highlight w:val="none"/>
          <w:lang w:val="en-US" w:eastAsia="zh-CN"/>
        </w:rPr>
        <w:t>1、</w:t>
      </w:r>
      <w:r>
        <w:rPr>
          <w:rFonts w:hint="eastAsia" w:ascii="宋体" w:hAnsi="宋体" w:cs="宋体"/>
          <w:b/>
          <w:color w:val="auto"/>
          <w:sz w:val="24"/>
          <w:highlight w:val="none"/>
          <w:lang w:val="en-US" w:eastAsia="zh-CN"/>
        </w:rPr>
        <w:t>本项目专门面向小微企业。</w:t>
      </w:r>
    </w:p>
    <w:p w14:paraId="0DCA6C0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E16A69F">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仿宋"/>
    <w:panose1 w:val="02010509060101010101"/>
    <w:charset w:val="86"/>
    <w:family w:val="auto"/>
    <w:pitch w:val="default"/>
    <w:sig w:usb0="00000000" w:usb1="00000000" w:usb2="00000010" w:usb3="00000000" w:csb0="00040000" w:csb1="00000000"/>
  </w:font>
  <w:font w:name="Arial Narrow">
    <w:altName w:val="Times New Roman"/>
    <w:panose1 w:val="020B0606020202030204"/>
    <w:charset w:val="00"/>
    <w:family w:val="auto"/>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061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F1FA">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09CEA">
    <w:pPr>
      <w:pStyle w:val="41"/>
      <w:framePr w:wrap="around" w:vAnchor="text" w:hAnchor="margin" w:xAlign="right" w:y="1"/>
      <w:rPr>
        <w:rStyle w:val="72"/>
      </w:rPr>
    </w:pPr>
    <w:r>
      <w:fldChar w:fldCharType="begin"/>
    </w:r>
    <w:r>
      <w:rPr>
        <w:rStyle w:val="72"/>
      </w:rPr>
      <w:instrText xml:space="preserve">PAGE  </w:instrText>
    </w:r>
    <w:r>
      <w:fldChar w:fldCharType="end"/>
    </w:r>
  </w:p>
  <w:p w14:paraId="1C45FC50">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AAFD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164085800"/>
    <w:bookmarkStart w:id="414" w:name="_Toc91899912"/>
    <w:bookmarkStart w:id="415" w:name="_Toc131845147"/>
    <w:bookmarkStart w:id="416" w:name="_Toc36110187"/>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0A6E">
    <w:pPr>
      <w:pStyle w:val="41"/>
      <w:framePr w:wrap="around" w:vAnchor="text" w:hAnchor="margin" w:xAlign="right" w:y="1"/>
      <w:rPr>
        <w:rStyle w:val="72"/>
      </w:rPr>
    </w:pPr>
    <w:r>
      <w:fldChar w:fldCharType="begin"/>
    </w:r>
    <w:r>
      <w:rPr>
        <w:rStyle w:val="72"/>
      </w:rPr>
      <w:instrText xml:space="preserve">PAGE  </w:instrText>
    </w:r>
    <w:r>
      <w:fldChar w:fldCharType="end"/>
    </w:r>
  </w:p>
  <w:p w14:paraId="0EE1A2B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494F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F5A9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C7C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1E07F8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0FD9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520F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3203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BE08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39F23">
    <w:pPr>
      <w:pStyle w:val="42"/>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BCBCE">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41C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A0937">
    <w:pPr>
      <w:pStyle w:val="42"/>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1C2C">
    <w:pPr>
      <w:pStyle w:val="42"/>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31C7F">
    <w:pPr>
      <w:pStyle w:val="42"/>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2F7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35C59">
    <w:pPr>
      <w:pStyle w:val="42"/>
      <w:jc w:val="right"/>
      <w:rPr>
        <w:rFonts w:ascii="仿宋_GB2312" w:eastAsia="仿宋_GB2312"/>
        <w:b/>
        <w:i/>
        <w:u w:val="single"/>
      </w:rPr>
    </w:pPr>
    <w:r>
      <w:rPr>
        <w:rFonts w:hint="eastAsia"/>
      </w:rPr>
      <w:t xml:space="preserve">                                  </w:t>
    </w:r>
    <w:r>
      <w:t>杭州市政府采购公开招标文件</w:t>
    </w:r>
  </w:p>
  <w:p w14:paraId="1C03880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ABF3D">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E14E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01923"/>
    <w:multiLevelType w:val="singleLevel"/>
    <w:tmpl w:val="96101923"/>
    <w:lvl w:ilvl="0" w:tentative="0">
      <w:start w:val="1"/>
      <w:numFmt w:val="chineseCounting"/>
      <w:suff w:val="nothing"/>
      <w:lvlText w:val="%1、"/>
      <w:lvlJc w:val="left"/>
      <w:rPr>
        <w:rFonts w:hint="eastAsia"/>
      </w:rPr>
    </w:lvl>
  </w:abstractNum>
  <w:abstractNum w:abstractNumId="1">
    <w:nsid w:val="EA5B49BD"/>
    <w:multiLevelType w:val="singleLevel"/>
    <w:tmpl w:val="EA5B49BD"/>
    <w:lvl w:ilvl="0" w:tentative="0">
      <w:start w:val="1"/>
      <w:numFmt w:val="chineseCounting"/>
      <w:suff w:val="nothing"/>
      <w:lvlText w:val="（%1）"/>
      <w:lvlJc w:val="left"/>
      <w:rPr>
        <w:rFonts w:hint="eastAsia"/>
      </w:rPr>
    </w:lvl>
  </w:abstractNum>
  <w:abstractNum w:abstractNumId="2">
    <w:nsid w:val="0CE5D3FC"/>
    <w:multiLevelType w:val="singleLevel"/>
    <w:tmpl w:val="0CE5D3FC"/>
    <w:lvl w:ilvl="0" w:tentative="0">
      <w:start w:val="4"/>
      <w:numFmt w:val="chineseCounting"/>
      <w:suff w:val="nothing"/>
      <w:lvlText w:val="%1、"/>
      <w:lvlJc w:val="left"/>
      <w:rPr>
        <w:rFonts w:hint="eastAsia"/>
      </w:rPr>
    </w:lvl>
  </w:abstractNum>
  <w:abstractNum w:abstractNumId="3">
    <w:nsid w:val="5DF3302C"/>
    <w:multiLevelType w:val="singleLevel"/>
    <w:tmpl w:val="5DF3302C"/>
    <w:lvl w:ilvl="0" w:tentative="0">
      <w:start w:val="5"/>
      <w:numFmt w:val="chineseCounting"/>
      <w:suff w:val="nothing"/>
      <w:lvlText w:val="（%1）"/>
      <w:lvlJc w:val="left"/>
      <w:rPr>
        <w:rFonts w:hint="eastAsia"/>
        <w:color w:val="auto"/>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861"/>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527EDF"/>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E367F"/>
    <w:rsid w:val="04AF1889"/>
    <w:rsid w:val="04F66F48"/>
    <w:rsid w:val="05251E14"/>
    <w:rsid w:val="05A16594"/>
    <w:rsid w:val="05A7762D"/>
    <w:rsid w:val="060E5941"/>
    <w:rsid w:val="06110FAF"/>
    <w:rsid w:val="06493CA7"/>
    <w:rsid w:val="065A6178"/>
    <w:rsid w:val="066F1CF3"/>
    <w:rsid w:val="06930BB8"/>
    <w:rsid w:val="07245D42"/>
    <w:rsid w:val="07264C62"/>
    <w:rsid w:val="074A1D85"/>
    <w:rsid w:val="0779354C"/>
    <w:rsid w:val="07C952FE"/>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F099D"/>
    <w:rsid w:val="09C13146"/>
    <w:rsid w:val="09C82C33"/>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A432F"/>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9D6C3E"/>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D3B37"/>
    <w:rsid w:val="11266F33"/>
    <w:rsid w:val="118963A1"/>
    <w:rsid w:val="11C6522A"/>
    <w:rsid w:val="11E104CC"/>
    <w:rsid w:val="11E20309"/>
    <w:rsid w:val="12255233"/>
    <w:rsid w:val="12530213"/>
    <w:rsid w:val="127723A9"/>
    <w:rsid w:val="12862074"/>
    <w:rsid w:val="12883966"/>
    <w:rsid w:val="129E45B4"/>
    <w:rsid w:val="12D81596"/>
    <w:rsid w:val="12F11F28"/>
    <w:rsid w:val="13072A44"/>
    <w:rsid w:val="13200C1E"/>
    <w:rsid w:val="135F4BE2"/>
    <w:rsid w:val="139B1A0A"/>
    <w:rsid w:val="139D25C7"/>
    <w:rsid w:val="13BF3CE4"/>
    <w:rsid w:val="141008D8"/>
    <w:rsid w:val="14125FE6"/>
    <w:rsid w:val="146D271E"/>
    <w:rsid w:val="14982588"/>
    <w:rsid w:val="149A5AD9"/>
    <w:rsid w:val="14A7619D"/>
    <w:rsid w:val="14BA7E1E"/>
    <w:rsid w:val="150536C3"/>
    <w:rsid w:val="150C1963"/>
    <w:rsid w:val="151447A0"/>
    <w:rsid w:val="154A6454"/>
    <w:rsid w:val="15762120"/>
    <w:rsid w:val="16A8729C"/>
    <w:rsid w:val="16B33777"/>
    <w:rsid w:val="16BC70A7"/>
    <w:rsid w:val="16C6339E"/>
    <w:rsid w:val="172F2D79"/>
    <w:rsid w:val="17557BEF"/>
    <w:rsid w:val="17D349C1"/>
    <w:rsid w:val="17E63F73"/>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3434E"/>
    <w:rsid w:val="1BA209CF"/>
    <w:rsid w:val="1BB4777D"/>
    <w:rsid w:val="1BD75AB8"/>
    <w:rsid w:val="1BD96C46"/>
    <w:rsid w:val="1C0459C2"/>
    <w:rsid w:val="1C1B3B4A"/>
    <w:rsid w:val="1C88086E"/>
    <w:rsid w:val="1D266CE1"/>
    <w:rsid w:val="1D3963AF"/>
    <w:rsid w:val="1D6A673C"/>
    <w:rsid w:val="1D9247AE"/>
    <w:rsid w:val="1DB567EC"/>
    <w:rsid w:val="1DF51A98"/>
    <w:rsid w:val="1E1E39F6"/>
    <w:rsid w:val="1E2F53D8"/>
    <w:rsid w:val="1E3D060F"/>
    <w:rsid w:val="1E3F7D2E"/>
    <w:rsid w:val="1E4134E4"/>
    <w:rsid w:val="1E5062B3"/>
    <w:rsid w:val="1E523514"/>
    <w:rsid w:val="1E714A66"/>
    <w:rsid w:val="1E802593"/>
    <w:rsid w:val="1E8B6156"/>
    <w:rsid w:val="1EA703CC"/>
    <w:rsid w:val="1EB7330C"/>
    <w:rsid w:val="1F0A0FF3"/>
    <w:rsid w:val="1F1C1B35"/>
    <w:rsid w:val="1F5771FF"/>
    <w:rsid w:val="1F6D440A"/>
    <w:rsid w:val="1FE868A9"/>
    <w:rsid w:val="20034907"/>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334A87"/>
    <w:rsid w:val="22BE6801"/>
    <w:rsid w:val="22F8366E"/>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16C89"/>
    <w:rsid w:val="2628662C"/>
    <w:rsid w:val="262D45DE"/>
    <w:rsid w:val="26777E7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6C384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E0601F"/>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6B78CE"/>
    <w:rsid w:val="317260CE"/>
    <w:rsid w:val="319C6071"/>
    <w:rsid w:val="31AC537E"/>
    <w:rsid w:val="31E3679B"/>
    <w:rsid w:val="31E732FD"/>
    <w:rsid w:val="31F52DDF"/>
    <w:rsid w:val="32517576"/>
    <w:rsid w:val="32BE5C2C"/>
    <w:rsid w:val="32CF293F"/>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846564"/>
    <w:rsid w:val="36A74ADA"/>
    <w:rsid w:val="36AD60D5"/>
    <w:rsid w:val="36B224F9"/>
    <w:rsid w:val="36EC0CC9"/>
    <w:rsid w:val="373F410B"/>
    <w:rsid w:val="37EE7094"/>
    <w:rsid w:val="38296C89"/>
    <w:rsid w:val="383002EB"/>
    <w:rsid w:val="38586797"/>
    <w:rsid w:val="38BC0149"/>
    <w:rsid w:val="38D87D1C"/>
    <w:rsid w:val="39453E84"/>
    <w:rsid w:val="39463BE4"/>
    <w:rsid w:val="39636459"/>
    <w:rsid w:val="396B7F6C"/>
    <w:rsid w:val="399F5BF2"/>
    <w:rsid w:val="39B417A9"/>
    <w:rsid w:val="39DF0585"/>
    <w:rsid w:val="39FC5695"/>
    <w:rsid w:val="3A006D8E"/>
    <w:rsid w:val="3A3651E5"/>
    <w:rsid w:val="3A744481"/>
    <w:rsid w:val="3A8C7BEF"/>
    <w:rsid w:val="3A906246"/>
    <w:rsid w:val="3B2349B7"/>
    <w:rsid w:val="3B30643F"/>
    <w:rsid w:val="3B616CFF"/>
    <w:rsid w:val="3B6259F6"/>
    <w:rsid w:val="3B976654"/>
    <w:rsid w:val="3BC01EFC"/>
    <w:rsid w:val="3BCA786A"/>
    <w:rsid w:val="3BD31E2F"/>
    <w:rsid w:val="3BF15831"/>
    <w:rsid w:val="3BF444FD"/>
    <w:rsid w:val="3C105946"/>
    <w:rsid w:val="3C471448"/>
    <w:rsid w:val="3C5F759A"/>
    <w:rsid w:val="3C664263"/>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262D9"/>
    <w:rsid w:val="3F95482B"/>
    <w:rsid w:val="4019356B"/>
    <w:rsid w:val="40592157"/>
    <w:rsid w:val="406E1CAE"/>
    <w:rsid w:val="408E0F77"/>
    <w:rsid w:val="40A0133A"/>
    <w:rsid w:val="40C31A53"/>
    <w:rsid w:val="40F5154D"/>
    <w:rsid w:val="40FF545D"/>
    <w:rsid w:val="410067C8"/>
    <w:rsid w:val="418F0D2A"/>
    <w:rsid w:val="41D01505"/>
    <w:rsid w:val="42474939"/>
    <w:rsid w:val="424C3C57"/>
    <w:rsid w:val="42613FF3"/>
    <w:rsid w:val="42660D96"/>
    <w:rsid w:val="42812B49"/>
    <w:rsid w:val="428667D2"/>
    <w:rsid w:val="42AE38A9"/>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C9473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850C5"/>
    <w:rsid w:val="49B64211"/>
    <w:rsid w:val="49F6167F"/>
    <w:rsid w:val="4A064FA0"/>
    <w:rsid w:val="4A16615C"/>
    <w:rsid w:val="4A32185E"/>
    <w:rsid w:val="4A4424D7"/>
    <w:rsid w:val="4AB82D0F"/>
    <w:rsid w:val="4AEB2504"/>
    <w:rsid w:val="4AEB7664"/>
    <w:rsid w:val="4AFD7C19"/>
    <w:rsid w:val="4B0567D1"/>
    <w:rsid w:val="4B236AAE"/>
    <w:rsid w:val="4B707271"/>
    <w:rsid w:val="4B9739F7"/>
    <w:rsid w:val="4BC61AE0"/>
    <w:rsid w:val="4BEE2503"/>
    <w:rsid w:val="4C245A30"/>
    <w:rsid w:val="4C992410"/>
    <w:rsid w:val="4CB6685F"/>
    <w:rsid w:val="4CC367FE"/>
    <w:rsid w:val="4D077F3C"/>
    <w:rsid w:val="4D123355"/>
    <w:rsid w:val="4D2A3B31"/>
    <w:rsid w:val="4D312C52"/>
    <w:rsid w:val="4D905305"/>
    <w:rsid w:val="4D964A72"/>
    <w:rsid w:val="4D9C1254"/>
    <w:rsid w:val="4DCF2E2E"/>
    <w:rsid w:val="4E5B34FC"/>
    <w:rsid w:val="4E793892"/>
    <w:rsid w:val="4E800872"/>
    <w:rsid w:val="4E9F5DBF"/>
    <w:rsid w:val="4EC569ED"/>
    <w:rsid w:val="4ED50EA1"/>
    <w:rsid w:val="4EEC050C"/>
    <w:rsid w:val="4F104EC3"/>
    <w:rsid w:val="4F47354A"/>
    <w:rsid w:val="4F911C54"/>
    <w:rsid w:val="4FE625E0"/>
    <w:rsid w:val="5021480F"/>
    <w:rsid w:val="504C7322"/>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82120"/>
    <w:rsid w:val="587C6CBB"/>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123361"/>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CE23AE"/>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B4640"/>
    <w:rsid w:val="69627681"/>
    <w:rsid w:val="6977531D"/>
    <w:rsid w:val="69CC2BFF"/>
    <w:rsid w:val="69FD55B8"/>
    <w:rsid w:val="6A0B1C62"/>
    <w:rsid w:val="6A2406C8"/>
    <w:rsid w:val="6ADE0BD1"/>
    <w:rsid w:val="6AE96859"/>
    <w:rsid w:val="6B142F59"/>
    <w:rsid w:val="6B147746"/>
    <w:rsid w:val="6B24787C"/>
    <w:rsid w:val="6B573233"/>
    <w:rsid w:val="6B5B6274"/>
    <w:rsid w:val="6B935D53"/>
    <w:rsid w:val="6BF90264"/>
    <w:rsid w:val="6C196F71"/>
    <w:rsid w:val="6C226FCB"/>
    <w:rsid w:val="6C31226F"/>
    <w:rsid w:val="6C552F0B"/>
    <w:rsid w:val="6C6A04BD"/>
    <w:rsid w:val="6C8C67B7"/>
    <w:rsid w:val="6C9D744C"/>
    <w:rsid w:val="6D167928"/>
    <w:rsid w:val="6D26299B"/>
    <w:rsid w:val="6D4772EC"/>
    <w:rsid w:val="6D844C12"/>
    <w:rsid w:val="6D9078AF"/>
    <w:rsid w:val="6DAA3FEF"/>
    <w:rsid w:val="6DC0172B"/>
    <w:rsid w:val="6DCB690C"/>
    <w:rsid w:val="6DD41A5B"/>
    <w:rsid w:val="6DF43C2E"/>
    <w:rsid w:val="6DF51CA3"/>
    <w:rsid w:val="6E8335BD"/>
    <w:rsid w:val="6E8E12EF"/>
    <w:rsid w:val="6E972936"/>
    <w:rsid w:val="6ED446C5"/>
    <w:rsid w:val="6F2502A8"/>
    <w:rsid w:val="6F2A7D94"/>
    <w:rsid w:val="6F8331F1"/>
    <w:rsid w:val="6FAE1A09"/>
    <w:rsid w:val="6FB86358"/>
    <w:rsid w:val="6FD75BF8"/>
    <w:rsid w:val="6FF034B5"/>
    <w:rsid w:val="70141305"/>
    <w:rsid w:val="707723D0"/>
    <w:rsid w:val="707D6A8A"/>
    <w:rsid w:val="70894029"/>
    <w:rsid w:val="70F5661B"/>
    <w:rsid w:val="71360107"/>
    <w:rsid w:val="713B688E"/>
    <w:rsid w:val="71D43752"/>
    <w:rsid w:val="71F1796A"/>
    <w:rsid w:val="72045DF8"/>
    <w:rsid w:val="72154626"/>
    <w:rsid w:val="72262B5D"/>
    <w:rsid w:val="72283FF7"/>
    <w:rsid w:val="722E7212"/>
    <w:rsid w:val="723A0474"/>
    <w:rsid w:val="725923E4"/>
    <w:rsid w:val="726E5CBB"/>
    <w:rsid w:val="72864BF7"/>
    <w:rsid w:val="729023FC"/>
    <w:rsid w:val="73B87E94"/>
    <w:rsid w:val="73C0646E"/>
    <w:rsid w:val="742222F5"/>
    <w:rsid w:val="744040C3"/>
    <w:rsid w:val="74476126"/>
    <w:rsid w:val="74706664"/>
    <w:rsid w:val="747F3682"/>
    <w:rsid w:val="749C4185"/>
    <w:rsid w:val="75067759"/>
    <w:rsid w:val="752E6DCD"/>
    <w:rsid w:val="7551380D"/>
    <w:rsid w:val="75600BE5"/>
    <w:rsid w:val="7564475C"/>
    <w:rsid w:val="7583797F"/>
    <w:rsid w:val="759D3E4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F507F"/>
    <w:rsid w:val="784B57EE"/>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39281F"/>
    <w:rsid w:val="7C590818"/>
    <w:rsid w:val="7C7C10F6"/>
    <w:rsid w:val="7C853BEA"/>
    <w:rsid w:val="7C881368"/>
    <w:rsid w:val="7CA26617"/>
    <w:rsid w:val="7CE27788"/>
    <w:rsid w:val="7CEA16D7"/>
    <w:rsid w:val="7D0C32F1"/>
    <w:rsid w:val="7D0F408D"/>
    <w:rsid w:val="7D491C6C"/>
    <w:rsid w:val="7D5429C0"/>
    <w:rsid w:val="7D6E6D43"/>
    <w:rsid w:val="7DB57A34"/>
    <w:rsid w:val="7DE60973"/>
    <w:rsid w:val="7DEF0916"/>
    <w:rsid w:val="7E1E5218"/>
    <w:rsid w:val="7E9A4E1F"/>
    <w:rsid w:val="7EA7723A"/>
    <w:rsid w:val="7ED52645"/>
    <w:rsid w:val="7EF56FBB"/>
    <w:rsid w:val="7F0768EB"/>
    <w:rsid w:val="7F143BEC"/>
    <w:rsid w:val="7F715AF2"/>
    <w:rsid w:val="7F886E69"/>
    <w:rsid w:val="7FFE0F09"/>
    <w:rsid w:val="BB7FA927"/>
    <w:rsid w:val="D6DE5EB8"/>
    <w:rsid w:val="F5FFD31F"/>
    <w:rsid w:val="FB9C63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6"/>
    <w:qFormat/>
    <w:uiPriority w:val="0"/>
    <w:pPr>
      <w:shd w:val="clear" w:color="auto" w:fill="000080"/>
    </w:pPr>
  </w:style>
  <w:style w:type="paragraph" w:styleId="19">
    <w:name w:val="annotation text"/>
    <w:basedOn w:val="1"/>
    <w:link w:val="854"/>
    <w:qFormat/>
    <w:uiPriority w:val="99"/>
    <w:pPr>
      <w:jc w:val="left"/>
    </w:pPr>
  </w:style>
  <w:style w:type="paragraph" w:styleId="20">
    <w:name w:val="Salutation"/>
    <w:basedOn w:val="1"/>
    <w:next w:val="1"/>
    <w:link w:val="814"/>
    <w:qFormat/>
    <w:uiPriority w:val="0"/>
    <w:rPr>
      <w:rFonts w:ascii="仿宋_GB2312" w:eastAsia="仿宋_GB2312"/>
      <w:sz w:val="28"/>
      <w:szCs w:val="20"/>
    </w:rPr>
  </w:style>
  <w:style w:type="paragraph" w:styleId="21">
    <w:name w:val="Body Text 3"/>
    <w:basedOn w:val="1"/>
    <w:link w:val="84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3"/>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1"/>
    <w:link w:val="78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8"/>
    <w:qFormat/>
    <w:uiPriority w:val="0"/>
    <w:pPr>
      <w:ind w:left="100" w:leftChars="2500"/>
    </w:pPr>
    <w:rPr>
      <w:rFonts w:ascii="宋体"/>
      <w:sz w:val="24"/>
      <w:szCs w:val="21"/>
      <w:lang w:val="zh-CN"/>
    </w:rPr>
  </w:style>
  <w:style w:type="paragraph" w:styleId="38">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715"/>
    <w:qFormat/>
    <w:uiPriority w:val="0"/>
    <w:rPr>
      <w:sz w:val="18"/>
      <w:szCs w:val="18"/>
    </w:rPr>
  </w:style>
  <w:style w:type="paragraph" w:styleId="41">
    <w:name w:val="footer"/>
    <w:basedOn w:val="1"/>
    <w:link w:val="890"/>
    <w:qFormat/>
    <w:uiPriority w:val="99"/>
    <w:pPr>
      <w:tabs>
        <w:tab w:val="center" w:pos="4153"/>
        <w:tab w:val="right" w:pos="8306"/>
      </w:tabs>
      <w:snapToGrid w:val="0"/>
      <w:jc w:val="left"/>
    </w:pPr>
    <w:rPr>
      <w:sz w:val="18"/>
      <w:szCs w:val="18"/>
    </w:rPr>
  </w:style>
  <w:style w:type="paragraph" w:styleId="42">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4"/>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8"/>
    <w:qFormat/>
    <w:uiPriority w:val="0"/>
    <w:pPr>
      <w:spacing w:after="120" w:line="480" w:lineRule="auto"/>
    </w:pPr>
  </w:style>
  <w:style w:type="paragraph" w:styleId="57">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1"/>
    <w:qFormat/>
    <w:uiPriority w:val="0"/>
    <w:rPr>
      <w:b/>
      <w:bCs/>
    </w:rPr>
  </w:style>
  <w:style w:type="paragraph" w:styleId="61">
    <w:name w:val="Body Text First Indent 2"/>
    <w:basedOn w:val="26"/>
    <w:link w:val="65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3"/>
    <w:qFormat/>
    <w:uiPriority w:val="0"/>
    <w:pPr>
      <w:spacing w:before="156" w:line="360" w:lineRule="auto"/>
      <w:ind w:firstLine="510" w:firstLineChars="200"/>
    </w:pPr>
    <w:rPr>
      <w:sz w:val="24"/>
      <w:szCs w:val="20"/>
    </w:rPr>
  </w:style>
  <w:style w:type="paragraph" w:customStyle="1" w:styleId="87">
    <w:name w:val="无间隔1"/>
    <w:link w:val="671"/>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3"/>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qFormat/>
    <w:uiPriority w:val="0"/>
    <w:pPr>
      <w:adjustRightInd/>
      <w:spacing w:line="360" w:lineRule="auto"/>
      <w:ind w:firstLine="480" w:firstLineChars="200"/>
    </w:pPr>
    <w:rPr>
      <w:kern w:val="0"/>
      <w:sz w:val="24"/>
    </w:rPr>
  </w:style>
  <w:style w:type="paragraph" w:customStyle="1" w:styleId="99">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qFormat/>
    <w:uiPriority w:val="0"/>
    <w:pPr>
      <w:tabs>
        <w:tab w:val="left" w:pos="2356"/>
      </w:tabs>
    </w:pPr>
  </w:style>
  <w:style w:type="paragraph" w:customStyle="1" w:styleId="104">
    <w:name w:val="样式 标题 4h4H4Fab-4T5Ref Heading 1rh1Heading sqlsect 1.2.3...."/>
    <w:basedOn w:val="6"/>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qFormat/>
    <w:uiPriority w:val="0"/>
    <w:pPr>
      <w:adjustRightInd/>
    </w:pPr>
    <w:rPr>
      <w:rFonts w:ascii="宋体" w:hAnsi="Courier New"/>
      <w:kern w:val="0"/>
      <w:sz w:val="20"/>
      <w:szCs w:val="20"/>
    </w:rPr>
  </w:style>
  <w:style w:type="paragraph" w:customStyle="1" w:styleId="107">
    <w:name w:val="正文说明"/>
    <w:basedOn w:val="1"/>
    <w:link w:val="844"/>
    <w:qFormat/>
    <w:uiPriority w:val="0"/>
    <w:pPr>
      <w:adjustRightInd/>
      <w:spacing w:line="360" w:lineRule="auto"/>
    </w:pPr>
    <w:rPr>
      <w:kern w:val="0"/>
      <w:sz w:val="24"/>
    </w:rPr>
  </w:style>
  <w:style w:type="paragraph" w:customStyle="1" w:styleId="108">
    <w:name w:val="Table Text"/>
    <w:basedOn w:val="1"/>
    <w:link w:val="850"/>
    <w:qFormat/>
    <w:uiPriority w:val="0"/>
    <w:pPr>
      <w:widowControl/>
      <w:spacing w:before="60" w:after="60"/>
      <w:jc w:val="left"/>
    </w:pPr>
    <w:rPr>
      <w:kern w:val="0"/>
      <w:sz w:val="24"/>
    </w:rPr>
  </w:style>
  <w:style w:type="paragraph" w:customStyle="1" w:styleId="109">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0"/>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6"/>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2"/>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620">
    <w:name w:val="表格非标题文字 Char"/>
    <w:link w:val="81"/>
    <w:qFormat/>
    <w:uiPriority w:val="0"/>
    <w:rPr>
      <w:rFonts w:ascii="Futura Bk" w:hAnsi="Futura Bk"/>
      <w:kern w:val="2"/>
      <w:sz w:val="18"/>
      <w:szCs w:val="21"/>
      <w:lang w:val="en-US" w:eastAsia="zh-CN" w:bidi="ar-SA"/>
    </w:rPr>
  </w:style>
  <w:style w:type="character" w:customStyle="1" w:styleId="621">
    <w:name w:val="*正文 Char"/>
    <w:link w:val="82"/>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3"/>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0"/>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5"/>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1"/>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6"/>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8"/>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7"/>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8"/>
    <w:qFormat/>
    <w:uiPriority w:val="0"/>
    <w:rPr>
      <w:rFonts w:ascii="Arial" w:hAnsi="Arial" w:eastAsia="黑体"/>
      <w:b/>
      <w:bCs/>
      <w:kern w:val="2"/>
      <w:sz w:val="24"/>
      <w:szCs w:val="24"/>
    </w:rPr>
  </w:style>
  <w:style w:type="character" w:customStyle="1" w:styleId="679">
    <w:name w:val="纯文本 Char_0"/>
    <w:link w:val="88"/>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0"/>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7"/>
    <w:qFormat/>
    <w:uiPriority w:val="0"/>
    <w:rPr>
      <w:rFonts w:ascii="宋体"/>
      <w:kern w:val="2"/>
      <w:sz w:val="24"/>
      <w:szCs w:val="21"/>
      <w:lang w:val="zh-CN"/>
    </w:rPr>
  </w:style>
  <w:style w:type="character" w:customStyle="1" w:styleId="709">
    <w:name w:val="标题 9 Char"/>
    <w:link w:val="11"/>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0"/>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2"/>
    <w:qFormat/>
    <w:locked/>
    <w:uiPriority w:val="0"/>
    <w:rPr>
      <w:rFonts w:ascii="Tahoma" w:hAnsi="Tahoma"/>
      <w:sz w:val="24"/>
      <w:szCs w:val="24"/>
    </w:rPr>
  </w:style>
  <w:style w:type="character" w:customStyle="1" w:styleId="719">
    <w:name w:val="正文缩进 Char2"/>
    <w:link w:val="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8"/>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1"/>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5"/>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6"/>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6"/>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7"/>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8"/>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9"/>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0"/>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6"/>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2"/>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2"/>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9"/>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7"/>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0"/>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7"/>
    <w:qFormat/>
    <w:uiPriority w:val="0"/>
    <w:rPr>
      <w:rFonts w:ascii="黑体" w:hAnsi="Courier New" w:eastAsia="黑体"/>
    </w:rPr>
  </w:style>
  <w:style w:type="character" w:customStyle="1" w:styleId="818">
    <w:name w:val="正文文本 2 Char1"/>
    <w:link w:val="56"/>
    <w:qFormat/>
    <w:uiPriority w:val="0"/>
    <w:rPr>
      <w:kern w:val="2"/>
      <w:sz w:val="21"/>
      <w:szCs w:val="24"/>
    </w:rPr>
  </w:style>
  <w:style w:type="character" w:customStyle="1" w:styleId="819">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9"/>
    <w:qFormat/>
    <w:uiPriority w:val="0"/>
    <w:rPr>
      <w:b/>
      <w:bCs/>
      <w:kern w:val="2"/>
      <w:sz w:val="24"/>
      <w:szCs w:val="24"/>
    </w:rPr>
  </w:style>
  <w:style w:type="character" w:customStyle="1" w:styleId="822">
    <w:name w:val="正文文本缩进 2 Char"/>
    <w:link w:val="38"/>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1"/>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5"/>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6"/>
    <w:qFormat/>
    <w:uiPriority w:val="0"/>
    <w:rPr>
      <w:rFonts w:ascii="宋体" w:hAnsi="Courier New"/>
    </w:rPr>
  </w:style>
  <w:style w:type="character" w:customStyle="1" w:styleId="833">
    <w:name w:val="正文首行缩进 Char"/>
    <w:link w:val="24"/>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6"/>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1"/>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7"/>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8"/>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9"/>
    <w:qFormat/>
    <w:uiPriority w:val="99"/>
    <w:rPr>
      <w:kern w:val="2"/>
      <w:sz w:val="21"/>
      <w:szCs w:val="24"/>
    </w:rPr>
  </w:style>
  <w:style w:type="character" w:customStyle="1" w:styleId="855">
    <w:name w:val="签名 Char"/>
    <w:link w:val="43"/>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9"/>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0"/>
    <w:qFormat/>
    <w:uiPriority w:val="0"/>
    <w:rPr>
      <w:rFonts w:ascii="宋体"/>
    </w:rPr>
  </w:style>
  <w:style w:type="character" w:customStyle="1" w:styleId="866">
    <w:name w:val="标题 8 Char"/>
    <w:link w:val="10"/>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3"/>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1"/>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1"/>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2"/>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2"/>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3"/>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5"/>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6"/>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7"/>
    <w:qFormat/>
    <w:uiPriority w:val="0"/>
    <w:rPr>
      <w:rFonts w:cs="宋体"/>
      <w:kern w:val="2"/>
      <w:sz w:val="24"/>
    </w:rPr>
  </w:style>
  <w:style w:type="character" w:customStyle="1" w:styleId="9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9"/>
    <w:qFormat/>
    <w:uiPriority w:val="0"/>
    <w:rPr>
      <w:kern w:val="2"/>
      <w:sz w:val="21"/>
      <w:szCs w:val="24"/>
      <w:lang w:val="zh-CN"/>
    </w:rPr>
  </w:style>
  <w:style w:type="character" w:customStyle="1" w:styleId="940">
    <w:name w:val="无间隔 Char"/>
    <w:link w:val="167"/>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14531</Words>
  <Characters>15654</Characters>
  <Lines>282</Lines>
  <Paragraphs>79</Paragraphs>
  <TotalTime>26</TotalTime>
  <ScaleCrop>false</ScaleCrop>
  <LinksUpToDate>false</LinksUpToDate>
  <CharactersWithSpaces>16097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2021-12-27T19:06:00Z</cp:lastPrinted>
  <dcterms:modified xsi:type="dcterms:W3CDTF">2025-01-20T03:30:35Z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eyJoZGlkIjoiYmMxZDI1ODlhNWRlYjkxN2VjODFmOWI0MTRiZWU2ZjUiLCJ1c2VySWQiOiIzMTExNjMyNDAifQ==</vt:lpwstr>
  </property>
</Properties>
</file>