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r>
        <w:rPr>
          <w:rFonts w:hint="eastAsia" w:ascii="宋体" w:hAnsi="宋体" w:cs="宋体"/>
          <w:b/>
          <w:sz w:val="24"/>
        </w:rPr>
        <w:t xml:space="preserve"> </w:t>
      </w:r>
    </w:p>
    <w:p>
      <w:pPr>
        <w:adjustRightInd/>
        <w:spacing w:line="360" w:lineRule="auto"/>
        <w:jc w:val="center"/>
        <w:rPr>
          <w:rFonts w:ascii="宋体" w:hAnsi="宋体" w:cs="宋体"/>
          <w:b/>
          <w:sz w:val="44"/>
          <w:szCs w:val="44"/>
        </w:rPr>
      </w:pPr>
    </w:p>
    <w:p>
      <w:pPr>
        <w:adjustRightInd/>
        <w:spacing w:line="360" w:lineRule="auto"/>
        <w:jc w:val="center"/>
        <w:rPr>
          <w:rFonts w:ascii="宋体" w:hAnsi="宋体" w:cs="宋体"/>
          <w:b/>
          <w:bCs/>
          <w:sz w:val="52"/>
          <w:szCs w:val="52"/>
        </w:rPr>
      </w:pPr>
      <w:r>
        <w:rPr>
          <w:rFonts w:hint="eastAsia" w:ascii="宋体" w:hAnsi="宋体" w:cs="宋体"/>
          <w:b/>
          <w:bCs/>
          <w:sz w:val="52"/>
          <w:szCs w:val="52"/>
        </w:rPr>
        <w:t xml:space="preserve"> 大运河科创城片区规划环评项目</w:t>
      </w:r>
    </w:p>
    <w:p>
      <w:pPr>
        <w:adjustRightInd/>
        <w:spacing w:line="360" w:lineRule="auto"/>
        <w:jc w:val="center"/>
        <w:rPr>
          <w:rFonts w:ascii="宋体" w:hAnsi="宋体" w:cs="宋体"/>
          <w:sz w:val="48"/>
          <w:szCs w:val="48"/>
        </w:rPr>
      </w:pPr>
    </w:p>
    <w:p>
      <w:pPr>
        <w:adjustRightInd/>
        <w:spacing w:line="360" w:lineRule="auto"/>
        <w:jc w:val="center"/>
        <w:rPr>
          <w:rFonts w:ascii="宋体" w:hAnsi="宋体" w:cs="宋体"/>
          <w:b/>
          <w:bCs/>
          <w:sz w:val="84"/>
          <w:szCs w:val="84"/>
        </w:rPr>
      </w:pPr>
      <w:r>
        <w:rPr>
          <w:rFonts w:hint="eastAsia" w:ascii="宋体" w:hAnsi="宋体" w:cs="宋体"/>
          <w:b/>
          <w:bCs/>
          <w:sz w:val="84"/>
          <w:szCs w:val="84"/>
        </w:rPr>
        <w:t xml:space="preserve">招 标 文 件 </w:t>
      </w: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snapToGrid w:val="0"/>
        <w:spacing w:line="360" w:lineRule="auto"/>
        <w:jc w:val="center"/>
        <w:rPr>
          <w:rFonts w:ascii="宋体" w:hAnsi="宋体" w:cs="宋体"/>
          <w:sz w:val="30"/>
          <w:szCs w:val="30"/>
        </w:rPr>
      </w:pPr>
      <w:r>
        <w:rPr>
          <w:rFonts w:hint="eastAsia" w:ascii="宋体" w:hAnsi="宋体" w:cs="宋体"/>
          <w:sz w:val="30"/>
          <w:szCs w:val="30"/>
        </w:rPr>
        <w:t>编号:YHZFCG2024-081</w:t>
      </w:r>
    </w:p>
    <w:p>
      <w:pPr>
        <w:adjustRightInd/>
        <w:spacing w:line="360" w:lineRule="auto"/>
        <w:rPr>
          <w:rFonts w:ascii="宋体" w:hAnsi="宋体" w:cs="宋体"/>
          <w:sz w:val="28"/>
          <w:szCs w:val="20"/>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r>
        <w:rPr>
          <w:rFonts w:hint="eastAsia" w:ascii="宋体" w:hAnsi="宋体" w:cs="宋体"/>
          <w:b/>
          <w:sz w:val="44"/>
          <w:szCs w:val="44"/>
        </w:rPr>
        <w:t xml:space="preserve"> </w:t>
      </w:r>
    </w:p>
    <w:p>
      <w:pPr>
        <w:shd w:val="clear" w:color="auto" w:fill="FFFFFF"/>
        <w:snapToGrid w:val="0"/>
        <w:spacing w:line="360" w:lineRule="auto"/>
        <w:jc w:val="center"/>
        <w:textAlignment w:val="bottom"/>
        <w:rPr>
          <w:rFonts w:ascii="宋体" w:hAnsi="宋体" w:cs="宋体"/>
          <w:sz w:val="36"/>
          <w:szCs w:val="36"/>
        </w:rPr>
      </w:pPr>
      <w:r>
        <w:rPr>
          <w:rFonts w:hint="eastAsia" w:ascii="宋体" w:hAnsi="宋体" w:cs="宋体"/>
          <w:sz w:val="36"/>
          <w:szCs w:val="36"/>
        </w:rPr>
        <w:t xml:space="preserve">采购人：杭州市临平区超山风景名胜区管理委员会 </w:t>
      </w:r>
    </w:p>
    <w:p>
      <w:pPr>
        <w:shd w:val="clear" w:color="auto" w:fill="FFFFFF"/>
        <w:snapToGrid w:val="0"/>
        <w:spacing w:line="360" w:lineRule="auto"/>
        <w:jc w:val="center"/>
        <w:textAlignment w:val="bottom"/>
        <w:rPr>
          <w:rFonts w:ascii="宋体" w:hAnsi="宋体" w:cs="宋体"/>
          <w:sz w:val="36"/>
          <w:szCs w:val="36"/>
        </w:rPr>
      </w:pPr>
      <w:r>
        <w:rPr>
          <w:rFonts w:hint="eastAsia" w:ascii="宋体" w:hAnsi="宋体" w:cs="宋体"/>
          <w:sz w:val="36"/>
          <w:szCs w:val="36"/>
        </w:rPr>
        <w:t>采购代理机构：耀华建设管理有限公司</w:t>
      </w:r>
    </w:p>
    <w:p>
      <w:pPr>
        <w:snapToGrid w:val="0"/>
        <w:spacing w:line="360" w:lineRule="auto"/>
        <w:jc w:val="center"/>
        <w:rPr>
          <w:rFonts w:ascii="宋体" w:hAnsi="宋体" w:cs="宋体"/>
          <w:bCs/>
          <w:sz w:val="32"/>
          <w:szCs w:val="32"/>
        </w:rPr>
      </w:pPr>
      <w:r>
        <w:rPr>
          <w:rFonts w:hint="eastAsia" w:ascii="宋体" w:hAnsi="宋体" w:cs="宋体"/>
          <w:bCs/>
          <w:sz w:val="32"/>
          <w:szCs w:val="32"/>
        </w:rPr>
        <w:t>二〇二四年</w:t>
      </w:r>
      <w:r>
        <w:rPr>
          <w:rFonts w:hint="eastAsia" w:ascii="宋体" w:hAnsi="宋体" w:cs="宋体"/>
          <w:bCs/>
          <w:sz w:val="32"/>
          <w:szCs w:val="32"/>
          <w:lang w:val="en-US" w:eastAsia="zh-CN"/>
        </w:rPr>
        <w:t xml:space="preserve"> 八 </w:t>
      </w:r>
      <w:r>
        <w:rPr>
          <w:rFonts w:hint="eastAsia" w:ascii="宋体" w:hAnsi="宋体" w:cs="宋体"/>
          <w:bCs/>
          <w:sz w:val="32"/>
          <w:szCs w:val="32"/>
        </w:rPr>
        <w:t>月</w:t>
      </w:r>
      <w:r>
        <w:rPr>
          <w:rFonts w:hint="eastAsia" w:ascii="宋体" w:hAnsi="宋体" w:cs="宋体"/>
          <w:bCs/>
          <w:sz w:val="32"/>
          <w:szCs w:val="32"/>
          <w:lang w:val="en-US" w:eastAsia="zh-CN"/>
        </w:rPr>
        <w:t xml:space="preserve"> 一 </w:t>
      </w:r>
      <w:r>
        <w:rPr>
          <w:rFonts w:hint="eastAsia" w:ascii="宋体" w:hAnsi="宋体" w:cs="宋体"/>
          <w:bCs/>
          <w:sz w:val="32"/>
          <w:szCs w:val="32"/>
        </w:rPr>
        <w:t>日</w:t>
      </w:r>
    </w:p>
    <w:p>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1" w:name="_Hlt91233176"/>
      <w:bookmarkEnd w:id="1"/>
      <w:bookmarkStart w:id="2"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p>
      <w:pPr>
        <w:pStyle w:val="2"/>
        <w:rPr>
          <w:rFonts w:ascii="宋体" w:hAnsi="宋体" w:cs="宋体"/>
          <w:sz w:val="36"/>
          <w:szCs w:val="20"/>
        </w:rPr>
      </w:pPr>
      <w:bookmarkStart w:id="3" w:name="第一部分"/>
      <w:r>
        <w:rPr>
          <w:rFonts w:hint="eastAsia" w:ascii="宋体" w:hAnsi="宋体" w:cs="宋体"/>
          <w:sz w:val="36"/>
          <w:szCs w:val="36"/>
        </w:rPr>
        <w:br w:type="page"/>
      </w:r>
      <w:bookmarkEnd w:id="2"/>
      <w:bookmarkEnd w:id="3"/>
      <w:bookmarkStart w:id="4" w:name="_Hlt74707423"/>
      <w:bookmarkEnd w:id="4"/>
      <w:bookmarkStart w:id="5" w:name="_Hlt74729822"/>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宋体" w:hAnsi="宋体" w:cs="宋体"/>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宋体" w:hAnsi="宋体" w:cs="宋体"/>
          <w:sz w:val="24"/>
          <w:u w:val="single"/>
        </w:rPr>
      </w:pPr>
      <w:r>
        <w:rPr>
          <w:rFonts w:hint="eastAsia" w:ascii="宋体" w:hAnsi="宋体" w:cs="宋体"/>
          <w:sz w:val="24"/>
          <w:u w:val="single"/>
        </w:rPr>
        <w:t xml:space="preserve"> 大运河科创城片区规划环评项目</w:t>
      </w:r>
      <w:r>
        <w:rPr>
          <w:rFonts w:hint="eastAsia" w:ascii="宋体" w:hAnsi="宋体" w:cs="宋体"/>
          <w:sz w:val="24"/>
        </w:rPr>
        <w:t>的潜在投标人应在</w:t>
      </w:r>
      <w:r>
        <w:rPr>
          <w:rFonts w:hint="eastAsia" w:ascii="宋体" w:hAnsi="宋体" w:cs="宋体"/>
          <w:sz w:val="24"/>
          <w:u w:val="single"/>
        </w:rPr>
        <w:t>政采云平台（</w:t>
      </w:r>
      <w:r>
        <w:fldChar w:fldCharType="begin"/>
      </w:r>
      <w:r>
        <w:instrText xml:space="preserve"> HYPERLINK "https://www.zcygov.cn/）获取（下载）招标文件，并于202%20年%20月%20日%20点%20分00秒" </w:instrText>
      </w:r>
      <w:r>
        <w:fldChar w:fldCharType="separate"/>
      </w:r>
      <w:r>
        <w:rPr>
          <w:rStyle w:val="77"/>
          <w:rFonts w:hint="eastAsia" w:ascii="宋体" w:hAnsi="宋体" w:eastAsia="宋体" w:cs="宋体"/>
          <w:color w:val="auto"/>
          <w:kern w:val="2"/>
          <w:sz w:val="24"/>
          <w:szCs w:val="24"/>
          <w:u w:val="single"/>
        </w:rPr>
        <w:t>https://www.zcygov.cn/）获取（下载）招标文件，并于20</w:t>
      </w:r>
      <w:r>
        <w:rPr>
          <w:rStyle w:val="77"/>
          <w:rFonts w:hint="eastAsia" w:ascii="宋体" w:hAnsi="宋体" w:cs="宋体"/>
          <w:color w:val="auto"/>
          <w:kern w:val="2"/>
          <w:sz w:val="24"/>
          <w:szCs w:val="24"/>
          <w:u w:val="single"/>
        </w:rPr>
        <w:t>24</w:t>
      </w:r>
      <w:r>
        <w:rPr>
          <w:rStyle w:val="77"/>
          <w:rFonts w:hint="eastAsia" w:ascii="宋体" w:hAnsi="宋体" w:eastAsia="宋体" w:cs="宋体"/>
          <w:color w:val="auto"/>
          <w:kern w:val="2"/>
          <w:sz w:val="24"/>
          <w:szCs w:val="24"/>
          <w:u w:val="single"/>
        </w:rPr>
        <w:t>年</w:t>
      </w:r>
      <w:r>
        <w:rPr>
          <w:rStyle w:val="77"/>
          <w:rFonts w:hint="eastAsia" w:ascii="宋体" w:hAnsi="宋体" w:eastAsia="黑体" w:cs="宋体"/>
          <w:color w:val="auto"/>
          <w:kern w:val="2"/>
          <w:sz w:val="24"/>
          <w:szCs w:val="24"/>
          <w:u w:val="single"/>
          <w:lang w:val="en-US" w:eastAsia="zh-CN"/>
        </w:rPr>
        <w:t>08</w:t>
      </w:r>
      <w:r>
        <w:rPr>
          <w:rStyle w:val="77"/>
          <w:rFonts w:hint="eastAsia" w:ascii="宋体" w:hAnsi="宋体" w:eastAsia="宋体" w:cs="宋体"/>
          <w:color w:val="auto"/>
          <w:kern w:val="2"/>
          <w:sz w:val="24"/>
          <w:szCs w:val="24"/>
          <w:u w:val="single"/>
        </w:rPr>
        <w:t>月</w:t>
      </w:r>
      <w:r>
        <w:rPr>
          <w:rStyle w:val="77"/>
          <w:rFonts w:hint="eastAsia" w:ascii="宋体" w:hAnsi="宋体" w:eastAsia="黑体" w:cs="宋体"/>
          <w:color w:val="auto"/>
          <w:kern w:val="2"/>
          <w:sz w:val="24"/>
          <w:szCs w:val="24"/>
          <w:u w:val="single"/>
          <w:lang w:val="en-US" w:eastAsia="zh-CN"/>
        </w:rPr>
        <w:t>21</w:t>
      </w:r>
      <w:r>
        <w:rPr>
          <w:rStyle w:val="77"/>
          <w:rFonts w:hint="eastAsia" w:ascii="宋体" w:hAnsi="宋体" w:eastAsia="宋体" w:cs="宋体"/>
          <w:color w:val="auto"/>
          <w:kern w:val="2"/>
          <w:sz w:val="24"/>
          <w:szCs w:val="24"/>
          <w:u w:val="single"/>
        </w:rPr>
        <w:t>日</w:t>
      </w:r>
      <w:r>
        <w:rPr>
          <w:rStyle w:val="77"/>
          <w:rFonts w:hint="eastAsia" w:ascii="宋体" w:hAnsi="宋体" w:eastAsia="黑体" w:cs="宋体"/>
          <w:color w:val="auto"/>
          <w:kern w:val="2"/>
          <w:sz w:val="24"/>
          <w:szCs w:val="24"/>
          <w:u w:val="single"/>
          <w:lang w:val="en-US" w:eastAsia="zh-CN"/>
        </w:rPr>
        <w:t>09</w:t>
      </w:r>
      <w:r>
        <w:rPr>
          <w:rStyle w:val="77"/>
          <w:rFonts w:hint="eastAsia" w:ascii="宋体" w:hAnsi="宋体" w:eastAsia="宋体" w:cs="宋体"/>
          <w:color w:val="auto"/>
          <w:kern w:val="2"/>
          <w:sz w:val="24"/>
          <w:szCs w:val="24"/>
          <w:u w:val="single"/>
        </w:rPr>
        <w:t>点</w:t>
      </w:r>
      <w:r>
        <w:rPr>
          <w:rStyle w:val="77"/>
          <w:rFonts w:hint="eastAsia" w:ascii="宋体" w:hAnsi="宋体" w:eastAsia="黑体" w:cs="宋体"/>
          <w:color w:val="auto"/>
          <w:kern w:val="2"/>
          <w:sz w:val="24"/>
          <w:szCs w:val="24"/>
          <w:u w:val="single"/>
          <w:lang w:val="en-US" w:eastAsia="zh-CN"/>
        </w:rPr>
        <w:t>30</w:t>
      </w:r>
      <w:r>
        <w:rPr>
          <w:rStyle w:val="77"/>
          <w:rFonts w:hint="eastAsia" w:ascii="宋体" w:hAnsi="宋体" w:eastAsia="宋体" w:cs="宋体"/>
          <w:color w:val="auto"/>
          <w:kern w:val="2"/>
          <w:sz w:val="24"/>
          <w:szCs w:val="24"/>
          <w:u w:val="single"/>
        </w:rPr>
        <w:t>分00</w:t>
      </w:r>
      <w:r>
        <w:rPr>
          <w:rStyle w:val="77"/>
          <w:rFonts w:hint="eastAsia" w:ascii="宋体" w:hAnsi="宋体" w:eastAsia="宋体" w:cs="宋体"/>
          <w:bCs/>
          <w:color w:val="auto"/>
          <w:kern w:val="2"/>
          <w:sz w:val="24"/>
          <w:szCs w:val="24"/>
          <w:u w:val="single"/>
        </w:rPr>
        <w:t>秒</w:t>
      </w:r>
      <w:r>
        <w:rPr>
          <w:rStyle w:val="77"/>
          <w:rFonts w:hint="eastAsia" w:ascii="宋体" w:hAnsi="宋体" w:eastAsia="宋体" w:cs="宋体"/>
          <w:bCs/>
          <w:color w:val="auto"/>
          <w:kern w:val="2"/>
          <w:sz w:val="24"/>
          <w:szCs w:val="24"/>
          <w:u w:val="single"/>
        </w:rPr>
        <w:fldChar w:fldCharType="end"/>
      </w:r>
      <w:r>
        <w:rPr>
          <w:rFonts w:hint="eastAsia" w:ascii="宋体" w:hAnsi="宋体" w:cs="宋体"/>
          <w:bCs/>
          <w:sz w:val="24"/>
        </w:rPr>
        <w:t>（北京时间）前</w:t>
      </w:r>
      <w:r>
        <w:rPr>
          <w:rFonts w:hint="eastAsia" w:ascii="宋体" w:hAnsi="宋体" w:cs="宋体"/>
          <w:sz w:val="24"/>
        </w:rPr>
        <w:t>递交（上传）投标文件。</w:t>
      </w:r>
    </w:p>
    <w:p>
      <w:pPr>
        <w:spacing w:line="360" w:lineRule="auto"/>
        <w:rPr>
          <w:rFonts w:ascii="宋体" w:hAnsi="宋体" w:cs="宋体"/>
          <w:b/>
          <w:sz w:val="24"/>
        </w:rPr>
      </w:pPr>
      <w:r>
        <w:rPr>
          <w:rFonts w:hint="eastAsia" w:ascii="宋体" w:hAnsi="宋体" w:cs="宋体"/>
          <w:b/>
          <w:sz w:val="24"/>
        </w:rPr>
        <w:t xml:space="preserve">一、项目基本情况                                            </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sz w:val="24"/>
        </w:rPr>
        <w:t>YHZFCG2024-081</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sz w:val="24"/>
        </w:rPr>
        <w:t>大运河科创城片区规划环评项目</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预算金额（元）：</w:t>
      </w:r>
      <w:r>
        <w:rPr>
          <w:rFonts w:hint="eastAsia" w:ascii="宋体" w:hAnsi="宋体" w:cs="宋体"/>
          <w:sz w:val="24"/>
        </w:rPr>
        <w:t>1850000.00</w:t>
      </w:r>
    </w:p>
    <w:p>
      <w:pPr>
        <w:spacing w:line="360" w:lineRule="auto"/>
        <w:ind w:firstLine="480"/>
        <w:rPr>
          <w:rFonts w:ascii="宋体" w:hAnsi="宋体" w:cs="宋体"/>
          <w:sz w:val="24"/>
        </w:rPr>
      </w:pPr>
      <w:r>
        <w:rPr>
          <w:rFonts w:hint="eastAsia" w:ascii="宋体" w:hAnsi="宋体" w:cs="宋体"/>
          <w:b/>
          <w:sz w:val="24"/>
        </w:rPr>
        <w:t>最高限价（元）：</w:t>
      </w:r>
      <w:r>
        <w:rPr>
          <w:rFonts w:hint="eastAsia" w:ascii="宋体" w:hAnsi="宋体" w:cs="宋体"/>
          <w:sz w:val="24"/>
        </w:rPr>
        <w:t>1850000.00</w:t>
      </w:r>
    </w:p>
    <w:p>
      <w:pPr>
        <w:pStyle w:val="15"/>
        <w:ind w:firstLine="480"/>
        <w:rPr>
          <w:rFonts w:hint="eastAsia" w:hAnsi="宋体"/>
          <w:color w:val="auto"/>
          <w:kern w:val="2"/>
          <w:sz w:val="24"/>
          <w:szCs w:val="24"/>
        </w:rPr>
      </w:pPr>
      <w:r>
        <w:rPr>
          <w:rFonts w:hint="eastAsia" w:hAnsi="宋体" w:cs="宋体"/>
          <w:b/>
          <w:color w:val="auto"/>
          <w:sz w:val="24"/>
        </w:rPr>
        <w:t>采购需求：</w:t>
      </w:r>
      <w:r>
        <w:rPr>
          <w:rFonts w:hint="eastAsia" w:hAnsi="宋体" w:cs="宋体"/>
          <w:bCs/>
          <w:color w:val="auto"/>
          <w:kern w:val="2"/>
          <w:sz w:val="24"/>
          <w:szCs w:val="24"/>
        </w:rPr>
        <w:t>大运河科创城片区规划环评项目</w:t>
      </w:r>
      <w:r>
        <w:rPr>
          <w:rFonts w:hint="eastAsia" w:hAnsi="宋体" w:cs="宋体"/>
          <w:bCs/>
          <w:color w:val="auto"/>
          <w:kern w:val="2"/>
          <w:sz w:val="24"/>
          <w:szCs w:val="24"/>
          <w:lang w:eastAsia="zh-CN"/>
        </w:rPr>
        <w:t>，</w:t>
      </w:r>
      <w:r>
        <w:rPr>
          <w:rFonts w:hint="eastAsia" w:hAnsi="宋体" w:cs="宋体"/>
          <w:bCs/>
          <w:color w:val="auto"/>
          <w:kern w:val="2"/>
          <w:sz w:val="24"/>
          <w:szCs w:val="24"/>
        </w:rPr>
        <w:t>具体内容和相关要求详见招标文件“第三部分 采购需求”</w:t>
      </w:r>
      <w:r>
        <w:rPr>
          <w:rFonts w:hint="eastAsia" w:hAnsi="宋体"/>
          <w:color w:val="auto"/>
          <w:kern w:val="2"/>
          <w:sz w:val="24"/>
          <w:szCs w:val="24"/>
        </w:rPr>
        <w:t>，供应商可点击本公告下方“浏览采购文件”查看采购需求。</w:t>
      </w:r>
    </w:p>
    <w:p>
      <w:pPr>
        <w:pStyle w:val="15"/>
        <w:ind w:firstLine="480"/>
        <w:rPr>
          <w:rFonts w:hint="eastAsia" w:ascii="宋体" w:hAnsi="宋体" w:cs="宋体"/>
          <w:sz w:val="24"/>
        </w:rPr>
      </w:pPr>
      <w:r>
        <w:rPr>
          <w:rFonts w:hint="eastAsia" w:ascii="宋体" w:hAnsi="宋体" w:cs="宋体"/>
          <w:b/>
          <w:sz w:val="24"/>
          <w:szCs w:val="32"/>
        </w:rPr>
        <w:t>标项名称：</w:t>
      </w:r>
      <w:r>
        <w:rPr>
          <w:rFonts w:hint="eastAsia" w:ascii="宋体" w:hAnsi="宋体" w:cs="宋体"/>
          <w:sz w:val="24"/>
        </w:rPr>
        <w:t>大运河科创城片区规划环评项目</w:t>
      </w:r>
    </w:p>
    <w:p>
      <w:pPr>
        <w:pStyle w:val="15"/>
        <w:ind w:firstLine="480"/>
        <w:rPr>
          <w:rFonts w:hint="eastAsia" w:ascii="宋体" w:hAnsi="宋体" w:cs="宋体"/>
          <w:sz w:val="24"/>
        </w:rPr>
      </w:pPr>
      <w:r>
        <w:rPr>
          <w:rFonts w:hint="eastAsia" w:ascii="宋体" w:hAnsi="宋体" w:cs="宋体"/>
          <w:b/>
          <w:sz w:val="24"/>
        </w:rPr>
        <w:t>预算金额（元）：</w:t>
      </w:r>
      <w:r>
        <w:rPr>
          <w:rFonts w:hint="eastAsia" w:ascii="宋体" w:hAnsi="宋体" w:cs="宋体"/>
          <w:sz w:val="24"/>
        </w:rPr>
        <w:tab/>
      </w:r>
      <w:r>
        <w:rPr>
          <w:rFonts w:hint="eastAsia" w:ascii="宋体" w:hAnsi="宋体" w:cs="宋体"/>
          <w:sz w:val="24"/>
        </w:rPr>
        <w:t>1850000.00</w:t>
      </w:r>
    </w:p>
    <w:p>
      <w:pPr>
        <w:pStyle w:val="15"/>
        <w:ind w:firstLine="480"/>
        <w:rPr>
          <w:rFonts w:ascii="宋体" w:hAnsi="宋体" w:cs="宋体"/>
          <w:b/>
          <w:sz w:val="24"/>
          <w:szCs w:val="32"/>
        </w:rPr>
      </w:pPr>
      <w:r>
        <w:rPr>
          <w:rFonts w:hint="eastAsia" w:ascii="宋体" w:hAnsi="宋体" w:cs="宋体"/>
          <w:b/>
          <w:sz w:val="24"/>
          <w:szCs w:val="32"/>
        </w:rPr>
        <w:t>简要规格描述或项目基本概况介绍、用途：</w:t>
      </w:r>
      <w:r>
        <w:rPr>
          <w:rFonts w:hint="eastAsia" w:ascii="宋体" w:hAnsi="宋体" w:cs="宋体"/>
          <w:bCs/>
          <w:sz w:val="24"/>
        </w:rPr>
        <w:t>具体内容和相关要求详见招标文件“第三部分 采购需求”</w:t>
      </w:r>
      <w:r>
        <w:rPr>
          <w:rFonts w:hint="eastAsia" w:ascii="宋体" w:hAnsi="宋体"/>
          <w:sz w:val="24"/>
        </w:rPr>
        <w:t>。</w:t>
      </w:r>
    </w:p>
    <w:p>
      <w:pPr>
        <w:widowControl/>
        <w:tabs>
          <w:tab w:val="left" w:pos="540"/>
        </w:tabs>
        <w:autoSpaceDE w:val="0"/>
        <w:autoSpaceDN w:val="0"/>
        <w:spacing w:line="360" w:lineRule="auto"/>
        <w:ind w:firstLine="482"/>
        <w:textAlignment w:val="bottom"/>
        <w:rPr>
          <w:rFonts w:ascii="宋体" w:hAnsi="宋体" w:cs="宋体"/>
          <w:bCs/>
          <w:sz w:val="24"/>
        </w:rPr>
      </w:pPr>
      <w:r>
        <w:rPr>
          <w:rFonts w:hint="eastAsia" w:ascii="宋体" w:hAnsi="宋体" w:cs="宋体"/>
          <w:b/>
          <w:sz w:val="24"/>
          <w:szCs w:val="32"/>
        </w:rPr>
        <w:t>合同履约期限：</w:t>
      </w:r>
      <w:r>
        <w:rPr>
          <w:rFonts w:hint="eastAsia" w:ascii="宋体" w:hAnsi="宋体" w:cs="宋体"/>
          <w:bCs/>
          <w:sz w:val="24"/>
        </w:rPr>
        <w:t>详见招标文件“第三部分 采购需求”</w:t>
      </w:r>
      <w:r>
        <w:rPr>
          <w:rFonts w:hint="eastAsia" w:ascii="宋体" w:hAnsi="宋体" w:cs="宋体"/>
          <w:b/>
          <w:bCs/>
          <w:sz w:val="24"/>
        </w:rPr>
        <w:t>。</w:t>
      </w:r>
    </w:p>
    <w:p>
      <w:pPr>
        <w:pStyle w:val="15"/>
        <w:spacing w:line="360" w:lineRule="auto"/>
        <w:ind w:firstLine="480"/>
        <w:rPr>
          <w:rFonts w:hAnsi="宋体" w:cs="宋体"/>
          <w:b/>
          <w:color w:val="auto"/>
        </w:rPr>
      </w:pPr>
      <w:r>
        <w:rPr>
          <w:rFonts w:hint="eastAsia" w:hAnsi="宋体" w:cs="宋体"/>
          <w:b/>
          <w:color w:val="auto"/>
          <w:sz w:val="24"/>
        </w:rPr>
        <w:t>本项目接受联合体投标：</w:t>
      </w:r>
      <w:r>
        <w:rPr>
          <w:rFonts w:ascii="Wingdings" w:hAnsi="Wingdings" w:eastAsia="MS Gothic" w:cs="宋体"/>
          <w:color w:val="auto"/>
          <w:kern w:val="0"/>
          <w:sz w:val="24"/>
        </w:rPr>
        <w:t></w:t>
      </w:r>
      <w:r>
        <w:rPr>
          <w:rFonts w:hint="eastAsia" w:hAnsi="宋体" w:cs="宋体"/>
          <w:b/>
          <w:color w:val="auto"/>
          <w:sz w:val="24"/>
        </w:rPr>
        <w:t>是；</w:t>
      </w:r>
      <w:r>
        <w:rPr>
          <w:rFonts w:hint="eastAsia" w:ascii="Wingdings" w:hAnsi="Wingdings" w:eastAsia="MS Gothic" w:cs="宋体"/>
          <w:color w:val="auto"/>
          <w:kern w:val="0"/>
          <w:sz w:val="24"/>
        </w:rPr>
        <w:sym w:font="Wingdings" w:char="00A8"/>
      </w:r>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sz w:val="24"/>
        </w:rPr>
      </w:pPr>
      <w:r>
        <w:rPr>
          <w:rFonts w:hint="eastAsia" w:ascii="宋体" w:hAnsi="宋体" w:cs="宋体"/>
          <w:b/>
          <w:sz w:val="24"/>
        </w:rPr>
        <w:t>二、申请人的资格要求：</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pPr>
        <w:spacing w:line="360" w:lineRule="auto"/>
        <w:ind w:firstLine="480" w:firstLineChars="200"/>
        <w:rPr>
          <w:rFonts w:ascii="宋体" w:hAnsi="宋体" w:cs="宋体"/>
          <w:sz w:val="24"/>
        </w:rPr>
      </w:pPr>
      <w:r>
        <w:rPr>
          <w:rFonts w:hint="eastAsia" w:ascii="MS Gothic" w:hAnsi="MS Gothic" w:eastAsia="MS Gothic" w:cs="宋体"/>
          <w:kern w:val="0"/>
          <w:sz w:val="24"/>
        </w:rPr>
        <w:t>☐</w:t>
      </w:r>
      <w:r>
        <w:rPr>
          <w:rFonts w:hint="eastAsia" w:ascii="宋体" w:hAnsi="宋体" w:cs="宋体"/>
          <w:sz w:val="24"/>
        </w:rPr>
        <w:t>无</w:t>
      </w:r>
      <w:r>
        <w:rPr>
          <w:rFonts w:hint="eastAsia" w:ascii="宋体" w:hAnsi="宋体" w:cs="宋体"/>
          <w:snapToGrid w:val="0"/>
          <w:kern w:val="28"/>
          <w:sz w:val="24"/>
          <w:szCs w:val="20"/>
        </w:rPr>
        <w:t>；</w:t>
      </w:r>
    </w:p>
    <w:p>
      <w:pPr>
        <w:spacing w:line="360" w:lineRule="auto"/>
        <w:ind w:firstLine="480" w:firstLineChars="200"/>
        <w:rPr>
          <w:rFonts w:ascii="宋体" w:hAnsi="宋体" w:cs="宋体"/>
          <w:b/>
          <w:bCs/>
          <w:sz w:val="24"/>
        </w:rPr>
      </w:pPr>
      <w:r>
        <w:rPr>
          <w:rFonts w:hint="eastAsia" w:ascii="MS Gothic" w:hAnsi="MS Gothic" w:eastAsia="MS Gothic" w:cs="宋体"/>
          <w:kern w:val="0"/>
          <w:sz w:val="24"/>
        </w:rPr>
        <w:sym w:font="Wingdings" w:char="00FE"/>
      </w:r>
      <w:r>
        <w:rPr>
          <w:rFonts w:hint="eastAsia" w:ascii="宋体" w:hAnsi="宋体" w:cs="宋体"/>
          <w:b/>
          <w:bCs/>
          <w:kern w:val="0"/>
          <w:sz w:val="24"/>
        </w:rPr>
        <w:t>专</w:t>
      </w:r>
      <w:r>
        <w:rPr>
          <w:rFonts w:hint="eastAsia" w:ascii="宋体" w:hAnsi="宋体" w:cs="宋体"/>
          <w:b/>
          <w:bCs/>
          <w:sz w:val="24"/>
        </w:rPr>
        <w:t>门面向中小企业</w:t>
      </w:r>
    </w:p>
    <w:p>
      <w:pPr>
        <w:spacing w:line="360" w:lineRule="auto"/>
        <w:ind w:firstLine="901" w:firstLineChars="374"/>
        <w:rPr>
          <w:rFonts w:ascii="宋体" w:hAnsi="宋体" w:cs="宋体"/>
          <w:b/>
          <w:bCs/>
          <w:sz w:val="24"/>
        </w:rPr>
      </w:pPr>
      <w:r>
        <w:rPr>
          <w:rFonts w:hint="eastAsia" w:ascii="MS Gothic" w:hAnsi="MS Gothic" w:eastAsia="MS Gothic" w:cs="宋体"/>
          <w:b/>
          <w:bCs/>
          <w:kern w:val="0"/>
          <w:sz w:val="24"/>
        </w:rPr>
        <w:sym w:font="Wingdings" w:char="00FE"/>
      </w:r>
      <w:r>
        <w:rPr>
          <w:rFonts w:hint="eastAsia" w:ascii="宋体" w:hAnsi="宋体" w:cs="宋体"/>
          <w:b/>
          <w:bCs/>
          <w:sz w:val="24"/>
        </w:rPr>
        <w:t>服务全部由符合政策要求的中小企业承接，提供中小企业声明函；</w:t>
      </w:r>
    </w:p>
    <w:p>
      <w:pPr>
        <w:spacing w:line="360" w:lineRule="auto"/>
        <w:ind w:firstLine="897" w:firstLineChars="374"/>
        <w:rPr>
          <w:rFonts w:ascii="宋体" w:hAnsi="宋体" w:cs="宋体"/>
          <w:sz w:val="24"/>
        </w:rPr>
      </w:pPr>
      <w:r>
        <w:rPr>
          <w:rFonts w:hint="eastAsia" w:ascii="宋体" w:hAnsi="宋体" w:cs="宋体"/>
          <w:kern w:val="0"/>
          <w:sz w:val="24"/>
        </w:rPr>
        <w:t>☐</w:t>
      </w:r>
      <w:r>
        <w:rPr>
          <w:rFonts w:hint="eastAsia" w:ascii="宋体" w:hAnsi="宋体" w:cs="宋体"/>
          <w:sz w:val="24"/>
        </w:rPr>
        <w:t>服务全部由符合政策要求的小微企业承接，提供中小企业声明函；</w:t>
      </w:r>
    </w:p>
    <w:p>
      <w:pPr>
        <w:spacing w:line="360" w:lineRule="auto"/>
        <w:ind w:firstLine="480" w:firstLineChars="200"/>
        <w:rPr>
          <w:rFonts w:ascii="宋体" w:hAnsi="宋体" w:cs="宋体"/>
          <w:sz w:val="24"/>
        </w:rPr>
      </w:pPr>
      <w:r>
        <w:rPr>
          <w:rFonts w:hint="eastAsia" w:ascii="宋体" w:hAnsi="宋体" w:cs="宋体"/>
          <w:kern w:val="0"/>
          <w:sz w:val="24"/>
        </w:rPr>
        <w:t>☐</w:t>
      </w:r>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w:t>
      </w:r>
      <w:r>
        <w:rPr>
          <w:rFonts w:hint="eastAsia" w:ascii="宋体" w:hAnsi="宋体" w:cs="宋体"/>
          <w:sz w:val="24"/>
          <w:u w:val="single"/>
        </w:rPr>
        <w:t xml:space="preserve">  </w:t>
      </w:r>
      <w:r>
        <w:rPr>
          <w:rFonts w:hint="eastAsia" w:ascii="宋体" w:hAnsi="宋体" w:cs="宋体"/>
          <w:sz w:val="24"/>
        </w:rPr>
        <w:t>% ，小微企业合同金额应当达到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pPr>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.本项目的特定资格要求：无；</w:t>
      </w:r>
    </w:p>
    <w:p>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36" w:lineRule="auto"/>
        <w:rPr>
          <w:rFonts w:ascii="宋体" w:hAnsi="宋体" w:cs="宋体"/>
          <w:b/>
          <w:sz w:val="24"/>
        </w:rPr>
      </w:pPr>
      <w:r>
        <w:rPr>
          <w:rFonts w:hint="eastAsia" w:ascii="宋体" w:hAnsi="宋体" w:cs="宋体"/>
          <w:b/>
          <w:sz w:val="24"/>
        </w:rPr>
        <w:t xml:space="preserve">三、获取招标文件 </w:t>
      </w:r>
    </w:p>
    <w:p>
      <w:pPr>
        <w:spacing w:line="336"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2024年</w:t>
      </w:r>
      <w:r>
        <w:rPr>
          <w:rFonts w:hint="eastAsia" w:ascii="宋体" w:hAnsi="宋体" w:cs="宋体"/>
          <w:sz w:val="24"/>
          <w:u w:val="single"/>
          <w:lang w:val="en-US" w:eastAsia="zh-CN"/>
        </w:rPr>
        <w:t>08</w:t>
      </w:r>
      <w:r>
        <w:rPr>
          <w:rFonts w:hint="eastAsia" w:ascii="宋体" w:hAnsi="宋体" w:cs="宋体"/>
          <w:sz w:val="24"/>
          <w:u w:val="single"/>
        </w:rPr>
        <w:t>月</w:t>
      </w:r>
      <w:r>
        <w:rPr>
          <w:rFonts w:hint="eastAsia" w:ascii="宋体" w:hAnsi="宋体" w:cs="宋体"/>
          <w:sz w:val="24"/>
          <w:u w:val="single"/>
          <w:lang w:val="en-US" w:eastAsia="zh-CN"/>
        </w:rPr>
        <w:t>21</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pPr>
        <w:spacing w:line="336"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spacing w:line="336"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spacing w:line="336"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spacing w:line="336" w:lineRule="auto"/>
        <w:rPr>
          <w:rFonts w:ascii="宋体" w:hAnsi="宋体" w:cs="宋体"/>
          <w:b/>
          <w:sz w:val="24"/>
        </w:rPr>
      </w:pPr>
      <w:r>
        <w:rPr>
          <w:rFonts w:hint="eastAsia" w:ascii="宋体" w:hAnsi="宋体" w:cs="宋体"/>
          <w:b/>
          <w:sz w:val="24"/>
        </w:rPr>
        <w:t>四、提交投标文件截止时间、开标时间和地点</w:t>
      </w:r>
    </w:p>
    <w:p>
      <w:pPr>
        <w:spacing w:line="336" w:lineRule="auto"/>
        <w:ind w:firstLine="482" w:firstLineChars="200"/>
        <w:rPr>
          <w:rFonts w:ascii="宋体" w:hAnsi="宋体" w:cs="宋体"/>
          <w:sz w:val="24"/>
        </w:rPr>
      </w:pPr>
      <w:r>
        <w:rPr>
          <w:rFonts w:hint="eastAsia" w:ascii="宋体" w:hAnsi="宋体" w:cs="宋体"/>
          <w:b/>
          <w:sz w:val="24"/>
        </w:rPr>
        <w:t>提交投标文件截止时间：</w:t>
      </w:r>
      <w:r>
        <w:rPr>
          <w:rStyle w:val="77"/>
          <w:rFonts w:hint="eastAsia" w:ascii="宋体" w:hAnsi="宋体" w:eastAsia="宋体" w:cs="宋体"/>
          <w:color w:val="auto"/>
          <w:kern w:val="2"/>
          <w:sz w:val="24"/>
          <w:szCs w:val="24"/>
          <w:u w:val="single"/>
        </w:rPr>
        <w:t>20</w:t>
      </w:r>
      <w:r>
        <w:rPr>
          <w:rStyle w:val="77"/>
          <w:rFonts w:hint="eastAsia" w:ascii="宋体" w:hAnsi="宋体" w:cs="宋体"/>
          <w:color w:val="auto"/>
          <w:kern w:val="2"/>
          <w:sz w:val="24"/>
          <w:szCs w:val="24"/>
          <w:u w:val="single"/>
        </w:rPr>
        <w:t>24</w:t>
      </w:r>
      <w:r>
        <w:rPr>
          <w:rStyle w:val="77"/>
          <w:rFonts w:hint="eastAsia" w:ascii="宋体" w:hAnsi="宋体" w:eastAsia="宋体" w:cs="宋体"/>
          <w:color w:val="auto"/>
          <w:kern w:val="2"/>
          <w:sz w:val="24"/>
          <w:szCs w:val="24"/>
          <w:u w:val="single"/>
        </w:rPr>
        <w:t>年</w:t>
      </w:r>
      <w:r>
        <w:rPr>
          <w:rStyle w:val="77"/>
          <w:rFonts w:hint="eastAsia" w:ascii="宋体" w:hAnsi="宋体" w:eastAsia="黑体" w:cs="宋体"/>
          <w:color w:val="auto"/>
          <w:kern w:val="2"/>
          <w:sz w:val="24"/>
          <w:szCs w:val="24"/>
          <w:u w:val="single"/>
          <w:lang w:val="en-US" w:eastAsia="zh-CN"/>
        </w:rPr>
        <w:t>08</w:t>
      </w:r>
      <w:r>
        <w:rPr>
          <w:rStyle w:val="77"/>
          <w:rFonts w:hint="eastAsia" w:ascii="宋体" w:hAnsi="宋体" w:eastAsia="宋体" w:cs="宋体"/>
          <w:color w:val="auto"/>
          <w:kern w:val="2"/>
          <w:sz w:val="24"/>
          <w:szCs w:val="24"/>
          <w:u w:val="single"/>
        </w:rPr>
        <w:t>月</w:t>
      </w:r>
      <w:r>
        <w:rPr>
          <w:rStyle w:val="77"/>
          <w:rFonts w:hint="eastAsia" w:ascii="宋体" w:hAnsi="宋体" w:eastAsia="黑体" w:cs="宋体"/>
          <w:color w:val="auto"/>
          <w:kern w:val="2"/>
          <w:sz w:val="24"/>
          <w:szCs w:val="24"/>
          <w:u w:val="single"/>
          <w:lang w:val="en-US" w:eastAsia="zh-CN"/>
        </w:rPr>
        <w:t>21</w:t>
      </w:r>
      <w:r>
        <w:rPr>
          <w:rStyle w:val="77"/>
          <w:rFonts w:hint="eastAsia" w:ascii="宋体" w:hAnsi="宋体" w:eastAsia="宋体" w:cs="宋体"/>
          <w:color w:val="auto"/>
          <w:kern w:val="2"/>
          <w:sz w:val="24"/>
          <w:szCs w:val="24"/>
          <w:u w:val="single"/>
        </w:rPr>
        <w:t>日</w:t>
      </w:r>
      <w:r>
        <w:rPr>
          <w:rStyle w:val="77"/>
          <w:rFonts w:hint="eastAsia" w:ascii="宋体" w:hAnsi="宋体" w:eastAsia="黑体" w:cs="宋体"/>
          <w:color w:val="auto"/>
          <w:kern w:val="2"/>
          <w:sz w:val="24"/>
          <w:szCs w:val="24"/>
          <w:u w:val="single"/>
          <w:lang w:val="en-US" w:eastAsia="zh-CN"/>
        </w:rPr>
        <w:t>09</w:t>
      </w:r>
      <w:r>
        <w:rPr>
          <w:rStyle w:val="77"/>
          <w:rFonts w:hint="eastAsia" w:ascii="宋体" w:hAnsi="宋体" w:eastAsia="宋体" w:cs="宋体"/>
          <w:color w:val="auto"/>
          <w:kern w:val="2"/>
          <w:sz w:val="24"/>
          <w:szCs w:val="24"/>
          <w:u w:val="single"/>
        </w:rPr>
        <w:t>点</w:t>
      </w:r>
      <w:r>
        <w:rPr>
          <w:rStyle w:val="77"/>
          <w:rFonts w:hint="eastAsia" w:ascii="宋体" w:hAnsi="宋体" w:eastAsia="黑体" w:cs="宋体"/>
          <w:color w:val="auto"/>
          <w:kern w:val="2"/>
          <w:sz w:val="24"/>
          <w:szCs w:val="24"/>
          <w:u w:val="single"/>
          <w:lang w:val="en-US" w:eastAsia="zh-CN"/>
        </w:rPr>
        <w:t>30</w:t>
      </w:r>
      <w:r>
        <w:rPr>
          <w:rStyle w:val="77"/>
          <w:rFonts w:hint="eastAsia" w:ascii="宋体" w:hAnsi="宋体" w:eastAsia="宋体" w:cs="宋体"/>
          <w:color w:val="auto"/>
          <w:kern w:val="2"/>
          <w:sz w:val="24"/>
          <w:szCs w:val="24"/>
          <w:u w:val="single"/>
        </w:rPr>
        <w:t>分</w:t>
      </w:r>
      <w:r>
        <w:rPr>
          <w:rFonts w:hint="eastAsia" w:ascii="宋体" w:hAnsi="宋体" w:cs="宋体"/>
          <w:bCs/>
          <w:sz w:val="24"/>
          <w:u w:val="single"/>
        </w:rPr>
        <w:t>00秒</w:t>
      </w:r>
      <w:r>
        <w:rPr>
          <w:rFonts w:hint="eastAsia" w:ascii="宋体" w:hAnsi="宋体" w:cs="宋体"/>
          <w:sz w:val="24"/>
        </w:rPr>
        <w:t>（北京时间）；</w:t>
      </w:r>
    </w:p>
    <w:p>
      <w:pPr>
        <w:spacing w:line="336"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政采云平台（https://www.zcygov.cn/）线上投标响应； </w:t>
      </w:r>
    </w:p>
    <w:p>
      <w:pPr>
        <w:spacing w:line="336" w:lineRule="auto"/>
        <w:ind w:firstLine="482" w:firstLineChars="200"/>
        <w:rPr>
          <w:rFonts w:ascii="宋体" w:hAnsi="宋体" w:cs="宋体"/>
          <w:bCs/>
          <w:sz w:val="24"/>
          <w:u w:val="single"/>
        </w:rPr>
      </w:pPr>
      <w:r>
        <w:rPr>
          <w:rFonts w:hint="eastAsia" w:ascii="宋体" w:hAnsi="宋体" w:cs="宋体"/>
          <w:b/>
          <w:sz w:val="24"/>
        </w:rPr>
        <w:t>开标时间：</w:t>
      </w:r>
      <w:r>
        <w:rPr>
          <w:rStyle w:val="77"/>
          <w:rFonts w:hint="eastAsia" w:ascii="宋体" w:hAnsi="宋体" w:eastAsia="宋体" w:cs="宋体"/>
          <w:color w:val="auto"/>
          <w:kern w:val="2"/>
          <w:sz w:val="24"/>
          <w:szCs w:val="24"/>
          <w:u w:val="single"/>
        </w:rPr>
        <w:t>20</w:t>
      </w:r>
      <w:r>
        <w:rPr>
          <w:rStyle w:val="77"/>
          <w:rFonts w:hint="eastAsia" w:ascii="宋体" w:hAnsi="宋体" w:cs="宋体"/>
          <w:color w:val="auto"/>
          <w:kern w:val="2"/>
          <w:sz w:val="24"/>
          <w:szCs w:val="24"/>
          <w:u w:val="single"/>
        </w:rPr>
        <w:t>24</w:t>
      </w:r>
      <w:r>
        <w:rPr>
          <w:rStyle w:val="77"/>
          <w:rFonts w:hint="eastAsia" w:ascii="宋体" w:hAnsi="宋体" w:eastAsia="宋体" w:cs="宋体"/>
          <w:color w:val="auto"/>
          <w:kern w:val="2"/>
          <w:sz w:val="24"/>
          <w:szCs w:val="24"/>
          <w:u w:val="single"/>
        </w:rPr>
        <w:t>年</w:t>
      </w:r>
      <w:r>
        <w:rPr>
          <w:rStyle w:val="77"/>
          <w:rFonts w:hint="eastAsia" w:ascii="宋体" w:hAnsi="宋体" w:eastAsia="黑体" w:cs="宋体"/>
          <w:color w:val="auto"/>
          <w:kern w:val="2"/>
          <w:sz w:val="24"/>
          <w:szCs w:val="24"/>
          <w:u w:val="single"/>
          <w:lang w:val="en-US" w:eastAsia="zh-CN"/>
        </w:rPr>
        <w:t>08</w:t>
      </w:r>
      <w:r>
        <w:rPr>
          <w:rStyle w:val="77"/>
          <w:rFonts w:hint="eastAsia" w:ascii="宋体" w:hAnsi="宋体" w:eastAsia="宋体" w:cs="宋体"/>
          <w:color w:val="auto"/>
          <w:kern w:val="2"/>
          <w:sz w:val="24"/>
          <w:szCs w:val="24"/>
          <w:u w:val="single"/>
        </w:rPr>
        <w:t>月</w:t>
      </w:r>
      <w:r>
        <w:rPr>
          <w:rStyle w:val="77"/>
          <w:rFonts w:hint="eastAsia" w:ascii="宋体" w:hAnsi="宋体" w:eastAsia="黑体" w:cs="宋体"/>
          <w:color w:val="auto"/>
          <w:kern w:val="2"/>
          <w:sz w:val="24"/>
          <w:szCs w:val="24"/>
          <w:u w:val="single"/>
          <w:lang w:val="en-US" w:eastAsia="zh-CN"/>
        </w:rPr>
        <w:t>21</w:t>
      </w:r>
      <w:r>
        <w:rPr>
          <w:rStyle w:val="77"/>
          <w:rFonts w:hint="eastAsia" w:ascii="宋体" w:hAnsi="宋体" w:eastAsia="宋体" w:cs="宋体"/>
          <w:color w:val="auto"/>
          <w:kern w:val="2"/>
          <w:sz w:val="24"/>
          <w:szCs w:val="24"/>
          <w:u w:val="single"/>
        </w:rPr>
        <w:t>日</w:t>
      </w:r>
      <w:r>
        <w:rPr>
          <w:rStyle w:val="77"/>
          <w:rFonts w:hint="eastAsia" w:ascii="宋体" w:hAnsi="宋体" w:eastAsia="黑体" w:cs="宋体"/>
          <w:color w:val="auto"/>
          <w:kern w:val="2"/>
          <w:sz w:val="24"/>
          <w:szCs w:val="24"/>
          <w:u w:val="single"/>
          <w:lang w:val="en-US" w:eastAsia="zh-CN"/>
        </w:rPr>
        <w:t>09</w:t>
      </w:r>
      <w:r>
        <w:rPr>
          <w:rStyle w:val="77"/>
          <w:rFonts w:hint="eastAsia" w:ascii="宋体" w:hAnsi="宋体" w:eastAsia="宋体" w:cs="宋体"/>
          <w:color w:val="auto"/>
          <w:kern w:val="2"/>
          <w:sz w:val="24"/>
          <w:szCs w:val="24"/>
          <w:u w:val="single"/>
        </w:rPr>
        <w:t>点</w:t>
      </w:r>
      <w:r>
        <w:rPr>
          <w:rStyle w:val="77"/>
          <w:rFonts w:hint="eastAsia" w:ascii="宋体" w:hAnsi="宋体" w:eastAsia="黑体" w:cs="宋体"/>
          <w:color w:val="auto"/>
          <w:kern w:val="2"/>
          <w:sz w:val="24"/>
          <w:szCs w:val="24"/>
          <w:u w:val="single"/>
          <w:lang w:val="en-US" w:eastAsia="zh-CN"/>
        </w:rPr>
        <w:t>30</w:t>
      </w:r>
      <w:r>
        <w:rPr>
          <w:rStyle w:val="77"/>
          <w:rFonts w:hint="eastAsia" w:ascii="宋体" w:hAnsi="宋体" w:eastAsia="宋体" w:cs="宋体"/>
          <w:color w:val="auto"/>
          <w:kern w:val="2"/>
          <w:sz w:val="24"/>
          <w:szCs w:val="24"/>
          <w:u w:val="single"/>
        </w:rPr>
        <w:t>分</w:t>
      </w:r>
      <w:r>
        <w:rPr>
          <w:rFonts w:hint="eastAsia" w:ascii="宋体" w:hAnsi="宋体" w:cs="宋体"/>
          <w:bCs/>
          <w:sz w:val="24"/>
          <w:u w:val="single"/>
        </w:rPr>
        <w:t>00秒</w:t>
      </w:r>
      <w:r>
        <w:rPr>
          <w:rFonts w:hint="eastAsia" w:ascii="宋体" w:hAnsi="宋体" w:cs="宋体"/>
          <w:sz w:val="24"/>
        </w:rPr>
        <w:t>（北京时间）；</w:t>
      </w:r>
    </w:p>
    <w:p>
      <w:pPr>
        <w:spacing w:line="336"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bCs/>
          <w:sz w:val="24"/>
        </w:rPr>
        <w:t>登陆政</w:t>
      </w:r>
      <w:r>
        <w:rPr>
          <w:rFonts w:hint="eastAsia" w:ascii="宋体" w:hAnsi="宋体" w:cs="宋体"/>
          <w:sz w:val="24"/>
        </w:rPr>
        <w:t>采云平台（https://www.zcygov.cn/）开标大厅等候开标解密；</w:t>
      </w:r>
    </w:p>
    <w:p>
      <w:pPr>
        <w:spacing w:line="372" w:lineRule="auto"/>
        <w:ind w:firstLine="482" w:firstLineChars="200"/>
        <w:rPr>
          <w:rFonts w:ascii="宋体" w:hAnsi="宋体" w:cs="宋体"/>
          <w:b/>
          <w:sz w:val="24"/>
        </w:rPr>
      </w:pPr>
      <w:r>
        <w:rPr>
          <w:rFonts w:hint="eastAsia" w:ascii="宋体" w:hAnsi="宋体" w:cs="宋体"/>
          <w:b/>
          <w:bCs/>
          <w:sz w:val="24"/>
        </w:rPr>
        <w:t>组织机构线下开标地点：</w:t>
      </w:r>
      <w:r>
        <w:rPr>
          <w:rFonts w:hint="eastAsia" w:ascii="宋体" w:hAnsi="宋体" w:cs="宋体"/>
          <w:sz w:val="24"/>
        </w:rPr>
        <w:t>杭州市临平区南苑街道华元欢乐城-华元大厦20层2013会议室，政采云平台（https://www.zcygov.cn/）。</w:t>
      </w:r>
    </w:p>
    <w:p>
      <w:pPr>
        <w:spacing w:line="336" w:lineRule="auto"/>
        <w:rPr>
          <w:rFonts w:ascii="宋体" w:hAnsi="宋体" w:cs="宋体"/>
          <w:sz w:val="24"/>
        </w:rPr>
      </w:pPr>
      <w:r>
        <w:rPr>
          <w:rFonts w:hint="eastAsia" w:ascii="宋体" w:hAnsi="宋体" w:cs="宋体"/>
          <w:b/>
          <w:sz w:val="24"/>
        </w:rPr>
        <w:t xml:space="preserve">五、公告期限 </w:t>
      </w:r>
    </w:p>
    <w:p>
      <w:pPr>
        <w:spacing w:line="336"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rPr>
          <w:rFonts w:ascii="宋体" w:hAnsi="宋体" w:cs="宋体"/>
          <w:b/>
          <w:sz w:val="24"/>
        </w:rPr>
      </w:pPr>
      <w:r>
        <w:rPr>
          <w:rFonts w:hint="eastAsia" w:ascii="宋体" w:hAnsi="宋体" w:cs="宋体"/>
          <w:b/>
          <w:sz w:val="24"/>
        </w:rPr>
        <w:t>六、其他补充事宜</w:t>
      </w:r>
    </w:p>
    <w:p>
      <w:pPr>
        <w:spacing w:line="360" w:lineRule="auto"/>
        <w:ind w:firstLine="480" w:firstLineChars="200"/>
        <w:rPr>
          <w:rFonts w:ascii="宋体" w:hAnsi="宋体" w:cs="宋体"/>
          <w:sz w:val="24"/>
        </w:rPr>
      </w:pPr>
      <w:r>
        <w:rPr>
          <w:rFonts w:hint="eastAsia" w:ascii="宋体" w:hAnsi="宋体" w:cs="宋体"/>
          <w:sz w:val="24"/>
        </w:rPr>
        <w:t xml:space="preserve"> 1.</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36" w:lineRule="auto"/>
        <w:rPr>
          <w:rFonts w:ascii="宋体" w:hAnsi="宋体" w:cs="宋体"/>
          <w:b/>
          <w:bCs/>
          <w:sz w:val="24"/>
        </w:rPr>
      </w:pPr>
      <w:r>
        <w:rPr>
          <w:rFonts w:hint="eastAsia" w:ascii="宋体" w:hAnsi="宋体" w:cs="宋体"/>
          <w:sz w:val="24"/>
        </w:rPr>
        <w:t xml:space="preserve">   </w:t>
      </w:r>
      <w:r>
        <w:rPr>
          <w:rFonts w:hint="eastAsia" w:ascii="宋体" w:hAnsi="宋体" w:cs="宋体"/>
          <w:b/>
          <w:bCs/>
          <w:sz w:val="24"/>
        </w:rPr>
        <w:t xml:space="preserve"> 1.采购人信息</w:t>
      </w:r>
    </w:p>
    <w:p>
      <w:pPr>
        <w:widowControl/>
        <w:spacing w:line="336" w:lineRule="auto"/>
        <w:ind w:firstLine="480" w:firstLineChars="200"/>
        <w:jc w:val="left"/>
        <w:rPr>
          <w:rFonts w:ascii="宋体" w:hAnsi="宋体" w:cs="宋体"/>
          <w:bCs/>
          <w:sz w:val="24"/>
        </w:rPr>
      </w:pPr>
      <w:r>
        <w:rPr>
          <w:rFonts w:hint="eastAsia" w:ascii="宋体" w:hAnsi="宋体" w:cs="宋体"/>
          <w:sz w:val="24"/>
        </w:rPr>
        <w:t xml:space="preserve">名称：杭州市临平区超山风景名胜区管理委员会  </w:t>
      </w:r>
    </w:p>
    <w:p>
      <w:pPr>
        <w:snapToGrid w:val="0"/>
        <w:spacing w:line="336" w:lineRule="auto"/>
        <w:ind w:firstLine="480" w:firstLineChars="200"/>
        <w:rPr>
          <w:rFonts w:ascii="宋体" w:hAnsi="宋体" w:cs="宋体"/>
          <w:sz w:val="24"/>
        </w:rPr>
      </w:pPr>
      <w:r>
        <w:rPr>
          <w:rFonts w:hint="eastAsia" w:ascii="宋体" w:hAnsi="宋体" w:cs="宋体"/>
          <w:sz w:val="24"/>
        </w:rPr>
        <w:t>地址：杭州市临平区塘栖镇西横头街15-1号。</w:t>
      </w:r>
    </w:p>
    <w:p>
      <w:pPr>
        <w:spacing w:line="372" w:lineRule="auto"/>
        <w:ind w:firstLine="480"/>
        <w:rPr>
          <w:rFonts w:ascii="宋体" w:hAnsi="宋体" w:cs="宋体"/>
          <w:sz w:val="24"/>
          <w:highlight w:val="none"/>
        </w:rPr>
      </w:pPr>
      <w:r>
        <w:rPr>
          <w:rFonts w:hint="eastAsia" w:ascii="宋体" w:hAnsi="宋体" w:cs="宋体"/>
          <w:sz w:val="24"/>
          <w:highlight w:val="none"/>
        </w:rPr>
        <w:t>项目联系人（询问）：</w:t>
      </w:r>
      <w:r>
        <w:rPr>
          <w:rFonts w:hint="default" w:ascii="宋体" w:hAnsi="宋体" w:cs="宋体"/>
          <w:sz w:val="24"/>
          <w:highlight w:val="none"/>
        </w:rPr>
        <w:t>于昕</w:t>
      </w:r>
      <w:r>
        <w:rPr>
          <w:rFonts w:hint="eastAsia" w:ascii="宋体" w:hAnsi="宋体" w:cs="宋体"/>
          <w:sz w:val="24"/>
          <w:highlight w:val="none"/>
        </w:rPr>
        <w:t xml:space="preserve">          项目联系方式（询问）：</w:t>
      </w:r>
      <w:r>
        <w:rPr>
          <w:rFonts w:hint="default" w:ascii="宋体" w:hAnsi="宋体" w:cs="宋体"/>
          <w:sz w:val="24"/>
          <w:highlight w:val="none"/>
        </w:rPr>
        <w:t>15314649620</w:t>
      </w:r>
      <w:r>
        <w:rPr>
          <w:rFonts w:hint="eastAsia" w:ascii="宋体" w:hAnsi="宋体" w:cs="宋体"/>
          <w:sz w:val="24"/>
          <w:highlight w:val="none"/>
        </w:rPr>
        <w:t xml:space="preserve">     </w:t>
      </w:r>
    </w:p>
    <w:p>
      <w:pPr>
        <w:widowControl/>
        <w:spacing w:line="336" w:lineRule="auto"/>
        <w:ind w:firstLine="480" w:firstLineChars="200"/>
        <w:jc w:val="left"/>
        <w:rPr>
          <w:rFonts w:hint="default" w:ascii="宋体" w:hAnsi="宋体" w:cs="宋体"/>
          <w:sz w:val="24"/>
          <w:highlight w:val="none"/>
        </w:rPr>
      </w:pPr>
      <w:r>
        <w:rPr>
          <w:rFonts w:hint="eastAsia" w:ascii="宋体" w:hAnsi="宋体" w:cs="宋体"/>
          <w:sz w:val="24"/>
          <w:highlight w:val="none"/>
        </w:rPr>
        <w:t>质疑联系人：</w:t>
      </w:r>
      <w:r>
        <w:rPr>
          <w:rFonts w:hint="default" w:ascii="宋体" w:hAnsi="宋体" w:cs="宋体"/>
          <w:sz w:val="24"/>
          <w:highlight w:val="none"/>
        </w:rPr>
        <w:t>张洁</w:t>
      </w:r>
      <w:r>
        <w:rPr>
          <w:rFonts w:hint="eastAsia" w:ascii="宋体" w:hAnsi="宋体" w:cs="宋体"/>
          <w:sz w:val="24"/>
          <w:highlight w:val="none"/>
        </w:rPr>
        <w:t xml:space="preserve">                  质疑联系方式：</w:t>
      </w:r>
      <w:r>
        <w:rPr>
          <w:rFonts w:hint="default" w:ascii="宋体" w:hAnsi="宋体" w:cs="宋体"/>
          <w:sz w:val="24"/>
          <w:highlight w:val="none"/>
        </w:rPr>
        <w:t>13575476102</w:t>
      </w:r>
    </w:p>
    <w:p>
      <w:pPr>
        <w:spacing w:line="336" w:lineRule="auto"/>
        <w:ind w:firstLine="482" w:firstLineChars="200"/>
        <w:rPr>
          <w:rFonts w:ascii="宋体" w:hAnsi="宋体" w:cs="宋体"/>
          <w:b/>
          <w:bCs/>
          <w:sz w:val="24"/>
        </w:rPr>
      </w:pPr>
      <w:r>
        <w:rPr>
          <w:rFonts w:hint="eastAsia" w:ascii="宋体" w:hAnsi="宋体" w:cs="宋体"/>
          <w:b/>
          <w:bCs/>
          <w:sz w:val="24"/>
        </w:rPr>
        <w:t xml:space="preserve">2.采购代理机构信息            </w:t>
      </w:r>
    </w:p>
    <w:p>
      <w:pPr>
        <w:spacing w:line="336" w:lineRule="auto"/>
        <w:ind w:firstLine="480"/>
        <w:rPr>
          <w:rFonts w:ascii="宋体" w:hAnsi="宋体" w:cs="宋体"/>
          <w:sz w:val="24"/>
        </w:rPr>
      </w:pPr>
      <w:r>
        <w:rPr>
          <w:rFonts w:hint="eastAsia" w:ascii="宋体" w:hAnsi="宋体" w:cs="宋体"/>
          <w:sz w:val="24"/>
        </w:rPr>
        <w:t>名称：耀华建设管理有限公司</w:t>
      </w:r>
    </w:p>
    <w:p>
      <w:pPr>
        <w:spacing w:line="336" w:lineRule="auto"/>
        <w:ind w:firstLine="480"/>
        <w:rPr>
          <w:rFonts w:ascii="宋体" w:hAnsi="宋体" w:cs="宋体"/>
          <w:sz w:val="24"/>
        </w:rPr>
      </w:pPr>
      <w:r>
        <w:rPr>
          <w:rFonts w:hint="eastAsia" w:ascii="宋体" w:hAnsi="宋体" w:cs="宋体"/>
          <w:sz w:val="24"/>
        </w:rPr>
        <w:t>地址：杭州市临平区南苑街道华元欢乐城-华元大厦20层（整层）。</w:t>
      </w:r>
    </w:p>
    <w:p>
      <w:pPr>
        <w:spacing w:line="360" w:lineRule="auto"/>
        <w:ind w:firstLine="480"/>
        <w:rPr>
          <w:rFonts w:ascii="宋体" w:hAnsi="宋体" w:cs="宋体"/>
          <w:sz w:val="24"/>
        </w:rPr>
      </w:pPr>
      <w:r>
        <w:rPr>
          <w:rFonts w:hint="eastAsia" w:ascii="宋体" w:hAnsi="宋体" w:cs="宋体"/>
          <w:sz w:val="24"/>
        </w:rPr>
        <w:t>项目联系人（询问）：刘瑶      联系方式：0571-86320706/13857413671</w:t>
      </w:r>
    </w:p>
    <w:p>
      <w:pPr>
        <w:spacing w:line="336" w:lineRule="auto"/>
        <w:ind w:firstLine="480"/>
        <w:rPr>
          <w:rFonts w:ascii="宋体" w:hAnsi="宋体" w:cs="宋体"/>
          <w:sz w:val="24"/>
        </w:rPr>
      </w:pPr>
      <w:r>
        <w:rPr>
          <w:rFonts w:hint="eastAsia" w:ascii="宋体" w:hAnsi="宋体" w:cs="宋体"/>
          <w:sz w:val="24"/>
        </w:rPr>
        <w:t>质疑联系人：单成燕            联系方式：0571-86320727/18072887619</w:t>
      </w:r>
    </w:p>
    <w:p>
      <w:pPr>
        <w:spacing w:line="336" w:lineRule="auto"/>
        <w:rPr>
          <w:rFonts w:ascii="宋体" w:hAnsi="宋体" w:cs="宋体"/>
          <w:sz w:val="24"/>
        </w:rPr>
      </w:pPr>
      <w:r>
        <w:rPr>
          <w:rFonts w:hint="eastAsia" w:ascii="宋体" w:hAnsi="宋体" w:cs="宋体"/>
          <w:b/>
          <w:bCs/>
          <w:sz w:val="24"/>
        </w:rPr>
        <w:t xml:space="preserve">   </w:t>
      </w:r>
      <w:r>
        <w:rPr>
          <w:rFonts w:hint="eastAsia" w:ascii="宋体" w:hAnsi="宋体" w:cs="宋体"/>
          <w:sz w:val="24"/>
        </w:rPr>
        <w:t xml:space="preserve"> </w:t>
      </w:r>
      <w:r>
        <w:rPr>
          <w:rFonts w:hint="eastAsia" w:ascii="宋体" w:hAnsi="宋体" w:cs="宋体"/>
          <w:b/>
          <w:bCs/>
          <w:sz w:val="24"/>
        </w:rPr>
        <w:t xml:space="preserve">3.同级政府采购监督管理部门   </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    名称：杭州市临平区财政局采监科、浙江省政府采购行政裁决服务中心(杭州)</w:t>
      </w:r>
    </w:p>
    <w:p>
      <w:pPr>
        <w:spacing w:line="360" w:lineRule="auto"/>
        <w:rPr>
          <w:rFonts w:ascii="宋体" w:hAnsi="宋体" w:cs="宋体"/>
          <w:sz w:val="24"/>
        </w:rPr>
      </w:pPr>
      <w:r>
        <w:rPr>
          <w:rFonts w:hint="eastAsia" w:ascii="宋体" w:hAnsi="宋体" w:cs="宋体"/>
          <w:sz w:val="24"/>
        </w:rPr>
        <w:t xml:space="preserve">    地址：杭州市上城区四季青街道新业路市民之家G03办公室（快递仅限ems或顺丰） </w:t>
      </w:r>
    </w:p>
    <w:p>
      <w:pPr>
        <w:spacing w:line="360" w:lineRule="auto"/>
        <w:ind w:firstLine="480"/>
        <w:rPr>
          <w:rFonts w:ascii="宋体" w:hAnsi="宋体" w:cs="宋体"/>
          <w:sz w:val="24"/>
        </w:rPr>
      </w:pPr>
      <w:r>
        <w:rPr>
          <w:rFonts w:hint="eastAsia" w:ascii="宋体" w:hAnsi="宋体" w:cs="宋体"/>
          <w:sz w:val="24"/>
        </w:rPr>
        <w:t xml:space="preserve">联系人 ：朱女士、王女士          监督投诉电话：0571-85252453   </w:t>
      </w:r>
    </w:p>
    <w:p>
      <w:pPr>
        <w:spacing w:line="360" w:lineRule="auto"/>
        <w:ind w:firstLine="480"/>
        <w:rPr>
          <w:rFonts w:ascii="宋体" w:hAnsi="宋体" w:cs="宋体"/>
          <w:sz w:val="24"/>
        </w:rPr>
      </w:pPr>
    </w:p>
    <w:p>
      <w:pPr>
        <w:spacing w:line="360" w:lineRule="auto"/>
        <w:ind w:firstLine="48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pStyle w:val="2"/>
      </w:pPr>
      <w:r>
        <w:rPr>
          <w:rFonts w:hint="eastAsia"/>
        </w:rPr>
        <w:t>第二部分</w:t>
      </w:r>
      <w:bookmarkEnd w:id="8"/>
      <w:r>
        <w:rPr>
          <w:rFonts w:hint="eastAsia"/>
        </w:rPr>
        <w:t xml:space="preserve"> 投标人须知</w:t>
      </w:r>
      <w:bookmarkEnd w:id="9"/>
    </w:p>
    <w:p>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3"/>
        <w:tblW w:w="9150" w:type="dxa"/>
        <w:tblInd w:w="-2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820"/>
        <w:gridCol w:w="1660"/>
        <w:gridCol w:w="66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56" w:hRule="atLeast"/>
          <w:tblHeader/>
        </w:trPr>
        <w:tc>
          <w:tcPr>
            <w:tcW w:w="8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
                <w:sz w:val="24"/>
              </w:rPr>
            </w:pPr>
            <w:r>
              <w:rPr>
                <w:rFonts w:hint="eastAsia" w:ascii="宋体" w:hAnsi="宋体" w:cs="宋体"/>
                <w:b/>
                <w:sz w:val="24"/>
              </w:rPr>
              <w:t>序号</w:t>
            </w:r>
          </w:p>
        </w:tc>
        <w:tc>
          <w:tcPr>
            <w:tcW w:w="1660"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ascii="宋体" w:hAnsi="宋体" w:cs="宋体"/>
                <w:b/>
                <w:sz w:val="24"/>
              </w:rPr>
            </w:pPr>
            <w:r>
              <w:rPr>
                <w:rFonts w:hint="eastAsia" w:ascii="宋体" w:hAnsi="宋体" w:cs="宋体"/>
                <w:b/>
                <w:sz w:val="24"/>
              </w:rPr>
              <w:t>事项</w:t>
            </w:r>
          </w:p>
        </w:tc>
        <w:tc>
          <w:tcPr>
            <w:tcW w:w="6670"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1" w:hRule="atLeast"/>
          <w:tblHead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w:t>
            </w:r>
          </w:p>
        </w:tc>
        <w:tc>
          <w:tcPr>
            <w:tcW w:w="166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项目属性</w:t>
            </w:r>
          </w:p>
        </w:tc>
        <w:tc>
          <w:tcPr>
            <w:tcW w:w="6670"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241" w:firstLineChars="100"/>
              <w:rPr>
                <w:rFonts w:ascii="宋体" w:hAnsi="宋体" w:cs="宋体"/>
                <w:sz w:val="24"/>
              </w:rPr>
            </w:pPr>
            <w:r>
              <w:rPr>
                <w:rFonts w:hint="eastAsia" w:ascii="宋体" w:hAnsi="宋体" w:cs="宋体"/>
                <w:b/>
                <w:bCs/>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55" w:hRule="atLeast"/>
          <w:tblHead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2</w:t>
            </w:r>
          </w:p>
        </w:tc>
        <w:tc>
          <w:tcPr>
            <w:tcW w:w="1660" w:type="dxa"/>
            <w:tcBorders>
              <w:top w:val="single" w:color="000000" w:sz="8" w:space="0"/>
              <w:left w:val="single" w:color="auto" w:sz="4" w:space="0"/>
              <w:bottom w:val="single" w:color="000000" w:sz="8" w:space="0"/>
              <w:right w:val="single" w:color="000000" w:sz="8" w:space="0"/>
            </w:tcBorders>
            <w:vAlign w:val="center"/>
          </w:tcPr>
          <w:p>
            <w:pPr>
              <w:snapToGrid w:val="0"/>
              <w:spacing w:line="264"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67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kern w:val="0"/>
                <w:sz w:val="24"/>
                <w:u w:val="single"/>
              </w:rPr>
            </w:pPr>
            <w:r>
              <w:rPr>
                <w:rFonts w:hint="eastAsia" w:ascii="宋体" w:hAnsi="宋体" w:cs="宋体"/>
                <w:kern w:val="0"/>
                <w:sz w:val="24"/>
              </w:rPr>
              <w:t>（1）标的：</w:t>
            </w:r>
            <w:r>
              <w:rPr>
                <w:rFonts w:hint="eastAsia" w:ascii="宋体" w:hAnsi="宋体" w:cs="宋体"/>
                <w:kern w:val="0"/>
                <w:sz w:val="24"/>
                <w:u w:val="single"/>
              </w:rPr>
              <w:t>大运河科创城片区规划环评项目；</w:t>
            </w:r>
          </w:p>
          <w:p>
            <w:pPr>
              <w:snapToGrid w:val="0"/>
              <w:spacing w:line="360" w:lineRule="auto"/>
              <w:rPr>
                <w:rFonts w:ascii="宋体" w:hAnsi="宋体" w:cs="宋体"/>
                <w:kern w:val="0"/>
                <w:sz w:val="24"/>
              </w:rPr>
            </w:pPr>
            <w:r>
              <w:rPr>
                <w:rFonts w:hint="eastAsia" w:ascii="宋体" w:hAnsi="宋体" w:cs="宋体"/>
                <w:kern w:val="0"/>
                <w:sz w:val="24"/>
              </w:rPr>
              <w:t>（2）属于</w:t>
            </w:r>
            <w:r>
              <w:rPr>
                <w:rFonts w:hint="eastAsia" w:ascii="宋体" w:hAnsi="宋体" w:cs="宋体"/>
                <w:kern w:val="0"/>
                <w:sz w:val="24"/>
                <w:u w:val="single"/>
              </w:rPr>
              <w:t xml:space="preserve"> 租赁和商务服务业 </w:t>
            </w:r>
            <w:r>
              <w:rPr>
                <w:rFonts w:hint="eastAsia" w:ascii="宋体" w:hAnsi="宋体" w:cs="宋体"/>
                <w:kern w:val="0"/>
                <w:sz w:val="24"/>
              </w:rPr>
              <w:t>行业</w:t>
            </w:r>
            <w:r>
              <w:rPr>
                <w:rFonts w:hint="eastAsia" w:ascii="宋体" w:hAnsi="宋体" w:cs="宋体"/>
                <w:kern w:val="0"/>
                <w:sz w:val="24"/>
                <w:lang w:eastAsia="zh-CN"/>
              </w:rPr>
              <w:t>；</w:t>
            </w:r>
          </w:p>
          <w:p>
            <w:pPr>
              <w:pStyle w:val="622"/>
              <w:tabs>
                <w:tab w:val="left" w:pos="1070"/>
              </w:tabs>
              <w:adjustRightInd w:val="0"/>
              <w:ind w:left="480" w:right="52" w:hanging="480" w:hangingChars="200"/>
              <w:jc w:val="both"/>
              <w:rPr>
                <w:rFonts w:ascii="宋体" w:hAnsi="宋体" w:cs="宋体"/>
                <w:b/>
                <w:bCs/>
                <w:sz w:val="24"/>
                <w:shd w:val="clear" w:color="auto" w:fill="FFFFFF"/>
                <w:lang w:val="zh-CN" w:bidi="zh-CN"/>
              </w:rPr>
            </w:pPr>
            <w:r>
              <w:rPr>
                <w:rFonts w:hint="eastAsia" w:ascii="宋体" w:hAnsi="宋体" w:cs="宋体"/>
                <w:sz w:val="24"/>
                <w:lang w:eastAsia="zh-CN"/>
              </w:rPr>
              <w:drawing>
                <wp:inline distT="0" distB="0" distL="114300" distR="114300">
                  <wp:extent cx="4088130" cy="52832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cstate="print">
                            <a:lum/>
                          </a:blip>
                          <a:stretch>
                            <a:fillRect/>
                          </a:stretch>
                        </pic:blipFill>
                        <pic:spPr>
                          <a:xfrm>
                            <a:off x="0" y="0"/>
                            <a:ext cx="4088130" cy="528320"/>
                          </a:xfrm>
                          <a:prstGeom prst="rect">
                            <a:avLst/>
                          </a:prstGeom>
                          <a:noFill/>
                          <a:ln>
                            <a:noFill/>
                          </a:ln>
                        </pic:spPr>
                      </pic:pic>
                    </a:graphicData>
                  </a:graphic>
                </wp:inline>
              </w:drawing>
            </w:r>
            <w:r>
              <w:rPr>
                <w:rFonts w:hint="eastAsia" w:ascii="宋体" w:hAnsi="宋体" w:cs="宋体"/>
                <w:b/>
                <w:bCs/>
                <w:sz w:val="24"/>
                <w:shd w:val="clear" w:color="auto" w:fill="FFFFFF"/>
                <w:lang w:val="zh-CN" w:bidi="zh-CN"/>
              </w:rPr>
              <w:t>　　</w:t>
            </w:r>
          </w:p>
          <w:p>
            <w:pPr>
              <w:pStyle w:val="622"/>
              <w:tabs>
                <w:tab w:val="left" w:pos="1070"/>
              </w:tabs>
              <w:adjustRightInd w:val="0"/>
              <w:ind w:left="480" w:right="52" w:hanging="480" w:hangingChars="200"/>
              <w:jc w:val="both"/>
              <w:rPr>
                <w:rFonts w:ascii="宋体" w:hAnsi="宋体" w:cs="宋体"/>
                <w:b/>
                <w:bCs/>
                <w:sz w:val="24"/>
                <w:shd w:val="clear" w:color="auto" w:fill="FFFFFF"/>
                <w:lang w:val="zh-CN" w:bidi="zh-CN"/>
              </w:rPr>
            </w:pPr>
            <w:r>
              <w:rPr>
                <w:rFonts w:hint="eastAsia" w:ascii="宋体" w:hAnsi="宋体" w:cs="宋体"/>
                <w:sz w:val="24"/>
                <w:lang w:eastAsia="zh-CN"/>
              </w:rPr>
              <w:drawing>
                <wp:inline distT="0" distB="0" distL="114300" distR="114300">
                  <wp:extent cx="4108450" cy="29146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cstate="print">
                            <a:lum/>
                          </a:blip>
                          <a:srcRect t="12953" b="7771"/>
                          <a:stretch>
                            <a:fillRect/>
                          </a:stretch>
                        </pic:blipFill>
                        <pic:spPr>
                          <a:xfrm>
                            <a:off x="0" y="0"/>
                            <a:ext cx="4108450" cy="291465"/>
                          </a:xfrm>
                          <a:prstGeom prst="rect">
                            <a:avLst/>
                          </a:prstGeom>
                          <a:noFill/>
                          <a:ln>
                            <a:noFill/>
                          </a:ln>
                        </pic:spPr>
                      </pic:pic>
                    </a:graphicData>
                  </a:graphic>
                </wp:inline>
              </w:drawing>
            </w:r>
          </w:p>
          <w:p>
            <w:pPr>
              <w:widowControl/>
              <w:adjustRightInd/>
              <w:snapToGrid w:val="0"/>
              <w:spacing w:line="312" w:lineRule="auto"/>
              <w:ind w:firstLine="420" w:firstLineChars="200"/>
              <w:rPr>
                <w:rFonts w:ascii="宋体" w:hAnsi="宋体" w:cs="宋体"/>
                <w:kern w:val="0"/>
                <w:szCs w:val="21"/>
                <w:u w:val="single"/>
                <w:lang w:val="zh-CN"/>
              </w:rPr>
            </w:pPr>
            <w:r>
              <w:rPr>
                <w:rFonts w:hint="eastAsia" w:ascii="宋体" w:hAnsi="宋体" w:cs="宋体"/>
                <w:szCs w:val="21"/>
                <w:shd w:val="clear" w:color="auto" w:fill="FFFFFF"/>
                <w:lang w:val="zh-CN" w:bidi="zh-CN"/>
              </w:rPr>
              <w:t xml:space="preserve">说明： </w:t>
            </w:r>
          </w:p>
          <w:p>
            <w:pPr>
              <w:widowControl/>
              <w:adjustRightInd/>
              <w:snapToGrid w:val="0"/>
              <w:spacing w:line="312" w:lineRule="auto"/>
              <w:ind w:firstLine="420" w:firstLineChars="200"/>
              <w:rPr>
                <w:rFonts w:ascii="宋体" w:hAnsi="宋体" w:cs="宋体"/>
                <w:kern w:val="0"/>
                <w:szCs w:val="21"/>
                <w:u w:val="single"/>
                <w:lang w:val="zh-CN"/>
              </w:rPr>
            </w:pPr>
            <w:r>
              <w:rPr>
                <w:rFonts w:hint="eastAsia" w:ascii="宋体" w:hAnsi="宋体" w:cs="宋体"/>
                <w:kern w:val="0"/>
                <w:szCs w:val="21"/>
                <w:u w:val="single"/>
                <w:lang w:val="zh-CN"/>
              </w:rPr>
              <w:t>1.大型、中型和小型企业须同时满足所列指标的下限，否则下划一档；微型企业只须满足所列指标中的一项即可。 　　</w:t>
            </w:r>
          </w:p>
          <w:p>
            <w:pPr>
              <w:widowControl/>
              <w:adjustRightInd/>
              <w:snapToGrid w:val="0"/>
              <w:spacing w:line="312" w:lineRule="auto"/>
              <w:ind w:firstLine="420" w:firstLineChars="200"/>
              <w:rPr>
                <w:rFonts w:ascii="宋体" w:hAnsi="宋体" w:cs="宋体"/>
                <w:kern w:val="0"/>
                <w:szCs w:val="21"/>
                <w:u w:val="single"/>
                <w:lang w:val="zh-CN"/>
              </w:rPr>
            </w:pPr>
            <w:r>
              <w:rPr>
                <w:rFonts w:hint="eastAsia" w:ascii="宋体" w:hAnsi="宋体" w:cs="宋体"/>
                <w:kern w:val="0"/>
                <w:szCs w:val="21"/>
                <w:u w:val="single"/>
                <w:lang w:val="zh-CN"/>
              </w:rPr>
              <w:t>2.附表中各行业的范围以《国民经济行业分类》（GB/T4754-2017）为准。</w:t>
            </w:r>
          </w:p>
          <w:p>
            <w:pPr>
              <w:widowControl/>
              <w:adjustRightInd/>
              <w:snapToGrid w:val="0"/>
              <w:spacing w:line="312" w:lineRule="auto"/>
              <w:ind w:firstLine="420" w:firstLineChars="200"/>
              <w:rPr>
                <w:rFonts w:ascii="宋体" w:hAnsi="宋体" w:cs="宋体"/>
                <w:kern w:val="0"/>
                <w:szCs w:val="21"/>
                <w:u w:val="single"/>
                <w:lang w:val="zh-CN"/>
              </w:rPr>
            </w:pPr>
            <w:r>
              <w:rPr>
                <w:rFonts w:hint="eastAsia" w:ascii="宋体" w:hAnsi="宋体" w:cs="宋体"/>
                <w:kern w:val="0"/>
                <w:szCs w:val="21"/>
                <w:u w:val="single"/>
                <w:lang w:val="zh-CN"/>
              </w:rPr>
              <w:t>3.企业划分指标以现行统计制度为准。</w:t>
            </w:r>
          </w:p>
          <w:p>
            <w:pPr>
              <w:widowControl/>
              <w:adjustRightInd/>
              <w:snapToGrid w:val="0"/>
              <w:spacing w:line="312" w:lineRule="auto"/>
              <w:ind w:firstLine="420" w:firstLineChars="200"/>
              <w:rPr>
                <w:rFonts w:ascii="宋体" w:hAnsi="宋体" w:cs="宋体"/>
                <w:kern w:val="0"/>
                <w:szCs w:val="21"/>
                <w:u w:val="single"/>
                <w:lang w:val="zh-CN"/>
              </w:rPr>
            </w:pPr>
            <w:r>
              <w:rPr>
                <w:rFonts w:hint="eastAsia" w:ascii="宋体" w:hAnsi="宋体" w:cs="宋体"/>
                <w:kern w:val="0"/>
                <w:szCs w:val="21"/>
                <w:u w:val="single"/>
                <w:lang w:val="zh-CN"/>
              </w:rPr>
              <w:t>1）从业人员，是指期末从业人员数，没有期末从业人员数的，采用全年平均人员数代替。</w:t>
            </w:r>
          </w:p>
          <w:p>
            <w:pPr>
              <w:widowControl/>
              <w:adjustRightInd/>
              <w:snapToGrid w:val="0"/>
              <w:spacing w:line="312" w:lineRule="auto"/>
              <w:ind w:firstLine="420" w:firstLineChars="200"/>
              <w:rPr>
                <w:rFonts w:ascii="宋体" w:hAnsi="宋体" w:cs="宋体"/>
                <w:kern w:val="0"/>
                <w:szCs w:val="21"/>
                <w:u w:val="single"/>
                <w:lang w:val="zh-CN"/>
              </w:rPr>
            </w:pPr>
            <w:r>
              <w:rPr>
                <w:rFonts w:hint="eastAsia" w:ascii="宋体" w:hAnsi="宋体" w:cs="宋体"/>
                <w:kern w:val="0"/>
                <w:szCs w:val="21"/>
                <w:u w:val="single"/>
                <w:lang w:val="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napToGrid w:val="0"/>
              <w:spacing w:line="312" w:lineRule="auto"/>
              <w:ind w:firstLine="420" w:firstLineChars="200"/>
              <w:rPr>
                <w:rFonts w:ascii="宋体" w:hAnsi="宋体" w:cs="宋体"/>
                <w:kern w:val="0"/>
                <w:szCs w:val="21"/>
                <w:u w:val="single"/>
                <w:lang w:val="zh-CN"/>
              </w:rPr>
            </w:pPr>
            <w:r>
              <w:rPr>
                <w:rFonts w:hint="eastAsia" w:ascii="宋体" w:hAnsi="宋体" w:cs="宋体"/>
                <w:kern w:val="0"/>
                <w:szCs w:val="21"/>
                <w:u w:val="single"/>
                <w:lang w:val="zh-CN"/>
              </w:rPr>
              <w:t>3）资产总额，采用资产总计代替。</w:t>
            </w:r>
          </w:p>
          <w:p>
            <w:pPr>
              <w:pStyle w:val="622"/>
              <w:tabs>
                <w:tab w:val="left" w:pos="1070"/>
              </w:tabs>
              <w:spacing w:line="312" w:lineRule="auto"/>
              <w:ind w:right="52" w:firstLine="210" w:firstLineChars="100"/>
              <w:rPr>
                <w:rFonts w:ascii="宋体" w:hAnsi="宋体" w:cs="宋体"/>
                <w:sz w:val="21"/>
                <w:szCs w:val="21"/>
                <w:u w:val="single"/>
                <w:lang w:val="zh-CN" w:eastAsia="zh-CN"/>
              </w:rPr>
            </w:pPr>
            <w:r>
              <w:rPr>
                <w:rFonts w:hint="eastAsia" w:ascii="宋体" w:hAnsi="宋体" w:cs="宋体"/>
                <w:sz w:val="21"/>
                <w:szCs w:val="21"/>
                <w:u w:val="single"/>
                <w:lang w:val="zh-CN" w:eastAsia="zh-CN"/>
              </w:rPr>
              <w:t>（</w:t>
            </w:r>
            <w:r>
              <w:rPr>
                <w:rFonts w:hint="eastAsia" w:ascii="宋体" w:hAnsi="宋体" w:cs="宋体"/>
                <w:sz w:val="21"/>
                <w:szCs w:val="21"/>
                <w:u w:val="single"/>
                <w:lang w:val="en-US" w:eastAsia="zh-CN"/>
              </w:rPr>
              <w:t>3</w:t>
            </w:r>
            <w:r>
              <w:rPr>
                <w:rFonts w:hint="eastAsia" w:ascii="宋体" w:hAnsi="宋体" w:cs="宋体"/>
                <w:sz w:val="21"/>
                <w:szCs w:val="21"/>
                <w:u w:val="single"/>
                <w:lang w:val="zh-CN" w:eastAsia="zh-CN"/>
              </w:rPr>
              <w:t>）根据《政府采购促进中小企业发展管理办法》（财库﹝2020﹞46 号）要求，</w:t>
            </w:r>
            <w:r>
              <w:rPr>
                <w:rFonts w:hint="eastAsia" w:ascii="宋体" w:hAnsi="宋体" w:cs="宋体"/>
                <w:b/>
                <w:bCs/>
                <w:sz w:val="21"/>
                <w:szCs w:val="21"/>
                <w:u w:val="single"/>
                <w:lang w:val="zh-CN" w:eastAsia="zh-CN"/>
              </w:rPr>
              <w:t>本次采购为专门面向中小企业预留采购份额的采购项目</w:t>
            </w:r>
            <w:r>
              <w:rPr>
                <w:rFonts w:hint="eastAsia" w:ascii="宋体" w:hAnsi="宋体" w:cs="宋体"/>
                <w:sz w:val="21"/>
                <w:szCs w:val="21"/>
                <w:u w:val="single"/>
                <w:lang w:val="zh-CN" w:eastAsia="zh-CN"/>
              </w:rPr>
              <w:t>。</w:t>
            </w:r>
          </w:p>
          <w:p>
            <w:pPr>
              <w:pStyle w:val="622"/>
              <w:tabs>
                <w:tab w:val="left" w:pos="1070"/>
              </w:tabs>
              <w:spacing w:line="312" w:lineRule="auto"/>
              <w:ind w:right="52" w:firstLine="210" w:firstLineChars="100"/>
              <w:rPr>
                <w:rFonts w:ascii="宋体" w:hAnsi="宋体" w:cs="宋体"/>
                <w:sz w:val="21"/>
                <w:szCs w:val="21"/>
                <w:u w:val="single"/>
                <w:lang w:val="zh-CN" w:eastAsia="zh-CN"/>
              </w:rPr>
            </w:pPr>
            <w:r>
              <w:rPr>
                <w:rFonts w:hint="eastAsia" w:ascii="宋体" w:hAnsi="宋体" w:cs="宋体"/>
                <w:sz w:val="21"/>
                <w:szCs w:val="21"/>
                <w:u w:val="single"/>
                <w:lang w:val="zh-CN" w:eastAsia="zh-CN"/>
              </w:rPr>
              <w:t>(</w:t>
            </w:r>
            <w:r>
              <w:rPr>
                <w:rFonts w:hint="eastAsia" w:ascii="宋体" w:hAnsi="宋体" w:cs="宋体"/>
                <w:sz w:val="21"/>
                <w:szCs w:val="21"/>
                <w:u w:val="single"/>
                <w:lang w:val="en-US" w:eastAsia="zh-CN"/>
              </w:rPr>
              <w:t>4</w:t>
            </w:r>
            <w:r>
              <w:rPr>
                <w:rFonts w:hint="eastAsia" w:ascii="宋体" w:hAnsi="宋体" w:cs="宋体"/>
                <w:sz w:val="21"/>
                <w:szCs w:val="21"/>
                <w:u w:val="single"/>
                <w:lang w:val="zh-CN" w:eastAsia="zh-CN"/>
              </w:rPr>
              <w:t>)符合小微企业划分标准的个体工商户，视同小微企业。</w:t>
            </w:r>
          </w:p>
          <w:p>
            <w:pPr>
              <w:pStyle w:val="622"/>
              <w:tabs>
                <w:tab w:val="left" w:pos="1070"/>
              </w:tabs>
              <w:spacing w:line="288" w:lineRule="auto"/>
              <w:ind w:right="52" w:firstLine="210" w:firstLineChars="100"/>
              <w:rPr>
                <w:rFonts w:ascii="宋体" w:hAnsi="宋体" w:cs="宋体"/>
                <w:sz w:val="24"/>
                <w:szCs w:val="24"/>
                <w:lang w:eastAsia="zh-CN"/>
              </w:rPr>
            </w:pPr>
            <w:r>
              <w:rPr>
                <w:rFonts w:hint="eastAsia" w:ascii="宋体" w:hAnsi="宋体" w:cs="宋体"/>
                <w:sz w:val="21"/>
                <w:szCs w:val="21"/>
                <w:u w:val="single"/>
                <w:lang w:val="zh-CN" w:eastAsia="zh-CN"/>
              </w:rPr>
              <w:t>(</w:t>
            </w:r>
            <w:r>
              <w:rPr>
                <w:rFonts w:hint="eastAsia" w:ascii="宋体" w:hAnsi="宋体" w:cs="宋体"/>
                <w:sz w:val="21"/>
                <w:szCs w:val="21"/>
                <w:u w:val="single"/>
                <w:lang w:val="en-US" w:eastAsia="zh-CN"/>
              </w:rPr>
              <w:t>5</w:t>
            </w:r>
            <w:r>
              <w:rPr>
                <w:rFonts w:hint="eastAsia" w:ascii="宋体" w:hAnsi="宋体" w:cs="宋体"/>
                <w:sz w:val="21"/>
                <w:szCs w:val="21"/>
                <w:u w:val="single"/>
                <w:lang w:val="zh-CN" w:eastAsia="zh-CN"/>
              </w:rPr>
              <w:t>)监狱企业和残疾人福利性单位视同小型、微型企业， 按《财政部 司法部关于政府采购支持监狱企业发展有关问题的通知》(财库〔2014〕68 号)、《财政部 民政部  中国残疾人联合会关于促进残疾人就业政府采购政策的通知》（财库〔2017〕141 号）的规定执行。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3" w:hRule="atLeast"/>
          <w:tblHeader/>
        </w:trPr>
        <w:tc>
          <w:tcPr>
            <w:tcW w:w="82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3</w:t>
            </w:r>
          </w:p>
        </w:tc>
        <w:tc>
          <w:tcPr>
            <w:tcW w:w="1660" w:type="dxa"/>
            <w:tcBorders>
              <w:top w:val="single" w:color="000000" w:sz="8" w:space="0"/>
              <w:left w:val="single" w:color="auto" w:sz="4" w:space="0"/>
              <w:bottom w:val="single" w:color="000000" w:sz="8" w:space="0"/>
              <w:right w:val="single" w:color="000000" w:sz="8" w:space="0"/>
            </w:tcBorders>
            <w:vAlign w:val="center"/>
          </w:tcPr>
          <w:p>
            <w:pPr>
              <w:spacing w:line="312" w:lineRule="auto"/>
              <w:jc w:val="center"/>
              <w:rPr>
                <w:rFonts w:ascii="宋体" w:hAnsi="宋体" w:cs="宋体"/>
                <w:b/>
                <w:sz w:val="24"/>
              </w:rPr>
            </w:pPr>
            <w:r>
              <w:rPr>
                <w:rFonts w:hint="eastAsia" w:ascii="宋体" w:hAnsi="宋体" w:cs="宋体"/>
                <w:b/>
                <w:sz w:val="24"/>
              </w:rPr>
              <w:t>是否允许采购进口产品（服务项目不采用）</w:t>
            </w:r>
          </w:p>
        </w:tc>
        <w:tc>
          <w:tcPr>
            <w:tcW w:w="6670" w:type="dxa"/>
            <w:tcBorders>
              <w:top w:val="single" w:color="000000" w:sz="8" w:space="0"/>
              <w:left w:val="single" w:color="000000" w:sz="2" w:space="0"/>
              <w:bottom w:val="single" w:color="000000" w:sz="8" w:space="0"/>
              <w:right w:val="single" w:color="000000" w:sz="8" w:space="0"/>
            </w:tcBorders>
            <w:vAlign w:val="center"/>
          </w:tcPr>
          <w:p>
            <w:pPr>
              <w:spacing w:line="312" w:lineRule="auto"/>
              <w:rPr>
                <w:rFonts w:ascii="宋体" w:hAnsi="宋体" w:cs="宋体"/>
                <w:kern w:val="0"/>
                <w:sz w:val="24"/>
              </w:rPr>
            </w:pPr>
            <w:r>
              <w:rPr>
                <w:rFonts w:hint="eastAsia" w:ascii="宋体" w:hAnsi="宋体" w:cs="宋体"/>
                <w:kern w:val="0"/>
                <w:sz w:val="24"/>
              </w:rPr>
              <w:sym w:font="Wingdings" w:char="F0FE"/>
            </w:r>
            <w:r>
              <w:rPr>
                <w:rFonts w:hint="eastAsia" w:ascii="宋体" w:hAnsi="宋体" w:cs="宋体"/>
                <w:kern w:val="0"/>
                <w:sz w:val="24"/>
              </w:rPr>
              <w:t>本项目不允许采购进口产品。</w:t>
            </w:r>
          </w:p>
          <w:p>
            <w:pPr>
              <w:spacing w:line="312" w:lineRule="auto"/>
              <w:rPr>
                <w:rFonts w:ascii="宋体" w:hAnsi="宋体" w:cs="宋体"/>
              </w:rPr>
            </w:pPr>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3" w:hRule="atLeast"/>
          <w:tblHead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1660" w:type="dxa"/>
            <w:tcBorders>
              <w:top w:val="single" w:color="000000" w:sz="8" w:space="0"/>
              <w:left w:val="single" w:color="auto" w:sz="4" w:space="0"/>
              <w:bottom w:val="single" w:color="000000" w:sz="8" w:space="0"/>
              <w:right w:val="single" w:color="000000" w:sz="8" w:space="0"/>
            </w:tcBorders>
            <w:vAlign w:val="center"/>
          </w:tcPr>
          <w:p>
            <w:pPr>
              <w:spacing w:line="360" w:lineRule="auto"/>
              <w:ind w:firstLine="482" w:firstLineChars="200"/>
              <w:rPr>
                <w:rFonts w:ascii="宋体" w:hAnsi="宋体" w:cs="宋体"/>
                <w:b/>
                <w:sz w:val="24"/>
              </w:rPr>
            </w:pPr>
            <w:r>
              <w:rPr>
                <w:rFonts w:hint="eastAsia" w:ascii="宋体" w:hAnsi="宋体" w:cs="宋体"/>
                <w:b/>
                <w:sz w:val="24"/>
              </w:rPr>
              <w:t>分包</w:t>
            </w:r>
          </w:p>
        </w:tc>
        <w:tc>
          <w:tcPr>
            <w:tcW w:w="667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kern w:val="0"/>
                <w:sz w:val="24"/>
              </w:rPr>
              <w:t>☐ A</w:t>
            </w:r>
            <w:r>
              <w:rPr>
                <w:rFonts w:hint="eastAsia" w:ascii="宋体" w:hAnsi="宋体" w:cs="宋体"/>
                <w:sz w:val="24"/>
              </w:rPr>
              <w:t>同意将非主体、非关键性的</w:t>
            </w:r>
            <w:r>
              <w:rPr>
                <w:rFonts w:hint="eastAsia" w:ascii="宋体" w:hAnsi="宋体" w:cs="宋体"/>
                <w:sz w:val="24"/>
                <w:u w:val="single"/>
              </w:rPr>
              <w:t xml:space="preserve">           </w:t>
            </w:r>
            <w:r>
              <w:rPr>
                <w:rFonts w:hint="eastAsia" w:ascii="宋体" w:hAnsi="宋体" w:cs="宋体"/>
                <w:sz w:val="24"/>
              </w:rPr>
              <w:t>工作分包。</w:t>
            </w:r>
          </w:p>
          <w:p>
            <w:pPr>
              <w:spacing w:line="360" w:lineRule="auto"/>
              <w:rPr>
                <w:rFonts w:ascii="宋体" w:hAnsi="宋体" w:cs="宋体"/>
                <w:sz w:val="24"/>
              </w:rPr>
            </w:pPr>
            <w:r>
              <w:rPr>
                <w:rFonts w:hint="eastAsia" w:ascii="宋体" w:hAnsi="宋体" w:cs="宋体"/>
                <w:kern w:val="0"/>
                <w:sz w:val="24"/>
              </w:rPr>
              <w:sym w:font="Wingdings" w:char="00FE"/>
            </w:r>
            <w:r>
              <w:rPr>
                <w:rFonts w:hint="eastAsia" w:ascii="宋体" w:hAnsi="宋体" w:cs="宋体"/>
                <w:kern w:val="0"/>
                <w:sz w:val="24"/>
              </w:rPr>
              <w:t xml:space="preserve"> B</w:t>
            </w:r>
            <w:r>
              <w:rPr>
                <w:rFonts w:hint="eastAsia" w:ascii="宋体" w:hAnsi="宋体" w:cs="宋体"/>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03" w:hRule="atLeast"/>
          <w:tblHeader/>
        </w:trPr>
        <w:tc>
          <w:tcPr>
            <w:tcW w:w="820"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5</w:t>
            </w:r>
          </w:p>
        </w:tc>
        <w:tc>
          <w:tcPr>
            <w:tcW w:w="1660"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rPr>
                <w:rFonts w:ascii="宋体" w:hAnsi="宋体" w:cs="宋体"/>
                <w:b/>
                <w:sz w:val="24"/>
              </w:rPr>
            </w:pPr>
            <w:r>
              <w:rPr>
                <w:rFonts w:hint="eastAsia" w:ascii="宋体" w:hAnsi="宋体" w:cs="宋体"/>
                <w:b/>
                <w:sz w:val="24"/>
              </w:rPr>
              <w:t>开标前答疑会或现场考察</w:t>
            </w:r>
          </w:p>
        </w:tc>
        <w:tc>
          <w:tcPr>
            <w:tcW w:w="667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kern w:val="0"/>
                <w:sz w:val="24"/>
              </w:rPr>
              <w:sym w:font="Wingdings" w:char="00FE"/>
            </w:r>
            <w:r>
              <w:rPr>
                <w:rFonts w:hint="eastAsia" w:ascii="宋体" w:hAnsi="宋体" w:cs="宋体"/>
                <w:kern w:val="0"/>
                <w:sz w:val="24"/>
              </w:rPr>
              <w:t>A</w:t>
            </w:r>
            <w:r>
              <w:rPr>
                <w:rFonts w:hint="eastAsia" w:ascii="宋体" w:hAnsi="宋体" w:cs="宋体"/>
                <w:sz w:val="24"/>
              </w:rPr>
              <w:t>不组织，自行勘察。</w:t>
            </w:r>
          </w:p>
          <w:p>
            <w:pPr>
              <w:spacing w:line="360" w:lineRule="auto"/>
              <w:rPr>
                <w:rFonts w:ascii="宋体" w:hAnsi="宋体" w:cs="宋体"/>
                <w:sz w:val="24"/>
                <w:szCs w:val="20"/>
              </w:rPr>
            </w:pPr>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79" w:hRule="atLeast"/>
          <w:tblHead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6</w:t>
            </w:r>
          </w:p>
        </w:tc>
        <w:tc>
          <w:tcPr>
            <w:tcW w:w="1660"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rPr>
                <w:rFonts w:ascii="宋体" w:hAnsi="宋体" w:cs="宋体"/>
                <w:b/>
                <w:sz w:val="24"/>
              </w:rPr>
            </w:pPr>
            <w:r>
              <w:rPr>
                <w:rFonts w:hint="eastAsia" w:ascii="宋体" w:hAnsi="宋体" w:cs="宋体"/>
                <w:b/>
                <w:sz w:val="24"/>
              </w:rPr>
              <w:t>样品提供</w:t>
            </w:r>
          </w:p>
        </w:tc>
        <w:tc>
          <w:tcPr>
            <w:tcW w:w="667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kern w:val="0"/>
                <w:sz w:val="24"/>
              </w:rPr>
              <w:sym w:font="Wingdings" w:char="00FE"/>
            </w:r>
            <w:r>
              <w:rPr>
                <w:rFonts w:hint="eastAsia" w:ascii="宋体" w:hAnsi="宋体" w:cs="宋体"/>
                <w:kern w:val="0"/>
                <w:sz w:val="24"/>
              </w:rPr>
              <w:t>A</w:t>
            </w:r>
            <w:r>
              <w:rPr>
                <w:rFonts w:hint="eastAsia" w:ascii="宋体" w:hAnsi="宋体" w:cs="宋体"/>
                <w:sz w:val="24"/>
              </w:rPr>
              <w:t>不要求提供。</w:t>
            </w:r>
          </w:p>
          <w:p>
            <w:pPr>
              <w:spacing w:line="360" w:lineRule="auto"/>
              <w:rPr>
                <w:rFonts w:ascii="宋体" w:hAnsi="宋体" w:cs="宋体"/>
                <w:b/>
                <w:sz w:val="24"/>
              </w:rPr>
            </w:pPr>
            <w:r>
              <w:rPr>
                <w:rFonts w:hint="eastAsia" w:ascii="宋体" w:hAnsi="宋体" w:cs="宋体"/>
                <w:kern w:val="0"/>
                <w:sz w:val="24"/>
              </w:rPr>
              <w:t>☐B要求提供。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7" w:hRule="atLeast"/>
          <w:tblHead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7</w:t>
            </w:r>
          </w:p>
        </w:tc>
        <w:tc>
          <w:tcPr>
            <w:tcW w:w="1660"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rPr>
                <w:rFonts w:ascii="宋体" w:hAnsi="宋体" w:cs="宋体"/>
                <w:bCs/>
                <w:sz w:val="24"/>
              </w:rPr>
            </w:pPr>
            <w:r>
              <w:rPr>
                <w:rFonts w:hint="eastAsia" w:ascii="宋体" w:hAnsi="宋体" w:cs="宋体"/>
                <w:b/>
                <w:sz w:val="24"/>
              </w:rPr>
              <w:t>方案讲解演示</w:t>
            </w:r>
          </w:p>
        </w:tc>
        <w:tc>
          <w:tcPr>
            <w:tcW w:w="667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kern w:val="0"/>
                <w:sz w:val="24"/>
              </w:rPr>
              <w:sym w:font="Wingdings" w:char="00FE"/>
            </w:r>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b/>
                <w:kern w:val="0"/>
                <w:sz w:val="24"/>
                <w:lang w:val="zh-CN"/>
              </w:rPr>
            </w:pPr>
            <w:r>
              <w:rPr>
                <w:rFonts w:hint="eastAsia" w:ascii="宋体" w:hAnsi="宋体" w:cs="宋体"/>
                <w:kern w:val="0"/>
                <w:sz w:val="24"/>
              </w:rPr>
              <w:t>☐B组织。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27" w:hRule="atLeast"/>
          <w:tblHeader/>
        </w:trPr>
        <w:tc>
          <w:tcPr>
            <w:tcW w:w="820"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8</w:t>
            </w:r>
          </w:p>
        </w:tc>
        <w:tc>
          <w:tcPr>
            <w:tcW w:w="1660" w:type="dxa"/>
            <w:vMerge w:val="restart"/>
            <w:tcBorders>
              <w:top w:val="single" w:color="000000" w:sz="8" w:space="0"/>
              <w:left w:val="single" w:color="auto" w:sz="4" w:space="0"/>
              <w:right w:val="single" w:color="000000" w:sz="8" w:space="0"/>
            </w:tcBorders>
            <w:vAlign w:val="center"/>
          </w:tcPr>
          <w:p>
            <w:pPr>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670"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1" w:hRule="atLeast"/>
          <w:tblHeader/>
        </w:trPr>
        <w:tc>
          <w:tcPr>
            <w:tcW w:w="820"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660" w:type="dxa"/>
            <w:vMerge w:val="continue"/>
            <w:tcBorders>
              <w:left w:val="single" w:color="auto" w:sz="4" w:space="0"/>
              <w:bottom w:val="single" w:color="000000" w:sz="8" w:space="0"/>
              <w:right w:val="single" w:color="000000" w:sz="8" w:space="0"/>
            </w:tcBorders>
            <w:vAlign w:val="center"/>
          </w:tcPr>
          <w:p>
            <w:pPr>
              <w:spacing w:line="360" w:lineRule="auto"/>
              <w:jc w:val="center"/>
              <w:rPr>
                <w:rFonts w:ascii="宋体" w:hAnsi="宋体" w:cs="宋体"/>
                <w:b/>
                <w:sz w:val="24"/>
              </w:rPr>
            </w:pPr>
          </w:p>
        </w:tc>
        <w:tc>
          <w:tcPr>
            <w:tcW w:w="6670"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263" w:hRule="atLeast"/>
          <w:tblHeader/>
        </w:trPr>
        <w:tc>
          <w:tcPr>
            <w:tcW w:w="820"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9</w:t>
            </w:r>
          </w:p>
        </w:tc>
        <w:tc>
          <w:tcPr>
            <w:tcW w:w="1660" w:type="dxa"/>
            <w:tcBorders>
              <w:top w:val="single" w:color="000000" w:sz="8" w:space="0"/>
              <w:left w:val="single" w:color="000000" w:sz="2" w:space="0"/>
              <w:bottom w:val="single" w:color="000000" w:sz="8" w:space="0"/>
              <w:right w:val="single" w:color="000000" w:sz="8" w:space="0"/>
            </w:tcBorders>
            <w:vAlign w:val="center"/>
          </w:tcPr>
          <w:p>
            <w:pPr>
              <w:spacing w:line="360" w:lineRule="auto"/>
              <w:jc w:val="center"/>
              <w:rPr>
                <w:rFonts w:ascii="宋体" w:hAnsi="宋体" w:cs="宋体"/>
                <w:b/>
                <w:sz w:val="24"/>
              </w:rPr>
            </w:pPr>
            <w:r>
              <w:rPr>
                <w:rFonts w:hint="eastAsia" w:ascii="宋体" w:hAnsi="宋体" w:cs="宋体"/>
                <w:b/>
                <w:sz w:val="24"/>
              </w:rPr>
              <w:t>节能产品、环境标志产品</w:t>
            </w:r>
          </w:p>
        </w:tc>
        <w:tc>
          <w:tcPr>
            <w:tcW w:w="6670"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77" w:hRule="atLeast"/>
          <w:tblHeader/>
        </w:trPr>
        <w:tc>
          <w:tcPr>
            <w:tcW w:w="820"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10</w:t>
            </w:r>
          </w:p>
        </w:tc>
        <w:tc>
          <w:tcPr>
            <w:tcW w:w="1660" w:type="dxa"/>
            <w:tcBorders>
              <w:top w:val="single" w:color="000000" w:sz="8" w:space="0"/>
              <w:left w:val="single" w:color="000000" w:sz="2" w:space="0"/>
              <w:bottom w:val="single" w:color="000000" w:sz="8" w:space="0"/>
              <w:right w:val="single" w:color="000000" w:sz="8" w:space="0"/>
            </w:tcBorders>
            <w:vAlign w:val="center"/>
          </w:tcPr>
          <w:p>
            <w:pPr>
              <w:spacing w:line="312" w:lineRule="auto"/>
              <w:jc w:val="center"/>
              <w:rPr>
                <w:rFonts w:ascii="宋体" w:hAnsi="宋体" w:cs="宋体"/>
                <w:b/>
                <w:sz w:val="24"/>
              </w:rPr>
            </w:pPr>
            <w:r>
              <w:rPr>
                <w:rFonts w:hint="eastAsia" w:ascii="宋体" w:hAnsi="宋体" w:cs="宋体"/>
                <w:b/>
                <w:sz w:val="24"/>
              </w:rPr>
              <w:t>报价要求</w:t>
            </w:r>
          </w:p>
        </w:tc>
        <w:tc>
          <w:tcPr>
            <w:tcW w:w="667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有关本项目实施所需的所有费用（含税费）均计入报价。投标文件</w:t>
            </w:r>
            <w:r>
              <w:rPr>
                <w:rFonts w:hint="eastAsia" w:ascii="宋体" w:hAnsi="宋体" w:cs="宋体"/>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left="239" w:leftChars="114"/>
              <w:jc w:val="left"/>
              <w:rPr>
                <w:rFonts w:ascii="宋体" w:hAnsi="宋体" w:cs="宋体"/>
                <w:b/>
                <w:kern w:val="0"/>
                <w:sz w:val="24"/>
                <w:lang w:val="zh-CN"/>
              </w:rPr>
            </w:pPr>
            <w:r>
              <w:rPr>
                <w:rFonts w:hint="eastAsia" w:ascii="宋体" w:hAnsi="宋体" w:cs="宋体"/>
                <w:b/>
                <w:kern w:val="0"/>
                <w:sz w:val="24"/>
                <w:lang w:val="zh-CN"/>
              </w:rPr>
              <w:t>投标报价超过招标文件中规定的预算金额或者最高限价的;投标报价高于该预算的作无效标处理。</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12"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59" w:hRule="atLeast"/>
          <w:tblHeader/>
        </w:trPr>
        <w:tc>
          <w:tcPr>
            <w:tcW w:w="820" w:type="dxa"/>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11</w:t>
            </w:r>
          </w:p>
        </w:tc>
        <w:tc>
          <w:tcPr>
            <w:tcW w:w="1660"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670" w:type="dxa"/>
            <w:tcBorders>
              <w:top w:val="single" w:color="000000" w:sz="8" w:space="0"/>
              <w:left w:val="single" w:color="000000" w:sz="2" w:space="0"/>
              <w:right w:val="single" w:color="000000" w:sz="8" w:space="0"/>
            </w:tcBorders>
            <w:vAlign w:val="center"/>
          </w:tcPr>
          <w:p>
            <w:pPr>
              <w:spacing w:line="360" w:lineRule="auto"/>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820"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12</w:t>
            </w:r>
          </w:p>
        </w:tc>
        <w:tc>
          <w:tcPr>
            <w:tcW w:w="1660"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670"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hAnsi="宋体" w:cs="宋体"/>
                <w:kern w:val="28"/>
                <w:sz w:val="24"/>
              </w:rPr>
            </w:pPr>
            <w:r>
              <w:rPr>
                <w:rFonts w:hint="eastAsia" w:hAnsi="宋体" w:cs="宋体"/>
                <w:kern w:val="28"/>
                <w:sz w:val="24"/>
                <w:szCs w:val="24"/>
              </w:rPr>
              <w:t>备份投标文件送达地点：</w:t>
            </w:r>
            <w:r>
              <w:rPr>
                <w:rFonts w:hint="eastAsia" w:hAnsi="宋体" w:cs="宋体"/>
                <w:kern w:val="28"/>
                <w:sz w:val="24"/>
                <w:szCs w:val="24"/>
                <w:u w:val="single"/>
              </w:rPr>
              <w:t>密封包装后（建议快递邮寄形式）投标截止时间前递交一份（邮寄地址：杭州市临平区南苑街道华元欢乐城-华元大厦20层2022办公室</w:t>
            </w:r>
            <w:r>
              <w:rPr>
                <w:rFonts w:hint="eastAsia" w:hAnsi="宋体" w:cs="宋体"/>
                <w:kern w:val="28"/>
                <w:sz w:val="24"/>
                <w:szCs w:val="24"/>
              </w:rPr>
              <w:t>；备份投标文件签收人员联系电话：</w:t>
            </w:r>
            <w:r>
              <w:rPr>
                <w:rFonts w:hint="eastAsia" w:hAnsi="宋体" w:cs="宋体"/>
                <w:sz w:val="24"/>
                <w:u w:val="single"/>
              </w:rPr>
              <w:t>刘瑶收，13857413671</w:t>
            </w:r>
            <w:r>
              <w:rPr>
                <w:rFonts w:hint="eastAsia" w:hAnsi="宋体" w:cs="宋体"/>
                <w:sz w:val="24"/>
                <w:szCs w:val="24"/>
              </w:rPr>
              <w:t>。</w:t>
            </w:r>
            <w:r>
              <w:rPr>
                <w:rFonts w:hint="eastAsia" w:hAnsi="宋体" w:cs="宋体"/>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3" w:hRule="atLeast"/>
          <w:tblHeader/>
        </w:trPr>
        <w:tc>
          <w:tcPr>
            <w:tcW w:w="8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13</w:t>
            </w:r>
          </w:p>
        </w:tc>
        <w:tc>
          <w:tcPr>
            <w:tcW w:w="166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sz w:val="24"/>
              </w:rPr>
            </w:pPr>
            <w:r>
              <w:rPr>
                <w:rFonts w:hint="eastAsia" w:ascii="宋体" w:hAnsi="宋体" w:cs="宋体"/>
                <w:b/>
                <w:sz w:val="24"/>
              </w:rPr>
              <w:t>特别说明</w:t>
            </w:r>
          </w:p>
        </w:tc>
        <w:tc>
          <w:tcPr>
            <w:tcW w:w="6670" w:type="dxa"/>
            <w:tcBorders>
              <w:top w:val="single" w:color="000000" w:sz="8" w:space="0"/>
              <w:left w:val="single" w:color="auto" w:sz="4" w:space="0"/>
              <w:bottom w:val="single" w:color="auto" w:sz="4"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820"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660"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sz w:val="24"/>
              </w:rPr>
            </w:pPr>
          </w:p>
        </w:tc>
        <w:tc>
          <w:tcPr>
            <w:tcW w:w="667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napToGrid w:val="0"/>
                <w:kern w:val="28"/>
                <w:sz w:val="24"/>
              </w:rPr>
            </w:pPr>
            <w:r>
              <w:rPr>
                <w:rFonts w:hint="eastAsia" w:ascii="宋体" w:hAnsi="宋体" w:cs="宋体"/>
                <w:kern w:val="0"/>
                <w:sz w:val="24"/>
              </w:rPr>
              <w:t>☐</w:t>
            </w:r>
            <w:r>
              <w:rPr>
                <w:rFonts w:hint="eastAsia" w:ascii="宋体" w:hAnsi="宋体" w:cs="宋体"/>
                <w:snapToGrid w:val="0"/>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kern w:val="28"/>
                <w:sz w:val="24"/>
              </w:rPr>
            </w:pPr>
            <w:r>
              <w:rPr>
                <w:rFonts w:hint="eastAsia" w:ascii="宋体" w:hAnsi="宋体" w:cs="宋体"/>
                <w:snapToGrid w:val="0"/>
                <w:kern w:val="28"/>
                <w:sz w:val="24"/>
              </w:rPr>
              <w:sym w:font="Wingdings" w:char="F0FE"/>
            </w:r>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bookmarkStart w:id="11" w:name="第三部分"/>
            <w:bookmarkStart w:id="12" w:name="_Toc164416483"/>
            <w:r>
              <w:rPr>
                <w:rFonts w:hint="eastAsia" w:ascii="宋体" w:hAnsi="宋体" w:cs="宋体"/>
                <w:sz w:val="24"/>
              </w:rPr>
              <w:t>14</w:t>
            </w:r>
          </w:p>
        </w:tc>
        <w:tc>
          <w:tcPr>
            <w:tcW w:w="16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r>
              <w:rPr>
                <w:rFonts w:hint="eastAsia" w:ascii="宋体" w:hAnsi="宋体" w:cs="宋体"/>
                <w:b/>
                <w:bCs/>
                <w:sz w:val="24"/>
              </w:rPr>
              <w:t>其他要求</w:t>
            </w:r>
          </w:p>
        </w:tc>
        <w:tc>
          <w:tcPr>
            <w:tcW w:w="667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b/>
                <w:bCs/>
                <w:sz w:val="24"/>
              </w:rPr>
            </w:pPr>
            <w:r>
              <w:rPr>
                <w:rFonts w:hint="eastAsia" w:ascii="宋体" w:hAnsi="宋体" w:cs="宋体"/>
                <w:b/>
                <w:bCs/>
                <w:sz w:val="24"/>
              </w:rPr>
              <w:t>中标后提供承诺书和纸质版投标文件一式三份（正本一份红章版，副本二份，可为正本复印件），承诺书详见附件。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87" w:hRule="atLeast"/>
          <w:tblHeader/>
        </w:trPr>
        <w:tc>
          <w:tcPr>
            <w:tcW w:w="82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15</w:t>
            </w:r>
          </w:p>
        </w:tc>
        <w:tc>
          <w:tcPr>
            <w:tcW w:w="16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 w:val="24"/>
              </w:rPr>
            </w:pPr>
            <w:r>
              <w:rPr>
                <w:rFonts w:hint="eastAsia" w:ascii="宋体" w:hAnsi="宋体" w:cs="宋体"/>
                <w:b/>
                <w:bCs/>
                <w:sz w:val="24"/>
              </w:rPr>
              <w:t>招标服务费</w:t>
            </w:r>
          </w:p>
        </w:tc>
        <w:tc>
          <w:tcPr>
            <w:tcW w:w="667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 w:val="24"/>
              </w:rPr>
            </w:pPr>
            <w:r>
              <w:rPr>
                <w:rFonts w:hint="eastAsia" w:ascii="宋体" w:hAnsi="宋体" w:cs="宋体"/>
                <w:sz w:val="24"/>
              </w:rPr>
              <w:t>本项目的招标代理费用由中标单位支付，代理费用付款参照《招标代理服务收费管理暂行办法》的通知（计价格[2002]1980号）文件八折以中标金额为收费基数进行计取。</w:t>
            </w:r>
          </w:p>
          <w:p>
            <w:r>
              <w:rPr>
                <w:rFonts w:hint="eastAsia" w:ascii="宋体" w:hAnsi="宋体" w:cs="宋体"/>
                <w:b/>
                <w:bCs/>
                <w:sz w:val="24"/>
              </w:rPr>
              <w:drawing>
                <wp:inline distT="0" distB="0" distL="114300" distR="114300">
                  <wp:extent cx="4384040" cy="2010410"/>
                  <wp:effectExtent l="0" t="0" r="1651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cstate="print"/>
                          <a:stretch>
                            <a:fillRect/>
                          </a:stretch>
                        </pic:blipFill>
                        <pic:spPr>
                          <a:xfrm>
                            <a:off x="0" y="0"/>
                            <a:ext cx="4384040" cy="2010410"/>
                          </a:xfrm>
                          <a:prstGeom prst="rect">
                            <a:avLst/>
                          </a:prstGeom>
                          <a:noFill/>
                          <a:ln>
                            <a:noFill/>
                          </a:ln>
                        </pic:spPr>
                      </pic:pic>
                    </a:graphicData>
                  </a:graphic>
                </wp:inline>
              </w:drawing>
            </w:r>
          </w:p>
        </w:tc>
      </w:tr>
      <w:bookmarkEnd w:id="10"/>
    </w:tbl>
    <w:p/>
    <w:p/>
    <w:p>
      <w:pPr>
        <w:pStyle w:val="23"/>
      </w:pPr>
    </w:p>
    <w:p>
      <w:pPr>
        <w:pStyle w:val="24"/>
      </w:pPr>
    </w:p>
    <w:p/>
    <w:p>
      <w:pPr>
        <w:pStyle w:val="23"/>
      </w:pPr>
    </w:p>
    <w:p>
      <w:pPr>
        <w:pStyle w:val="24"/>
      </w:pPr>
    </w:p>
    <w:p/>
    <w:p>
      <w:pPr>
        <w:pStyle w:val="23"/>
      </w:pPr>
    </w:p>
    <w:p>
      <w:pPr>
        <w:pStyle w:val="24"/>
      </w:pPr>
    </w:p>
    <w:p/>
    <w:p>
      <w:pPr>
        <w:pStyle w:val="23"/>
      </w:pPr>
    </w:p>
    <w:p>
      <w:pPr>
        <w:pStyle w:val="24"/>
      </w:pPr>
    </w:p>
    <w:p/>
    <w:p>
      <w:pPr>
        <w:pStyle w:val="23"/>
      </w:pPr>
    </w:p>
    <w:p>
      <w:pPr>
        <w:adjustRightInd/>
        <w:spacing w:line="360" w:lineRule="auto"/>
        <w:ind w:firstLine="3845" w:firstLineChars="1197"/>
        <w:outlineLvl w:val="0"/>
        <w:rPr>
          <w:rFonts w:ascii="宋体" w:hAnsi="宋体" w:cs="宋体"/>
          <w:b/>
          <w:sz w:val="32"/>
          <w:szCs w:val="20"/>
        </w:rPr>
      </w:pPr>
    </w:p>
    <w:p>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 “采购机构”系指招标公告中载明的本项目的采购机构。</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2.6“电子交易平台”是指本项目政府采购活动所依托的政府采购云平台（https://www.zcygov.cn/）。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w:t>
      </w:r>
      <w:r>
        <w:rPr>
          <w:rFonts w:ascii="Wingdings" w:hAnsi="Wingdings" w:cs="宋体"/>
          <w:kern w:val="0"/>
          <w:sz w:val="24"/>
        </w:rPr>
        <w:t></w:t>
      </w:r>
      <w:r>
        <w:rPr>
          <w:rFonts w:hint="eastAsia" w:ascii="宋体" w:hAnsi="宋体" w:cs="宋体"/>
          <w:sz w:val="24"/>
        </w:rPr>
        <w:t>” 系指适用本项目的要求，“</w:t>
      </w:r>
      <w:r>
        <w:rPr>
          <w:rFonts w:hint="eastAsia" w:ascii="宋体" w:hAnsi="宋体" w:cs="宋体"/>
          <w:kern w:val="0"/>
          <w:sz w:val="24"/>
        </w:rPr>
        <w:t>☐</w:t>
      </w:r>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3.3.3对于未预留份额专门面向中小企业的政府采购服务项目，以及预留份额政府采购服务项目中的非预留部分标项，对小型和微型企业的投标报价给予</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pPr>
        <w:pStyle w:val="3"/>
        <w:adjustRightInd w:val="0"/>
        <w:snapToGrid w:val="0"/>
        <w:ind w:left="0" w:firstLine="480" w:firstLineChars="200"/>
        <w:rPr>
          <w:rFonts w:ascii="宋体" w:hAnsi="宋体" w:cs="仿宋"/>
          <w:b w:val="0"/>
          <w:bCs w:val="0"/>
          <w:sz w:val="24"/>
          <w:szCs w:val="24"/>
        </w:rPr>
      </w:pPr>
      <w:r>
        <w:rPr>
          <w:rFonts w:hint="eastAsia" w:ascii="宋体" w:hAnsi="宋体" w:cs="仿宋"/>
          <w:b w:val="0"/>
          <w:bCs w:val="0"/>
          <w:sz w:val="24"/>
          <w:szCs w:val="24"/>
        </w:rPr>
        <w:t>3.4.3 采购人应当贯彻落实知识产权保护相关法律法规，应当采购使用正版软件。</w:t>
      </w:r>
    </w:p>
    <w:p>
      <w:pPr>
        <w:spacing w:line="360" w:lineRule="auto"/>
        <w:rPr>
          <w:rFonts w:ascii="宋体" w:hAnsi="宋体" w:cs="宋体"/>
          <w:sz w:val="24"/>
        </w:rPr>
      </w:pPr>
      <w:r>
        <w:rPr>
          <w:rFonts w:hint="eastAsia" w:ascii="宋体" w:hAnsi="宋体" w:cs="宋体"/>
          <w:sz w:val="24"/>
        </w:rPr>
        <w:t>3.5平等对待内外资企业和符合条件的破产重整企业</w:t>
      </w:r>
    </w:p>
    <w:p>
      <w:pPr>
        <w:spacing w:line="360" w:lineRule="auto"/>
        <w:ind w:firstLine="240" w:firstLineChars="100"/>
        <w:rPr>
          <w:rFonts w:ascii="宋体" w:hAnsi="宋体" w:cs="宋体"/>
          <w:b/>
          <w:sz w:val="24"/>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询问、质疑、投诉、补偿救济</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4.2供应商询问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5"/>
        <w:spacing w:line="360" w:lineRule="auto"/>
        <w:ind w:firstLine="480" w:firstLineChars="200"/>
        <w:rPr>
          <w:rFonts w:hAnsi="宋体" w:cs="宋体"/>
          <w:color w:val="auto"/>
          <w:kern w:val="2"/>
          <w:sz w:val="24"/>
        </w:rPr>
      </w:pPr>
      <w:r>
        <w:rPr>
          <w:rFonts w:hint="eastAsia" w:hAnsi="宋体" w:cs="宋体"/>
          <w:color w:val="auto"/>
          <w:kern w:val="2"/>
          <w:sz w:val="24"/>
        </w:rPr>
        <w:t>4.3.2.1对招标文件提出质疑的，质疑期限为供应商获得招标文件之日或者招标文件公告期限届满之日起计算。</w:t>
      </w:r>
    </w:p>
    <w:p>
      <w:pPr>
        <w:pStyle w:val="34"/>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pPr>
        <w:pStyle w:val="34"/>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pPr>
        <w:pStyle w:val="34"/>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pPr>
        <w:pStyle w:val="580"/>
        <w:shd w:val="clear" w:color="auto" w:fill="FFFFFF"/>
        <w:snapToGrid w:val="0"/>
        <w:spacing w:before="0" w:beforeAutospacing="0" w:after="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580"/>
        <w:shd w:val="clear" w:color="auto" w:fill="FFFFFF"/>
        <w:snapToGrid w:val="0"/>
        <w:spacing w:after="240" w:afterAutospacing="0" w:line="360" w:lineRule="auto"/>
        <w:ind w:firstLine="400"/>
        <w:contextualSpacing/>
      </w:pPr>
      <w:r>
        <w:rPr>
          <w:rFonts w:hint="eastAsia"/>
        </w:rPr>
        <w:t>质疑函范本及制作说明详见附件2。</w:t>
      </w:r>
    </w:p>
    <w:p>
      <w:pPr>
        <w:pStyle w:val="580"/>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pPr>
        <w:pStyle w:val="580"/>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580"/>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pPr>
        <w:pStyle w:val="580"/>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pPr>
        <w:pStyle w:val="580"/>
        <w:shd w:val="clear" w:color="auto" w:fill="FFFFFF"/>
        <w:snapToGrid w:val="0"/>
        <w:spacing w:after="240" w:afterAutospacing="0" w:line="360" w:lineRule="auto"/>
        <w:ind w:firstLine="400"/>
        <w:contextualSpacing/>
      </w:pPr>
      <w:r>
        <w:rPr>
          <w:rFonts w:hint="eastAsia"/>
        </w:rPr>
        <w:t>4.4.1质疑供应商对采购人、采购机构的答复不满意或者采购人、采购机构未在规定的时间内作出答复的，可以在答复期满后十五个工作日内向同级政府采购监督管理部门提出投诉。</w:t>
      </w:r>
    </w:p>
    <w:p>
      <w:pPr>
        <w:pStyle w:val="580"/>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pPr>
        <w:pStyle w:val="580"/>
        <w:shd w:val="clear" w:color="auto" w:fill="FFFFFF"/>
        <w:snapToGrid w:val="0"/>
        <w:spacing w:after="240" w:afterAutospacing="0" w:line="360" w:lineRule="auto"/>
        <w:ind w:firstLine="400"/>
        <w:contextualSpacing/>
      </w:pPr>
      <w:r>
        <w:rPr>
          <w:rFonts w:hint="eastAsia"/>
        </w:rPr>
        <w:t>4.4.3供应商投诉应当有明确的请求和必要的证明材料。</w:t>
      </w:r>
    </w:p>
    <w:p>
      <w:pPr>
        <w:pStyle w:val="580"/>
        <w:shd w:val="clear" w:color="auto" w:fill="FFFFFF"/>
        <w:snapToGrid w:val="0"/>
        <w:spacing w:after="240" w:afterAutospacing="0" w:line="360" w:lineRule="auto"/>
        <w:ind w:firstLine="400"/>
        <w:contextualSpacing/>
      </w:pPr>
      <w:r>
        <w:rPr>
          <w:rFonts w:hint="eastAsia"/>
        </w:rPr>
        <w:t>4.4.4以联合体形式参加政府采购活动的，其投诉应当由组成联合体的所有供应商共同提出。</w:t>
      </w:r>
    </w:p>
    <w:p>
      <w:pPr>
        <w:pStyle w:val="580"/>
        <w:shd w:val="clear" w:color="auto" w:fill="FFFFFF"/>
        <w:snapToGrid w:val="0"/>
        <w:spacing w:after="240" w:afterAutospacing="0" w:line="360" w:lineRule="auto"/>
        <w:ind w:firstLine="400"/>
        <w:contextualSpacing/>
      </w:pPr>
      <w:r>
        <w:rPr>
          <w:rFonts w:hint="eastAsia"/>
        </w:rPr>
        <w:t>4.4.5杭州市临平区财政局的政府采购项目投诉材料可寄送</w:t>
      </w:r>
      <w:r>
        <w:rPr>
          <w:rFonts w:hint="eastAsia" w:ascii="宋体" w:hAnsi="宋体" w:cs="宋体"/>
          <w:sz w:val="24"/>
        </w:rPr>
        <w:t>浙江省政府采购行政裁决服务中心(杭州)</w:t>
      </w:r>
      <w:r>
        <w:rPr>
          <w:rFonts w:hint="eastAsia"/>
        </w:rPr>
        <w:t>，地址：杭州市上城区四季青街道新业路市民之家G03办公室（快递仅限ems或顺丰），收件人：朱女士、王女士，电话：0571-85252453。</w:t>
      </w:r>
    </w:p>
    <w:p>
      <w:pPr>
        <w:pStyle w:val="580"/>
        <w:shd w:val="clear" w:color="auto" w:fill="FFFFFF"/>
        <w:snapToGrid w:val="0"/>
        <w:spacing w:after="240" w:afterAutospacing="0" w:line="360" w:lineRule="auto"/>
        <w:ind w:firstLine="400"/>
        <w:contextualSpacing/>
      </w:pPr>
      <w:r>
        <w:rPr>
          <w:rFonts w:hint="eastAsia"/>
        </w:rPr>
        <w:t>投诉书范本及制作说明详见附件3。</w:t>
      </w:r>
    </w:p>
    <w:p>
      <w:pPr>
        <w:snapToGrid w:val="0"/>
        <w:spacing w:line="360" w:lineRule="auto"/>
        <w:ind w:firstLine="480" w:firstLineChars="200"/>
        <w:rPr>
          <w:rFonts w:ascii="宋体" w:hAnsi="宋体" w:cs="仿宋"/>
          <w:sz w:val="24"/>
        </w:rPr>
      </w:pPr>
      <w:r>
        <w:rPr>
          <w:rFonts w:hint="eastAsia" w:ascii="宋体" w:hAnsi="宋体" w:cs="仿宋"/>
          <w:sz w:val="24"/>
        </w:rPr>
        <w:t>4.5 补偿救济</w:t>
      </w:r>
    </w:p>
    <w:p>
      <w:pPr>
        <w:snapToGrid w:val="0"/>
        <w:spacing w:line="360" w:lineRule="auto"/>
        <w:ind w:firstLine="480" w:firstLineChars="200"/>
        <w:rPr>
          <w:rFonts w:ascii="宋体" w:hAnsi="宋体" w:cs="仿宋"/>
          <w:sz w:val="24"/>
        </w:rPr>
      </w:pPr>
      <w:r>
        <w:rPr>
          <w:rFonts w:hint="eastAsia" w:ascii="宋体" w:hAnsi="宋体" w:cs="仿宋"/>
          <w:sz w:val="24"/>
        </w:rPr>
        <w:t>采购人（行政机关）因政策变化、规划调整而不履行政府采购合同的，供应商可依据《杭州市涉企补偿救济实施办法（试行）》向采购人（行政机关）提起补偿申请。</w:t>
      </w:r>
    </w:p>
    <w:p>
      <w:pPr>
        <w:pStyle w:val="96"/>
        <w:snapToGrid w:val="0"/>
        <w:spacing w:before="0"/>
        <w:ind w:firstLine="360"/>
        <w:rPr>
          <w:rFonts w:ascii="宋体" w:hAnsi="宋体" w:cs="宋体"/>
          <w:sz w:val="18"/>
          <w:szCs w:val="18"/>
        </w:rPr>
      </w:pP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4"/>
        <w:spacing w:line="360" w:lineRule="auto"/>
        <w:rPr>
          <w:rFonts w:hAnsi="宋体" w:cs="宋体"/>
          <w:b/>
          <w:sz w:val="24"/>
          <w:szCs w:val="24"/>
        </w:rPr>
      </w:pPr>
      <w:r>
        <w:rPr>
          <w:rFonts w:hint="eastAsia" w:hAnsi="宋体" w:cs="宋体"/>
          <w:b/>
          <w:sz w:val="24"/>
          <w:szCs w:val="24"/>
        </w:rPr>
        <w:t>5．招标文件的构成</w:t>
      </w:r>
    </w:p>
    <w:p>
      <w:pPr>
        <w:pStyle w:val="34"/>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4"/>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4"/>
        <w:spacing w:line="360" w:lineRule="auto"/>
        <w:rPr>
          <w:rFonts w:hAnsi="宋体" w:cs="宋体"/>
          <w:b/>
          <w:sz w:val="24"/>
          <w:szCs w:val="24"/>
        </w:rPr>
      </w:pPr>
      <w:r>
        <w:rPr>
          <w:rFonts w:hint="eastAsia" w:hAnsi="宋体" w:cs="宋体"/>
          <w:b/>
          <w:sz w:val="24"/>
          <w:szCs w:val="24"/>
        </w:rPr>
        <w:t>6. 招标文件的澄清、修改</w:t>
      </w:r>
    </w:p>
    <w:p>
      <w:pPr>
        <w:pStyle w:val="96"/>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6.1已获取招标文件的潜在投标人，若有问题需要澄清，应于投标截止时间前，以书面形式向采购机构提出。</w:t>
      </w:r>
    </w:p>
    <w:p>
      <w:pPr>
        <w:pStyle w:val="96"/>
        <w:snapToGrid w:val="0"/>
        <w:spacing w:before="0"/>
        <w:ind w:firstLine="480"/>
        <w:rPr>
          <w:rFonts w:ascii="宋体" w:hAnsi="宋体" w:cs="宋体"/>
        </w:rPr>
      </w:pPr>
      <w:r>
        <w:rPr>
          <w:rFonts w:hint="eastAsia" w:ascii="宋体" w:hAnsi="宋体" w:cs="宋体"/>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hAnsi="宋体" w:cs="宋体"/>
          <w:sz w:val="18"/>
          <w:szCs w:val="18"/>
          <w:lang w:val="en-US"/>
        </w:rPr>
      </w:pPr>
      <w:r>
        <w:rPr>
          <w:rFonts w:hint="eastAsia" w:hAnsi="宋体" w:cs="宋体"/>
          <w:szCs w:val="24"/>
          <w:lang w:val="en-US"/>
        </w:rPr>
        <w:t xml:space="preserve">    </w:t>
      </w: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4"/>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4"/>
        <w:spacing w:line="360" w:lineRule="auto"/>
        <w:rPr>
          <w:rFonts w:hAnsi="宋体" w:cs="宋体"/>
          <w:b/>
          <w:sz w:val="24"/>
          <w:szCs w:val="24"/>
        </w:rPr>
      </w:pPr>
      <w:r>
        <w:rPr>
          <w:rFonts w:hint="eastAsia" w:hAnsi="宋体" w:cs="宋体"/>
          <w:b/>
          <w:sz w:val="24"/>
          <w:szCs w:val="24"/>
        </w:rPr>
        <w:t>8.开标前答疑会或现场考察</w:t>
      </w:r>
    </w:p>
    <w:p>
      <w:pPr>
        <w:pStyle w:val="34"/>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4"/>
        <w:spacing w:line="360" w:lineRule="auto"/>
        <w:rPr>
          <w:rFonts w:hAnsi="宋体" w:cs="宋体"/>
          <w:b/>
          <w:szCs w:val="24"/>
        </w:rPr>
      </w:pPr>
      <w:r>
        <w:rPr>
          <w:rFonts w:hint="eastAsia" w:hAnsi="宋体" w:cs="宋体"/>
          <w:b/>
          <w:kern w:val="28"/>
          <w:sz w:val="24"/>
          <w:szCs w:val="24"/>
        </w:rPr>
        <w:t>9.投标保证金</w:t>
      </w:r>
    </w:p>
    <w:p>
      <w:pPr>
        <w:pStyle w:val="1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4"/>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rPr>
      </w:pPr>
      <w:r>
        <w:rPr>
          <w:rFonts w:hint="eastAsia" w:ascii="宋体" w:hAnsi="宋体" w:cs="宋体"/>
          <w:sz w:val="24"/>
        </w:rPr>
        <w:t>投标文件及投标人与采购有关的来往通知、函件和文件均应使用中文。</w:t>
      </w:r>
    </w:p>
    <w:p>
      <w:pPr>
        <w:pStyle w:val="34"/>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720" w:firstLineChars="300"/>
        <w:rPr>
          <w:rFonts w:ascii="宋体" w:hAnsi="宋体" w:cs="宋体"/>
          <w:b/>
          <w:bCs/>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r>
        <w:rPr>
          <w:rFonts w:hint="eastAsia" w:ascii="宋体" w:hAnsi="宋体" w:cs="宋体"/>
          <w:snapToGrid w:val="0"/>
          <w:kern w:val="28"/>
          <w:sz w:val="24"/>
          <w:szCs w:val="20"/>
        </w:rPr>
        <w:t>联合协议（如果有)；</w:t>
      </w:r>
    </w:p>
    <w:p>
      <w:pPr>
        <w:snapToGrid w:val="0"/>
        <w:spacing w:line="360" w:lineRule="auto"/>
        <w:ind w:firstLine="720" w:firstLineChars="300"/>
        <w:rPr>
          <w:rFonts w:ascii="宋体" w:hAnsi="宋体" w:cs="宋体"/>
          <w:sz w:val="24"/>
        </w:rPr>
      </w:pPr>
      <w:r>
        <w:rPr>
          <w:rFonts w:hint="eastAsia" w:ascii="宋体" w:hAnsi="宋体" w:cs="宋体"/>
          <w:sz w:val="24"/>
        </w:rPr>
        <w:t>▲1</w:t>
      </w:r>
      <w:r>
        <w:rPr>
          <w:rFonts w:ascii="宋体" w:hAnsi="宋体" w:cs="宋体"/>
          <w:sz w:val="24"/>
        </w:rPr>
        <w:t>1.1.</w:t>
      </w:r>
      <w:r>
        <w:rPr>
          <w:rFonts w:hint="eastAsia" w:ascii="宋体" w:hAnsi="宋体" w:cs="宋体"/>
          <w:sz w:val="24"/>
        </w:rPr>
        <w:t>3</w:t>
      </w:r>
      <w:r>
        <w:rPr>
          <w:rFonts w:hint="eastAsia" w:ascii="宋体" w:hAnsi="宋体" w:cs="宋体"/>
          <w:color w:val="000000"/>
          <w:sz w:val="24"/>
          <w:szCs w:val="21"/>
        </w:rPr>
        <w:t xml:space="preserve">法人或者其他组织机构的营业执照（扫描件或复印件加盖公章）或事业法人登记证书或其他工商等登记证明材料； </w:t>
      </w:r>
    </w:p>
    <w:p>
      <w:pPr>
        <w:snapToGrid w:val="0"/>
        <w:spacing w:line="360" w:lineRule="auto"/>
        <w:ind w:firstLine="720" w:firstLineChars="300"/>
        <w:rPr>
          <w:rFonts w:ascii="宋体" w:hAnsi="宋体" w:cs="宋体"/>
          <w:b/>
          <w:bCs/>
          <w:sz w:val="24"/>
        </w:rPr>
      </w:pPr>
      <w:r>
        <w:rPr>
          <w:rFonts w:hint="eastAsia" w:ascii="宋体" w:hAnsi="宋体" w:cs="宋体"/>
          <w:sz w:val="24"/>
        </w:rPr>
        <w:t>▲11.1.4落实政府采购政策需满足的资格要求</w:t>
      </w:r>
      <w:r>
        <w:rPr>
          <w:rFonts w:hint="eastAsia" w:ascii="宋体" w:hAnsi="宋体" w:cs="宋体"/>
          <w:snapToGrid w:val="0"/>
          <w:kern w:val="28"/>
          <w:sz w:val="24"/>
          <w:szCs w:val="20"/>
        </w:rPr>
        <w:t>：</w:t>
      </w:r>
      <w:r>
        <w:rPr>
          <w:rFonts w:hint="eastAsia" w:ascii="宋体" w:hAnsi="宋体" w:cs="宋体"/>
          <w:b/>
          <w:bCs/>
          <w:sz w:val="24"/>
        </w:rPr>
        <w:t>本项目为专门面向中小企业采购的项目,投标单位应为中小型企业或微企业或监狱企业和残疾人福利性单位；投标时提供中小企业声明函（格式后附），否则其投标文件作无效投标处理。</w:t>
      </w:r>
    </w:p>
    <w:p>
      <w:pPr>
        <w:snapToGrid w:val="0"/>
        <w:spacing w:line="360" w:lineRule="auto"/>
        <w:ind w:firstLine="960" w:firstLineChars="400"/>
        <w:rPr>
          <w:rFonts w:ascii="宋体" w:hAnsi="宋体" w:cs="宋体"/>
          <w:sz w:val="24"/>
        </w:rPr>
      </w:pPr>
      <w:r>
        <w:rPr>
          <w:rFonts w:hint="eastAsia" w:ascii="宋体" w:hAnsi="宋体" w:cs="宋体"/>
          <w:sz w:val="24"/>
        </w:rPr>
        <w:t>11.1.5本项目的特定资格要求：无。</w:t>
      </w:r>
    </w:p>
    <w:p>
      <w:pPr>
        <w:snapToGrid w:val="0"/>
        <w:spacing w:line="360" w:lineRule="auto"/>
        <w:ind w:firstLine="964" w:firstLineChars="400"/>
        <w:rPr>
          <w:rFonts w:ascii="宋体" w:hAnsi="宋体" w:cs="宋体"/>
          <w:sz w:val="24"/>
          <w:lang w:val="zh-CN"/>
        </w:rPr>
      </w:pPr>
      <w:r>
        <w:rPr>
          <w:rFonts w:hint="eastAsia" w:ascii="宋体" w:hAnsi="宋体" w:cs="宋体"/>
          <w:b/>
          <w:bCs/>
          <w:sz w:val="24"/>
        </w:rPr>
        <w:t>注：上述资格条件审查材料未响应提供的，视为资格审查不通过。上述内容部分格式及内容详见“</w:t>
      </w:r>
      <w:r>
        <w:rPr>
          <w:rFonts w:hint="eastAsia" w:ascii="宋体" w:hAnsi="宋体" w:cs="宋体"/>
          <w:sz w:val="24"/>
        </w:rPr>
        <w:t>第六部分  应提交的有关格式范例”。</w:t>
      </w:r>
      <w:r>
        <w:rPr>
          <w:rFonts w:hint="eastAsia" w:ascii="宋体" w:hAnsi="宋体" w:cs="宋体"/>
          <w:b/>
          <w:bCs/>
          <w:sz w:val="24"/>
        </w:rPr>
        <w:t>未提供格式的，根据需求及要求自行草拟。</w:t>
      </w:r>
    </w:p>
    <w:p>
      <w:pPr>
        <w:snapToGrid w:val="0"/>
        <w:spacing w:line="360" w:lineRule="auto"/>
        <w:ind w:firstLine="482" w:firstLineChars="200"/>
        <w:rPr>
          <w:rFonts w:ascii="宋体" w:hAnsi="宋体" w:cs="宋体"/>
          <w:b/>
          <w:bCs/>
          <w:sz w:val="24"/>
          <w:lang w:val="zh-CN"/>
        </w:rPr>
      </w:pPr>
      <w:r>
        <w:rPr>
          <w:rFonts w:hint="eastAsia" w:ascii="宋体" w:hAnsi="宋体" w:cs="宋体"/>
          <w:b/>
          <w:bCs/>
          <w:sz w:val="24"/>
          <w:lang w:val="zh-CN"/>
        </w:rPr>
        <w:t>11.</w:t>
      </w:r>
      <w:r>
        <w:rPr>
          <w:rFonts w:hint="eastAsia" w:ascii="宋体" w:hAnsi="宋体" w:cs="宋体"/>
          <w:b/>
          <w:bCs/>
          <w:sz w:val="24"/>
        </w:rPr>
        <w:t>2</w:t>
      </w:r>
      <w:r>
        <w:rPr>
          <w:rFonts w:hint="eastAsia" w:ascii="宋体" w:hAnsi="宋体" w:cs="宋体"/>
          <w:b/>
          <w:bCs/>
          <w:sz w:val="24"/>
          <w:lang w:val="zh-CN"/>
        </w:rPr>
        <w:t xml:space="preserve">  </w:t>
      </w:r>
      <w:r>
        <w:rPr>
          <w:rFonts w:hint="eastAsia" w:ascii="宋体" w:hAnsi="宋体" w:cs="宋体"/>
          <w:b/>
          <w:bCs/>
          <w:sz w:val="24"/>
        </w:rPr>
        <w:t>商务技术</w:t>
      </w:r>
      <w:r>
        <w:rPr>
          <w:rFonts w:hint="eastAsia" w:ascii="宋体" w:hAnsi="宋体" w:cs="宋体"/>
          <w:b/>
          <w:bCs/>
          <w:sz w:val="24"/>
          <w:lang w:val="zh-CN"/>
        </w:rPr>
        <w:t>文件：</w:t>
      </w:r>
    </w:p>
    <w:p>
      <w:pPr>
        <w:snapToGrid w:val="0"/>
        <w:spacing w:line="360" w:lineRule="auto"/>
        <w:ind w:firstLine="720" w:firstLineChars="3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pPr>
        <w:snapToGrid w:val="0"/>
        <w:spacing w:line="360" w:lineRule="auto"/>
        <w:ind w:firstLine="720" w:firstLineChars="3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720" w:firstLineChars="3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评标标准相应的商务技术资料；（按招标文件第四部分评标办法前附表中“投标文件中评标标准相应的商务技术资料目录”提供资料）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pPr>
        <w:snapToGrid w:val="0"/>
        <w:spacing w:line="360" w:lineRule="auto"/>
        <w:ind w:firstLine="720" w:firstLineChars="3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pPr>
        <w:snapToGrid w:val="0"/>
        <w:spacing w:line="360" w:lineRule="auto"/>
        <w:ind w:firstLine="720" w:firstLineChars="300"/>
        <w:rPr>
          <w:rFonts w:ascii="宋体" w:hAnsi="宋体" w:cs="宋体"/>
          <w:sz w:val="24"/>
          <w:lang w:val="zh-CN"/>
        </w:rPr>
      </w:pPr>
      <w:r>
        <w:rPr>
          <w:rFonts w:hint="eastAsia" w:ascii="宋体" w:hAnsi="宋体" w:cs="宋体"/>
          <w:sz w:val="24"/>
        </w:rPr>
        <w:t>▲</w:t>
      </w: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960" w:firstLineChars="400"/>
        <w:rPr>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9政府采购活动现场确认声明书。</w:t>
      </w:r>
    </w:p>
    <w:p>
      <w:pPr>
        <w:snapToGrid w:val="0"/>
        <w:spacing w:line="360" w:lineRule="auto"/>
        <w:ind w:firstLine="964" w:firstLineChars="400"/>
        <w:rPr>
          <w:rFonts w:ascii="宋体" w:hAnsi="宋体" w:cs="宋体"/>
          <w:sz w:val="24"/>
          <w:lang w:val="zh-CN"/>
        </w:rPr>
      </w:pPr>
      <w:r>
        <w:rPr>
          <w:rFonts w:hint="eastAsia" w:ascii="宋体" w:hAnsi="宋体" w:cs="宋体"/>
          <w:b/>
          <w:bCs/>
          <w:sz w:val="24"/>
        </w:rPr>
        <w:t>注：上述内容部分格式及内容详见“第六部分  应提交的有关格式范例”。未提供格式的，根据需求及要求自行草拟。</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pStyle w:val="3"/>
        <w:adjustRightInd w:val="0"/>
        <w:snapToGrid w:val="0"/>
        <w:ind w:left="0" w:firstLine="1200" w:firstLineChars="500"/>
        <w:jc w:val="both"/>
        <w:rPr>
          <w:rFonts w:ascii="宋体" w:hAnsi="宋体" w:cs="宋体"/>
          <w:b w:val="0"/>
          <w:bCs w:val="0"/>
          <w:snapToGrid w:val="0"/>
          <w:kern w:val="28"/>
          <w:sz w:val="24"/>
          <w:szCs w:val="20"/>
        </w:rPr>
      </w:pPr>
      <w:r>
        <w:rPr>
          <w:rFonts w:hint="eastAsia" w:ascii="宋体" w:hAnsi="宋体" w:cs="宋体"/>
          <w:b w:val="0"/>
          <w:bCs w:val="0"/>
          <w:sz w:val="24"/>
          <w:szCs w:val="24"/>
        </w:rPr>
        <w:t>11.3.2 报价情况说明</w:t>
      </w:r>
      <w:r>
        <w:rPr>
          <w:rFonts w:hint="eastAsia" w:ascii="宋体" w:hAnsi="宋体" w:cs="宋体"/>
          <w:b w:val="0"/>
          <w:bCs w:val="0"/>
          <w:snapToGrid w:val="0"/>
          <w:kern w:val="28"/>
          <w:sz w:val="24"/>
          <w:szCs w:val="20"/>
        </w:rPr>
        <w:t>（如果有)；</w:t>
      </w:r>
    </w:p>
    <w:p>
      <w:pPr>
        <w:pStyle w:val="3"/>
        <w:adjustRightInd w:val="0"/>
        <w:snapToGrid w:val="0"/>
        <w:ind w:left="0" w:firstLine="960" w:firstLineChars="400"/>
        <w:rPr>
          <w:rFonts w:ascii="宋体" w:hAnsi="宋体" w:cs="宋体"/>
          <w:sz w:val="24"/>
          <w:szCs w:val="24"/>
        </w:rPr>
      </w:pPr>
      <w:r>
        <w:rPr>
          <w:rFonts w:hint="eastAsia" w:ascii="宋体" w:hAnsi="宋体" w:cs="宋体"/>
          <w:b w:val="0"/>
          <w:bCs w:val="0"/>
          <w:sz w:val="24"/>
          <w:szCs w:val="24"/>
        </w:rPr>
        <w:t>（</w:t>
      </w:r>
      <w:r>
        <w:rPr>
          <w:rFonts w:hint="eastAsia" w:ascii="宋体" w:hAnsi="宋体" w:cs="宋体"/>
          <w:sz w:val="24"/>
          <w:szCs w:val="24"/>
        </w:rPr>
        <w:t>如供应商报价低于项目预算50%的，应当提交本文档，详细阐述不影响服务</w:t>
      </w:r>
    </w:p>
    <w:p>
      <w:pPr>
        <w:pStyle w:val="3"/>
        <w:adjustRightInd w:val="0"/>
        <w:snapToGrid w:val="0"/>
        <w:ind w:left="0" w:firstLine="964" w:firstLineChars="400"/>
        <w:jc w:val="both"/>
        <w:rPr>
          <w:rFonts w:ascii="宋体" w:hAnsi="宋体" w:cs="宋体"/>
          <w:b w:val="0"/>
          <w:bCs w:val="0"/>
          <w:sz w:val="24"/>
          <w:szCs w:val="24"/>
        </w:rPr>
      </w:pPr>
      <w:r>
        <w:rPr>
          <w:rFonts w:hint="eastAsia" w:ascii="宋体" w:hAnsi="宋体" w:cs="宋体"/>
          <w:sz w:val="24"/>
          <w:szCs w:val="24"/>
        </w:rPr>
        <w:t>质量或者诚信履约的具体原因）</w:t>
      </w:r>
      <w:r>
        <w:rPr>
          <w:rFonts w:hint="eastAsia" w:ascii="宋体" w:hAnsi="宋体" w:cs="宋体"/>
          <w:b w:val="0"/>
          <w:bCs w:val="0"/>
          <w:sz w:val="24"/>
          <w:szCs w:val="24"/>
        </w:rPr>
        <w:t>；</w:t>
      </w:r>
    </w:p>
    <w:p>
      <w:pPr>
        <w:snapToGrid w:val="0"/>
        <w:spacing w:line="360" w:lineRule="auto"/>
        <w:ind w:firstLine="1200" w:firstLineChars="500"/>
        <w:rPr>
          <w:rFonts w:ascii="宋体" w:hAnsi="宋体" w:cs="宋体"/>
          <w:sz w:val="24"/>
        </w:rPr>
      </w:pPr>
      <w:r>
        <w:rPr>
          <w:rFonts w:hint="eastAsia" w:ascii="宋体" w:hAnsi="宋体" w:cs="宋体"/>
          <w:sz w:val="24"/>
        </w:rPr>
        <w:t>11.3.3中小企业声明函。（</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360" w:lineRule="auto"/>
        <w:ind w:firstLine="723" w:firstLineChars="300"/>
        <w:rPr>
          <w:rFonts w:ascii="宋体" w:hAnsi="宋体" w:cs="宋体"/>
          <w:b/>
          <w:sz w:val="24"/>
        </w:rPr>
      </w:pPr>
      <w:r>
        <w:rPr>
          <w:rFonts w:hint="eastAsia" w:ascii="宋体" w:hAnsi="宋体" w:cs="宋体"/>
          <w:b/>
          <w:sz w:val="24"/>
        </w:rPr>
        <w:t>注：投标文件含有采购人不能接受的附加条件的，投标无效；投标人提供虚假材料投标的，投标无效。</w:t>
      </w:r>
    </w:p>
    <w:p>
      <w:pPr>
        <w:snapToGrid w:val="0"/>
        <w:spacing w:line="360" w:lineRule="auto"/>
        <w:ind w:firstLine="723" w:firstLineChars="300"/>
        <w:rPr>
          <w:rFonts w:ascii="宋体" w:hAnsi="宋体" w:cs="宋体"/>
          <w:b/>
          <w:bCs/>
          <w:sz w:val="24"/>
        </w:rPr>
      </w:pPr>
      <w:r>
        <w:rPr>
          <w:rFonts w:hint="eastAsia" w:ascii="宋体" w:hAnsi="宋体" w:cs="宋体"/>
          <w:b/>
          <w:bCs/>
          <w:sz w:val="24"/>
        </w:rPr>
        <w:t>部分格式及内容详见“第六部分  应提交的有关格式范例”。未提供格式的，根据需求及要求自行草拟。</w:t>
      </w:r>
    </w:p>
    <w:p>
      <w:pPr>
        <w:pStyle w:val="83"/>
        <w:spacing w:line="360" w:lineRule="auto"/>
        <w:ind w:firstLine="480"/>
        <w:rPr>
          <w:lang w:val="zh-CN"/>
        </w:rPr>
      </w:pPr>
      <w:r>
        <w:rPr>
          <w:rFonts w:hint="eastAsia" w:ascii="宋体" w:hAnsi="宋体" w:eastAsia="宋体" w:cs="宋体"/>
          <w:sz w:val="24"/>
          <w:szCs w:val="24"/>
          <w:shd w:val="clear" w:color="auto" w:fill="FFFFFF"/>
          <w:lang w:val="en-US"/>
        </w:rPr>
        <w:t>投标人应对投标文件中材料的真实性、合法性负责。</w:t>
      </w:r>
    </w:p>
    <w:p>
      <w:pPr>
        <w:pStyle w:val="96"/>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96"/>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96"/>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96"/>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96"/>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96"/>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96"/>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96"/>
        <w:spacing w:before="0"/>
        <w:ind w:firstLine="480"/>
        <w:rPr>
          <w:rFonts w:ascii="宋体" w:hAnsi="宋体" w:cs="宋体"/>
          <w:szCs w:val="24"/>
        </w:rPr>
      </w:pPr>
      <w:r>
        <w:rPr>
          <w:rFonts w:hint="eastAsia" w:ascii="宋体" w:hAnsi="宋体" w:cs="宋体"/>
          <w:szCs w:val="24"/>
        </w:rPr>
        <w:t>14.3采购人、采购机构可以视情况延长投标文件提交的截止时间。在上述情况下，采购机构与投标人以前在投标截止期方面的全部权利、责任和义务，将适用于延长至新的投标截止期。</w:t>
      </w:r>
    </w:p>
    <w:p>
      <w:pPr>
        <w:pStyle w:val="34"/>
        <w:spacing w:line="360" w:lineRule="auto"/>
        <w:rPr>
          <w:rFonts w:hAnsi="宋体" w:cs="宋体"/>
          <w:b/>
          <w:sz w:val="24"/>
          <w:szCs w:val="24"/>
        </w:rPr>
      </w:pPr>
      <w:r>
        <w:rPr>
          <w:rFonts w:hint="eastAsia" w:hAnsi="宋体" w:cs="宋体"/>
          <w:b/>
          <w:sz w:val="24"/>
          <w:szCs w:val="24"/>
        </w:rPr>
        <w:t>15.备份投标文件</w:t>
      </w:r>
    </w:p>
    <w:p>
      <w:pPr>
        <w:pStyle w:val="34"/>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但采购人、采购机构不强制或变相强制投标人提交备份投标文件。</w:t>
      </w:r>
    </w:p>
    <w:p>
      <w:pPr>
        <w:pStyle w:val="34"/>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U盘</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4"/>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15.3直接提交备份投标文件的，投标人应于投标截止时间前在招标公告中载明的开标地点将备份投标文件提交给采购机构，采购机构将拒绝接受逾期送达的备份投标文件。</w:t>
      </w:r>
    </w:p>
    <w:p>
      <w:pPr>
        <w:pStyle w:val="34"/>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34"/>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96"/>
        <w:spacing w:before="0"/>
        <w:ind w:firstLine="0" w:firstLineChars="0"/>
        <w:rPr>
          <w:rFonts w:ascii="宋体" w:hAnsi="宋体" w:cs="宋体"/>
          <w:b/>
          <w:szCs w:val="24"/>
        </w:rPr>
      </w:pPr>
      <w:r>
        <w:rPr>
          <w:rFonts w:hint="eastAsia" w:ascii="宋体" w:hAnsi="宋体" w:cs="宋体"/>
          <w:b/>
          <w:szCs w:val="24"/>
        </w:rPr>
        <w:t>16.投标文件的无效处理</w:t>
      </w:r>
    </w:p>
    <w:p>
      <w:pPr>
        <w:pStyle w:val="25"/>
        <w:spacing w:line="360" w:lineRule="auto"/>
        <w:ind w:firstLine="360" w:firstLineChars="150"/>
        <w:rPr>
          <w:rFonts w:cs="宋体"/>
          <w:szCs w:val="21"/>
        </w:rPr>
      </w:pPr>
      <w:r>
        <w:rPr>
          <w:rFonts w:hint="eastAsia" w:cs="宋体"/>
          <w:szCs w:val="21"/>
        </w:rPr>
        <w:t>有招标文件第四部分</w:t>
      </w:r>
      <w:r>
        <w:rPr>
          <w:rFonts w:cs="宋体"/>
          <w:szCs w:val="21"/>
        </w:rPr>
        <w:t>4.2规定</w:t>
      </w:r>
      <w:r>
        <w:rPr>
          <w:rFonts w:hint="eastAsia" w:cs="宋体"/>
          <w:szCs w:val="21"/>
        </w:rPr>
        <w:t>的情形之一的，投标无效：</w:t>
      </w:r>
    </w:p>
    <w:p>
      <w:pPr>
        <w:pStyle w:val="96"/>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96"/>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96"/>
        <w:spacing w:before="0"/>
        <w:ind w:firstLine="480"/>
        <w:rPr>
          <w:rFonts w:ascii="宋体" w:hAnsi="宋体" w:cs="宋体"/>
        </w:rPr>
      </w:pPr>
      <w:r>
        <w:rPr>
          <w:rFonts w:hint="eastAsia" w:ascii="宋体" w:hAnsi="宋体" w:cs="宋体"/>
        </w:rPr>
        <w:t>17.3在原定投标有效期满之前，如果出现特殊情况，采购机构可以以书面形式通知投标人延长投标有效期。投标人同意延长的，不得要求或被允许修改其投标文件，投标人拒绝延长的，其投标无效。</w:t>
      </w:r>
    </w:p>
    <w:p>
      <w:pPr>
        <w:pStyle w:val="96"/>
        <w:spacing w:before="0"/>
        <w:ind w:firstLine="643"/>
        <w:rPr>
          <w:rFonts w:ascii="宋体" w:hAnsi="宋体" w:cs="宋体"/>
          <w:b/>
          <w:sz w:val="32"/>
        </w:rPr>
      </w:pPr>
    </w:p>
    <w:p>
      <w:pPr>
        <w:pStyle w:val="96"/>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250"/>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pPr>
        <w:pStyle w:val="250"/>
        <w:spacing w:before="0" w:line="360" w:lineRule="auto"/>
        <w:ind w:left="0" w:firstLine="480" w:firstLineChars="200"/>
        <w:contextualSpacing/>
        <w:rPr>
          <w:rFonts w:ascii="宋体" w:hAnsi="宋体" w:cs="宋体"/>
          <w:sz w:val="24"/>
        </w:rPr>
      </w:pPr>
      <w:r>
        <w:rPr>
          <w:rFonts w:hint="eastAsia" w:ascii="宋体" w:hAnsi="宋体" w:cs="宋体"/>
          <w:sz w:val="24"/>
        </w:rPr>
        <w:t>18.1采购机构按照招标文件规定的时间通过电子交易平台组织开标，所有投标人均应当准时在线参加。投标人不足3家的，不得开标。</w:t>
      </w:r>
    </w:p>
    <w:p>
      <w:pPr>
        <w:pStyle w:val="250"/>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18.2开标时，电子交易平台按开标时间自动提取所有投标文件。采购机构依托电子交易平台发起开始解密指令，投标人按照平台提示和招标文件的规定在半小时内完成在线解密。</w:t>
      </w:r>
    </w:p>
    <w:p>
      <w:pPr>
        <w:pStyle w:val="250"/>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w:t>
      </w:r>
      <w:r>
        <w:rPr>
          <w:rFonts w:hint="eastAsia" w:ascii="宋体" w:hAnsi="宋体" w:cs="宋体"/>
          <w:b/>
          <w:sz w:val="24"/>
          <w:szCs w:val="20"/>
          <w:lang w:val="en-US" w:eastAsia="zh-CN"/>
        </w:rPr>
        <w:t xml:space="preserve">. </w:t>
      </w:r>
      <w:r>
        <w:rPr>
          <w:rFonts w:hint="eastAsia" w:ascii="宋体" w:hAnsi="宋体" w:cs="宋体"/>
          <w:b/>
          <w:sz w:val="24"/>
          <w:szCs w:val="20"/>
        </w:rPr>
        <w:t>资格审查</w:t>
      </w:r>
    </w:p>
    <w:p>
      <w:pPr>
        <w:pStyle w:val="96"/>
        <w:spacing w:before="0"/>
        <w:ind w:firstLine="480"/>
        <w:rPr>
          <w:rFonts w:ascii="宋体" w:hAnsi="宋体" w:cs="宋体"/>
          <w:kern w:val="0"/>
          <w:szCs w:val="24"/>
        </w:rPr>
      </w:pPr>
      <w:r>
        <w:rPr>
          <w:rFonts w:hint="eastAsia" w:ascii="宋体" w:hAnsi="宋体" w:cs="宋体"/>
          <w:kern w:val="0"/>
          <w:szCs w:val="24"/>
        </w:rPr>
        <w:t>19.1开标后，采购人或采购机构将依法对投标人的资格进行审查。</w:t>
      </w:r>
    </w:p>
    <w:p>
      <w:pPr>
        <w:snapToGrid w:val="0"/>
        <w:spacing w:line="360" w:lineRule="auto"/>
        <w:ind w:firstLine="480" w:firstLineChars="200"/>
        <w:rPr>
          <w:rFonts w:ascii="宋体" w:hAnsi="宋体" w:cs="宋体"/>
          <w:sz w:val="24"/>
        </w:rPr>
      </w:pPr>
      <w:r>
        <w:rPr>
          <w:rFonts w:hint="eastAsia" w:ascii="宋体" w:hAnsi="宋体" w:cs="宋体"/>
          <w:kern w:val="0"/>
          <w:sz w:val="24"/>
        </w:rPr>
        <w:t>19.2</w:t>
      </w:r>
      <w:r>
        <w:rPr>
          <w:rFonts w:hint="eastAsia" w:ascii="宋体" w:hAnsi="宋体" w:cs="宋体"/>
          <w:sz w:val="24"/>
        </w:rPr>
        <w:t>采购人或采购机构依据法律法规和招标文件的规定，对投标人的资格进行审查。</w:t>
      </w:r>
    </w:p>
    <w:p>
      <w:pPr>
        <w:pStyle w:val="96"/>
        <w:spacing w:before="0"/>
        <w:ind w:firstLine="480"/>
        <w:rPr>
          <w:rFonts w:ascii="宋体" w:hAnsi="宋体" w:cs="宋体"/>
        </w:rPr>
      </w:pPr>
      <w:r>
        <w:rPr>
          <w:rFonts w:hint="eastAsia" w:ascii="宋体" w:hAnsi="宋体" w:cs="宋体"/>
          <w:kern w:val="0"/>
          <w:szCs w:val="24"/>
        </w:rPr>
        <w:t>19.3投标人未按照招标文件要求提供与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96"/>
        <w:spacing w:before="0"/>
        <w:ind w:firstLine="480"/>
        <w:rPr>
          <w:rFonts w:ascii="宋体" w:hAnsi="宋体" w:cs="宋体"/>
        </w:rPr>
      </w:pPr>
      <w:r>
        <w:rPr>
          <w:rFonts w:hint="eastAsia" w:ascii="宋体" w:hAnsi="宋体" w:cs="宋体"/>
          <w:kern w:val="0"/>
          <w:szCs w:val="24"/>
        </w:rPr>
        <w:t>19.</w:t>
      </w:r>
      <w:r>
        <w:rPr>
          <w:rFonts w:hint="eastAsia" w:ascii="宋体" w:hAnsi="宋体" w:cs="宋体"/>
        </w:rPr>
        <w:t>4对未通过资格审查的投标人，采购人或采购机构告知其未通过的原因。</w:t>
      </w:r>
    </w:p>
    <w:p>
      <w:pPr>
        <w:pStyle w:val="96"/>
        <w:spacing w:before="0"/>
        <w:ind w:firstLine="480"/>
        <w:rPr>
          <w:rFonts w:ascii="宋体" w:hAnsi="宋体" w:cs="宋体"/>
        </w:rPr>
      </w:pPr>
      <w:r>
        <w:rPr>
          <w:rFonts w:hint="eastAsia" w:ascii="宋体" w:hAnsi="宋体" w:cs="宋体"/>
          <w:kern w:val="0"/>
          <w:szCs w:val="24"/>
        </w:rPr>
        <w:t>19.</w:t>
      </w:r>
      <w:r>
        <w:rPr>
          <w:rFonts w:hint="eastAsia" w:ascii="宋体" w:hAnsi="宋体" w:cs="宋体"/>
        </w:rPr>
        <w:t>5合格投标人不足3家的，不再评标。</w:t>
      </w:r>
    </w:p>
    <w:p>
      <w:pPr>
        <w:pStyle w:val="96"/>
        <w:snapToGrid w:val="0"/>
        <w:spacing w:before="0"/>
        <w:ind w:firstLine="480"/>
        <w:rPr>
          <w:rStyle w:val="79"/>
        </w:rPr>
      </w:pPr>
      <w:r>
        <w:rPr>
          <w:rFonts w:hint="eastAsia" w:ascii="宋体" w:hAnsi="宋体" w:cs="宋体"/>
          <w:kern w:val="0"/>
          <w:szCs w:val="24"/>
        </w:rPr>
        <w:t>19.6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96"/>
        <w:spacing w:before="0"/>
        <w:ind w:firstLine="0" w:firstLineChars="0"/>
        <w:rPr>
          <w:rFonts w:hint="eastAsia" w:ascii="宋体" w:hAnsi="宋体" w:cs="宋体"/>
          <w:b/>
          <w:szCs w:val="24"/>
        </w:rPr>
      </w:pPr>
    </w:p>
    <w:p>
      <w:pPr>
        <w:pStyle w:val="96"/>
        <w:spacing w:before="0"/>
        <w:ind w:firstLine="0" w:firstLineChars="0"/>
        <w:rPr>
          <w:rFonts w:ascii="宋体" w:hAnsi="宋体" w:cs="宋体"/>
          <w:b/>
          <w:szCs w:val="24"/>
        </w:rPr>
      </w:pPr>
      <w:r>
        <w:rPr>
          <w:rFonts w:hint="eastAsia" w:ascii="宋体" w:hAnsi="宋体" w:cs="宋体"/>
          <w:b/>
          <w:szCs w:val="24"/>
        </w:rPr>
        <w:t>20</w:t>
      </w:r>
      <w:r>
        <w:rPr>
          <w:rFonts w:hint="eastAsia" w:ascii="宋体" w:hAnsi="宋体" w:cs="宋体"/>
          <w:b/>
          <w:szCs w:val="24"/>
          <w:lang w:val="en-US" w:eastAsia="zh-CN"/>
        </w:rPr>
        <w:t xml:space="preserve">. </w:t>
      </w:r>
      <w:r>
        <w:rPr>
          <w:rFonts w:hint="eastAsia" w:ascii="宋体" w:hAnsi="宋体" w:cs="宋体"/>
          <w:b/>
          <w:szCs w:val="24"/>
        </w:rPr>
        <w:t>信用信息查询</w:t>
      </w:r>
    </w:p>
    <w:p>
      <w:pPr>
        <w:pStyle w:val="96"/>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20.1信用信息查询渠道及截止时间：采购机构将在资格审查时通过“信用中国”网站(www.creditchina.gov.cn)、中国政府采购网(www.ccgp.gov.cn)渠道查询投标人接受资格时的信用记录。</w:t>
      </w:r>
    </w:p>
    <w:p>
      <w:pPr>
        <w:pStyle w:val="96"/>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96"/>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96"/>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96"/>
        <w:spacing w:before="0"/>
        <w:ind w:firstLine="0" w:firstLineChars="0"/>
        <w:rPr>
          <w:rFonts w:ascii="宋体" w:hAnsi="宋体" w:cs="宋体"/>
          <w:kern w:val="0"/>
          <w:szCs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25"/>
        <w:spacing w:line="360" w:lineRule="auto"/>
        <w:ind w:left="479" w:hanging="479" w:hangingChars="199"/>
        <w:rPr>
          <w:rFonts w:cs="宋体"/>
          <w:b/>
        </w:rPr>
      </w:pPr>
      <w:r>
        <w:rPr>
          <w:rFonts w:hint="eastAsia" w:cs="宋体"/>
          <w:b/>
        </w:rPr>
        <w:t>22. 确定中标供应商</w:t>
      </w:r>
    </w:p>
    <w:p>
      <w:pPr>
        <w:pStyle w:val="96"/>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一般在收到评审报告当天确定中标或者成交供应商。中标、成交通知书和中标、成交结果公告应当在规定时间内同时发出。</w:t>
      </w:r>
    </w:p>
    <w:p>
      <w:pPr>
        <w:pStyle w:val="96"/>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482" w:firstLineChars="150"/>
        <w:jc w:val="center"/>
        <w:rPr>
          <w:rFonts w:ascii="宋体" w:hAnsi="宋体" w:cs="宋体"/>
          <w:b/>
          <w:sz w:val="32"/>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5"/>
        <w:spacing w:line="360" w:lineRule="auto"/>
        <w:ind w:left="479" w:hanging="479" w:hangingChars="199"/>
        <w:rPr>
          <w:rFonts w:cs="宋体"/>
        </w:rPr>
      </w:pPr>
      <w:r>
        <w:rPr>
          <w:rFonts w:hint="eastAsia" w:cs="宋体"/>
          <w:b/>
        </w:rPr>
        <w:t xml:space="preserve">24. </w:t>
      </w:r>
      <w:r>
        <w:rPr>
          <w:rFonts w:hint="eastAsia" w:cs="宋体"/>
        </w:rPr>
        <w:t>合同主要条款详见第五部分拟签订的合同文本。</w:t>
      </w:r>
    </w:p>
    <w:p>
      <w:pPr>
        <w:pStyle w:val="96"/>
        <w:snapToGrid w:val="0"/>
        <w:spacing w:before="0"/>
        <w:ind w:firstLine="480"/>
        <w:rPr>
          <w:rStyle w:val="79"/>
        </w:rPr>
      </w:pPr>
      <w:r>
        <w:rPr>
          <w:rFonts w:hint="eastAsia" w:ascii="宋体" w:hAnsi="宋体" w:cs="宋体"/>
          <w:bCs/>
          <w:szCs w:val="24"/>
        </w:rPr>
        <w:t>由于中标、成交供应商原因导致重新采购的，应当承担支付代理费和专家评审费等费用在内的赔偿责任。</w:t>
      </w:r>
    </w:p>
    <w:p>
      <w:pPr>
        <w:pStyle w:val="25"/>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96"/>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96"/>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96"/>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96"/>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5"/>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pPr>
        <w:pStyle w:val="3"/>
        <w:ind w:left="0" w:firstLine="480" w:firstLineChars="200"/>
        <w:rPr>
          <w:rFonts w:ascii="宋体" w:hAnsi="宋体" w:cs="宋体"/>
        </w:rPr>
      </w:pPr>
      <w:r>
        <w:rPr>
          <w:rFonts w:hint="eastAsia" w:ascii="宋体" w:hAnsi="宋体" w:cs="宋体"/>
          <w:b w:val="0"/>
          <w:bCs w:val="0"/>
          <w:snapToGrid w:val="0"/>
          <w:kern w:val="28"/>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宋体" w:hAnsi="宋体" w:cs="宋体"/>
          <w:b/>
          <w:sz w:val="32"/>
        </w:rPr>
      </w:pP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96"/>
        <w:snapToGrid w:val="0"/>
        <w:spacing w:before="0"/>
        <w:ind w:firstLine="0" w:firstLineChars="0"/>
        <w:rPr>
          <w:rFonts w:ascii="宋体" w:hAnsi="宋体" w:cs="宋体"/>
        </w:rPr>
      </w:pPr>
      <w:r>
        <w:rPr>
          <w:rFonts w:hint="eastAsia" w:ascii="宋体" w:hAnsi="宋体" w:cs="宋体"/>
        </w:rPr>
        <w:t>2</w:t>
      </w:r>
      <w:r>
        <w:rPr>
          <w:rFonts w:hint="eastAsia" w:ascii="宋体" w:hAnsi="宋体" w:cs="宋体"/>
          <w:b/>
          <w:szCs w:val="24"/>
        </w:rPr>
        <w:t>7. 电子交易活动的中止。</w:t>
      </w:r>
      <w:r>
        <w:rPr>
          <w:rFonts w:hint="eastAsia" w:ascii="宋体" w:hAnsi="宋体" w:cs="宋体"/>
        </w:rPr>
        <w:t>采购过程中出现以下情形，导致电子交易平台无法正常运行，或者无法保证电子交易的公平、公正和安全时，采购机构可中止电子交易活动：</w:t>
      </w:r>
    </w:p>
    <w:p>
      <w:pPr>
        <w:pStyle w:val="96"/>
        <w:snapToGrid w:val="0"/>
        <w:spacing w:before="0"/>
        <w:ind w:firstLine="480"/>
        <w:rPr>
          <w:rFonts w:ascii="宋体" w:hAnsi="宋体" w:cs="宋体"/>
        </w:rPr>
      </w:pPr>
      <w:r>
        <w:rPr>
          <w:rFonts w:hint="eastAsia" w:ascii="宋体" w:hAnsi="宋体" w:cs="宋体"/>
        </w:rPr>
        <w:t xml:space="preserve">27.1电子交易平台发生故障而无法登录访问的； </w:t>
      </w:r>
    </w:p>
    <w:p>
      <w:pPr>
        <w:pStyle w:val="96"/>
        <w:snapToGrid w:val="0"/>
        <w:spacing w:before="0"/>
        <w:ind w:firstLine="480"/>
        <w:rPr>
          <w:rFonts w:ascii="宋体" w:hAnsi="宋体" w:cs="宋体"/>
        </w:rPr>
      </w:pPr>
      <w:r>
        <w:rPr>
          <w:rFonts w:hint="eastAsia" w:ascii="宋体" w:hAnsi="宋体" w:cs="宋体"/>
        </w:rPr>
        <w:t>27.2电子交易平台应用或数据库出现错误，不能进行正常操作的；</w:t>
      </w:r>
    </w:p>
    <w:p>
      <w:pPr>
        <w:pStyle w:val="96"/>
        <w:snapToGrid w:val="0"/>
        <w:spacing w:before="0"/>
        <w:ind w:firstLine="480"/>
        <w:rPr>
          <w:rFonts w:ascii="宋体" w:hAnsi="宋体" w:cs="宋体"/>
        </w:rPr>
      </w:pPr>
      <w:r>
        <w:rPr>
          <w:rFonts w:hint="eastAsia" w:ascii="宋体" w:hAnsi="宋体" w:cs="宋体"/>
        </w:rPr>
        <w:t>27.3电子交易平台发现严重安全漏洞，有潜在泄密危险的；</w:t>
      </w:r>
    </w:p>
    <w:p>
      <w:pPr>
        <w:pStyle w:val="96"/>
        <w:snapToGrid w:val="0"/>
        <w:spacing w:before="0"/>
        <w:ind w:firstLine="480"/>
        <w:rPr>
          <w:rFonts w:ascii="宋体" w:hAnsi="宋体" w:cs="宋体"/>
        </w:rPr>
      </w:pPr>
      <w:r>
        <w:rPr>
          <w:rFonts w:hint="eastAsia" w:ascii="宋体" w:hAnsi="宋体" w:cs="宋体"/>
        </w:rPr>
        <w:t xml:space="preserve">27.4病毒发作导致不能进行正常操作的； </w:t>
      </w:r>
    </w:p>
    <w:p>
      <w:pPr>
        <w:pStyle w:val="96"/>
        <w:snapToGrid w:val="0"/>
        <w:spacing w:before="0"/>
        <w:ind w:firstLine="480"/>
        <w:rPr>
          <w:rFonts w:ascii="宋体" w:hAnsi="宋体" w:cs="宋体"/>
        </w:rPr>
      </w:pPr>
      <w:r>
        <w:rPr>
          <w:rFonts w:hint="eastAsia" w:ascii="宋体" w:hAnsi="宋体" w:cs="宋体"/>
        </w:rPr>
        <w:t>27.5其他无法保证电子交易的公平、公正和安全的情况。</w:t>
      </w:r>
    </w:p>
    <w:p>
      <w:pPr>
        <w:pStyle w:val="96"/>
        <w:snapToGrid w:val="0"/>
        <w:ind w:firstLine="480"/>
        <w:rPr>
          <w:rFonts w:ascii="宋体" w:hAnsi="宋体" w:cs="宋体"/>
        </w:rPr>
      </w:pPr>
      <w:r>
        <w:rPr>
          <w:rFonts w:hint="eastAsia" w:ascii="宋体" w:hAnsi="宋体" w:cs="宋体"/>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5"/>
        <w:spacing w:line="360" w:lineRule="auto"/>
        <w:ind w:firstLine="0" w:firstLineChars="0"/>
        <w:rPr>
          <w:rFonts w:cs="宋体"/>
          <w:b/>
        </w:rPr>
      </w:pPr>
      <w:r>
        <w:rPr>
          <w:rFonts w:hint="eastAsia" w:cs="宋体"/>
          <w:b/>
        </w:rPr>
        <w:t>29.验收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3"/>
        <w:adjustRightInd w:val="0"/>
        <w:snapToGrid w:val="0"/>
        <w:ind w:left="0" w:firstLine="480" w:firstLineChars="200"/>
        <w:jc w:val="left"/>
        <w:rPr>
          <w:rFonts w:ascii="宋体" w:hAnsi="宋体" w:cs="宋体"/>
          <w:b w:val="0"/>
          <w:bCs w:val="0"/>
          <w:kern w:val="0"/>
          <w:sz w:val="24"/>
          <w:szCs w:val="24"/>
        </w:rPr>
      </w:pPr>
      <w:r>
        <w:rPr>
          <w:rFonts w:hint="eastAsia" w:ascii="宋体" w:hAnsi="宋体" w:cs="宋体"/>
          <w:b w:val="0"/>
          <w:bCs w:val="0"/>
          <w:kern w:val="0"/>
          <w:sz w:val="24"/>
          <w:szCs w:val="24"/>
        </w:rPr>
        <w:t>29.5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p>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1247" w:right="1474" w:bottom="1247" w:left="1418" w:header="851" w:footer="992" w:gutter="0"/>
          <w:cols w:space="720" w:num="1"/>
          <w:titlePg/>
          <w:docGrid w:linePitch="312" w:charSpace="0"/>
        </w:sectPr>
      </w:pPr>
    </w:p>
    <w:bookmarkEnd w:id="11"/>
    <w:bookmarkEnd w:id="12"/>
    <w:p>
      <w:pPr>
        <w:pStyle w:val="2"/>
        <w:rPr>
          <w:rFonts w:ascii="宋体" w:hAnsi="宋体" w:cs="宋体"/>
        </w:rPr>
      </w:pPr>
      <w:bookmarkStart w:id="13" w:name="第四部分"/>
      <w:r>
        <w:rPr>
          <w:rFonts w:hint="eastAsia" w:ascii="宋体" w:hAnsi="宋体" w:cs="宋体"/>
        </w:rPr>
        <w:t>第三部分  采购需求</w:t>
      </w:r>
    </w:p>
    <w:p>
      <w:pPr>
        <w:spacing w:line="360" w:lineRule="auto"/>
        <w:ind w:firstLine="482" w:firstLineChars="200"/>
        <w:rPr>
          <w:rFonts w:hint="eastAsia" w:ascii="宋体" w:hAnsi="宋体" w:cs="宋体"/>
          <w:b/>
          <w:sz w:val="24"/>
        </w:rPr>
      </w:pPr>
      <w:r>
        <w:rPr>
          <w:rFonts w:hint="eastAsia" w:ascii="宋体" w:hAnsi="宋体" w:cs="宋体"/>
          <w:b/>
          <w:sz w:val="24"/>
        </w:rPr>
        <w:t>一、项目概况</w:t>
      </w:r>
    </w:p>
    <w:p>
      <w:pPr>
        <w:snapToGrid/>
        <w:spacing w:line="360" w:lineRule="auto"/>
        <w:ind w:firstLine="480" w:firstLineChars="200"/>
        <w:textAlignment w:val="auto"/>
        <w:rPr>
          <w:rStyle w:val="973"/>
          <w:rFonts w:ascii="宋体" w:hAnsi="宋体" w:cs="宋体"/>
          <w:sz w:val="24"/>
        </w:rPr>
      </w:pPr>
      <w:r>
        <w:rPr>
          <w:rStyle w:val="973"/>
          <w:rFonts w:hint="eastAsia" w:ascii="宋体" w:hAnsi="宋体" w:cs="宋体"/>
          <w:sz w:val="24"/>
        </w:rPr>
        <w:t>临平区大运河科创城位于临平区西部，是临平国土空间格局中三大片区之一，主要发展方向为依托塘栖古镇、大运河世界遗产、超山、丁山湖湿地，做优世界级山水人文空间，利用G60科创走廊，联动杭州综合科学中心与城西科创大走廊。大运河科创城片区包含崇贤街道、塘栖镇（含超山片）、临平街道、星桥街道共4个单元规划，总面积约92.49平方公里。根据《中华人民共和国环境影响评价法》《规划环境影响评价条例》等要求，针对临平区大运河科创城开展规划环评编制工作，编制成果需满足相关技术规范及文件要求，满足规划环评审查要求，达到采购人验收要求，最终成果须通过专家评审及生态环境部门审查，并取得生态环境部门的规划环评审查意见。</w:t>
      </w:r>
    </w:p>
    <w:p>
      <w:pPr>
        <w:spacing w:line="360" w:lineRule="auto"/>
        <w:ind w:firstLine="482" w:firstLineChars="200"/>
        <w:rPr>
          <w:rFonts w:hint="default" w:ascii="宋体" w:hAnsi="宋体" w:eastAsia="宋体" w:cs="宋体"/>
          <w:b/>
          <w:sz w:val="24"/>
          <w:lang w:val="en-US" w:eastAsia="zh-CN"/>
        </w:rPr>
      </w:pPr>
      <w:r>
        <w:rPr>
          <w:rFonts w:hint="eastAsia" w:ascii="宋体" w:hAnsi="宋体" w:cs="宋体"/>
          <w:b/>
          <w:sz w:val="24"/>
        </w:rPr>
        <w:t>二、编制范围</w:t>
      </w:r>
      <w:r>
        <w:rPr>
          <w:rFonts w:hint="eastAsia" w:ascii="宋体" w:hAnsi="宋体" w:cs="宋体"/>
          <w:b/>
          <w:sz w:val="24"/>
          <w:lang w:val="en-US" w:eastAsia="zh-CN"/>
        </w:rPr>
        <w:t>及工作内容</w:t>
      </w:r>
    </w:p>
    <w:p>
      <w:pPr>
        <w:snapToGrid w:val="0"/>
        <w:spacing w:line="360" w:lineRule="auto"/>
        <w:ind w:firstLine="480" w:firstLineChars="200"/>
        <w:textAlignment w:val="baseline"/>
        <w:rPr>
          <w:rStyle w:val="973"/>
          <w:rFonts w:ascii="宋体" w:hAnsi="宋体" w:cs="宋体"/>
          <w:sz w:val="24"/>
        </w:rPr>
      </w:pPr>
      <w:r>
        <w:rPr>
          <w:rStyle w:val="973"/>
          <w:rFonts w:hint="eastAsia" w:ascii="宋体" w:hAnsi="宋体" w:cs="宋体"/>
          <w:sz w:val="24"/>
        </w:rPr>
        <w:t>本次规划环境影响评价范围为临平区大运河科创城片区，涉及崇贤街道、塘栖镇（含超山片）、临平街道、星桥街道共4个单元规划，总面积约92.49平方公里，包含崇贤北庄工业园、贤独山工业园、贤临港工业园、贤沿山科创产业园、贤大安工业园、崇贤陆家桥工业园、贤塘康路产业园、贤街道运河西高新农业示范区、栖装备机械产业园、栖塘北工业园、桥印花坞工业集中区等园区。</w:t>
      </w:r>
    </w:p>
    <w:tbl>
      <w:tblPr>
        <w:tblStyle w:val="64"/>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662"/>
        <w:gridCol w:w="2011"/>
        <w:gridCol w:w="1214"/>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424" w:type="dxa"/>
            <w:vAlign w:val="center"/>
          </w:tcPr>
          <w:p>
            <w:pPr>
              <w:snapToGrid w:val="0"/>
              <w:spacing w:line="360" w:lineRule="auto"/>
              <w:jc w:val="center"/>
              <w:textAlignment w:val="baseline"/>
              <w:rPr>
                <w:rStyle w:val="973"/>
                <w:rFonts w:hint="default" w:ascii="宋体" w:hAnsi="宋体" w:cs="宋体"/>
                <w:b/>
                <w:bCs/>
                <w:color w:val="000000" w:themeColor="text1"/>
                <w:sz w:val="21"/>
                <w:szCs w:val="21"/>
                <w:highlight w:val="none"/>
                <w:vertAlign w:val="baseline"/>
                <w:lang w:val="en-US"/>
              </w:rPr>
            </w:pPr>
            <w:r>
              <w:rPr>
                <w:rStyle w:val="973"/>
                <w:rFonts w:hint="eastAsia" w:ascii="宋体" w:hAnsi="宋体" w:cs="宋体"/>
                <w:b/>
                <w:bCs/>
                <w:color w:val="000000" w:themeColor="text1"/>
                <w:sz w:val="21"/>
                <w:szCs w:val="21"/>
                <w:highlight w:val="none"/>
                <w:vertAlign w:val="baseline"/>
                <w:lang w:val="en-US"/>
              </w:rPr>
              <w:t>片区</w:t>
            </w:r>
          </w:p>
        </w:tc>
        <w:tc>
          <w:tcPr>
            <w:tcW w:w="1662" w:type="dxa"/>
            <w:vAlign w:val="center"/>
          </w:tcPr>
          <w:p>
            <w:pPr>
              <w:snapToGrid w:val="0"/>
              <w:spacing w:line="360" w:lineRule="auto"/>
              <w:jc w:val="center"/>
              <w:textAlignment w:val="baseline"/>
              <w:rPr>
                <w:rFonts w:hint="default" w:ascii="宋体" w:hAnsi="宋体" w:eastAsia="宋体" w:cs="宋体"/>
                <w:b/>
                <w:bCs/>
                <w:color w:val="000000" w:themeColor="text1"/>
                <w:kern w:val="2"/>
                <w:sz w:val="21"/>
                <w:szCs w:val="21"/>
                <w:highlight w:val="none"/>
                <w:vertAlign w:val="baseline"/>
                <w:lang w:val="en-US" w:eastAsia="zh-CN" w:bidi="ar-SA"/>
              </w:rPr>
            </w:pPr>
            <w:r>
              <w:rPr>
                <w:rStyle w:val="973"/>
                <w:rFonts w:hint="eastAsia" w:ascii="宋体" w:hAnsi="宋体" w:cs="宋体"/>
                <w:b/>
                <w:bCs/>
                <w:color w:val="000000" w:themeColor="text1"/>
                <w:sz w:val="21"/>
                <w:szCs w:val="21"/>
                <w:highlight w:val="none"/>
                <w:vertAlign w:val="baseline"/>
                <w:lang w:val="en-US"/>
              </w:rPr>
              <w:t>规划单元</w:t>
            </w:r>
          </w:p>
        </w:tc>
        <w:tc>
          <w:tcPr>
            <w:tcW w:w="2011" w:type="dxa"/>
            <w:vAlign w:val="center"/>
          </w:tcPr>
          <w:p>
            <w:pPr>
              <w:snapToGrid w:val="0"/>
              <w:spacing w:line="360" w:lineRule="auto"/>
              <w:jc w:val="center"/>
              <w:textAlignment w:val="baseline"/>
              <w:rPr>
                <w:rFonts w:hint="default" w:ascii="宋体" w:hAnsi="宋体" w:eastAsia="宋体" w:cs="宋体"/>
                <w:b/>
                <w:bCs/>
                <w:color w:val="000000" w:themeColor="text1"/>
                <w:kern w:val="2"/>
                <w:sz w:val="21"/>
                <w:szCs w:val="21"/>
                <w:highlight w:val="none"/>
                <w:vertAlign w:val="baseline"/>
                <w:lang w:val="en-US" w:eastAsia="zh-CN" w:bidi="ar-SA"/>
              </w:rPr>
            </w:pPr>
            <w:r>
              <w:rPr>
                <w:rStyle w:val="973"/>
                <w:rFonts w:hint="eastAsia" w:ascii="宋体" w:hAnsi="宋体" w:cs="宋体"/>
                <w:b/>
                <w:bCs/>
                <w:color w:val="000000" w:themeColor="text1"/>
                <w:sz w:val="21"/>
                <w:szCs w:val="21"/>
                <w:highlight w:val="none"/>
                <w:vertAlign w:val="baseline"/>
                <w:lang w:val="en-US"/>
              </w:rPr>
              <w:t>涉及工业功能区</w:t>
            </w:r>
          </w:p>
        </w:tc>
        <w:tc>
          <w:tcPr>
            <w:tcW w:w="1214" w:type="dxa"/>
            <w:vAlign w:val="center"/>
          </w:tcPr>
          <w:p>
            <w:pPr>
              <w:snapToGrid w:val="0"/>
              <w:spacing w:line="360" w:lineRule="auto"/>
              <w:jc w:val="center"/>
              <w:textAlignment w:val="baseline"/>
              <w:rPr>
                <w:rFonts w:hint="default" w:ascii="宋体" w:hAnsi="宋体" w:eastAsia="宋体" w:cs="宋体"/>
                <w:b/>
                <w:bCs/>
                <w:color w:val="000000" w:themeColor="text1"/>
                <w:kern w:val="2"/>
                <w:sz w:val="21"/>
                <w:szCs w:val="21"/>
                <w:highlight w:val="none"/>
                <w:vertAlign w:val="baseline"/>
                <w:lang w:val="en-US" w:eastAsia="zh-CN" w:bidi="ar-SA"/>
              </w:rPr>
            </w:pPr>
            <w:r>
              <w:rPr>
                <w:rStyle w:val="973"/>
                <w:rFonts w:hint="eastAsia" w:ascii="宋体" w:hAnsi="宋体" w:cs="宋体"/>
                <w:b/>
                <w:bCs/>
                <w:color w:val="000000" w:themeColor="text1"/>
                <w:sz w:val="21"/>
                <w:szCs w:val="21"/>
                <w:highlight w:val="none"/>
                <w:vertAlign w:val="baseline"/>
                <w:lang w:val="en-US"/>
              </w:rPr>
              <w:t>工作内容</w:t>
            </w:r>
          </w:p>
        </w:tc>
        <w:tc>
          <w:tcPr>
            <w:tcW w:w="2184" w:type="dxa"/>
            <w:vAlign w:val="center"/>
          </w:tcPr>
          <w:p>
            <w:pPr>
              <w:snapToGrid w:val="0"/>
              <w:spacing w:line="360" w:lineRule="auto"/>
              <w:jc w:val="center"/>
              <w:textAlignment w:val="baseline"/>
              <w:rPr>
                <w:rFonts w:hint="eastAsia" w:ascii="宋体" w:hAnsi="宋体" w:eastAsia="宋体" w:cs="宋体"/>
                <w:b/>
                <w:bCs/>
                <w:color w:val="000000" w:themeColor="text1"/>
                <w:kern w:val="2"/>
                <w:sz w:val="21"/>
                <w:szCs w:val="21"/>
                <w:highlight w:val="none"/>
                <w:vertAlign w:val="baseline"/>
                <w:lang w:val="en-US" w:eastAsia="zh-CN" w:bidi="ar-SA"/>
              </w:rPr>
            </w:pPr>
            <w:r>
              <w:rPr>
                <w:rStyle w:val="973"/>
                <w:rFonts w:hint="eastAsia" w:ascii="宋体" w:hAnsi="宋体" w:cs="宋体"/>
                <w:b/>
                <w:bCs/>
                <w:color w:val="000000" w:themeColor="text1"/>
                <w:sz w:val="21"/>
                <w:szCs w:val="21"/>
                <w:highlight w:val="none"/>
                <w:vertAlign w:val="baseline"/>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restart"/>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大运河科创城片区</w:t>
            </w:r>
          </w:p>
        </w:tc>
        <w:tc>
          <w:tcPr>
            <w:tcW w:w="1662" w:type="dxa"/>
            <w:vMerge w:val="restart"/>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崇贤街道（</w:t>
            </w:r>
            <w:r>
              <w:rPr>
                <w:rStyle w:val="973"/>
                <w:rFonts w:hint="eastAsia" w:ascii="宋体" w:hAnsi="宋体" w:cs="宋体"/>
                <w:color w:val="000000" w:themeColor="text1"/>
                <w:sz w:val="21"/>
                <w:szCs w:val="21"/>
                <w:highlight w:val="none"/>
                <w:lang w:val="en-US"/>
              </w:rPr>
              <w:t>全域</w:t>
            </w:r>
            <w:r>
              <w:rPr>
                <w:rStyle w:val="973"/>
                <w:rFonts w:hint="eastAsia" w:ascii="宋体" w:hAnsi="宋体" w:cs="宋体"/>
                <w:color w:val="000000" w:themeColor="text1"/>
                <w:sz w:val="21"/>
                <w:szCs w:val="21"/>
                <w:highlight w:val="none"/>
              </w:rPr>
              <w:t>）</w:t>
            </w: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崇贤北庄工业园</w:t>
            </w:r>
          </w:p>
        </w:tc>
        <w:tc>
          <w:tcPr>
            <w:tcW w:w="1214" w:type="dxa"/>
            <w:vMerge w:val="restart"/>
            <w:vAlign w:val="center"/>
          </w:tcPr>
          <w:p>
            <w:pPr>
              <w:snapToGrid w:val="0"/>
              <w:spacing w:line="360" w:lineRule="auto"/>
              <w:jc w:val="center"/>
              <w:textAlignment w:val="baseline"/>
              <w:rPr>
                <w:rStyle w:val="973"/>
                <w:rFonts w:hint="default"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vertAlign w:val="baseline"/>
                <w:lang w:val="en-US"/>
              </w:rPr>
              <w:t>修编</w:t>
            </w:r>
          </w:p>
        </w:tc>
        <w:tc>
          <w:tcPr>
            <w:tcW w:w="2184" w:type="dxa"/>
            <w:vMerge w:val="restart"/>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《崇贤工业园区规划环境影响评价报告书》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崇贤独山工业园</w:t>
            </w:r>
          </w:p>
        </w:tc>
        <w:tc>
          <w:tcPr>
            <w:tcW w:w="121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18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崇贤临港工业园</w:t>
            </w:r>
          </w:p>
        </w:tc>
        <w:tc>
          <w:tcPr>
            <w:tcW w:w="121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18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rPr>
            </w:pPr>
            <w:r>
              <w:rPr>
                <w:rStyle w:val="973"/>
                <w:rFonts w:hint="eastAsia" w:ascii="宋体" w:hAnsi="宋体" w:cs="宋体"/>
                <w:color w:val="000000" w:themeColor="text1"/>
                <w:sz w:val="21"/>
                <w:szCs w:val="21"/>
                <w:highlight w:val="none"/>
              </w:rPr>
              <w:t>崇贤沿山科创产业园</w:t>
            </w:r>
          </w:p>
        </w:tc>
        <w:tc>
          <w:tcPr>
            <w:tcW w:w="121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18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rPr>
            </w:pPr>
            <w:r>
              <w:rPr>
                <w:rStyle w:val="973"/>
                <w:rFonts w:hint="eastAsia" w:ascii="宋体" w:hAnsi="宋体" w:cs="宋体"/>
                <w:color w:val="000000" w:themeColor="text1"/>
                <w:sz w:val="21"/>
                <w:szCs w:val="21"/>
                <w:highlight w:val="none"/>
              </w:rPr>
              <w:t>崇贤大安工业园</w:t>
            </w:r>
          </w:p>
        </w:tc>
        <w:tc>
          <w:tcPr>
            <w:tcW w:w="121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18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rPr>
            </w:pPr>
            <w:r>
              <w:rPr>
                <w:rStyle w:val="973"/>
                <w:rFonts w:hint="eastAsia" w:ascii="宋体" w:hAnsi="宋体" w:cs="宋体"/>
                <w:color w:val="000000" w:themeColor="text1"/>
                <w:sz w:val="21"/>
                <w:szCs w:val="21"/>
                <w:highlight w:val="none"/>
              </w:rPr>
              <w:t>崇贤陆家桥工业园</w:t>
            </w:r>
          </w:p>
        </w:tc>
        <w:tc>
          <w:tcPr>
            <w:tcW w:w="121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18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rPr>
            </w:pPr>
            <w:r>
              <w:rPr>
                <w:rStyle w:val="973"/>
                <w:rFonts w:hint="eastAsia" w:ascii="宋体" w:hAnsi="宋体" w:cs="宋体"/>
                <w:color w:val="000000" w:themeColor="text1"/>
                <w:sz w:val="21"/>
                <w:szCs w:val="21"/>
                <w:highlight w:val="none"/>
              </w:rPr>
              <w:t>崇贤塘康路产业园</w:t>
            </w:r>
          </w:p>
        </w:tc>
        <w:tc>
          <w:tcPr>
            <w:tcW w:w="121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18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rPr>
            </w:pPr>
            <w:r>
              <w:rPr>
                <w:rStyle w:val="973"/>
                <w:rFonts w:hint="eastAsia" w:ascii="宋体" w:hAnsi="宋体" w:cs="宋体"/>
                <w:color w:val="000000" w:themeColor="text1"/>
                <w:sz w:val="21"/>
                <w:szCs w:val="21"/>
                <w:highlight w:val="none"/>
              </w:rPr>
              <w:t>崇贤街道运河西高新农业示范区</w:t>
            </w:r>
          </w:p>
        </w:tc>
        <w:tc>
          <w:tcPr>
            <w:tcW w:w="1214" w:type="dxa"/>
            <w:vAlign w:val="center"/>
          </w:tcPr>
          <w:p>
            <w:pPr>
              <w:snapToGrid w:val="0"/>
              <w:spacing w:line="360" w:lineRule="auto"/>
              <w:jc w:val="center"/>
              <w:textAlignment w:val="baseline"/>
              <w:rPr>
                <w:rStyle w:val="973"/>
                <w:rFonts w:hint="default"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vertAlign w:val="baseline"/>
                <w:lang w:val="en-US"/>
              </w:rPr>
              <w:t>新编</w:t>
            </w:r>
          </w:p>
        </w:tc>
        <w:tc>
          <w:tcPr>
            <w:tcW w:w="2184" w:type="dxa"/>
            <w:vAlign w:val="center"/>
          </w:tcPr>
          <w:p>
            <w:pPr>
              <w:snapToGrid w:val="0"/>
              <w:spacing w:line="360" w:lineRule="auto"/>
              <w:jc w:val="center"/>
              <w:textAlignment w:val="baseline"/>
              <w:rPr>
                <w:rStyle w:val="973"/>
                <w:rFonts w:hint="default" w:ascii="宋体" w:hAnsi="宋体" w:cs="宋体"/>
                <w:color w:val="000000" w:themeColor="text1"/>
                <w:sz w:val="21"/>
                <w:szCs w:val="21"/>
                <w:highlight w:val="none"/>
                <w:vertAlign w:val="baseline"/>
                <w:lang w:val="en-US"/>
              </w:rPr>
            </w:pPr>
            <w:r>
              <w:rPr>
                <w:rStyle w:val="973"/>
                <w:rFonts w:hint="eastAsia" w:ascii="宋体" w:hAnsi="宋体" w:cs="宋体"/>
                <w:color w:val="000000" w:themeColor="text1"/>
                <w:sz w:val="21"/>
                <w:szCs w:val="21"/>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Merge w:val="restart"/>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塘栖镇（</w:t>
            </w:r>
            <w:r>
              <w:rPr>
                <w:rStyle w:val="973"/>
                <w:rFonts w:hint="eastAsia" w:ascii="宋体" w:hAnsi="宋体" w:cs="宋体"/>
                <w:color w:val="000000" w:themeColor="text1"/>
                <w:sz w:val="21"/>
                <w:szCs w:val="21"/>
                <w:highlight w:val="none"/>
                <w:lang w:val="en-US"/>
              </w:rPr>
              <w:t>全域、</w:t>
            </w:r>
            <w:r>
              <w:rPr>
                <w:rStyle w:val="973"/>
                <w:rFonts w:hint="eastAsia" w:ascii="宋体" w:hAnsi="宋体" w:cs="宋体"/>
                <w:color w:val="000000" w:themeColor="text1"/>
                <w:sz w:val="21"/>
                <w:szCs w:val="21"/>
                <w:highlight w:val="none"/>
              </w:rPr>
              <w:t>含超山片）</w:t>
            </w: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塘栖装备机械产业园</w:t>
            </w:r>
          </w:p>
        </w:tc>
        <w:tc>
          <w:tcPr>
            <w:tcW w:w="1214"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vertAlign w:val="baseline"/>
                <w:lang w:val="en-US"/>
              </w:rPr>
              <w:t>修编</w:t>
            </w:r>
          </w:p>
        </w:tc>
        <w:tc>
          <w:tcPr>
            <w:tcW w:w="2184"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《塘栖工业园区规划环境影响评价报告书》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塘栖塘北工业园</w:t>
            </w:r>
          </w:p>
        </w:tc>
        <w:tc>
          <w:tcPr>
            <w:tcW w:w="1214"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vertAlign w:val="baseline"/>
                <w:lang w:val="en-US"/>
              </w:rPr>
              <w:t>新编</w:t>
            </w:r>
          </w:p>
        </w:tc>
        <w:tc>
          <w:tcPr>
            <w:tcW w:w="2184" w:type="dxa"/>
            <w:vAlign w:val="center"/>
          </w:tcPr>
          <w:p>
            <w:pPr>
              <w:snapToGrid w:val="0"/>
              <w:spacing w:line="360" w:lineRule="auto"/>
              <w:jc w:val="center"/>
              <w:textAlignment w:val="baseline"/>
              <w:rPr>
                <w:rStyle w:val="973"/>
                <w:rFonts w:hint="default" w:ascii="宋体" w:hAnsi="宋体" w:cs="宋体"/>
                <w:color w:val="000000" w:themeColor="text1"/>
                <w:sz w:val="21"/>
                <w:szCs w:val="21"/>
                <w:highlight w:val="none"/>
                <w:vertAlign w:val="baseline"/>
                <w:lang w:val="en-US"/>
              </w:rPr>
            </w:pPr>
            <w:r>
              <w:rPr>
                <w:rStyle w:val="973"/>
                <w:rFonts w:hint="eastAsia" w:ascii="宋体" w:hAnsi="宋体" w:cs="宋体"/>
                <w:color w:val="000000" w:themeColor="text1"/>
                <w:sz w:val="21"/>
                <w:szCs w:val="21"/>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rPr>
              <w:t>临平街道（</w:t>
            </w:r>
            <w:r>
              <w:rPr>
                <w:rStyle w:val="973"/>
                <w:rFonts w:hint="eastAsia" w:ascii="宋体" w:hAnsi="宋体" w:cs="宋体"/>
                <w:color w:val="000000" w:themeColor="text1"/>
                <w:sz w:val="21"/>
                <w:szCs w:val="21"/>
                <w:highlight w:val="none"/>
                <w:lang w:val="en-US"/>
              </w:rPr>
              <w:t>部分区域</w:t>
            </w:r>
            <w:r>
              <w:rPr>
                <w:rStyle w:val="973"/>
                <w:rFonts w:hint="eastAsia" w:ascii="宋体" w:hAnsi="宋体" w:cs="宋体"/>
                <w:color w:val="000000" w:themeColor="text1"/>
                <w:sz w:val="21"/>
                <w:szCs w:val="21"/>
                <w:highlight w:val="none"/>
              </w:rPr>
              <w:t>）</w:t>
            </w:r>
          </w:p>
        </w:tc>
        <w:tc>
          <w:tcPr>
            <w:tcW w:w="2011" w:type="dxa"/>
            <w:vAlign w:val="center"/>
          </w:tcPr>
          <w:p>
            <w:pPr>
              <w:snapToGrid w:val="0"/>
              <w:spacing w:line="360" w:lineRule="auto"/>
              <w:jc w:val="center"/>
              <w:textAlignment w:val="baseline"/>
              <w:rPr>
                <w:rStyle w:val="973"/>
                <w:rFonts w:hint="default" w:ascii="宋体" w:hAnsi="宋体" w:cs="宋体"/>
                <w:color w:val="000000" w:themeColor="text1"/>
                <w:sz w:val="21"/>
                <w:szCs w:val="21"/>
                <w:highlight w:val="none"/>
                <w:vertAlign w:val="baseline"/>
                <w:lang w:val="en-US"/>
              </w:rPr>
            </w:pPr>
            <w:r>
              <w:rPr>
                <w:rStyle w:val="973"/>
                <w:rFonts w:hint="eastAsia" w:ascii="宋体" w:hAnsi="宋体" w:cs="宋体"/>
                <w:color w:val="000000" w:themeColor="text1"/>
                <w:sz w:val="21"/>
                <w:szCs w:val="21"/>
                <w:highlight w:val="none"/>
                <w:vertAlign w:val="baseline"/>
                <w:lang w:val="en-US"/>
              </w:rPr>
              <w:t>/</w:t>
            </w:r>
          </w:p>
        </w:tc>
        <w:tc>
          <w:tcPr>
            <w:tcW w:w="1214"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vertAlign w:val="baseline"/>
                <w:lang w:val="en-US"/>
              </w:rPr>
              <w:t>新编</w:t>
            </w:r>
          </w:p>
        </w:tc>
        <w:tc>
          <w:tcPr>
            <w:tcW w:w="2184" w:type="dxa"/>
            <w:vAlign w:val="center"/>
          </w:tcPr>
          <w:p>
            <w:pPr>
              <w:snapToGrid w:val="0"/>
              <w:spacing w:line="360" w:lineRule="auto"/>
              <w:jc w:val="center"/>
              <w:textAlignment w:val="baseline"/>
              <w:rPr>
                <w:rStyle w:val="973"/>
                <w:rFonts w:hint="default" w:ascii="宋体" w:hAnsi="宋体" w:cs="宋体"/>
                <w:color w:val="000000" w:themeColor="text1"/>
                <w:sz w:val="21"/>
                <w:szCs w:val="21"/>
                <w:highlight w:val="none"/>
                <w:vertAlign w:val="baseline"/>
                <w:lang w:val="en-US"/>
              </w:rPr>
            </w:pPr>
            <w:r>
              <w:rPr>
                <w:rStyle w:val="973"/>
                <w:rFonts w:hint="eastAsia" w:ascii="宋体" w:hAnsi="宋体" w:cs="宋体"/>
                <w:color w:val="000000" w:themeColor="text1"/>
                <w:sz w:val="21"/>
                <w:szCs w:val="21"/>
                <w:highlight w:val="none"/>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Merge w:val="continue"/>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p>
        </w:tc>
        <w:tc>
          <w:tcPr>
            <w:tcW w:w="1662"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rPr>
            </w:pPr>
            <w:r>
              <w:rPr>
                <w:rStyle w:val="973"/>
                <w:rFonts w:hint="eastAsia" w:ascii="宋体" w:hAnsi="宋体" w:cs="宋体"/>
                <w:color w:val="000000" w:themeColor="text1"/>
                <w:sz w:val="21"/>
                <w:szCs w:val="21"/>
                <w:highlight w:val="none"/>
              </w:rPr>
              <w:t>星桥街道（</w:t>
            </w:r>
            <w:r>
              <w:rPr>
                <w:rStyle w:val="973"/>
                <w:rFonts w:hint="eastAsia" w:ascii="宋体" w:hAnsi="宋体" w:cs="宋体"/>
                <w:color w:val="000000" w:themeColor="text1"/>
                <w:sz w:val="21"/>
                <w:szCs w:val="21"/>
                <w:highlight w:val="none"/>
                <w:lang w:val="en-US"/>
              </w:rPr>
              <w:t>部分区域</w:t>
            </w:r>
            <w:r>
              <w:rPr>
                <w:rStyle w:val="973"/>
                <w:rFonts w:hint="eastAsia" w:ascii="宋体" w:hAnsi="宋体" w:cs="宋体"/>
                <w:color w:val="000000" w:themeColor="text1"/>
                <w:sz w:val="21"/>
                <w:szCs w:val="21"/>
                <w:highlight w:val="none"/>
              </w:rPr>
              <w:t>）</w:t>
            </w:r>
          </w:p>
        </w:tc>
        <w:tc>
          <w:tcPr>
            <w:tcW w:w="2011"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vertAlign w:val="baseline"/>
              </w:rPr>
              <w:t>星桥印花坞工业集中区</w:t>
            </w:r>
          </w:p>
        </w:tc>
        <w:tc>
          <w:tcPr>
            <w:tcW w:w="1214"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vertAlign w:val="baseline"/>
              </w:rPr>
              <w:t>修编</w:t>
            </w:r>
          </w:p>
        </w:tc>
        <w:tc>
          <w:tcPr>
            <w:tcW w:w="2184" w:type="dxa"/>
            <w:vAlign w:val="center"/>
          </w:tcPr>
          <w:p>
            <w:pPr>
              <w:snapToGrid w:val="0"/>
              <w:spacing w:line="360" w:lineRule="auto"/>
              <w:jc w:val="center"/>
              <w:textAlignment w:val="baseline"/>
              <w:rPr>
                <w:rStyle w:val="973"/>
                <w:rFonts w:hint="eastAsia" w:ascii="宋体" w:hAnsi="宋体" w:cs="宋体"/>
                <w:color w:val="000000" w:themeColor="text1"/>
                <w:sz w:val="21"/>
                <w:szCs w:val="21"/>
                <w:highlight w:val="none"/>
                <w:vertAlign w:val="baseline"/>
              </w:rPr>
            </w:pPr>
            <w:r>
              <w:rPr>
                <w:rStyle w:val="973"/>
                <w:rFonts w:hint="eastAsia" w:ascii="宋体" w:hAnsi="宋体" w:cs="宋体"/>
                <w:color w:val="000000" w:themeColor="text1"/>
                <w:sz w:val="21"/>
                <w:szCs w:val="21"/>
                <w:highlight w:val="none"/>
                <w:vertAlign w:val="baseline"/>
              </w:rPr>
              <w:t>《临平西大门区块有机更新规划环境影响报告书》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8495" w:type="dxa"/>
            <w:gridSpan w:val="5"/>
            <w:vAlign w:val="center"/>
          </w:tcPr>
          <w:p>
            <w:pPr>
              <w:snapToGrid w:val="0"/>
              <w:spacing w:line="360" w:lineRule="auto"/>
              <w:jc w:val="both"/>
              <w:textAlignment w:val="baseline"/>
              <w:rPr>
                <w:rStyle w:val="973"/>
                <w:rFonts w:hint="default" w:ascii="宋体" w:hAnsi="宋体" w:cs="宋体"/>
                <w:color w:val="000000" w:themeColor="text1"/>
                <w:sz w:val="21"/>
                <w:szCs w:val="21"/>
                <w:highlight w:val="none"/>
                <w:vertAlign w:val="baseline"/>
                <w:lang w:val="en-US"/>
              </w:rPr>
            </w:pPr>
            <w:r>
              <w:rPr>
                <w:rStyle w:val="973"/>
                <w:rFonts w:hint="eastAsia" w:ascii="宋体" w:hAnsi="宋体" w:cs="宋体"/>
                <w:color w:val="000000" w:themeColor="text1"/>
                <w:sz w:val="21"/>
                <w:szCs w:val="21"/>
                <w:highlight w:val="none"/>
                <w:vertAlign w:val="baseline"/>
                <w:lang w:val="en-US"/>
              </w:rPr>
              <w:t>注：整合后形成《临平区大运河科创城片区规划环境影响评价报告》，通过专家评审及生态环境部门审查，并取得生态环境部门的规划环评审查意见。</w:t>
            </w:r>
          </w:p>
        </w:tc>
      </w:tr>
    </w:tbl>
    <w:p>
      <w:pPr>
        <w:snapToGrid w:val="0"/>
        <w:spacing w:line="360" w:lineRule="auto"/>
        <w:ind w:firstLine="480" w:firstLineChars="200"/>
        <w:textAlignment w:val="baseline"/>
        <w:rPr>
          <w:rStyle w:val="973"/>
          <w:rFonts w:ascii="宋体" w:hAnsi="宋体" w:cs="宋体"/>
          <w:sz w:val="24"/>
        </w:rPr>
      </w:pPr>
    </w:p>
    <w:p>
      <w:pPr>
        <w:tabs>
          <w:tab w:val="left" w:pos="0"/>
        </w:tabs>
        <w:spacing w:line="360" w:lineRule="auto"/>
        <w:jc w:val="center"/>
        <w:rPr>
          <w:rStyle w:val="973"/>
          <w:rFonts w:ascii="宋体" w:hAnsi="宋体" w:cs="宋体"/>
          <w:sz w:val="24"/>
        </w:rPr>
      </w:pPr>
      <w:r>
        <w:rPr>
          <w:rFonts w:hint="eastAsia" w:ascii="宋体" w:hAnsi="宋体" w:cs="宋体"/>
        </w:rPr>
        <w:drawing>
          <wp:inline distT="0" distB="0" distL="114300" distR="114300">
            <wp:extent cx="4213225" cy="2856230"/>
            <wp:effectExtent l="0" t="0" r="1587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cstate="print"/>
                    <a:stretch>
                      <a:fillRect/>
                    </a:stretch>
                  </pic:blipFill>
                  <pic:spPr>
                    <a:xfrm>
                      <a:off x="0" y="0"/>
                      <a:ext cx="4213225" cy="2856230"/>
                    </a:xfrm>
                    <a:prstGeom prst="rect">
                      <a:avLst/>
                    </a:prstGeom>
                    <a:noFill/>
                    <a:ln>
                      <a:noFill/>
                    </a:ln>
                  </pic:spPr>
                </pic:pic>
              </a:graphicData>
            </a:graphic>
          </wp:inline>
        </w:drawing>
      </w:r>
    </w:p>
    <w:p>
      <w:pPr>
        <w:tabs>
          <w:tab w:val="left" w:pos="0"/>
        </w:tabs>
        <w:spacing w:line="360" w:lineRule="auto"/>
        <w:jc w:val="center"/>
        <w:rPr>
          <w:rFonts w:ascii="宋体" w:hAnsi="宋体" w:cs="宋体"/>
          <w:b/>
          <w:sz w:val="24"/>
        </w:rPr>
      </w:pPr>
      <w:r>
        <w:rPr>
          <w:rFonts w:hint="eastAsia" w:ascii="宋体" w:hAnsi="宋体" w:cs="宋体"/>
          <w:b/>
          <w:sz w:val="24"/>
        </w:rPr>
        <w:t>图1：临平区大运河科创城片区整合提升后空间布局图</w:t>
      </w:r>
    </w:p>
    <w:p>
      <w:pPr>
        <w:tabs>
          <w:tab w:val="left" w:pos="0"/>
        </w:tabs>
        <w:spacing w:line="360" w:lineRule="auto"/>
        <w:jc w:val="center"/>
        <w:rPr>
          <w:rFonts w:ascii="宋体" w:hAnsi="宋体" w:cs="宋体"/>
        </w:rPr>
      </w:pPr>
      <w:r>
        <w:rPr>
          <w:rFonts w:hint="eastAsia" w:ascii="宋体" w:hAnsi="宋体" w:cs="宋体"/>
        </w:rPr>
        <w:drawing>
          <wp:inline distT="0" distB="0" distL="114300" distR="114300">
            <wp:extent cx="4221480" cy="4247515"/>
            <wp:effectExtent l="0" t="0" r="7620"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cstate="print"/>
                    <a:stretch>
                      <a:fillRect/>
                    </a:stretch>
                  </pic:blipFill>
                  <pic:spPr>
                    <a:xfrm>
                      <a:off x="0" y="0"/>
                      <a:ext cx="4221480" cy="4247515"/>
                    </a:xfrm>
                    <a:prstGeom prst="rect">
                      <a:avLst/>
                    </a:prstGeom>
                    <a:noFill/>
                    <a:ln>
                      <a:noFill/>
                    </a:ln>
                  </pic:spPr>
                </pic:pic>
              </a:graphicData>
            </a:graphic>
          </wp:inline>
        </w:drawing>
      </w:r>
    </w:p>
    <w:p>
      <w:pPr>
        <w:tabs>
          <w:tab w:val="left" w:pos="0"/>
        </w:tabs>
        <w:spacing w:line="360" w:lineRule="auto"/>
        <w:jc w:val="center"/>
        <w:rPr>
          <w:rFonts w:ascii="宋体" w:hAnsi="宋体" w:cs="宋体"/>
        </w:rPr>
      </w:pPr>
      <w:r>
        <w:rPr>
          <w:rFonts w:hint="eastAsia" w:ascii="宋体" w:hAnsi="宋体" w:cs="宋体"/>
          <w:b/>
          <w:sz w:val="24"/>
        </w:rPr>
        <w:t>图2：临平区大运河科创城片区工业园区分布</w:t>
      </w:r>
    </w:p>
    <w:p>
      <w:pPr>
        <w:tabs>
          <w:tab w:val="left" w:pos="0"/>
        </w:tabs>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三、编制内容要求</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根据《规划环境影响评价技术导则 总纲（HJ130-2019）》、《规划环境影响评价技术导则产业园区（HJ131-2021）》等技术导则和文件要求，编制完成杭州市临平区大运河科创城规划环评报告。规划环评包括但不限于以下内容：</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（1）总则：结合规划情况及规划所在区域环境功能区划情况，确定规划环评评价标准、评价范围以及评价范围内涉及的各类环境敏感目标等。</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2）规划概述与分析：①根据规划内容，梳理规划范围、期限、定位、规模，以及产业结构与布局规划、用地结构与布局规划、市政工程规划、路交通规划以及生态环境保护规划等内容。②分析规划内容与相关法律法规、社会经济发展规划、区域发展规划、产业发展规划以及环境保护和资源利用相关规划的符合性、协调性情况。</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3）环境现状调查与评价：①介绍规划区供水、供热、排水及固废处置等基础设施建设和运行情况；②通过资料收集统计分析规划区域现状能源结构和利用效率，现状水资源、土地资源利用效率；③统计规划区范围内工业、生活、移动等各类污染源现状排放情况，分析规划区污染物排放组成，识别重要污染物来源；④收集评价范围内各环境要素常规监测资料，补充开展必要的环境质量现状监测工作，分析评价范围内各环境要素达标情况，对于存在超标情况的，结合区域历史发展情况，分析超标原因；利用评价范围内各环境要素历史调查资料，统计分析区域环境质量变化趋势及原因；⑤调查分析规划区环境管理机构设置、环保手续履行、典型污染源治理及管理、环境风险管理、信访投诉等区域环境管理现状情况。</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4）区域环境影响回顾性评价，收集区域内已开展的规划及规划环评成果：①结合规划区现状产业、用地、基础设施等建设现状情况，对照区内规划成果，回顾分析规划实施情况；②结合区内已完成的规划环评成果和审查意见，分析规划环评及审查意见要求落实情况；③结合规划落实情况及区域资源能源利用效率、环境质量变化等情况，回顾分析区内规划实施对环境的影响；④结合规划实施情况以及信访投诉情况，回顾评价区内规划布局环境合理性。⑤结合规划区现状，分析规划区域主要环境问题，并提出相应的整改方案；分析制约规划实施的主要环境因素。</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（5）环境影响识别与评价指标体系构建：①结合规划内容及周边环境情况，识别规划实施的环境影响要素和影响属性情况；②结合规划区域环境保护规划要求和规划情况，建立规划环评评价指标体系。</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6）规划实施资源承载力分析、环境影响预测与评价：①根据规划区现状污染源排放情况，结合规划内容，分情景预测规划实施后规划区各类污染源排放源强；②结合规划实施前后污染源强变化情况以及评价范围内环境敏感区分布情况，预测分析规划实施对各环境要素的影响；③结合规划区域各类资源可供规模以及规划实施对各类资源的需求情况，分析各类资源承载能力；结合规划区各类环境要素环境容量及规划实施各类污染物排放水平，预测分析各环境要素环境承载力。④根据规划情况及规划区现状风险源分布情况，识别规划实施后重大风险源及环境风险类型，分析环境风险事故产生的环境影响，结合现状风险防范措施落实情况，提出环境风险防控对策措施要求。</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7）规划方案综合论证和优化调整建议：①从规划定位、产业发展、规划规模、布局等方面综合分析规划方案的环境合理性，分析环境目标和评价指标的可达性；②根据规划符合性、规划方案综合论证分析等成果，从产业和用地布局、基础设施规划、生态环境保护规划等方面提出优化调整建议。</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8）环境影响减缓对策和措施：①在上一轮规划环评制定的生态空间清单、环境准入负面清单基础上，结合规划内容和区域环境要素变化情况，优化完善生态空间清单、环境准入负面清单；②从资源保护角度提出能源、土地资源和水资源保护对策和措施；③结合规划实施后各环境要素不利影响情况，提出地表水、地下水、大气环境、声环境、固废处置防治措施以及生态环境减缓措施。</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9）环境监测与跟踪评价计划：①根据规划环评实施产生的环境影响以及评价范围内各类环境敏感区分布情况，制定环境监测内容与计划；②为了解区域环境资源承载力的变化情况以及环境管理需求，制定跟踪评价计划。</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10）公众参与和会商意见处理：根据公众参与办法要求，在规划环评编制期间开展公示、座谈会等形式的公众参与工作，进一步完善规划内容，为决策部门制定、完善和落实各项环保措施提供参考，从而将规划对环境的影响程度减小到最低限度。</w:t>
      </w:r>
    </w:p>
    <w:p>
      <w:pPr>
        <w:snapToGrid w:val="0"/>
        <w:spacing w:line="360" w:lineRule="auto"/>
        <w:ind w:firstLine="480" w:firstLineChars="200"/>
        <w:textAlignment w:val="baseline"/>
        <w:rPr>
          <w:rStyle w:val="973"/>
          <w:rFonts w:hint="eastAsia" w:ascii="宋体" w:hAnsi="宋体" w:eastAsia="宋体" w:cs="宋体"/>
          <w:sz w:val="24"/>
        </w:rPr>
      </w:pPr>
      <w:r>
        <w:rPr>
          <w:rStyle w:val="973"/>
          <w:rFonts w:hint="eastAsia" w:ascii="宋体" w:hAnsi="宋体" w:eastAsia="宋体" w:cs="宋体"/>
          <w:sz w:val="24"/>
        </w:rPr>
        <w:t>（11）评价结论：综合上述分析内容，给出规划环境在环境保护方面是否可行的总结论。</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四、工作要求</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质量要求：编制成果需满足相关技术规范及文件要求，满足规划环评审查要求，达到采购人验收要求，最终成果须通过专家评审及生态环境部门审查，并取得生态环境部门的规划环评审查意见。</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其他要求：编制完成</w:t>
      </w:r>
      <w:r>
        <w:rPr>
          <w:rFonts w:hint="eastAsia" w:ascii="宋体" w:hAnsi="宋体" w:eastAsia="宋体" w:cs="宋体"/>
          <w:bCs/>
          <w:sz w:val="24"/>
        </w:rPr>
        <w:t>杭州市临平区大运河科创城规划环评</w:t>
      </w:r>
      <w:r>
        <w:rPr>
          <w:rFonts w:hint="eastAsia" w:ascii="宋体" w:hAnsi="宋体" w:eastAsia="宋体" w:cs="宋体"/>
          <w:sz w:val="24"/>
        </w:rPr>
        <w:t>报告，同时根据规划环境影响评价需求，必要时对相关规划进行整合梳理形成相关文本，满足规划环评审查要求。</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五、服务要求</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1、供应商在履行合同义务期间，应遵守国家有关法律、法规、维护委托单位的合法权益。按照工作范围和内容完成各项工作，并按约定向委托单位汇报工作进展。</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2、供应商负有保密责任，未经采购人同意，关于本项目的任何情况均不得私自对外发布或散播，否则，自行承担所有责任。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3、在项目成果通过验收并实施过程中，按照项目实际需求，配合采购人进一步完善成果细节，以满足建设要求。</w:t>
      </w:r>
    </w:p>
    <w:p>
      <w:pPr>
        <w:tabs>
          <w:tab w:val="left" w:pos="0"/>
        </w:tabs>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六、工作进度</w:t>
      </w:r>
    </w:p>
    <w:p>
      <w:pPr>
        <w:autoSpaceDE w:val="0"/>
        <w:spacing w:line="360" w:lineRule="auto"/>
        <w:ind w:firstLine="480"/>
        <w:jc w:val="left"/>
        <w:rPr>
          <w:rFonts w:hint="eastAsia" w:ascii="宋体" w:hAnsi="宋体" w:eastAsia="宋体" w:cs="宋体"/>
          <w:sz w:val="24"/>
          <w:highlight w:val="none"/>
        </w:rPr>
      </w:pPr>
      <w:r>
        <w:rPr>
          <w:rFonts w:hint="eastAsia" w:ascii="宋体" w:hAnsi="宋体" w:eastAsia="宋体" w:cs="宋体"/>
          <w:sz w:val="24"/>
        </w:rPr>
        <w:t>项目启动至202</w:t>
      </w:r>
      <w:r>
        <w:rPr>
          <w:rFonts w:hint="eastAsia" w:ascii="宋体" w:hAnsi="宋体" w:cs="宋体"/>
          <w:sz w:val="24"/>
          <w:lang w:val="en-US" w:eastAsia="zh-CN"/>
        </w:rPr>
        <w:t>5</w:t>
      </w:r>
      <w:r>
        <w:rPr>
          <w:rFonts w:hint="eastAsia" w:ascii="宋体" w:hAnsi="宋体" w:eastAsia="宋体" w:cs="宋体"/>
          <w:sz w:val="24"/>
          <w:highlight w:val="none"/>
        </w:rPr>
        <w:t>年</w:t>
      </w:r>
      <w:r>
        <w:rPr>
          <w:rFonts w:hint="eastAsia" w:ascii="宋体" w:hAnsi="宋体" w:cs="宋体"/>
          <w:sz w:val="24"/>
          <w:highlight w:val="none"/>
          <w:lang w:val="en-US" w:eastAsia="zh-CN"/>
        </w:rPr>
        <w:t>1</w:t>
      </w:r>
      <w:r>
        <w:rPr>
          <w:rFonts w:hint="eastAsia" w:ascii="宋体" w:hAnsi="宋体" w:eastAsia="宋体" w:cs="宋体"/>
          <w:sz w:val="24"/>
          <w:highlight w:val="none"/>
        </w:rPr>
        <w:t>月</w:t>
      </w:r>
      <w:r>
        <w:rPr>
          <w:rFonts w:hint="eastAsia" w:ascii="宋体" w:hAnsi="宋体" w:cs="宋体"/>
          <w:sz w:val="24"/>
          <w:highlight w:val="none"/>
          <w:lang w:eastAsia="zh-CN"/>
        </w:rPr>
        <w:t>前</w:t>
      </w:r>
      <w:r>
        <w:rPr>
          <w:rFonts w:hint="eastAsia" w:ascii="宋体" w:hAnsi="宋体" w:eastAsia="宋体" w:cs="宋体"/>
          <w:sz w:val="24"/>
          <w:highlight w:val="none"/>
        </w:rPr>
        <w:t>完成。</w:t>
      </w:r>
    </w:p>
    <w:p>
      <w:pPr>
        <w:autoSpaceDE w:val="0"/>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highlight w:val="none"/>
        </w:rPr>
        <w:t>要求在202</w:t>
      </w:r>
      <w:r>
        <w:rPr>
          <w:rFonts w:hint="eastAsia" w:ascii="宋体" w:hAnsi="宋体" w:cs="宋体"/>
          <w:color w:val="000000"/>
          <w:sz w:val="24"/>
          <w:highlight w:val="none"/>
          <w:lang w:val="en-US" w:eastAsia="zh-CN"/>
        </w:rPr>
        <w:t>5</w:t>
      </w:r>
      <w:r>
        <w:rPr>
          <w:rFonts w:hint="eastAsia" w:ascii="宋体" w:hAnsi="宋体" w:eastAsia="宋体" w:cs="宋体"/>
          <w:color w:val="000000"/>
          <w:sz w:val="24"/>
          <w:highlight w:val="none"/>
        </w:rPr>
        <w:t>年</w:t>
      </w: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rPr>
        <w:t>月底前完成本次</w:t>
      </w:r>
      <w:r>
        <w:rPr>
          <w:rStyle w:val="973"/>
          <w:rFonts w:hint="eastAsia" w:ascii="宋体" w:hAnsi="宋体" w:eastAsia="宋体" w:cs="宋体"/>
          <w:sz w:val="24"/>
        </w:rPr>
        <w:t>《杭州市临平区大运河科创城规划环评报告》编制</w:t>
      </w:r>
      <w:r>
        <w:rPr>
          <w:rStyle w:val="973"/>
          <w:rFonts w:hint="eastAsia" w:ascii="宋体" w:hAnsi="宋体" w:cs="宋体"/>
          <w:sz w:val="24"/>
        </w:rPr>
        <w:t>成果</w:t>
      </w:r>
      <w:r>
        <w:rPr>
          <w:rStyle w:val="973"/>
          <w:rFonts w:hint="eastAsia" w:ascii="宋体" w:hAnsi="宋体" w:eastAsia="宋体" w:cs="宋体"/>
          <w:sz w:val="24"/>
        </w:rPr>
        <w:t>工作</w:t>
      </w:r>
      <w:r>
        <w:rPr>
          <w:rFonts w:hint="eastAsia" w:ascii="宋体" w:hAnsi="宋体" w:eastAsia="宋体" w:cs="宋体"/>
          <w:sz w:val="24"/>
        </w:rPr>
        <w:t>，最终成果通过专家评审及生态环境部门审查，并取得生态环境部门的规划环评审查意见。</w:t>
      </w:r>
    </w:p>
    <w:p>
      <w:pPr>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 xml:space="preserve">1、规划环评报告成果阶段  </w:t>
      </w:r>
    </w:p>
    <w:p>
      <w:pPr>
        <w:spacing w:line="360" w:lineRule="auto"/>
        <w:ind w:firstLine="480" w:firstLineChars="200"/>
        <w:rPr>
          <w:rFonts w:hint="eastAsia" w:ascii="宋体" w:hAnsi="宋体" w:eastAsia="宋体" w:cs="宋体"/>
          <w:color w:val="000000"/>
          <w:sz w:val="24"/>
        </w:rPr>
      </w:pPr>
      <w:r>
        <w:rPr>
          <w:rStyle w:val="973"/>
          <w:rFonts w:hint="eastAsia" w:ascii="宋体" w:hAnsi="宋体" w:eastAsia="宋体" w:cs="宋体"/>
          <w:sz w:val="24"/>
        </w:rPr>
        <w:t>根据《规划环境影响评价技术导则 总纲（HJ130-2019）》、《规划环境影响评价技术导则产业园区（HJ131-2021）》等技术导则和文件要求，编制完成杭州市临平区大运河科创城规划环评报告初稿，</w:t>
      </w:r>
      <w:r>
        <w:rPr>
          <w:rFonts w:hint="eastAsia" w:ascii="宋体" w:hAnsi="宋体" w:eastAsia="宋体" w:cs="宋体"/>
          <w:sz w:val="24"/>
          <w:lang w:bidi="zh-TW"/>
        </w:rPr>
        <w:t>征求采购人及相关部门意见后提交</w:t>
      </w:r>
      <w:r>
        <w:rPr>
          <w:rStyle w:val="973"/>
          <w:rFonts w:hint="eastAsia" w:ascii="宋体" w:hAnsi="宋体" w:eastAsia="宋体" w:cs="宋体"/>
          <w:sz w:val="24"/>
        </w:rPr>
        <w:t>《杭州市临平区大运河科创城规划环评报告（</w:t>
      </w:r>
      <w:r>
        <w:rPr>
          <w:rFonts w:hint="eastAsia" w:ascii="宋体" w:hAnsi="宋体" w:eastAsia="宋体" w:cs="宋体"/>
          <w:sz w:val="24"/>
          <w:lang w:bidi="zh-TW"/>
        </w:rPr>
        <w:t>送审稿</w:t>
      </w:r>
      <w:r>
        <w:rPr>
          <w:rStyle w:val="973"/>
          <w:rFonts w:hint="eastAsia" w:ascii="宋体" w:hAnsi="宋体" w:eastAsia="宋体" w:cs="宋体"/>
          <w:sz w:val="24"/>
        </w:rPr>
        <w:t>）》。</w:t>
      </w:r>
    </w:p>
    <w:p>
      <w:pPr>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 xml:space="preserve">2、规划审批阶段 </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color w:val="000000"/>
          <w:sz w:val="24"/>
        </w:rPr>
        <w:t>根据</w:t>
      </w:r>
      <w:r>
        <w:rPr>
          <w:rFonts w:hint="eastAsia" w:ascii="宋体" w:hAnsi="宋体" w:eastAsia="宋体" w:cs="宋体"/>
          <w:sz w:val="24"/>
          <w:lang w:bidi="zh-TW"/>
        </w:rPr>
        <w:t>规划环评审查小组</w:t>
      </w:r>
      <w:r>
        <w:rPr>
          <w:rFonts w:hint="eastAsia" w:ascii="宋体" w:hAnsi="宋体" w:eastAsia="宋体" w:cs="宋体"/>
          <w:color w:val="000000"/>
          <w:sz w:val="24"/>
        </w:rPr>
        <w:t>审查会议相关要求，进行规划环评报告修改，提交</w:t>
      </w:r>
      <w:r>
        <w:rPr>
          <w:rStyle w:val="973"/>
          <w:rFonts w:hint="eastAsia" w:ascii="宋体" w:hAnsi="宋体" w:eastAsia="宋体" w:cs="宋体"/>
          <w:sz w:val="24"/>
        </w:rPr>
        <w:t>《杭州市临平区大运河科创城规划环评报告（</w:t>
      </w:r>
      <w:r>
        <w:rPr>
          <w:rFonts w:hint="eastAsia" w:ascii="宋体" w:hAnsi="宋体" w:eastAsia="宋体" w:cs="宋体"/>
          <w:sz w:val="24"/>
          <w:lang w:bidi="zh-TW"/>
        </w:rPr>
        <w:t>报批稿</w:t>
      </w:r>
      <w:r>
        <w:rPr>
          <w:rStyle w:val="973"/>
          <w:rFonts w:hint="eastAsia" w:ascii="宋体" w:hAnsi="宋体" w:eastAsia="宋体" w:cs="宋体"/>
          <w:sz w:val="24"/>
        </w:rPr>
        <w:t>）》</w:t>
      </w:r>
      <w:r>
        <w:rPr>
          <w:rFonts w:hint="eastAsia" w:ascii="宋体" w:hAnsi="宋体" w:eastAsia="宋体" w:cs="宋体"/>
          <w:color w:val="000000"/>
          <w:sz w:val="24"/>
        </w:rPr>
        <w:t>至生态主管部门，最终取得规划环评审查意见。</w:t>
      </w:r>
    </w:p>
    <w:p>
      <w:pPr>
        <w:numPr>
          <w:ilvl w:val="0"/>
          <w:numId w:val="1"/>
        </w:numPr>
        <w:spacing w:line="360" w:lineRule="auto"/>
        <w:ind w:firstLine="482" w:firstLineChars="200"/>
        <w:rPr>
          <w:rFonts w:hint="eastAsia" w:ascii="宋体" w:hAnsi="宋体" w:eastAsia="宋体" w:cs="宋体"/>
          <w:b/>
          <w:sz w:val="24"/>
        </w:rPr>
      </w:pPr>
      <w:r>
        <w:rPr>
          <w:rFonts w:hint="eastAsia" w:ascii="宋体" w:hAnsi="宋体" w:eastAsia="宋体" w:cs="宋体"/>
          <w:b/>
          <w:sz w:val="24"/>
        </w:rPr>
        <w:t>规划编制团队要求</w:t>
      </w:r>
    </w:p>
    <w:p>
      <w:pPr>
        <w:spacing w:line="360" w:lineRule="auto"/>
        <w:ind w:firstLine="480" w:firstLineChars="200"/>
        <w:rPr>
          <w:rFonts w:hint="eastAsia" w:ascii="宋体" w:hAnsi="宋体" w:cs="宋体"/>
          <w:color w:val="000000"/>
          <w:sz w:val="24"/>
          <w:lang w:val="en-US" w:eastAsia="zh-CN"/>
        </w:rPr>
      </w:pPr>
      <w:r>
        <w:rPr>
          <w:rFonts w:hint="eastAsia" w:ascii="宋体" w:hAnsi="宋体" w:cs="宋体"/>
          <w:color w:val="000000"/>
          <w:sz w:val="24"/>
          <w:lang w:eastAsia="zh-CN"/>
        </w:rPr>
        <w:t>本项目配备规划编制团队成员不少于</w:t>
      </w:r>
      <w:r>
        <w:rPr>
          <w:rFonts w:hint="eastAsia" w:ascii="宋体" w:hAnsi="宋体" w:cs="宋体"/>
          <w:color w:val="000000"/>
          <w:sz w:val="24"/>
          <w:lang w:val="en-US" w:eastAsia="zh-CN"/>
        </w:rPr>
        <w:t>8人，</w:t>
      </w:r>
      <w:r>
        <w:rPr>
          <w:rFonts w:hint="eastAsia" w:ascii="宋体" w:hAnsi="宋体" w:eastAsia="宋体" w:cs="宋体"/>
          <w:color w:val="000000"/>
          <w:sz w:val="24"/>
        </w:rPr>
        <w:t>团队</w:t>
      </w:r>
      <w:r>
        <w:rPr>
          <w:rFonts w:hint="eastAsia" w:ascii="宋体" w:hAnsi="宋体" w:cs="宋体"/>
          <w:color w:val="000000"/>
          <w:sz w:val="24"/>
          <w:lang w:eastAsia="zh-CN"/>
        </w:rPr>
        <w:t>成员根据项目需求组建</w:t>
      </w:r>
      <w:r>
        <w:rPr>
          <w:rFonts w:hint="eastAsia" w:ascii="宋体" w:hAnsi="宋体" w:eastAsia="宋体" w:cs="宋体"/>
          <w:b/>
          <w:bCs/>
          <w:color w:val="000000"/>
          <w:sz w:val="24"/>
          <w:u w:val="none"/>
        </w:rPr>
        <w:t>，</w:t>
      </w:r>
      <w:r>
        <w:rPr>
          <w:rFonts w:hint="eastAsia" w:ascii="宋体" w:hAnsi="宋体" w:cs="宋体"/>
          <w:b/>
          <w:bCs/>
          <w:color w:val="000000"/>
          <w:sz w:val="24"/>
          <w:u w:val="none"/>
          <w:lang w:eastAsia="zh-CN"/>
        </w:rPr>
        <w:t>其中</w:t>
      </w:r>
      <w:r>
        <w:rPr>
          <w:rFonts w:hint="eastAsia" w:ascii="宋体" w:hAnsi="宋体" w:eastAsia="宋体" w:cs="宋体"/>
          <w:b/>
          <w:bCs/>
          <w:color w:val="000000"/>
          <w:sz w:val="24"/>
          <w:u w:val="none"/>
        </w:rPr>
        <w:t>项目负责</w:t>
      </w:r>
      <w:r>
        <w:rPr>
          <w:rFonts w:hint="eastAsia" w:ascii="宋体" w:hAnsi="宋体" w:cs="宋体"/>
          <w:b/>
          <w:bCs/>
          <w:color w:val="000000"/>
          <w:sz w:val="24"/>
          <w:u w:val="none"/>
          <w:lang w:eastAsia="zh-CN"/>
        </w:rPr>
        <w:t>人</w:t>
      </w:r>
      <w:r>
        <w:rPr>
          <w:rFonts w:hint="eastAsia" w:ascii="宋体" w:hAnsi="宋体" w:eastAsia="宋体" w:cs="宋体"/>
          <w:b/>
          <w:bCs/>
          <w:color w:val="000000"/>
          <w:sz w:val="24"/>
          <w:u w:val="none"/>
        </w:rPr>
        <w:t>具有注册环评工程师</w:t>
      </w:r>
      <w:r>
        <w:rPr>
          <w:rFonts w:hint="eastAsia" w:ascii="宋体" w:hAnsi="宋体" w:cs="宋体"/>
          <w:b/>
          <w:bCs/>
          <w:color w:val="000000"/>
          <w:sz w:val="24"/>
          <w:u w:val="none"/>
          <w:lang w:eastAsia="zh-CN"/>
        </w:rPr>
        <w:t>，具有相应工作经验；项目团队其他成员应具有与项目需求相符的</w:t>
      </w:r>
      <w:r>
        <w:rPr>
          <w:rFonts w:hint="eastAsia" w:ascii="宋体" w:hAnsi="宋体" w:eastAsia="宋体" w:cs="宋体"/>
          <w:color w:val="000000"/>
          <w:sz w:val="24"/>
        </w:rPr>
        <w:t>各类专业</w:t>
      </w:r>
      <w:r>
        <w:rPr>
          <w:rFonts w:hint="eastAsia" w:ascii="宋体" w:hAnsi="宋体" w:cs="宋体"/>
          <w:color w:val="000000"/>
          <w:sz w:val="24"/>
          <w:lang w:eastAsia="zh-CN"/>
        </w:rPr>
        <w:t>技术人员，具有相应工作</w:t>
      </w:r>
      <w:r>
        <w:rPr>
          <w:rFonts w:hint="eastAsia" w:ascii="宋体" w:hAnsi="宋体" w:eastAsia="宋体" w:cs="宋体"/>
          <w:color w:val="000000"/>
          <w:sz w:val="24"/>
        </w:rPr>
        <w:t>经验</w:t>
      </w:r>
      <w:r>
        <w:rPr>
          <w:rFonts w:hint="eastAsia" w:ascii="宋体" w:hAnsi="宋体" w:cs="宋体"/>
          <w:color w:val="000000"/>
          <w:sz w:val="24"/>
          <w:lang w:eastAsia="zh-CN"/>
        </w:rPr>
        <w:t>，人员</w:t>
      </w:r>
      <w:r>
        <w:rPr>
          <w:rFonts w:hint="eastAsia" w:ascii="宋体" w:hAnsi="宋体" w:cs="宋体"/>
          <w:color w:val="000000"/>
          <w:sz w:val="24"/>
          <w:lang w:val="en-US" w:eastAsia="zh-CN"/>
        </w:rPr>
        <w:t>配备</w:t>
      </w:r>
      <w:r>
        <w:rPr>
          <w:rFonts w:hint="eastAsia" w:ascii="宋体" w:hAnsi="宋体" w:cs="宋体"/>
          <w:color w:val="000000"/>
          <w:sz w:val="24"/>
          <w:lang w:eastAsia="zh-CN"/>
        </w:rPr>
        <w:t>合理、科学、完善</w:t>
      </w:r>
      <w:r>
        <w:rPr>
          <w:rFonts w:hint="eastAsia" w:ascii="宋体" w:hAnsi="宋体" w:eastAsia="宋体" w:cs="宋体"/>
          <w:color w:val="000000"/>
          <w:sz w:val="24"/>
        </w:rPr>
        <w:t>。</w:t>
      </w:r>
    </w:p>
    <w:p>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八、规划成果要求</w:t>
      </w:r>
    </w:p>
    <w:p>
      <w:pPr>
        <w:pStyle w:val="974"/>
        <w:tabs>
          <w:tab w:val="left" w:pos="830"/>
        </w:tabs>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cs="宋体"/>
          <w:sz w:val="24"/>
          <w:szCs w:val="24"/>
          <w:lang w:eastAsia="zh-CN"/>
        </w:rPr>
        <w:t>、</w:t>
      </w:r>
      <w:r>
        <w:rPr>
          <w:rFonts w:hint="eastAsia" w:ascii="宋体" w:hAnsi="宋体" w:eastAsia="宋体" w:cs="宋体"/>
          <w:sz w:val="24"/>
          <w:szCs w:val="24"/>
        </w:rPr>
        <w:t>最终规划环评报告以获得</w:t>
      </w:r>
      <w:r>
        <w:rPr>
          <w:rFonts w:hint="eastAsia" w:ascii="宋体" w:hAnsi="宋体" w:eastAsia="宋体" w:cs="宋体"/>
          <w:sz w:val="24"/>
          <w:szCs w:val="24"/>
          <w:lang w:val="en-US" w:eastAsia="zh-CN"/>
        </w:rPr>
        <w:t>生态环境部门</w:t>
      </w:r>
      <w:r>
        <w:rPr>
          <w:rFonts w:hint="eastAsia" w:ascii="宋体" w:hAnsi="宋体" w:eastAsia="宋体" w:cs="宋体"/>
          <w:sz w:val="24"/>
          <w:szCs w:val="24"/>
        </w:rPr>
        <w:t>出具的审查意见为准。</w:t>
      </w:r>
    </w:p>
    <w:p>
      <w:pPr>
        <w:pStyle w:val="974"/>
        <w:tabs>
          <w:tab w:val="left" w:pos="830"/>
        </w:tabs>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cs="宋体"/>
          <w:sz w:val="24"/>
          <w:szCs w:val="24"/>
          <w:lang w:eastAsia="zh-CN"/>
        </w:rPr>
        <w:t>、</w:t>
      </w:r>
      <w:r>
        <w:rPr>
          <w:rFonts w:hint="eastAsia" w:ascii="宋体" w:hAnsi="宋体" w:eastAsia="宋体" w:cs="宋体"/>
          <w:sz w:val="24"/>
          <w:szCs w:val="24"/>
        </w:rPr>
        <w:t>成果的构成：成果包括纸质环评文本（包括相应附图、附件）、电子文件。格式须规范、内容必须清晰完整，并符合生态环境部门审查要求。</w:t>
      </w:r>
    </w:p>
    <w:p>
      <w:pPr>
        <w:pStyle w:val="974"/>
        <w:tabs>
          <w:tab w:val="left" w:pos="830"/>
        </w:tabs>
        <w:spacing w:line="360" w:lineRule="auto"/>
        <w:rPr>
          <w:rFonts w:hint="eastAsia" w:ascii="宋体" w:hAnsi="宋体" w:eastAsia="宋体" w:cs="宋体"/>
          <w:sz w:val="24"/>
          <w:szCs w:val="24"/>
        </w:rPr>
      </w:pPr>
      <w:r>
        <w:rPr>
          <w:rFonts w:hint="eastAsia" w:ascii="宋体" w:hAnsi="宋体" w:eastAsia="宋体" w:cs="宋体"/>
          <w:sz w:val="24"/>
          <w:szCs w:val="24"/>
        </w:rPr>
        <w:t>3</w:t>
      </w:r>
      <w:r>
        <w:rPr>
          <w:rFonts w:hint="eastAsia" w:cs="宋体"/>
          <w:sz w:val="24"/>
          <w:szCs w:val="24"/>
          <w:lang w:eastAsia="zh-CN"/>
        </w:rPr>
        <w:t>、</w:t>
      </w:r>
      <w:r>
        <w:rPr>
          <w:rFonts w:hint="eastAsia" w:ascii="宋体" w:hAnsi="宋体" w:eastAsia="宋体" w:cs="宋体"/>
          <w:sz w:val="24"/>
          <w:szCs w:val="24"/>
        </w:rPr>
        <w:t>成果形式：</w:t>
      </w:r>
    </w:p>
    <w:p>
      <w:pPr>
        <w:pStyle w:val="974"/>
        <w:tabs>
          <w:tab w:val="left" w:pos="830"/>
        </w:tabs>
        <w:spacing w:line="360" w:lineRule="auto"/>
        <w:rPr>
          <w:rFonts w:hint="eastAsia" w:ascii="宋体" w:hAnsi="宋体" w:eastAsia="宋体" w:cs="宋体"/>
          <w:sz w:val="24"/>
          <w:szCs w:val="24"/>
        </w:rPr>
      </w:pPr>
      <w:r>
        <w:rPr>
          <w:rFonts w:hint="eastAsia" w:ascii="宋体" w:hAnsi="宋体" w:eastAsia="宋体" w:cs="宋体"/>
          <w:sz w:val="24"/>
          <w:szCs w:val="24"/>
        </w:rPr>
        <w:t>（1）环评评估成果1套，为通过评估单位评估和生态环境部门审查的报批稿，分别提供纸质环评文本8份、环评简本8份、电子文件。</w:t>
      </w:r>
    </w:p>
    <w:p>
      <w:pPr>
        <w:pStyle w:val="974"/>
        <w:tabs>
          <w:tab w:val="left" w:pos="830"/>
        </w:tabs>
        <w:spacing w:line="360" w:lineRule="auto"/>
        <w:rPr>
          <w:rFonts w:hint="eastAsia" w:ascii="宋体" w:hAnsi="宋体" w:eastAsia="宋体" w:cs="宋体"/>
          <w:sz w:val="24"/>
          <w:szCs w:val="24"/>
        </w:rPr>
      </w:pPr>
      <w:r>
        <w:rPr>
          <w:rFonts w:hint="eastAsia" w:ascii="宋体" w:hAnsi="宋体" w:eastAsia="宋体" w:cs="宋体"/>
          <w:sz w:val="24"/>
          <w:szCs w:val="24"/>
        </w:rPr>
        <w:t>（2)供汇报展示用演示文本1份（为ppt格式）；上述成果的电子文件1套（全本为pdf格式，文字为 doc格式，图纸为jpg\dwg格式）。</w:t>
      </w:r>
    </w:p>
    <w:p>
      <w:pPr>
        <w:autoSpaceDE w:val="0"/>
        <w:spacing w:line="360" w:lineRule="auto"/>
        <w:ind w:firstLine="480"/>
        <w:jc w:val="left"/>
        <w:rPr>
          <w:rFonts w:hint="eastAsia" w:ascii="宋体" w:hAnsi="宋体" w:eastAsia="宋体" w:cs="宋体"/>
          <w:sz w:val="24"/>
        </w:rPr>
      </w:pPr>
      <w:r>
        <w:rPr>
          <w:rFonts w:hint="eastAsia" w:ascii="宋体" w:hAnsi="宋体" w:eastAsia="宋体" w:cs="宋体"/>
          <w:sz w:val="24"/>
        </w:rPr>
        <w:t>（3）中间交流成果及评审材料数量根据采购人要求确定。</w:t>
      </w:r>
    </w:p>
    <w:p>
      <w:pPr>
        <w:widowControl/>
        <w:snapToGrid w:val="0"/>
        <w:spacing w:line="360" w:lineRule="auto"/>
        <w:ind w:firstLine="482"/>
        <w:jc w:val="left"/>
        <w:rPr>
          <w:rFonts w:hint="eastAsia" w:ascii="宋体" w:hAnsi="宋体" w:eastAsia="宋体" w:cs="宋体"/>
          <w:b/>
          <w:sz w:val="24"/>
        </w:rPr>
      </w:pPr>
    </w:p>
    <w:p>
      <w:pPr>
        <w:widowControl/>
        <w:snapToGrid w:val="0"/>
        <w:spacing w:line="360" w:lineRule="auto"/>
        <w:ind w:firstLine="482"/>
        <w:jc w:val="left"/>
        <w:rPr>
          <w:rFonts w:hint="eastAsia" w:ascii="宋体" w:hAnsi="宋体" w:eastAsia="宋体" w:cs="宋体"/>
          <w:b/>
          <w:sz w:val="24"/>
        </w:rPr>
      </w:pPr>
      <w:r>
        <w:rPr>
          <w:rFonts w:hint="eastAsia" w:ascii="宋体" w:hAnsi="宋体" w:eastAsia="宋体" w:cs="宋体"/>
          <w:b/>
          <w:sz w:val="24"/>
        </w:rPr>
        <w:t>九、商务要求</w:t>
      </w:r>
    </w:p>
    <w:p>
      <w:pPr>
        <w:autoSpaceDE w:val="0"/>
        <w:spacing w:line="360" w:lineRule="auto"/>
        <w:ind w:firstLine="480"/>
        <w:jc w:val="left"/>
        <w:rPr>
          <w:rFonts w:hint="eastAsia" w:ascii="宋体" w:hAnsi="宋体" w:eastAsia="宋体" w:cs="宋体"/>
          <w:sz w:val="24"/>
        </w:rPr>
      </w:pPr>
      <w:r>
        <w:rPr>
          <w:rFonts w:hint="eastAsia" w:ascii="宋体" w:hAnsi="宋体" w:eastAsia="宋体" w:cs="宋体"/>
          <w:sz w:val="24"/>
        </w:rPr>
        <w:t xml:space="preserve">1、支付方式： </w:t>
      </w:r>
    </w:p>
    <w:p>
      <w:pPr>
        <w:autoSpaceDE w:val="0"/>
        <w:spacing w:line="360" w:lineRule="auto"/>
        <w:ind w:firstLine="480"/>
        <w:jc w:val="left"/>
        <w:rPr>
          <w:rFonts w:hint="eastAsia" w:ascii="宋体" w:hAnsi="宋体" w:eastAsia="宋体" w:cs="宋体"/>
          <w:sz w:val="24"/>
          <w:highlight w:val="none"/>
        </w:rPr>
      </w:pPr>
      <w:r>
        <w:rPr>
          <w:rFonts w:hint="eastAsia" w:ascii="宋体" w:hAnsi="宋体" w:eastAsia="宋体" w:cs="宋体"/>
          <w:sz w:val="24"/>
        </w:rPr>
        <w:t>（1）在合同签订后且甲方（采购人）收到乙方正规合法等额发票之日后，甲方（采购人）向乙方（中标人）支付合同价款总</w:t>
      </w:r>
      <w:r>
        <w:rPr>
          <w:rFonts w:hint="eastAsia" w:ascii="宋体" w:hAnsi="宋体" w:eastAsia="宋体" w:cs="宋体"/>
          <w:sz w:val="24"/>
          <w:highlight w:val="none"/>
        </w:rPr>
        <w:t>金额的【50】%；</w:t>
      </w:r>
    </w:p>
    <w:p>
      <w:pPr>
        <w:autoSpaceDE w:val="0"/>
        <w:spacing w:line="360" w:lineRule="auto"/>
        <w:ind w:firstLine="480"/>
        <w:jc w:val="left"/>
        <w:rPr>
          <w:rFonts w:hint="eastAsia" w:ascii="宋体" w:hAnsi="宋体" w:eastAsia="宋体" w:cs="宋体"/>
          <w:sz w:val="24"/>
        </w:rPr>
      </w:pPr>
      <w:r>
        <w:rPr>
          <w:rFonts w:hint="eastAsia" w:ascii="宋体" w:hAnsi="宋体" w:eastAsia="宋体" w:cs="宋体"/>
          <w:sz w:val="24"/>
        </w:rPr>
        <w:t>（2）甲方收到报批稿并经确认，在收到乙方（中标人）正规合法等额发票之日后，甲方（采购人）向乙方（中标人）支付合同价款总金额的【30】％；</w:t>
      </w:r>
    </w:p>
    <w:p>
      <w:pPr>
        <w:autoSpaceDE w:val="0"/>
        <w:spacing w:line="360" w:lineRule="auto"/>
        <w:ind w:firstLine="480"/>
        <w:jc w:val="left"/>
        <w:rPr>
          <w:rFonts w:hint="eastAsia" w:ascii="宋体" w:hAnsi="宋体" w:eastAsia="宋体" w:cs="宋体"/>
          <w:sz w:val="24"/>
        </w:rPr>
      </w:pPr>
      <w:r>
        <w:rPr>
          <w:rFonts w:hint="eastAsia" w:ascii="宋体" w:hAnsi="宋体" w:eastAsia="宋体" w:cs="宋体"/>
          <w:sz w:val="24"/>
        </w:rPr>
        <w:t>（3）甲方收到报批成果并经确认，在收到乙方（中标人）正规合法等额发票之日后，支付合同价款总金额的【20】%。</w:t>
      </w:r>
    </w:p>
    <w:p>
      <w:pPr>
        <w:autoSpaceDE w:val="0"/>
        <w:spacing w:line="360" w:lineRule="auto"/>
        <w:ind w:firstLine="480"/>
        <w:jc w:val="left"/>
        <w:rPr>
          <w:rFonts w:hint="eastAsia" w:ascii="宋体" w:hAnsi="宋体" w:eastAsia="宋体" w:cs="宋体"/>
          <w:sz w:val="24"/>
        </w:rPr>
      </w:pPr>
      <w:r>
        <w:rPr>
          <w:rFonts w:hint="eastAsia" w:ascii="宋体" w:hAnsi="宋体" w:eastAsia="宋体" w:cs="宋体"/>
          <w:sz w:val="24"/>
        </w:rPr>
        <w:t>2、验收要求：最终成果审查通过，获生态环境部门出具的审查意见。</w:t>
      </w:r>
    </w:p>
    <w:p>
      <w:pPr>
        <w:autoSpaceDE w:val="0"/>
        <w:spacing w:line="360" w:lineRule="auto"/>
        <w:ind w:firstLine="480"/>
        <w:jc w:val="left"/>
        <w:rPr>
          <w:rFonts w:hint="eastAsia" w:ascii="宋体" w:hAnsi="宋体" w:eastAsia="宋体" w:cs="宋体"/>
          <w:sz w:val="24"/>
        </w:rPr>
      </w:pPr>
      <w:r>
        <w:rPr>
          <w:rFonts w:hint="eastAsia" w:ascii="宋体" w:hAnsi="宋体" w:eastAsia="宋体" w:cs="宋体"/>
          <w:sz w:val="24"/>
        </w:rPr>
        <w:t>3、知识产权归属：项目成果的所有权、使用权归采购人所有，同时</w:t>
      </w:r>
      <w:r>
        <w:rPr>
          <w:rFonts w:hint="eastAsia" w:ascii="宋体" w:hAnsi="宋体" w:cs="宋体"/>
          <w:sz w:val="24"/>
          <w:lang w:eastAsia="zh-CN"/>
        </w:rPr>
        <w:t>中标单位</w:t>
      </w:r>
      <w:r>
        <w:rPr>
          <w:rFonts w:hint="eastAsia" w:ascii="宋体" w:hAnsi="宋体" w:eastAsia="宋体" w:cs="宋体"/>
          <w:sz w:val="24"/>
        </w:rPr>
        <w:t>享有项目成果的署名权。中标人应保证提供服务过程中不会侵犯任何第三方的知识产权。</w:t>
      </w:r>
    </w:p>
    <w:p>
      <w:pPr>
        <w:numPr>
          <w:ilvl w:val="-1"/>
          <w:numId w:val="0"/>
        </w:numPr>
        <w:jc w:val="center"/>
        <w:rPr>
          <w:rFonts w:ascii="宋体" w:hAnsi="宋体" w:cs="宋体"/>
          <w:sz w:val="44"/>
          <w:szCs w:val="44"/>
        </w:rPr>
      </w:pPr>
      <w:r>
        <w:rPr>
          <w:rFonts w:hint="eastAsia" w:ascii="宋体" w:hAnsi="宋体" w:cs="宋体"/>
          <w:b/>
          <w:sz w:val="36"/>
          <w:szCs w:val="36"/>
        </w:rPr>
        <w:br w:type="page"/>
      </w:r>
      <w:bookmarkStart w:id="14" w:name="_Toc184314442"/>
      <w:bookmarkEnd w:id="14"/>
      <w:bookmarkStart w:id="15" w:name="_Toc184308101"/>
      <w:bookmarkEnd w:id="15"/>
      <w:bookmarkStart w:id="16" w:name="_Toc184310290"/>
      <w:bookmarkEnd w:id="16"/>
      <w:bookmarkStart w:id="17" w:name="_Toc184312138"/>
      <w:bookmarkEnd w:id="17"/>
      <w:bookmarkStart w:id="18" w:name="_Toc184314482"/>
      <w:bookmarkEnd w:id="18"/>
      <w:bookmarkStart w:id="19" w:name="_Toc184312111"/>
      <w:bookmarkEnd w:id="19"/>
      <w:bookmarkStart w:id="20" w:name="_Toc184313292"/>
      <w:bookmarkEnd w:id="20"/>
      <w:bookmarkStart w:id="21" w:name="_Toc184310302"/>
      <w:bookmarkEnd w:id="21"/>
      <w:bookmarkStart w:id="22" w:name="_Toc184314453"/>
      <w:bookmarkEnd w:id="22"/>
      <w:bookmarkStart w:id="23" w:name="_Toc184313308"/>
      <w:bookmarkEnd w:id="23"/>
      <w:bookmarkStart w:id="24" w:name="_Toc184310314"/>
      <w:bookmarkEnd w:id="24"/>
      <w:bookmarkStart w:id="25" w:name="_Toc184308047"/>
      <w:bookmarkEnd w:id="25"/>
      <w:bookmarkStart w:id="26" w:name="_Toc184313257"/>
      <w:bookmarkEnd w:id="26"/>
      <w:bookmarkStart w:id="27" w:name="_Toc184308043"/>
      <w:bookmarkEnd w:id="27"/>
      <w:bookmarkStart w:id="28" w:name="_Toc184310307"/>
      <w:bookmarkEnd w:id="28"/>
      <w:bookmarkStart w:id="29" w:name="_Toc184308085"/>
      <w:bookmarkEnd w:id="29"/>
      <w:bookmarkStart w:id="30" w:name="_Toc184312123"/>
      <w:bookmarkEnd w:id="30"/>
      <w:bookmarkStart w:id="31" w:name="_Toc184310310"/>
      <w:bookmarkEnd w:id="31"/>
      <w:bookmarkStart w:id="32" w:name="_Toc184310275"/>
      <w:bookmarkEnd w:id="32"/>
      <w:bookmarkStart w:id="33" w:name="_Toc184312130"/>
      <w:bookmarkEnd w:id="33"/>
      <w:bookmarkStart w:id="34" w:name="_Toc184313238"/>
      <w:bookmarkEnd w:id="34"/>
      <w:bookmarkStart w:id="35" w:name="_Toc184308093"/>
      <w:bookmarkEnd w:id="35"/>
      <w:bookmarkStart w:id="36" w:name="_Toc184308061"/>
      <w:bookmarkEnd w:id="36"/>
      <w:bookmarkStart w:id="37" w:name="_Toc184313253"/>
      <w:bookmarkEnd w:id="37"/>
      <w:bookmarkStart w:id="38" w:name="_Toc184313300"/>
      <w:bookmarkEnd w:id="38"/>
      <w:bookmarkStart w:id="39" w:name="_Toc184314468"/>
      <w:bookmarkEnd w:id="39"/>
      <w:bookmarkStart w:id="40" w:name="_Toc184310323"/>
      <w:bookmarkEnd w:id="40"/>
      <w:bookmarkStart w:id="41" w:name="_Toc184314443"/>
      <w:bookmarkEnd w:id="41"/>
      <w:bookmarkStart w:id="42" w:name="_Toc184313267"/>
      <w:bookmarkEnd w:id="42"/>
      <w:bookmarkStart w:id="43" w:name="_Toc184313302"/>
      <w:bookmarkEnd w:id="43"/>
      <w:bookmarkStart w:id="44" w:name="_Toc184314447"/>
      <w:bookmarkEnd w:id="44"/>
      <w:bookmarkStart w:id="45" w:name="_Toc184312093"/>
      <w:bookmarkEnd w:id="45"/>
      <w:bookmarkStart w:id="46" w:name="_Toc184308060"/>
      <w:bookmarkEnd w:id="46"/>
      <w:bookmarkStart w:id="47" w:name="_Toc184313284"/>
      <w:bookmarkEnd w:id="47"/>
      <w:bookmarkStart w:id="48" w:name="_Toc184313265"/>
      <w:bookmarkEnd w:id="48"/>
      <w:bookmarkStart w:id="49" w:name="_Toc184313276"/>
      <w:bookmarkEnd w:id="49"/>
      <w:bookmarkStart w:id="50" w:name="_Toc184313286"/>
      <w:bookmarkEnd w:id="50"/>
      <w:bookmarkStart w:id="51" w:name="_Toc184310289"/>
      <w:bookmarkEnd w:id="51"/>
      <w:bookmarkStart w:id="52" w:name="_Toc184310286"/>
      <w:bookmarkEnd w:id="52"/>
      <w:bookmarkStart w:id="53" w:name="_Toc184310284"/>
      <w:bookmarkEnd w:id="53"/>
      <w:bookmarkStart w:id="54" w:name="_Toc184308081"/>
      <w:bookmarkEnd w:id="54"/>
      <w:bookmarkStart w:id="55" w:name="_Toc184313289"/>
      <w:bookmarkEnd w:id="55"/>
      <w:bookmarkStart w:id="56" w:name="_Toc184308065"/>
      <w:bookmarkEnd w:id="56"/>
      <w:bookmarkStart w:id="57" w:name="_Toc184310336"/>
      <w:bookmarkEnd w:id="57"/>
      <w:bookmarkStart w:id="58" w:name="_Toc184310338"/>
      <w:bookmarkEnd w:id="58"/>
      <w:bookmarkStart w:id="59" w:name="_Toc184312104"/>
      <w:bookmarkEnd w:id="59"/>
      <w:bookmarkStart w:id="60" w:name="_Toc184310313"/>
      <w:bookmarkEnd w:id="60"/>
      <w:bookmarkStart w:id="61" w:name="_Toc184312135"/>
      <w:bookmarkEnd w:id="61"/>
      <w:bookmarkStart w:id="62" w:name="_Toc184314425"/>
      <w:bookmarkEnd w:id="62"/>
      <w:bookmarkStart w:id="63" w:name="_Toc184308055"/>
      <w:bookmarkEnd w:id="63"/>
      <w:bookmarkStart w:id="64" w:name="_Toc184312079"/>
      <w:bookmarkEnd w:id="64"/>
      <w:bookmarkStart w:id="65" w:name="_Toc184310343"/>
      <w:bookmarkEnd w:id="65"/>
      <w:bookmarkStart w:id="66" w:name="_Toc184313273"/>
      <w:bookmarkEnd w:id="66"/>
      <w:bookmarkStart w:id="67" w:name="_Toc184313283"/>
      <w:bookmarkEnd w:id="67"/>
      <w:bookmarkStart w:id="68" w:name="_Toc184308039"/>
      <w:bookmarkEnd w:id="68"/>
      <w:bookmarkStart w:id="69" w:name="_Toc184310329"/>
      <w:bookmarkEnd w:id="69"/>
      <w:bookmarkStart w:id="70" w:name="_Toc184312094"/>
      <w:bookmarkEnd w:id="70"/>
      <w:bookmarkStart w:id="71" w:name="_Toc184308064"/>
      <w:bookmarkEnd w:id="71"/>
      <w:bookmarkStart w:id="72" w:name="_Toc184313297"/>
      <w:bookmarkEnd w:id="72"/>
      <w:bookmarkStart w:id="73" w:name="_Toc184314452"/>
      <w:bookmarkEnd w:id="73"/>
      <w:bookmarkStart w:id="74" w:name="_Toc184310342"/>
      <w:bookmarkEnd w:id="74"/>
      <w:bookmarkStart w:id="75" w:name="_Toc184314457"/>
      <w:bookmarkEnd w:id="75"/>
      <w:bookmarkStart w:id="76" w:name="_Toc184308053"/>
      <w:bookmarkEnd w:id="76"/>
      <w:bookmarkStart w:id="77" w:name="_Toc184312124"/>
      <w:bookmarkEnd w:id="77"/>
      <w:bookmarkStart w:id="78" w:name="_Toc184312069"/>
      <w:bookmarkEnd w:id="78"/>
      <w:bookmarkStart w:id="79" w:name="_Toc184314420"/>
      <w:bookmarkEnd w:id="79"/>
      <w:bookmarkStart w:id="80" w:name="_Toc184312127"/>
      <w:bookmarkEnd w:id="80"/>
      <w:bookmarkStart w:id="81" w:name="_Toc184313281"/>
      <w:bookmarkEnd w:id="81"/>
      <w:bookmarkStart w:id="82" w:name="_Toc184313248"/>
      <w:bookmarkEnd w:id="82"/>
      <w:bookmarkStart w:id="83" w:name="_Toc184313261"/>
      <w:bookmarkEnd w:id="83"/>
      <w:bookmarkStart w:id="84" w:name="_Toc184310281"/>
      <w:bookmarkEnd w:id="84"/>
      <w:bookmarkStart w:id="85" w:name="_Toc184314465"/>
      <w:bookmarkEnd w:id="85"/>
      <w:bookmarkStart w:id="86" w:name="_Toc184312098"/>
      <w:bookmarkEnd w:id="86"/>
      <w:bookmarkStart w:id="87" w:name="_Toc184312073"/>
      <w:bookmarkEnd w:id="87"/>
      <w:bookmarkStart w:id="88" w:name="_Toc184312136"/>
      <w:bookmarkEnd w:id="88"/>
      <w:bookmarkStart w:id="89" w:name="_Toc184308102"/>
      <w:bookmarkEnd w:id="89"/>
      <w:bookmarkStart w:id="90" w:name="_Toc184314428"/>
      <w:bookmarkEnd w:id="90"/>
      <w:bookmarkStart w:id="91" w:name="_Toc184308104"/>
      <w:bookmarkEnd w:id="91"/>
      <w:bookmarkStart w:id="92" w:name="_Toc184312132"/>
      <w:bookmarkEnd w:id="92"/>
      <w:bookmarkStart w:id="93" w:name="_Toc184313269"/>
      <w:bookmarkEnd w:id="93"/>
      <w:bookmarkStart w:id="94" w:name="_Toc184314413"/>
      <w:bookmarkEnd w:id="94"/>
      <w:bookmarkStart w:id="95" w:name="_Toc184308056"/>
      <w:bookmarkEnd w:id="95"/>
      <w:bookmarkStart w:id="96" w:name="_Toc184314427"/>
      <w:bookmarkEnd w:id="96"/>
      <w:bookmarkStart w:id="97" w:name="_Toc184312090"/>
      <w:bookmarkEnd w:id="97"/>
      <w:bookmarkStart w:id="98" w:name="_Toc184312070"/>
      <w:bookmarkEnd w:id="98"/>
      <w:bookmarkStart w:id="99" w:name="_Toc184310298"/>
      <w:bookmarkEnd w:id="99"/>
      <w:bookmarkStart w:id="100" w:name="_Toc184313268"/>
      <w:bookmarkEnd w:id="100"/>
      <w:bookmarkStart w:id="101" w:name="_Toc184314423"/>
      <w:bookmarkEnd w:id="101"/>
      <w:bookmarkStart w:id="102" w:name="_Toc184308079"/>
      <w:bookmarkEnd w:id="102"/>
      <w:bookmarkStart w:id="103" w:name="_Toc184312137"/>
      <w:bookmarkEnd w:id="103"/>
      <w:bookmarkStart w:id="104" w:name="_Toc184314431"/>
      <w:bookmarkEnd w:id="104"/>
      <w:bookmarkStart w:id="105" w:name="_Toc184313287"/>
      <w:bookmarkEnd w:id="105"/>
      <w:bookmarkStart w:id="106" w:name="_Toc184308045"/>
      <w:bookmarkEnd w:id="106"/>
      <w:bookmarkStart w:id="107" w:name="_Toc184310296"/>
      <w:bookmarkEnd w:id="107"/>
      <w:bookmarkStart w:id="108" w:name="_Toc184312107"/>
      <w:bookmarkEnd w:id="108"/>
      <w:bookmarkStart w:id="109" w:name="_Toc184312087"/>
      <w:bookmarkEnd w:id="109"/>
      <w:bookmarkStart w:id="110" w:name="_Toc184310273"/>
      <w:bookmarkEnd w:id="110"/>
      <w:bookmarkStart w:id="111" w:name="_Toc184308050"/>
      <w:bookmarkEnd w:id="111"/>
      <w:bookmarkStart w:id="112" w:name="_Toc184314466"/>
      <w:bookmarkEnd w:id="112"/>
      <w:bookmarkStart w:id="113" w:name="_Toc184308072"/>
      <w:bookmarkEnd w:id="113"/>
      <w:bookmarkStart w:id="114" w:name="_Toc184314471"/>
      <w:bookmarkEnd w:id="114"/>
      <w:bookmarkStart w:id="115" w:name="_Toc184310333"/>
      <w:bookmarkEnd w:id="115"/>
      <w:bookmarkStart w:id="116" w:name="_Toc184312122"/>
      <w:bookmarkEnd w:id="116"/>
      <w:bookmarkStart w:id="117" w:name="_Toc184314437"/>
      <w:bookmarkEnd w:id="117"/>
      <w:bookmarkStart w:id="118" w:name="_Toc184314470"/>
      <w:bookmarkEnd w:id="118"/>
      <w:bookmarkStart w:id="119" w:name="_Toc184310303"/>
      <w:bookmarkEnd w:id="119"/>
      <w:bookmarkStart w:id="120" w:name="_Toc184313294"/>
      <w:bookmarkEnd w:id="120"/>
      <w:bookmarkStart w:id="121" w:name="_Toc184312084"/>
      <w:bookmarkEnd w:id="121"/>
      <w:bookmarkStart w:id="122" w:name="_Toc184312075"/>
      <w:bookmarkEnd w:id="122"/>
      <w:bookmarkStart w:id="123" w:name="_Toc184310320"/>
      <w:bookmarkEnd w:id="123"/>
      <w:bookmarkStart w:id="124" w:name="_Toc184313241"/>
      <w:bookmarkEnd w:id="124"/>
      <w:bookmarkStart w:id="125" w:name="_Toc184314441"/>
      <w:bookmarkEnd w:id="125"/>
      <w:bookmarkStart w:id="126" w:name="_Toc184310274"/>
      <w:bookmarkEnd w:id="126"/>
      <w:bookmarkStart w:id="127" w:name="_Toc184310316"/>
      <w:bookmarkEnd w:id="127"/>
      <w:bookmarkStart w:id="128" w:name="_Toc184314418"/>
      <w:bookmarkEnd w:id="128"/>
      <w:bookmarkStart w:id="129" w:name="_Toc184312121"/>
      <w:bookmarkEnd w:id="129"/>
      <w:bookmarkStart w:id="130" w:name="_Toc184310339"/>
      <w:bookmarkEnd w:id="130"/>
      <w:bookmarkStart w:id="131" w:name="_Toc184312078"/>
      <w:bookmarkEnd w:id="131"/>
      <w:bookmarkStart w:id="132" w:name="_Toc184313266"/>
      <w:bookmarkEnd w:id="132"/>
      <w:bookmarkStart w:id="133" w:name="_Toc184308067"/>
      <w:bookmarkEnd w:id="133"/>
      <w:bookmarkStart w:id="134" w:name="_Toc184314474"/>
      <w:bookmarkEnd w:id="134"/>
      <w:bookmarkStart w:id="135" w:name="_Toc184314476"/>
      <w:bookmarkEnd w:id="135"/>
      <w:bookmarkStart w:id="136" w:name="_Toc184310317"/>
      <w:bookmarkEnd w:id="136"/>
      <w:bookmarkStart w:id="137" w:name="_Toc184314461"/>
      <w:bookmarkEnd w:id="137"/>
      <w:bookmarkStart w:id="138" w:name="_Toc184312089"/>
      <w:bookmarkEnd w:id="138"/>
      <w:bookmarkStart w:id="139" w:name="_Toc184308088"/>
      <w:bookmarkEnd w:id="139"/>
      <w:bookmarkStart w:id="140" w:name="_Toc184314449"/>
      <w:bookmarkEnd w:id="140"/>
      <w:bookmarkStart w:id="141" w:name="_Toc184312113"/>
      <w:bookmarkEnd w:id="141"/>
      <w:bookmarkStart w:id="142" w:name="_Toc184314438"/>
      <w:bookmarkEnd w:id="142"/>
      <w:bookmarkStart w:id="143" w:name="_Toc184312083"/>
      <w:bookmarkEnd w:id="143"/>
      <w:bookmarkStart w:id="144" w:name="_Toc184308070"/>
      <w:bookmarkEnd w:id="144"/>
      <w:bookmarkStart w:id="145" w:name="_Toc184312133"/>
      <w:bookmarkEnd w:id="145"/>
      <w:bookmarkStart w:id="146" w:name="_Toc184310318"/>
      <w:bookmarkEnd w:id="146"/>
      <w:bookmarkStart w:id="147" w:name="_Toc184308075"/>
      <w:bookmarkEnd w:id="147"/>
      <w:bookmarkStart w:id="148" w:name="_Toc184308095"/>
      <w:bookmarkEnd w:id="148"/>
      <w:bookmarkStart w:id="149" w:name="_Toc184314435"/>
      <w:bookmarkEnd w:id="149"/>
      <w:bookmarkStart w:id="150" w:name="_Toc184308068"/>
      <w:bookmarkEnd w:id="150"/>
      <w:bookmarkStart w:id="151" w:name="_Toc184314473"/>
      <w:bookmarkEnd w:id="151"/>
      <w:bookmarkStart w:id="152" w:name="_Toc184314417"/>
      <w:bookmarkEnd w:id="152"/>
      <w:bookmarkStart w:id="153" w:name="_Toc184310301"/>
      <w:bookmarkEnd w:id="153"/>
      <w:bookmarkStart w:id="154" w:name="_Toc184314464"/>
      <w:bookmarkEnd w:id="154"/>
      <w:bookmarkStart w:id="155" w:name="_Toc184308057"/>
      <w:bookmarkEnd w:id="155"/>
      <w:bookmarkStart w:id="156" w:name="_Toc184313259"/>
      <w:bookmarkEnd w:id="156"/>
      <w:bookmarkStart w:id="157" w:name="_Toc184314456"/>
      <w:bookmarkEnd w:id="157"/>
      <w:bookmarkStart w:id="158" w:name="_Toc184310304"/>
      <w:bookmarkEnd w:id="158"/>
      <w:bookmarkStart w:id="159" w:name="_Toc184314419"/>
      <w:bookmarkEnd w:id="159"/>
      <w:bookmarkStart w:id="160" w:name="_Toc184314446"/>
      <w:bookmarkEnd w:id="160"/>
      <w:bookmarkStart w:id="161" w:name="_Toc184313264"/>
      <w:bookmarkEnd w:id="161"/>
      <w:bookmarkStart w:id="162" w:name="_Toc184310308"/>
      <w:bookmarkEnd w:id="162"/>
      <w:bookmarkStart w:id="163" w:name="_Toc184313303"/>
      <w:bookmarkEnd w:id="163"/>
      <w:bookmarkStart w:id="164" w:name="_Toc184313252"/>
      <w:bookmarkEnd w:id="164"/>
      <w:bookmarkStart w:id="165" w:name="_Toc184313245"/>
      <w:bookmarkEnd w:id="165"/>
      <w:bookmarkStart w:id="166" w:name="_Toc184313304"/>
      <w:bookmarkEnd w:id="166"/>
      <w:bookmarkStart w:id="167" w:name="_Toc184308058"/>
      <w:bookmarkEnd w:id="167"/>
      <w:bookmarkStart w:id="168" w:name="_Toc184308108"/>
      <w:bookmarkEnd w:id="168"/>
      <w:bookmarkStart w:id="169" w:name="_Toc184313255"/>
      <w:bookmarkEnd w:id="169"/>
      <w:bookmarkStart w:id="170" w:name="_Toc184310344"/>
      <w:bookmarkEnd w:id="170"/>
      <w:bookmarkStart w:id="171" w:name="_Toc184308076"/>
      <w:bookmarkEnd w:id="171"/>
      <w:bookmarkStart w:id="172" w:name="_Toc184314440"/>
      <w:bookmarkEnd w:id="172"/>
      <w:bookmarkStart w:id="173" w:name="_Toc184313274"/>
      <w:bookmarkEnd w:id="173"/>
      <w:bookmarkStart w:id="174" w:name="_Toc184312068"/>
      <w:bookmarkEnd w:id="174"/>
      <w:bookmarkStart w:id="175" w:name="_Toc184312106"/>
      <w:bookmarkEnd w:id="175"/>
      <w:bookmarkStart w:id="176" w:name="_Toc184313295"/>
      <w:bookmarkEnd w:id="176"/>
      <w:bookmarkStart w:id="177" w:name="_Toc184314445"/>
      <w:bookmarkEnd w:id="177"/>
      <w:bookmarkStart w:id="178" w:name="_Toc184310272"/>
      <w:bookmarkEnd w:id="178"/>
      <w:bookmarkStart w:id="179" w:name="_Toc184310322"/>
      <w:bookmarkEnd w:id="179"/>
      <w:bookmarkStart w:id="180" w:name="_Toc184313271"/>
      <w:bookmarkEnd w:id="180"/>
      <w:bookmarkStart w:id="181" w:name="_Toc184312131"/>
      <w:bookmarkEnd w:id="181"/>
      <w:bookmarkStart w:id="182" w:name="_Toc184314481"/>
      <w:bookmarkEnd w:id="182"/>
      <w:bookmarkStart w:id="183" w:name="_Toc184314480"/>
      <w:bookmarkEnd w:id="183"/>
      <w:bookmarkStart w:id="184" w:name="_Toc184314444"/>
      <w:bookmarkEnd w:id="184"/>
      <w:bookmarkStart w:id="185" w:name="_Toc184312077"/>
      <w:bookmarkEnd w:id="185"/>
      <w:bookmarkStart w:id="186" w:name="_Toc184310311"/>
      <w:bookmarkEnd w:id="186"/>
      <w:bookmarkStart w:id="187" w:name="_Toc184308097"/>
      <w:bookmarkEnd w:id="187"/>
      <w:bookmarkStart w:id="188" w:name="_Toc184308090"/>
      <w:bookmarkEnd w:id="188"/>
      <w:bookmarkStart w:id="189" w:name="_Toc184314414"/>
      <w:bookmarkEnd w:id="189"/>
      <w:bookmarkStart w:id="190" w:name="_Toc184314416"/>
      <w:bookmarkEnd w:id="190"/>
      <w:bookmarkStart w:id="191" w:name="_Toc184310288"/>
      <w:bookmarkEnd w:id="191"/>
      <w:bookmarkStart w:id="192" w:name="_Toc184310285"/>
      <w:bookmarkEnd w:id="192"/>
      <w:bookmarkStart w:id="193" w:name="_Toc184310292"/>
      <w:bookmarkEnd w:id="193"/>
      <w:bookmarkStart w:id="194" w:name="_Toc184312076"/>
      <w:bookmarkEnd w:id="194"/>
      <w:bookmarkStart w:id="195" w:name="_Toc184313288"/>
      <w:bookmarkEnd w:id="195"/>
      <w:bookmarkStart w:id="196" w:name="_Toc184313240"/>
      <w:bookmarkEnd w:id="196"/>
      <w:bookmarkStart w:id="197" w:name="_Toc184310300"/>
      <w:bookmarkEnd w:id="197"/>
      <w:bookmarkStart w:id="198" w:name="_Toc184312112"/>
      <w:bookmarkEnd w:id="198"/>
      <w:bookmarkStart w:id="199" w:name="_Toc184308054"/>
      <w:bookmarkEnd w:id="199"/>
      <w:bookmarkStart w:id="200" w:name="_Toc184314455"/>
      <w:bookmarkEnd w:id="200"/>
      <w:bookmarkStart w:id="201" w:name="_Toc184313282"/>
      <w:bookmarkEnd w:id="201"/>
      <w:bookmarkStart w:id="202" w:name="_Toc184312071"/>
      <w:bookmarkEnd w:id="202"/>
      <w:bookmarkStart w:id="203" w:name="_Toc184312081"/>
      <w:bookmarkEnd w:id="203"/>
      <w:bookmarkStart w:id="204" w:name="_Toc184308096"/>
      <w:bookmarkEnd w:id="204"/>
      <w:bookmarkStart w:id="205" w:name="_Toc184313301"/>
      <w:bookmarkEnd w:id="205"/>
      <w:bookmarkStart w:id="206" w:name="_Toc184314432"/>
      <w:bookmarkEnd w:id="206"/>
      <w:bookmarkStart w:id="207" w:name="_Toc184310278"/>
      <w:bookmarkEnd w:id="207"/>
      <w:bookmarkStart w:id="208" w:name="_Toc184312091"/>
      <w:bookmarkEnd w:id="208"/>
      <w:bookmarkStart w:id="209" w:name="_Toc184310295"/>
      <w:bookmarkEnd w:id="209"/>
      <w:bookmarkStart w:id="210" w:name="_Toc184313275"/>
      <w:bookmarkEnd w:id="210"/>
      <w:bookmarkStart w:id="211" w:name="_Toc184313239"/>
      <w:bookmarkEnd w:id="211"/>
      <w:bookmarkStart w:id="212" w:name="_Toc184310277"/>
      <w:bookmarkEnd w:id="212"/>
      <w:bookmarkStart w:id="213" w:name="_Toc184310305"/>
      <w:bookmarkEnd w:id="213"/>
      <w:bookmarkStart w:id="214" w:name="_Toc184313243"/>
      <w:bookmarkEnd w:id="214"/>
      <w:bookmarkStart w:id="215" w:name="_Toc184314434"/>
      <w:bookmarkEnd w:id="215"/>
      <w:bookmarkStart w:id="216" w:name="_Toc184314410"/>
      <w:bookmarkEnd w:id="216"/>
      <w:bookmarkStart w:id="217" w:name="_Toc184312116"/>
      <w:bookmarkEnd w:id="217"/>
      <w:bookmarkStart w:id="218" w:name="_Toc184312139"/>
      <w:bookmarkEnd w:id="218"/>
      <w:bookmarkStart w:id="219" w:name="_Toc184310306"/>
      <w:bookmarkEnd w:id="219"/>
      <w:bookmarkStart w:id="220" w:name="_Toc184312095"/>
      <w:bookmarkEnd w:id="220"/>
      <w:bookmarkStart w:id="221" w:name="_Toc184310276"/>
      <w:bookmarkEnd w:id="221"/>
      <w:bookmarkStart w:id="222" w:name="_Toc184314458"/>
      <w:bookmarkEnd w:id="222"/>
      <w:bookmarkStart w:id="223" w:name="_Toc184310279"/>
      <w:bookmarkEnd w:id="223"/>
      <w:bookmarkStart w:id="224" w:name="_Toc184312129"/>
      <w:bookmarkEnd w:id="224"/>
      <w:bookmarkStart w:id="225" w:name="_Toc184312118"/>
      <w:bookmarkEnd w:id="225"/>
      <w:bookmarkStart w:id="226" w:name="_Toc184312103"/>
      <w:bookmarkEnd w:id="226"/>
      <w:bookmarkStart w:id="227" w:name="_Toc184310332"/>
      <w:bookmarkEnd w:id="227"/>
      <w:bookmarkStart w:id="228" w:name="_Toc184313250"/>
      <w:bookmarkEnd w:id="228"/>
      <w:bookmarkStart w:id="229" w:name="_Toc184310283"/>
      <w:bookmarkEnd w:id="229"/>
      <w:bookmarkStart w:id="230" w:name="_Toc184308040"/>
      <w:bookmarkEnd w:id="230"/>
      <w:bookmarkStart w:id="231" w:name="_Toc184314472"/>
      <w:bookmarkEnd w:id="231"/>
      <w:bookmarkStart w:id="232" w:name="_Toc184314430"/>
      <w:bookmarkEnd w:id="232"/>
      <w:bookmarkStart w:id="233" w:name="_Toc184310325"/>
      <w:bookmarkEnd w:id="233"/>
      <w:bookmarkStart w:id="234" w:name="_Toc184308099"/>
      <w:bookmarkEnd w:id="234"/>
      <w:bookmarkStart w:id="235" w:name="_Toc184308046"/>
      <w:bookmarkEnd w:id="235"/>
      <w:bookmarkStart w:id="236" w:name="_Toc184313256"/>
      <w:bookmarkEnd w:id="236"/>
      <w:bookmarkStart w:id="237" w:name="_Toc184308089"/>
      <w:bookmarkEnd w:id="237"/>
      <w:bookmarkStart w:id="238" w:name="_Toc184308051"/>
      <w:bookmarkEnd w:id="238"/>
      <w:bookmarkStart w:id="239" w:name="_Toc184314412"/>
      <w:bookmarkEnd w:id="239"/>
      <w:bookmarkStart w:id="240" w:name="_Toc184308082"/>
      <w:bookmarkEnd w:id="240"/>
      <w:bookmarkStart w:id="241" w:name="_Toc184312128"/>
      <w:bookmarkEnd w:id="241"/>
      <w:bookmarkStart w:id="242" w:name="_Toc184310337"/>
      <w:bookmarkEnd w:id="242"/>
      <w:bookmarkStart w:id="243" w:name="_Toc184308084"/>
      <w:bookmarkEnd w:id="243"/>
      <w:bookmarkStart w:id="244" w:name="_Toc184312134"/>
      <w:bookmarkEnd w:id="244"/>
      <w:bookmarkStart w:id="245" w:name="_Toc184313296"/>
      <w:bookmarkEnd w:id="245"/>
      <w:bookmarkStart w:id="246" w:name="_Toc184310340"/>
      <w:bookmarkEnd w:id="246"/>
      <w:bookmarkStart w:id="247" w:name="_Toc184312082"/>
      <w:bookmarkEnd w:id="247"/>
      <w:bookmarkStart w:id="248" w:name="_Toc184314459"/>
      <w:bookmarkEnd w:id="248"/>
      <w:bookmarkStart w:id="249" w:name="_Toc184308069"/>
      <w:bookmarkEnd w:id="249"/>
      <w:bookmarkStart w:id="250" w:name="_Toc184310319"/>
      <w:bookmarkEnd w:id="250"/>
      <w:bookmarkStart w:id="251" w:name="_Toc184310331"/>
      <w:bookmarkEnd w:id="251"/>
      <w:bookmarkStart w:id="252" w:name="_Toc184312088"/>
      <w:bookmarkEnd w:id="252"/>
      <w:bookmarkStart w:id="253" w:name="_Toc184312109"/>
      <w:bookmarkEnd w:id="253"/>
      <w:bookmarkStart w:id="254" w:name="_Toc184310341"/>
      <w:bookmarkEnd w:id="254"/>
      <w:bookmarkStart w:id="255" w:name="_Toc184310334"/>
      <w:bookmarkEnd w:id="255"/>
      <w:bookmarkStart w:id="256" w:name="_Toc184310315"/>
      <w:bookmarkEnd w:id="256"/>
      <w:bookmarkStart w:id="257" w:name="_Toc184308073"/>
      <w:bookmarkEnd w:id="257"/>
      <w:bookmarkStart w:id="258" w:name="_Toc184310328"/>
      <w:bookmarkEnd w:id="258"/>
      <w:bookmarkStart w:id="259" w:name="_Toc184313299"/>
      <w:bookmarkEnd w:id="259"/>
      <w:bookmarkStart w:id="260" w:name="_Toc184308044"/>
      <w:bookmarkEnd w:id="260"/>
      <w:bookmarkStart w:id="261" w:name="_Toc184308077"/>
      <w:bookmarkEnd w:id="261"/>
      <w:bookmarkStart w:id="262" w:name="_Toc184314467"/>
      <w:bookmarkEnd w:id="262"/>
      <w:bookmarkStart w:id="263" w:name="_Toc184313291"/>
      <w:bookmarkEnd w:id="263"/>
      <w:bookmarkStart w:id="264" w:name="_Toc184313260"/>
      <w:bookmarkEnd w:id="264"/>
      <w:bookmarkStart w:id="265" w:name="_Toc184310312"/>
      <w:bookmarkEnd w:id="265"/>
      <w:bookmarkStart w:id="266" w:name="_Toc184314450"/>
      <w:bookmarkEnd w:id="266"/>
      <w:bookmarkStart w:id="267" w:name="_Toc184310293"/>
      <w:bookmarkEnd w:id="267"/>
      <w:bookmarkStart w:id="268" w:name="_Toc184312117"/>
      <w:bookmarkEnd w:id="268"/>
      <w:bookmarkStart w:id="269" w:name="_Toc184312074"/>
      <w:bookmarkEnd w:id="269"/>
      <w:bookmarkStart w:id="270" w:name="_Toc184308080"/>
      <w:bookmarkEnd w:id="270"/>
      <w:bookmarkStart w:id="271" w:name="_Toc184308038"/>
      <w:bookmarkEnd w:id="271"/>
      <w:bookmarkStart w:id="272" w:name="_Toc184314454"/>
      <w:bookmarkEnd w:id="272"/>
      <w:bookmarkStart w:id="273" w:name="_Toc184314429"/>
      <w:bookmarkEnd w:id="273"/>
      <w:bookmarkStart w:id="274" w:name="_Toc184313258"/>
      <w:bookmarkEnd w:id="274"/>
      <w:bookmarkStart w:id="275" w:name="_Toc184313270"/>
      <w:bookmarkEnd w:id="275"/>
      <w:bookmarkStart w:id="276" w:name="_Toc184313305"/>
      <w:bookmarkEnd w:id="276"/>
      <w:bookmarkStart w:id="277" w:name="_Toc184313293"/>
      <w:bookmarkEnd w:id="277"/>
      <w:bookmarkStart w:id="278" w:name="_Toc184308042"/>
      <w:bookmarkEnd w:id="278"/>
      <w:bookmarkStart w:id="279" w:name="_Toc184308083"/>
      <w:bookmarkEnd w:id="279"/>
      <w:bookmarkStart w:id="280" w:name="_Toc184308059"/>
      <w:bookmarkEnd w:id="280"/>
      <w:bookmarkStart w:id="281" w:name="_Toc184313277"/>
      <w:bookmarkEnd w:id="281"/>
      <w:bookmarkStart w:id="282" w:name="_Toc184314462"/>
      <w:bookmarkEnd w:id="282"/>
      <w:bookmarkStart w:id="283" w:name="_Toc184308100"/>
      <w:bookmarkEnd w:id="283"/>
      <w:bookmarkStart w:id="284" w:name="_Toc184314424"/>
      <w:bookmarkEnd w:id="284"/>
      <w:bookmarkStart w:id="285" w:name="_Toc184308087"/>
      <w:bookmarkEnd w:id="285"/>
      <w:bookmarkStart w:id="286" w:name="_Toc184308098"/>
      <w:bookmarkEnd w:id="286"/>
      <w:bookmarkStart w:id="287" w:name="_Toc184308106"/>
      <w:bookmarkEnd w:id="287"/>
      <w:bookmarkStart w:id="288" w:name="_Toc184313251"/>
      <w:bookmarkEnd w:id="288"/>
      <w:bookmarkStart w:id="289" w:name="_Toc184312108"/>
      <w:bookmarkEnd w:id="289"/>
      <w:bookmarkStart w:id="290" w:name="_Toc184310309"/>
      <w:bookmarkEnd w:id="290"/>
      <w:bookmarkStart w:id="291" w:name="_Toc184308063"/>
      <w:bookmarkEnd w:id="291"/>
      <w:bookmarkStart w:id="292" w:name="_Toc184312126"/>
      <w:bookmarkEnd w:id="292"/>
      <w:bookmarkStart w:id="293" w:name="_Toc184312099"/>
      <w:bookmarkEnd w:id="293"/>
      <w:bookmarkStart w:id="294" w:name="_Toc184308071"/>
      <w:bookmarkEnd w:id="294"/>
      <w:bookmarkStart w:id="295" w:name="_Toc184312110"/>
      <w:bookmarkEnd w:id="295"/>
      <w:bookmarkStart w:id="296" w:name="_Toc184312085"/>
      <w:bookmarkEnd w:id="296"/>
      <w:bookmarkStart w:id="297" w:name="_Toc184314415"/>
      <w:bookmarkEnd w:id="297"/>
      <w:bookmarkStart w:id="298" w:name="_Toc184313254"/>
      <w:bookmarkEnd w:id="298"/>
      <w:bookmarkStart w:id="299" w:name="_Toc184313247"/>
      <w:bookmarkEnd w:id="299"/>
      <w:bookmarkStart w:id="300" w:name="_Toc184312072"/>
      <w:bookmarkEnd w:id="300"/>
      <w:bookmarkStart w:id="301" w:name="_Toc184310299"/>
      <w:bookmarkEnd w:id="301"/>
      <w:bookmarkStart w:id="302" w:name="_Toc184308049"/>
      <w:bookmarkEnd w:id="302"/>
      <w:bookmarkStart w:id="303" w:name="_Toc184312067"/>
      <w:bookmarkEnd w:id="303"/>
      <w:bookmarkStart w:id="304" w:name="_Toc184313298"/>
      <w:bookmarkEnd w:id="304"/>
      <w:bookmarkStart w:id="305" w:name="_Toc184313278"/>
      <w:bookmarkEnd w:id="305"/>
      <w:bookmarkStart w:id="306" w:name="_Toc184308086"/>
      <w:bookmarkEnd w:id="306"/>
      <w:bookmarkStart w:id="307" w:name="_Toc184312101"/>
      <w:bookmarkEnd w:id="307"/>
      <w:bookmarkStart w:id="308" w:name="_Toc184312092"/>
      <w:bookmarkEnd w:id="308"/>
      <w:bookmarkStart w:id="309" w:name="_Toc184310321"/>
      <w:bookmarkEnd w:id="309"/>
      <w:bookmarkStart w:id="310" w:name="_Toc184314451"/>
      <w:bookmarkEnd w:id="310"/>
      <w:bookmarkStart w:id="311" w:name="_Toc184313249"/>
      <w:bookmarkEnd w:id="311"/>
      <w:bookmarkStart w:id="312" w:name="_Toc184310291"/>
      <w:bookmarkEnd w:id="312"/>
      <w:bookmarkStart w:id="313" w:name="_Toc184313272"/>
      <w:bookmarkEnd w:id="313"/>
      <w:bookmarkStart w:id="314" w:name="_Toc184314479"/>
      <w:bookmarkEnd w:id="314"/>
      <w:bookmarkStart w:id="315" w:name="_Toc184313242"/>
      <w:bookmarkEnd w:id="315"/>
      <w:bookmarkStart w:id="316" w:name="_Toc184308036"/>
      <w:bookmarkEnd w:id="316"/>
      <w:bookmarkStart w:id="317" w:name="_Toc184310294"/>
      <w:bookmarkEnd w:id="317"/>
      <w:bookmarkStart w:id="318" w:name="_Toc184314436"/>
      <w:bookmarkEnd w:id="318"/>
      <w:bookmarkStart w:id="319" w:name="_Toc184310335"/>
      <w:bookmarkEnd w:id="319"/>
      <w:bookmarkStart w:id="320" w:name="_Toc184314469"/>
      <w:bookmarkEnd w:id="320"/>
      <w:bookmarkStart w:id="321" w:name="_Toc184312096"/>
      <w:bookmarkEnd w:id="321"/>
      <w:bookmarkStart w:id="322" w:name="_Toc184312114"/>
      <w:bookmarkEnd w:id="322"/>
      <w:bookmarkStart w:id="323" w:name="_Toc184310327"/>
      <w:bookmarkEnd w:id="323"/>
      <w:bookmarkStart w:id="324" w:name="_Toc184313244"/>
      <w:bookmarkEnd w:id="324"/>
      <w:bookmarkStart w:id="325" w:name="_Toc184308066"/>
      <w:bookmarkEnd w:id="325"/>
      <w:bookmarkStart w:id="326" w:name="_Toc184312086"/>
      <w:bookmarkEnd w:id="326"/>
      <w:bookmarkStart w:id="327" w:name="_Toc184314463"/>
      <w:bookmarkEnd w:id="327"/>
      <w:bookmarkStart w:id="328" w:name="_Toc184314422"/>
      <w:bookmarkEnd w:id="328"/>
      <w:bookmarkStart w:id="329" w:name="_Toc184308105"/>
      <w:bookmarkEnd w:id="329"/>
      <w:bookmarkStart w:id="330" w:name="_Toc184313263"/>
      <w:bookmarkEnd w:id="330"/>
      <w:bookmarkStart w:id="331" w:name="_Toc184310324"/>
      <w:bookmarkEnd w:id="331"/>
      <w:bookmarkStart w:id="332" w:name="_Toc184313309"/>
      <w:bookmarkEnd w:id="332"/>
      <w:bookmarkStart w:id="333" w:name="_Toc184313280"/>
      <w:bookmarkEnd w:id="333"/>
      <w:bookmarkStart w:id="334" w:name="_Toc184314433"/>
      <w:bookmarkEnd w:id="334"/>
      <w:bookmarkStart w:id="335" w:name="_Toc184312097"/>
      <w:bookmarkEnd w:id="335"/>
      <w:bookmarkStart w:id="336" w:name="_Toc184312080"/>
      <w:bookmarkEnd w:id="336"/>
      <w:bookmarkStart w:id="337" w:name="_Toc184308037"/>
      <w:bookmarkEnd w:id="337"/>
      <w:bookmarkStart w:id="338" w:name="_Toc184308078"/>
      <w:bookmarkEnd w:id="338"/>
      <w:bookmarkStart w:id="339" w:name="_Toc184314475"/>
      <w:bookmarkEnd w:id="339"/>
      <w:bookmarkStart w:id="340" w:name="_Toc184313306"/>
      <w:bookmarkEnd w:id="340"/>
      <w:bookmarkStart w:id="341" w:name="_Toc184312120"/>
      <w:bookmarkEnd w:id="341"/>
      <w:bookmarkStart w:id="342" w:name="_Toc184314421"/>
      <w:bookmarkEnd w:id="342"/>
      <w:bookmarkStart w:id="343" w:name="_Toc184310282"/>
      <w:bookmarkEnd w:id="343"/>
      <w:bookmarkStart w:id="344" w:name="_Toc184314460"/>
      <w:bookmarkEnd w:id="344"/>
      <w:bookmarkStart w:id="345" w:name="_Toc184313310"/>
      <w:bookmarkEnd w:id="345"/>
      <w:bookmarkStart w:id="346" w:name="_Toc184314448"/>
      <w:bookmarkEnd w:id="346"/>
      <w:bookmarkStart w:id="347" w:name="_Toc184310297"/>
      <w:bookmarkEnd w:id="347"/>
      <w:bookmarkStart w:id="348" w:name="_Toc184314478"/>
      <w:bookmarkEnd w:id="348"/>
      <w:bookmarkStart w:id="349" w:name="_Toc184308052"/>
      <w:bookmarkEnd w:id="349"/>
      <w:bookmarkStart w:id="350" w:name="_Toc184313290"/>
      <w:bookmarkEnd w:id="350"/>
      <w:bookmarkStart w:id="351" w:name="_Toc184314411"/>
      <w:bookmarkEnd w:id="351"/>
      <w:bookmarkStart w:id="352" w:name="_Toc184308048"/>
      <w:bookmarkEnd w:id="352"/>
      <w:bookmarkStart w:id="353" w:name="_Toc184310287"/>
      <w:bookmarkEnd w:id="353"/>
      <w:bookmarkStart w:id="354" w:name="_Toc184308062"/>
      <w:bookmarkEnd w:id="354"/>
      <w:bookmarkStart w:id="355" w:name="_Toc184312115"/>
      <w:bookmarkEnd w:id="355"/>
      <w:bookmarkStart w:id="356" w:name="_Toc184314439"/>
      <w:bookmarkEnd w:id="356"/>
      <w:bookmarkStart w:id="357" w:name="_Toc184310280"/>
      <w:bookmarkEnd w:id="357"/>
      <w:bookmarkStart w:id="358" w:name="_Toc184308103"/>
      <w:bookmarkEnd w:id="358"/>
      <w:bookmarkStart w:id="359" w:name="_Toc184308107"/>
      <w:bookmarkEnd w:id="359"/>
      <w:bookmarkStart w:id="360" w:name="_Toc184313262"/>
      <w:bookmarkEnd w:id="360"/>
      <w:bookmarkStart w:id="361" w:name="_Toc184308041"/>
      <w:bookmarkEnd w:id="361"/>
      <w:bookmarkStart w:id="362" w:name="_Toc184308091"/>
      <w:bookmarkEnd w:id="362"/>
      <w:bookmarkStart w:id="363" w:name="_Toc184310330"/>
      <w:bookmarkEnd w:id="363"/>
      <w:bookmarkStart w:id="364" w:name="_Toc184313307"/>
      <w:bookmarkEnd w:id="364"/>
      <w:bookmarkStart w:id="365" w:name="_Toc184310326"/>
      <w:bookmarkEnd w:id="365"/>
      <w:bookmarkStart w:id="366" w:name="_Toc184308094"/>
      <w:bookmarkEnd w:id="366"/>
      <w:bookmarkStart w:id="367" w:name="_Toc184313246"/>
      <w:bookmarkEnd w:id="367"/>
      <w:bookmarkStart w:id="368" w:name="_Toc184312100"/>
      <w:bookmarkEnd w:id="368"/>
      <w:bookmarkStart w:id="369" w:name="_Toc184312119"/>
      <w:bookmarkEnd w:id="369"/>
      <w:bookmarkStart w:id="370" w:name="_Toc184308074"/>
      <w:bookmarkEnd w:id="370"/>
      <w:bookmarkStart w:id="371" w:name="_Toc184312105"/>
      <w:bookmarkEnd w:id="371"/>
      <w:bookmarkStart w:id="372" w:name="_Toc184314426"/>
      <w:bookmarkEnd w:id="372"/>
      <w:bookmarkStart w:id="373" w:name="_Toc184313285"/>
      <w:bookmarkEnd w:id="373"/>
      <w:bookmarkStart w:id="374" w:name="_Toc184308092"/>
      <w:bookmarkEnd w:id="374"/>
      <w:bookmarkStart w:id="375" w:name="_Toc184314477"/>
      <w:bookmarkEnd w:id="375"/>
      <w:bookmarkStart w:id="376" w:name="_Toc184313279"/>
      <w:bookmarkEnd w:id="376"/>
      <w:bookmarkStart w:id="377" w:name="_Toc184312102"/>
      <w:bookmarkEnd w:id="377"/>
      <w:bookmarkStart w:id="378" w:name="_Toc184312125"/>
      <w:bookmarkEnd w:id="378"/>
      <w:r>
        <w:rPr>
          <w:rFonts w:hint="eastAsia" w:ascii="宋体" w:hAnsi="宋体" w:cs="宋体"/>
          <w:b/>
          <w:bCs/>
          <w:kern w:val="44"/>
          <w:sz w:val="44"/>
          <w:szCs w:val="44"/>
        </w:rPr>
        <w:t xml:space="preserve"> </w:t>
      </w:r>
      <w:r>
        <w:rPr>
          <w:rFonts w:hint="eastAsia" w:ascii="宋体" w:hAnsi="宋体" w:cs="宋体"/>
          <w:b/>
          <w:bCs/>
          <w:kern w:val="44"/>
          <w:sz w:val="44"/>
          <w:szCs w:val="44"/>
          <w:lang w:val="en-US" w:eastAsia="zh-CN"/>
        </w:rPr>
        <w:t>第四部分</w:t>
      </w:r>
      <w:r>
        <w:rPr>
          <w:rFonts w:hint="eastAsia" w:ascii="宋体" w:hAnsi="宋体" w:cs="宋体"/>
          <w:b/>
          <w:bCs/>
          <w:kern w:val="44"/>
          <w:sz w:val="44"/>
          <w:szCs w:val="44"/>
        </w:rPr>
        <w:t xml:space="preserve"> 评标办法</w:t>
      </w:r>
    </w:p>
    <w:p/>
    <w:p>
      <w:pPr>
        <w:snapToGrid w:val="0"/>
        <w:spacing w:line="360" w:lineRule="auto"/>
        <w:ind w:firstLine="482" w:firstLineChars="200"/>
        <w:jc w:val="left"/>
        <w:rPr>
          <w:rFonts w:ascii="宋体" w:hAnsi="宋体" w:cs="宋体"/>
          <w:b/>
          <w:sz w:val="24"/>
        </w:rPr>
      </w:pPr>
      <w:r>
        <w:rPr>
          <w:rFonts w:hint="eastAsia" w:ascii="宋体" w:hAnsi="宋体" w:cs="宋体"/>
          <w:b/>
          <w:sz w:val="24"/>
        </w:rPr>
        <w:t>1、评标办法前附表</w:t>
      </w:r>
    </w:p>
    <w:p>
      <w:pPr>
        <w:snapToGrid w:val="0"/>
        <w:spacing w:line="360" w:lineRule="auto"/>
        <w:ind w:firstLine="482" w:firstLineChars="200"/>
        <w:jc w:val="left"/>
        <w:rPr>
          <w:rFonts w:ascii="宋体" w:hAnsi="宋体" w:cs="宋体"/>
          <w:sz w:val="24"/>
        </w:rPr>
      </w:pPr>
      <w:r>
        <w:rPr>
          <w:rFonts w:hint="eastAsia" w:ascii="宋体" w:hAnsi="宋体" w:cs="宋体"/>
          <w:b/>
          <w:sz w:val="24"/>
        </w:rPr>
        <w:t>本次评标采用综合评分法，总分为100分。</w:t>
      </w:r>
      <w:r>
        <w:rPr>
          <w:rFonts w:hint="eastAsia" w:ascii="宋体" w:hAnsi="宋体" w:cs="宋体"/>
          <w:sz w:val="24"/>
        </w:rPr>
        <w:t>合格投标人的评标得分为各项目汇总得分，中标候选资格按评标得分高低顺序排列，得分相同的，按投标报价得分高低顺序排列；得分且投标报价相同的，按技术指标优劣顺序排列。排名第一的投标人为第一中标候选人。各投标人的综合得分为：商务资信技术得分（90分）+投标价格得分（10分）。评分过程中采用四舍五入法，保留小数1位</w:t>
      </w:r>
      <w:r>
        <w:rPr>
          <w:rFonts w:hint="eastAsia" w:ascii="宋体" w:hAnsi="宋体" w:cs="宋体"/>
          <w:sz w:val="24"/>
          <w:lang w:eastAsia="zh-CN"/>
        </w:rPr>
        <w:t>，结果保留小数</w:t>
      </w:r>
      <w:r>
        <w:rPr>
          <w:rFonts w:hint="eastAsia" w:ascii="宋体" w:hAnsi="宋体" w:cs="宋体"/>
          <w:sz w:val="24"/>
          <w:lang w:val="en-US" w:eastAsia="zh-CN"/>
        </w:rPr>
        <w:t>2位</w:t>
      </w:r>
      <w:r>
        <w:rPr>
          <w:rFonts w:hint="eastAsia" w:ascii="宋体" w:hAnsi="宋体" w:cs="宋体"/>
          <w:sz w:val="24"/>
        </w:rPr>
        <w:t>。</w:t>
      </w:r>
    </w:p>
    <w:p>
      <w:pPr>
        <w:widowControl/>
        <w:spacing w:line="360" w:lineRule="auto"/>
        <w:rPr>
          <w:rFonts w:hint="eastAsia" w:ascii="宋体" w:hAnsi="宋体" w:eastAsia="宋体" w:cs="宋体"/>
          <w:b/>
          <w:bCs/>
          <w:sz w:val="24"/>
          <w:lang w:eastAsia="zh-CN"/>
        </w:rPr>
      </w:pPr>
      <w:r>
        <w:rPr>
          <w:rFonts w:hint="eastAsia" w:ascii="宋体" w:hAnsi="宋体" w:cs="宋体"/>
          <w:b/>
          <w:bCs/>
          <w:sz w:val="24"/>
          <w:lang w:val="en-US" w:eastAsia="zh-CN"/>
        </w:rPr>
        <w:t xml:space="preserve">  </w:t>
      </w:r>
      <w:r>
        <w:rPr>
          <w:rFonts w:hint="eastAsia" w:ascii="宋体" w:hAnsi="宋体" w:cs="宋体"/>
          <w:b/>
          <w:bCs/>
          <w:sz w:val="24"/>
        </w:rPr>
        <w:t>商务资信技术部分（90分）</w:t>
      </w:r>
      <w:r>
        <w:rPr>
          <w:rFonts w:hint="eastAsia" w:ascii="宋体" w:hAnsi="宋体" w:cs="宋体"/>
          <w:b/>
          <w:bCs/>
          <w:sz w:val="24"/>
          <w:lang w:eastAsia="zh-CN"/>
        </w:rPr>
        <w:t>：</w:t>
      </w:r>
    </w:p>
    <w:tbl>
      <w:tblPr>
        <w:tblStyle w:val="63"/>
        <w:tblW w:w="94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15"/>
        <w:gridCol w:w="5705"/>
        <w:gridCol w:w="145"/>
        <w:gridCol w:w="776"/>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
                <w:sz w:val="24"/>
              </w:rPr>
            </w:pPr>
            <w:r>
              <w:rPr>
                <w:rFonts w:hint="eastAsia" w:ascii="宋体" w:hAnsi="宋体" w:cs="宋体"/>
                <w:b/>
                <w:sz w:val="24"/>
              </w:rPr>
              <w:t>评分细则</w:t>
            </w:r>
          </w:p>
        </w:tc>
        <w:tc>
          <w:tcPr>
            <w:tcW w:w="570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
                <w:sz w:val="24"/>
              </w:rPr>
            </w:pPr>
            <w:r>
              <w:rPr>
                <w:rFonts w:hint="eastAsia" w:ascii="宋体" w:hAnsi="宋体" w:cs="宋体"/>
                <w:b/>
                <w:sz w:val="24"/>
              </w:rPr>
              <w:t>评分细则内容</w:t>
            </w:r>
          </w:p>
        </w:tc>
        <w:tc>
          <w:tcPr>
            <w:tcW w:w="921"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
                <w:sz w:val="24"/>
              </w:rPr>
            </w:pPr>
            <w:r>
              <w:rPr>
                <w:rFonts w:hint="eastAsia" w:ascii="宋体" w:hAnsi="宋体" w:cs="宋体"/>
                <w:b/>
                <w:sz w:val="24"/>
              </w:rPr>
              <w:t>分值</w:t>
            </w:r>
            <w:r>
              <w:rPr>
                <w:rFonts w:hint="eastAsia" w:ascii="宋体" w:hAnsi="宋体" w:cs="宋体"/>
                <w:b/>
                <w:sz w:val="24"/>
                <w:lang w:val="en-US" w:eastAsia="zh-CN"/>
              </w:rPr>
              <w:t xml:space="preserve">/权重 </w:t>
            </w:r>
            <w:r>
              <w:rPr>
                <w:rFonts w:hint="eastAsia" w:ascii="宋体" w:hAnsi="宋体" w:cs="宋体"/>
                <w:b/>
                <w:sz w:val="24"/>
              </w:rPr>
              <w:t>(分)</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
                <w:sz w:val="24"/>
              </w:rPr>
            </w:pPr>
            <w:r>
              <w:rPr>
                <w:rFonts w:hint="eastAsia" w:ascii="宋体" w:hAnsi="宋体" w:cs="宋体"/>
                <w:b/>
                <w:sz w:val="24"/>
              </w:rPr>
              <w:t>主观分/客观分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8" w:hRule="atLeast"/>
          <w:jc w:val="center"/>
        </w:trPr>
        <w:tc>
          <w:tcPr>
            <w:tcW w:w="817" w:type="dxa"/>
            <w:vMerge w:val="restart"/>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snapToGrid w:val="0"/>
                <w:kern w:val="0"/>
                <w:sz w:val="24"/>
              </w:rPr>
            </w:pPr>
            <w:r>
              <w:rPr>
                <w:rFonts w:hint="eastAsia" w:ascii="宋体" w:hAnsi="宋体" w:cs="宋体"/>
                <w:snapToGrid w:val="0"/>
                <w:kern w:val="0"/>
                <w:sz w:val="24"/>
              </w:rPr>
              <w:t>1</w:t>
            </w:r>
          </w:p>
        </w:tc>
        <w:tc>
          <w:tcPr>
            <w:tcW w:w="915" w:type="dxa"/>
            <w:vMerge w:val="restart"/>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sz w:val="24"/>
              </w:rPr>
            </w:pPr>
            <w:r>
              <w:rPr>
                <w:rFonts w:hint="eastAsia" w:ascii="宋体" w:hAnsi="宋体" w:cs="宋体"/>
                <w:snapToGrid w:val="0"/>
                <w:kern w:val="0"/>
                <w:sz w:val="24"/>
              </w:rPr>
              <w:t>项目需求分析</w:t>
            </w:r>
          </w:p>
        </w:tc>
        <w:tc>
          <w:tcPr>
            <w:tcW w:w="5850" w:type="dxa"/>
            <w:gridSpan w:val="2"/>
            <w:tcBorders>
              <w:top w:val="single" w:color="000000" w:sz="4" w:space="0"/>
              <w:left w:val="single" w:color="000000" w:sz="4" w:space="0"/>
              <w:right w:val="single" w:color="000000" w:sz="4" w:space="0"/>
            </w:tcBorders>
            <w:vAlign w:val="center"/>
          </w:tcPr>
          <w:p>
            <w:pPr>
              <w:numPr>
                <w:ilvl w:val="0"/>
                <w:numId w:val="2"/>
              </w:numPr>
              <w:autoSpaceDE w:val="0"/>
              <w:autoSpaceDN w:val="0"/>
              <w:snapToGrid w:val="0"/>
              <w:spacing w:line="360" w:lineRule="auto"/>
              <w:textAlignment w:val="bottom"/>
              <w:rPr>
                <w:rFonts w:hint="eastAsia" w:ascii="宋体" w:hAnsi="宋体" w:cs="宋体"/>
                <w:sz w:val="24"/>
              </w:rPr>
            </w:pPr>
            <w:r>
              <w:rPr>
                <w:rFonts w:hint="eastAsia" w:ascii="宋体" w:hAnsi="宋体" w:cs="宋体"/>
                <w:sz w:val="24"/>
              </w:rPr>
              <w:t>投标人对项目背景的总体理解情况，评委根据本项目目标理解与分析的全面性、合理性进行评分。</w:t>
            </w:r>
          </w:p>
          <w:p>
            <w:pPr>
              <w:numPr>
                <w:ilvl w:val="-1"/>
                <w:numId w:val="0"/>
              </w:num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描述准确、全面的得6分</w:t>
            </w:r>
            <w:r>
              <w:rPr>
                <w:rFonts w:hint="eastAsia" w:ascii="宋体" w:hAnsi="宋体" w:cs="宋体"/>
                <w:sz w:val="24"/>
                <w:lang w:eastAsia="zh-CN"/>
              </w:rPr>
              <w:t>；</w:t>
            </w:r>
          </w:p>
          <w:p>
            <w:pPr>
              <w:numPr>
                <w:ilvl w:val="-1"/>
                <w:numId w:val="0"/>
              </w:num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描述基本准确、方案有欠缺但基本合理的得3分</w:t>
            </w:r>
            <w:r>
              <w:rPr>
                <w:rFonts w:hint="eastAsia" w:ascii="宋体" w:hAnsi="宋体" w:cs="宋体"/>
                <w:sz w:val="24"/>
                <w:lang w:eastAsia="zh-CN"/>
              </w:rPr>
              <w:t>；</w:t>
            </w:r>
          </w:p>
          <w:p>
            <w:pPr>
              <w:numPr>
                <w:ilvl w:val="-1"/>
                <w:numId w:val="0"/>
              </w:numPr>
              <w:autoSpaceDE w:val="0"/>
              <w:autoSpaceDN w:val="0"/>
              <w:snapToGrid w:val="0"/>
              <w:spacing w:line="360" w:lineRule="auto"/>
              <w:textAlignment w:val="bottom"/>
              <w:rPr>
                <w:rFonts w:ascii="宋体" w:hAnsi="宋体" w:cs="宋体"/>
                <w:sz w:val="24"/>
              </w:rPr>
            </w:pPr>
            <w:r>
              <w:rPr>
                <w:rFonts w:hint="eastAsia" w:ascii="宋体" w:hAnsi="宋体" w:cs="宋体"/>
                <w:sz w:val="24"/>
              </w:rPr>
              <w:t>方案未涉及实质性内容</w:t>
            </w:r>
            <w:r>
              <w:rPr>
                <w:rFonts w:hint="eastAsia" w:ascii="宋体" w:hAnsi="宋体" w:cs="宋体"/>
                <w:sz w:val="24"/>
                <w:lang w:eastAsia="zh-CN"/>
              </w:rPr>
              <w:t>的得</w:t>
            </w:r>
            <w:r>
              <w:rPr>
                <w:rFonts w:hint="eastAsia" w:ascii="宋体" w:hAnsi="宋体" w:cs="宋体"/>
                <w:sz w:val="24"/>
              </w:rPr>
              <w:t>1分，未提供方案不得分。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sz w:val="24"/>
              </w:rPr>
            </w:pPr>
            <w:r>
              <w:rPr>
                <w:rFonts w:hint="eastAsia" w:ascii="宋体" w:hAnsi="宋体" w:cs="宋体"/>
                <w:sz w:val="24"/>
              </w:rPr>
              <w:t>6</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8" w:hRule="atLeast"/>
          <w:jc w:val="center"/>
        </w:trPr>
        <w:tc>
          <w:tcPr>
            <w:tcW w:w="817"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snapToGrid w:val="0"/>
                <w:kern w:val="0"/>
                <w:sz w:val="24"/>
              </w:rPr>
            </w:pPr>
          </w:p>
        </w:tc>
        <w:tc>
          <w:tcPr>
            <w:tcW w:w="915"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snapToGrid w:val="0"/>
                <w:kern w:val="0"/>
                <w:sz w:val="24"/>
              </w:rPr>
            </w:pPr>
          </w:p>
        </w:tc>
        <w:tc>
          <w:tcPr>
            <w:tcW w:w="5850" w:type="dxa"/>
            <w:gridSpan w:val="2"/>
            <w:tcBorders>
              <w:top w:val="single" w:color="000000" w:sz="4" w:space="0"/>
              <w:left w:val="single" w:color="000000" w:sz="4" w:space="0"/>
              <w:right w:val="single" w:color="000000" w:sz="4" w:space="0"/>
            </w:tcBorders>
            <w:vAlign w:val="center"/>
          </w:tcPr>
          <w:p>
            <w:pPr>
              <w:numPr>
                <w:ilvl w:val="0"/>
                <w:numId w:val="3"/>
              </w:numPr>
              <w:autoSpaceDE w:val="0"/>
              <w:autoSpaceDN w:val="0"/>
              <w:snapToGrid w:val="0"/>
              <w:spacing w:line="360" w:lineRule="auto"/>
              <w:textAlignment w:val="bottom"/>
              <w:rPr>
                <w:rFonts w:hint="eastAsia" w:ascii="宋体" w:hAnsi="宋体" w:cs="宋体"/>
                <w:sz w:val="24"/>
              </w:rPr>
            </w:pPr>
            <w:r>
              <w:rPr>
                <w:rFonts w:hint="eastAsia" w:ascii="宋体" w:hAnsi="宋体" w:cs="宋体"/>
                <w:sz w:val="24"/>
              </w:rPr>
              <w:t>投标人对项目背景的总体理解情况，评委根据本项目现状调查等理解与分析的全面性、合理性进行评分。</w:t>
            </w:r>
          </w:p>
          <w:p>
            <w:pPr>
              <w:numPr>
                <w:ilvl w:val="-1"/>
                <w:numId w:val="0"/>
              </w:num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描述准确、全面的得6分</w:t>
            </w:r>
            <w:r>
              <w:rPr>
                <w:rFonts w:hint="eastAsia" w:ascii="宋体" w:hAnsi="宋体" w:cs="宋体"/>
                <w:sz w:val="24"/>
                <w:lang w:eastAsia="zh-CN"/>
              </w:rPr>
              <w:t>；</w:t>
            </w:r>
          </w:p>
          <w:p>
            <w:pPr>
              <w:numPr>
                <w:ilvl w:val="-1"/>
                <w:numId w:val="0"/>
              </w:num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方案有欠缺但基本合理的得3分</w:t>
            </w:r>
            <w:r>
              <w:rPr>
                <w:rFonts w:hint="eastAsia" w:ascii="宋体" w:hAnsi="宋体" w:cs="宋体"/>
                <w:sz w:val="24"/>
                <w:lang w:eastAsia="zh-CN"/>
              </w:rPr>
              <w:t>；</w:t>
            </w:r>
          </w:p>
          <w:p>
            <w:pPr>
              <w:numPr>
                <w:ilvl w:val="-1"/>
                <w:numId w:val="0"/>
              </w:numPr>
              <w:autoSpaceDE w:val="0"/>
              <w:autoSpaceDN w:val="0"/>
              <w:snapToGrid w:val="0"/>
              <w:spacing w:line="360" w:lineRule="auto"/>
              <w:textAlignment w:val="bottom"/>
              <w:rPr>
                <w:rFonts w:ascii="宋体" w:hAnsi="宋体" w:cs="宋体"/>
                <w:sz w:val="24"/>
              </w:rPr>
            </w:pPr>
            <w:r>
              <w:rPr>
                <w:rFonts w:hint="eastAsia" w:ascii="宋体" w:hAnsi="宋体" w:cs="宋体"/>
                <w:sz w:val="24"/>
              </w:rPr>
              <w:t>方案未涉及实质性内容</w:t>
            </w:r>
            <w:r>
              <w:rPr>
                <w:rFonts w:hint="eastAsia" w:ascii="宋体" w:hAnsi="宋体" w:cs="宋体"/>
                <w:sz w:val="24"/>
                <w:lang w:eastAsia="zh-CN"/>
              </w:rPr>
              <w:t>的得</w:t>
            </w:r>
            <w:r>
              <w:rPr>
                <w:rFonts w:hint="eastAsia" w:ascii="宋体" w:hAnsi="宋体" w:cs="宋体"/>
                <w:sz w:val="24"/>
              </w:rPr>
              <w:t>1分，未提供方案不得分。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sz w:val="24"/>
              </w:rPr>
            </w:pPr>
            <w:r>
              <w:rPr>
                <w:rFonts w:hint="eastAsia" w:ascii="宋体" w:hAnsi="宋体" w:cs="宋体"/>
                <w:sz w:val="24"/>
              </w:rPr>
              <w:t>6</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bCs/>
                <w:sz w:val="24"/>
              </w:rPr>
              <w:t>2</w:t>
            </w:r>
          </w:p>
        </w:tc>
        <w:tc>
          <w:tcPr>
            <w:tcW w:w="915"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bCs/>
                <w:sz w:val="24"/>
              </w:rPr>
              <w:t>重难点分析及解决方案</w:t>
            </w:r>
          </w:p>
        </w:tc>
        <w:tc>
          <w:tcPr>
            <w:tcW w:w="5850" w:type="dxa"/>
            <w:gridSpan w:val="2"/>
            <w:tcBorders>
              <w:top w:val="single" w:color="000000" w:sz="4" w:space="0"/>
              <w:left w:val="single" w:color="000000" w:sz="4" w:space="0"/>
              <w:right w:val="single" w:color="000000" w:sz="4" w:space="0"/>
            </w:tcBorders>
            <w:vAlign w:val="center"/>
          </w:tcPr>
          <w:p>
            <w:pPr>
              <w:autoSpaceDE w:val="0"/>
              <w:autoSpaceDN w:val="0"/>
              <w:snapToGrid w:val="0"/>
              <w:spacing w:line="360" w:lineRule="auto"/>
              <w:textAlignment w:val="bottom"/>
              <w:rPr>
                <w:rFonts w:hint="eastAsia" w:ascii="宋体" w:hAnsi="宋体" w:cs="宋体"/>
                <w:sz w:val="24"/>
              </w:rPr>
            </w:pPr>
            <w:r>
              <w:rPr>
                <w:rFonts w:hint="eastAsia" w:ascii="宋体" w:hAnsi="宋体" w:cs="宋体"/>
                <w:sz w:val="24"/>
              </w:rPr>
              <w:t>投标人对完成本项目的重难点分析准确性、解决方案的科学性和完整性，根据投标文件响应情况及对有利于本项目实施的角度进行评审打分。</w:t>
            </w:r>
          </w:p>
          <w:p>
            <w:pPr>
              <w:autoSpaceDE w:val="0"/>
              <w:autoSpaceDN w:val="0"/>
              <w:snapToGrid w:val="0"/>
              <w:spacing w:line="360" w:lineRule="auto"/>
              <w:textAlignment w:val="bottom"/>
              <w:rPr>
                <w:rFonts w:hint="eastAsia" w:ascii="宋体" w:hAnsi="宋体" w:cs="宋体"/>
                <w:sz w:val="24"/>
              </w:rPr>
            </w:pPr>
            <w:r>
              <w:rPr>
                <w:rFonts w:hint="eastAsia" w:ascii="宋体" w:hAnsi="宋体" w:cs="宋体"/>
                <w:sz w:val="24"/>
              </w:rPr>
              <w:t>内容全面、准确、合理得5分；</w:t>
            </w:r>
          </w:p>
          <w:p>
            <w:p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方案有欠缺但基本合理的得3分</w:t>
            </w:r>
            <w:r>
              <w:rPr>
                <w:rFonts w:hint="eastAsia" w:ascii="宋体" w:hAnsi="宋体" w:cs="宋体"/>
                <w:sz w:val="24"/>
                <w:lang w:eastAsia="zh-CN"/>
              </w:rPr>
              <w:t>；</w:t>
            </w:r>
          </w:p>
          <w:p>
            <w:pPr>
              <w:autoSpaceDE w:val="0"/>
              <w:autoSpaceDN w:val="0"/>
              <w:snapToGrid w:val="0"/>
              <w:spacing w:line="360" w:lineRule="auto"/>
              <w:textAlignment w:val="bottom"/>
              <w:rPr>
                <w:rFonts w:ascii="宋体" w:hAnsi="宋体" w:cs="宋体"/>
                <w:bCs/>
                <w:sz w:val="24"/>
              </w:rPr>
            </w:pPr>
            <w:r>
              <w:rPr>
                <w:rFonts w:hint="eastAsia" w:ascii="宋体" w:hAnsi="宋体" w:cs="宋体"/>
                <w:sz w:val="24"/>
              </w:rPr>
              <w:t>方案一般的得1分，未提供方案不得分。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bCs/>
                <w:sz w:val="24"/>
              </w:rPr>
              <w:t>5</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vMerge w:val="restart"/>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bCs/>
                <w:sz w:val="24"/>
              </w:rPr>
              <w:t>3</w:t>
            </w:r>
          </w:p>
        </w:tc>
        <w:tc>
          <w:tcPr>
            <w:tcW w:w="915" w:type="dxa"/>
            <w:vMerge w:val="restart"/>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bCs/>
                <w:sz w:val="24"/>
              </w:rPr>
              <w:t>规划环评实施方案</w:t>
            </w:r>
          </w:p>
        </w:tc>
        <w:tc>
          <w:tcPr>
            <w:tcW w:w="5850" w:type="dxa"/>
            <w:gridSpan w:val="2"/>
            <w:tcBorders>
              <w:top w:val="single" w:color="000000" w:sz="4" w:space="0"/>
              <w:left w:val="single" w:color="000000" w:sz="4" w:space="0"/>
              <w:right w:val="single" w:color="000000" w:sz="4" w:space="0"/>
            </w:tcBorders>
            <w:vAlign w:val="center"/>
          </w:tcPr>
          <w:p>
            <w:pPr>
              <w:autoSpaceDE w:val="0"/>
              <w:autoSpaceDN w:val="0"/>
              <w:snapToGrid w:val="0"/>
              <w:spacing w:line="360" w:lineRule="auto"/>
              <w:textAlignment w:val="bottom"/>
              <w:rPr>
                <w:rFonts w:ascii="宋体" w:hAnsi="宋体" w:cs="宋体"/>
                <w:sz w:val="24"/>
              </w:rPr>
            </w:pPr>
            <w:r>
              <w:rPr>
                <w:rFonts w:hint="eastAsia" w:ascii="宋体" w:hAnsi="宋体" w:cs="宋体"/>
                <w:sz w:val="24"/>
              </w:rPr>
              <w:t>（1）环境影响评价方案</w:t>
            </w:r>
          </w:p>
          <w:p>
            <w:p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投标人提供的环境影响评价方案的合理性及完善性。描述准确、全面具有可操作性的得5分</w:t>
            </w:r>
            <w:r>
              <w:rPr>
                <w:rFonts w:hint="eastAsia" w:ascii="宋体" w:hAnsi="宋体" w:cs="宋体"/>
                <w:sz w:val="24"/>
                <w:lang w:eastAsia="zh-CN"/>
              </w:rPr>
              <w:t>；</w:t>
            </w:r>
          </w:p>
          <w:p>
            <w:p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描述基本符合要求的得3分</w:t>
            </w:r>
            <w:r>
              <w:rPr>
                <w:rFonts w:hint="eastAsia" w:ascii="宋体" w:hAnsi="宋体" w:cs="宋体"/>
                <w:sz w:val="24"/>
                <w:lang w:eastAsia="zh-CN"/>
              </w:rPr>
              <w:t>；</w:t>
            </w:r>
          </w:p>
          <w:p>
            <w:pPr>
              <w:autoSpaceDE w:val="0"/>
              <w:autoSpaceDN w:val="0"/>
              <w:snapToGrid w:val="0"/>
              <w:spacing w:line="360" w:lineRule="auto"/>
              <w:textAlignment w:val="bottom"/>
              <w:rPr>
                <w:rFonts w:ascii="宋体" w:hAnsi="宋体" w:cs="宋体"/>
                <w:sz w:val="24"/>
              </w:rPr>
            </w:pPr>
            <w:r>
              <w:rPr>
                <w:rFonts w:hint="eastAsia" w:ascii="宋体" w:hAnsi="宋体" w:cs="宋体"/>
                <w:sz w:val="24"/>
              </w:rPr>
              <w:t>描述有欠缺的得1分，未提供对应方案的不得分。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sz w:val="24"/>
              </w:rPr>
              <w:t>5</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p>
        </w:tc>
        <w:tc>
          <w:tcPr>
            <w:tcW w:w="915"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p>
        </w:tc>
        <w:tc>
          <w:tcPr>
            <w:tcW w:w="5850" w:type="dxa"/>
            <w:gridSpan w:val="2"/>
            <w:tcBorders>
              <w:top w:val="single" w:color="000000" w:sz="4" w:space="0"/>
              <w:left w:val="single" w:color="000000" w:sz="4" w:space="0"/>
              <w:right w:val="single" w:color="000000" w:sz="4" w:space="0"/>
            </w:tcBorders>
            <w:vAlign w:val="center"/>
          </w:tcPr>
          <w:p>
            <w:pPr>
              <w:spacing w:line="360" w:lineRule="auto"/>
              <w:jc w:val="left"/>
              <w:rPr>
                <w:rFonts w:ascii="宋体" w:hAnsi="宋体" w:cs="宋体"/>
                <w:sz w:val="24"/>
              </w:rPr>
            </w:pPr>
            <w:r>
              <w:rPr>
                <w:rFonts w:hint="eastAsia" w:ascii="宋体" w:hAnsi="宋体" w:cs="宋体"/>
                <w:sz w:val="24"/>
              </w:rPr>
              <w:t>（2）组织实施方案</w:t>
            </w:r>
          </w:p>
          <w:p>
            <w:pPr>
              <w:spacing w:line="360" w:lineRule="auto"/>
              <w:jc w:val="left"/>
              <w:rPr>
                <w:rFonts w:hint="eastAsia" w:ascii="宋体" w:hAnsi="宋体" w:cs="宋体"/>
                <w:sz w:val="24"/>
              </w:rPr>
            </w:pPr>
            <w:r>
              <w:rPr>
                <w:rFonts w:hint="eastAsia" w:ascii="宋体" w:hAnsi="宋体" w:cs="宋体"/>
                <w:sz w:val="24"/>
              </w:rPr>
              <w:t>投标人对本项目提出组织实施工作手段和内容的全面性及可实施性。</w:t>
            </w:r>
          </w:p>
          <w:p>
            <w:pPr>
              <w:spacing w:line="360" w:lineRule="auto"/>
              <w:jc w:val="left"/>
              <w:rPr>
                <w:rFonts w:hint="eastAsia" w:ascii="宋体" w:hAnsi="宋体" w:cs="宋体"/>
                <w:sz w:val="24"/>
                <w:lang w:eastAsia="zh-CN"/>
              </w:rPr>
            </w:pPr>
            <w:r>
              <w:rPr>
                <w:rFonts w:hint="eastAsia" w:ascii="宋体" w:hAnsi="宋体" w:cs="宋体"/>
                <w:sz w:val="24"/>
              </w:rPr>
              <w:t>描述准确、全面具有可操作性的得5分</w:t>
            </w:r>
            <w:r>
              <w:rPr>
                <w:rFonts w:hint="eastAsia" w:ascii="宋体" w:hAnsi="宋体" w:cs="宋体"/>
                <w:sz w:val="24"/>
                <w:lang w:eastAsia="zh-CN"/>
              </w:rPr>
              <w:t>；</w:t>
            </w:r>
          </w:p>
          <w:p>
            <w:pPr>
              <w:spacing w:line="360" w:lineRule="auto"/>
              <w:jc w:val="left"/>
              <w:rPr>
                <w:rFonts w:hint="eastAsia" w:ascii="宋体" w:hAnsi="宋体" w:cs="宋体"/>
                <w:sz w:val="24"/>
                <w:lang w:eastAsia="zh-CN"/>
              </w:rPr>
            </w:pPr>
            <w:r>
              <w:rPr>
                <w:rFonts w:hint="eastAsia" w:ascii="宋体" w:hAnsi="宋体" w:cs="宋体"/>
                <w:sz w:val="24"/>
              </w:rPr>
              <w:t>描述基本符合要求的得3分</w:t>
            </w:r>
            <w:r>
              <w:rPr>
                <w:rFonts w:hint="eastAsia" w:ascii="宋体" w:hAnsi="宋体" w:cs="宋体"/>
                <w:sz w:val="24"/>
                <w:lang w:eastAsia="zh-CN"/>
              </w:rPr>
              <w:t>；</w:t>
            </w:r>
          </w:p>
          <w:p>
            <w:pPr>
              <w:spacing w:line="360" w:lineRule="auto"/>
              <w:jc w:val="left"/>
              <w:rPr>
                <w:rFonts w:ascii="宋体" w:hAnsi="宋体" w:cs="宋体"/>
                <w:sz w:val="24"/>
              </w:rPr>
            </w:pPr>
            <w:r>
              <w:rPr>
                <w:rFonts w:hint="eastAsia" w:ascii="宋体" w:hAnsi="宋体" w:cs="宋体"/>
                <w:sz w:val="24"/>
              </w:rPr>
              <w:t>描述有欠缺的得1分，未提供对应方案的不得分。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sz w:val="24"/>
              </w:rPr>
              <w:t>5</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p>
        </w:tc>
        <w:tc>
          <w:tcPr>
            <w:tcW w:w="915"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p>
        </w:tc>
        <w:tc>
          <w:tcPr>
            <w:tcW w:w="5850" w:type="dxa"/>
            <w:gridSpan w:val="2"/>
            <w:tcBorders>
              <w:top w:val="single" w:color="000000" w:sz="4" w:space="0"/>
              <w:left w:val="single" w:color="000000" w:sz="4" w:space="0"/>
              <w:right w:val="single" w:color="000000" w:sz="4" w:space="0"/>
            </w:tcBorders>
            <w:vAlign w:val="center"/>
          </w:tcPr>
          <w:p>
            <w:pPr>
              <w:spacing w:line="360" w:lineRule="auto"/>
              <w:jc w:val="left"/>
              <w:rPr>
                <w:rFonts w:ascii="宋体" w:hAnsi="宋体" w:cs="宋体"/>
                <w:sz w:val="24"/>
              </w:rPr>
            </w:pPr>
            <w:r>
              <w:rPr>
                <w:rFonts w:hint="eastAsia" w:ascii="宋体" w:hAnsi="宋体" w:cs="宋体"/>
                <w:sz w:val="24"/>
              </w:rPr>
              <w:t>（3）进度计划</w:t>
            </w:r>
          </w:p>
          <w:p>
            <w:pPr>
              <w:spacing w:line="360" w:lineRule="auto"/>
              <w:jc w:val="left"/>
              <w:rPr>
                <w:rFonts w:hint="eastAsia" w:ascii="宋体" w:hAnsi="宋体" w:cs="宋体"/>
                <w:sz w:val="24"/>
              </w:rPr>
            </w:pPr>
            <w:r>
              <w:rPr>
                <w:rFonts w:hint="eastAsia" w:ascii="宋体" w:hAnsi="宋体" w:cs="宋体"/>
                <w:sz w:val="24"/>
              </w:rPr>
              <w:t>投标人对本项目进度要求，制定合理的进度计划、进度保障措施的明确程度及可行性的实施计划。</w:t>
            </w:r>
          </w:p>
          <w:p>
            <w:pPr>
              <w:spacing w:line="360" w:lineRule="auto"/>
              <w:jc w:val="left"/>
              <w:rPr>
                <w:rFonts w:hint="eastAsia" w:ascii="宋体" w:hAnsi="宋体" w:cs="宋体"/>
                <w:sz w:val="24"/>
                <w:lang w:eastAsia="zh-CN"/>
              </w:rPr>
            </w:pPr>
            <w:r>
              <w:rPr>
                <w:rFonts w:hint="eastAsia" w:ascii="宋体" w:hAnsi="宋体" w:cs="宋体"/>
                <w:sz w:val="24"/>
              </w:rPr>
              <w:t>描述准确、全面具有可操作性的得5分</w:t>
            </w:r>
            <w:r>
              <w:rPr>
                <w:rFonts w:hint="eastAsia" w:ascii="宋体" w:hAnsi="宋体" w:cs="宋体"/>
                <w:sz w:val="24"/>
                <w:lang w:eastAsia="zh-CN"/>
              </w:rPr>
              <w:t>；</w:t>
            </w:r>
          </w:p>
          <w:p>
            <w:pPr>
              <w:spacing w:line="360" w:lineRule="auto"/>
              <w:jc w:val="left"/>
              <w:rPr>
                <w:rFonts w:hint="eastAsia" w:ascii="宋体" w:hAnsi="宋体" w:cs="宋体"/>
                <w:sz w:val="24"/>
                <w:lang w:eastAsia="zh-CN"/>
              </w:rPr>
            </w:pPr>
            <w:r>
              <w:rPr>
                <w:rFonts w:hint="eastAsia" w:ascii="宋体" w:hAnsi="宋体" w:cs="宋体"/>
                <w:sz w:val="24"/>
              </w:rPr>
              <w:t>描述基本符合要求的得3分</w:t>
            </w:r>
            <w:r>
              <w:rPr>
                <w:rFonts w:hint="eastAsia" w:ascii="宋体" w:hAnsi="宋体" w:cs="宋体"/>
                <w:sz w:val="24"/>
                <w:lang w:eastAsia="zh-CN"/>
              </w:rPr>
              <w:t>；</w:t>
            </w:r>
          </w:p>
          <w:p>
            <w:pPr>
              <w:spacing w:line="360" w:lineRule="auto"/>
              <w:jc w:val="left"/>
              <w:rPr>
                <w:rFonts w:ascii="宋体" w:hAnsi="宋体" w:cs="宋体"/>
                <w:sz w:val="24"/>
              </w:rPr>
            </w:pPr>
            <w:r>
              <w:rPr>
                <w:rFonts w:hint="eastAsia" w:ascii="宋体" w:hAnsi="宋体" w:cs="宋体"/>
                <w:sz w:val="24"/>
              </w:rPr>
              <w:t>描述有欠缺的得1分，未提供对应方案的不得分。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sz w:val="24"/>
              </w:rPr>
              <w:t>5</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p>
        </w:tc>
        <w:tc>
          <w:tcPr>
            <w:tcW w:w="915"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p>
        </w:tc>
        <w:tc>
          <w:tcPr>
            <w:tcW w:w="5850" w:type="dxa"/>
            <w:gridSpan w:val="2"/>
            <w:tcBorders>
              <w:top w:val="single" w:color="000000" w:sz="4" w:space="0"/>
              <w:left w:val="single" w:color="000000" w:sz="4" w:space="0"/>
              <w:right w:val="single" w:color="000000" w:sz="4" w:space="0"/>
            </w:tcBorders>
            <w:vAlign w:val="center"/>
          </w:tcPr>
          <w:p>
            <w:pPr>
              <w:spacing w:line="360" w:lineRule="auto"/>
              <w:jc w:val="left"/>
              <w:rPr>
                <w:rFonts w:ascii="宋体" w:hAnsi="宋体" w:cs="宋体"/>
                <w:sz w:val="24"/>
              </w:rPr>
            </w:pPr>
            <w:r>
              <w:rPr>
                <w:rFonts w:hint="eastAsia" w:ascii="宋体" w:hAnsi="宋体" w:cs="宋体"/>
                <w:sz w:val="24"/>
              </w:rPr>
              <w:t>（4）质量保证措施</w:t>
            </w:r>
          </w:p>
          <w:p>
            <w:pPr>
              <w:spacing w:line="360" w:lineRule="auto"/>
              <w:jc w:val="left"/>
              <w:rPr>
                <w:rFonts w:hint="eastAsia" w:ascii="宋体" w:hAnsi="宋体" w:cs="宋体"/>
                <w:sz w:val="24"/>
              </w:rPr>
            </w:pPr>
            <w:r>
              <w:rPr>
                <w:rFonts w:hint="eastAsia" w:ascii="宋体" w:hAnsi="宋体" w:cs="宋体"/>
                <w:sz w:val="24"/>
              </w:rPr>
              <w:t>投标人对本项目特点提出的切实可行的成果质量保障措施。</w:t>
            </w:r>
          </w:p>
          <w:p>
            <w:pPr>
              <w:spacing w:line="360" w:lineRule="auto"/>
              <w:jc w:val="left"/>
              <w:rPr>
                <w:rFonts w:hint="eastAsia" w:ascii="宋体" w:hAnsi="宋体" w:cs="宋体"/>
                <w:sz w:val="24"/>
                <w:lang w:eastAsia="zh-CN"/>
              </w:rPr>
            </w:pPr>
            <w:r>
              <w:rPr>
                <w:rFonts w:hint="eastAsia" w:ascii="宋体" w:hAnsi="宋体" w:cs="宋体"/>
                <w:sz w:val="24"/>
              </w:rPr>
              <w:t>措施完备周全、具有针对性的得5分</w:t>
            </w:r>
            <w:r>
              <w:rPr>
                <w:rFonts w:hint="eastAsia" w:ascii="宋体" w:hAnsi="宋体" w:cs="宋体"/>
                <w:sz w:val="24"/>
                <w:lang w:eastAsia="zh-CN"/>
              </w:rPr>
              <w:t>；</w:t>
            </w:r>
          </w:p>
          <w:p>
            <w:pPr>
              <w:spacing w:line="360" w:lineRule="auto"/>
              <w:jc w:val="left"/>
              <w:rPr>
                <w:rFonts w:hint="eastAsia" w:ascii="宋体" w:hAnsi="宋体" w:cs="宋体"/>
                <w:sz w:val="24"/>
                <w:lang w:eastAsia="zh-CN"/>
              </w:rPr>
            </w:pPr>
            <w:r>
              <w:rPr>
                <w:rFonts w:hint="eastAsia" w:ascii="宋体" w:hAnsi="宋体" w:cs="宋体"/>
                <w:sz w:val="24"/>
              </w:rPr>
              <w:t>描述基本符合要求的得3分</w:t>
            </w:r>
            <w:r>
              <w:rPr>
                <w:rFonts w:hint="eastAsia" w:ascii="宋体" w:hAnsi="宋体" w:cs="宋体"/>
                <w:sz w:val="24"/>
                <w:lang w:eastAsia="zh-CN"/>
              </w:rPr>
              <w:t>；</w:t>
            </w:r>
          </w:p>
          <w:p>
            <w:pPr>
              <w:spacing w:line="360" w:lineRule="auto"/>
              <w:jc w:val="left"/>
              <w:rPr>
                <w:rFonts w:ascii="宋体" w:hAnsi="宋体" w:cs="宋体"/>
                <w:sz w:val="24"/>
              </w:rPr>
            </w:pPr>
            <w:r>
              <w:rPr>
                <w:rFonts w:hint="eastAsia" w:ascii="宋体" w:hAnsi="宋体" w:cs="宋体"/>
                <w:sz w:val="24"/>
              </w:rPr>
              <w:t>描述有欠缺的得1分，未提供对应方案的不得分。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sz w:val="24"/>
              </w:rPr>
              <w:t>5</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p>
        </w:tc>
        <w:tc>
          <w:tcPr>
            <w:tcW w:w="915" w:type="dxa"/>
            <w:vMerge w:val="continue"/>
            <w:tcBorders>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p>
        </w:tc>
        <w:tc>
          <w:tcPr>
            <w:tcW w:w="5850" w:type="dxa"/>
            <w:gridSpan w:val="2"/>
            <w:tcBorders>
              <w:top w:val="single" w:color="000000" w:sz="4" w:space="0"/>
              <w:left w:val="single" w:color="000000" w:sz="4" w:space="0"/>
              <w:right w:val="single" w:color="000000" w:sz="4" w:space="0"/>
            </w:tcBorders>
            <w:vAlign w:val="center"/>
          </w:tcPr>
          <w:p>
            <w:pPr>
              <w:spacing w:line="360" w:lineRule="auto"/>
              <w:jc w:val="left"/>
              <w:rPr>
                <w:rFonts w:ascii="宋体" w:hAnsi="宋体" w:cs="宋体"/>
                <w:sz w:val="24"/>
              </w:rPr>
            </w:pPr>
            <w:r>
              <w:rPr>
                <w:rFonts w:hint="eastAsia" w:ascii="宋体" w:hAnsi="宋体" w:cs="宋体"/>
                <w:sz w:val="24"/>
              </w:rPr>
              <w:t>（5）合理化建议</w:t>
            </w:r>
          </w:p>
          <w:p>
            <w:pPr>
              <w:spacing w:line="360" w:lineRule="auto"/>
              <w:jc w:val="left"/>
              <w:rPr>
                <w:rFonts w:hint="eastAsia" w:ascii="宋体" w:hAnsi="宋体" w:cs="宋体"/>
                <w:sz w:val="24"/>
              </w:rPr>
            </w:pPr>
            <w:r>
              <w:rPr>
                <w:rFonts w:hint="eastAsia" w:ascii="宋体" w:hAnsi="宋体" w:cs="宋体"/>
                <w:sz w:val="24"/>
              </w:rPr>
              <w:t>投标人依据项目实际情况提出的合理化建议。</w:t>
            </w:r>
          </w:p>
          <w:p>
            <w:pPr>
              <w:spacing w:line="360" w:lineRule="auto"/>
              <w:jc w:val="left"/>
              <w:rPr>
                <w:rFonts w:hint="eastAsia" w:ascii="宋体" w:hAnsi="宋体" w:cs="宋体"/>
                <w:sz w:val="24"/>
              </w:rPr>
            </w:pPr>
            <w:r>
              <w:rPr>
                <w:rFonts w:hint="eastAsia" w:ascii="宋体" w:hAnsi="宋体" w:cs="宋体"/>
                <w:sz w:val="24"/>
              </w:rPr>
              <w:t>内容全面、准确、合理得5分；</w:t>
            </w:r>
          </w:p>
          <w:p>
            <w:pPr>
              <w:spacing w:line="360" w:lineRule="auto"/>
              <w:jc w:val="left"/>
              <w:rPr>
                <w:rFonts w:hint="eastAsia" w:ascii="宋体" w:hAnsi="宋体" w:cs="宋体"/>
                <w:sz w:val="24"/>
                <w:lang w:eastAsia="zh-CN"/>
              </w:rPr>
            </w:pPr>
            <w:r>
              <w:rPr>
                <w:rFonts w:hint="eastAsia" w:ascii="宋体" w:hAnsi="宋体" w:cs="宋体"/>
                <w:sz w:val="24"/>
              </w:rPr>
              <w:t>建议有欠缺但基本合理的得3分</w:t>
            </w:r>
            <w:r>
              <w:rPr>
                <w:rFonts w:hint="eastAsia" w:ascii="宋体" w:hAnsi="宋体" w:cs="宋体"/>
                <w:sz w:val="24"/>
                <w:lang w:eastAsia="zh-CN"/>
              </w:rPr>
              <w:t>；</w:t>
            </w:r>
          </w:p>
          <w:p>
            <w:pPr>
              <w:spacing w:line="360" w:lineRule="auto"/>
              <w:jc w:val="left"/>
              <w:rPr>
                <w:rFonts w:ascii="宋体" w:hAnsi="宋体" w:cs="宋体"/>
                <w:sz w:val="24"/>
              </w:rPr>
            </w:pPr>
            <w:r>
              <w:rPr>
                <w:rFonts w:hint="eastAsia" w:ascii="宋体" w:hAnsi="宋体" w:cs="宋体"/>
                <w:sz w:val="24"/>
              </w:rPr>
              <w:t>建议一般的得1分，未提供方案不得分。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sz w:val="24"/>
              </w:rPr>
              <w:t>5</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bCs/>
                <w:sz w:val="24"/>
              </w:rPr>
              <w:t>4</w:t>
            </w:r>
          </w:p>
        </w:tc>
        <w:tc>
          <w:tcPr>
            <w:tcW w:w="915"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kern w:val="0"/>
                <w:sz w:val="24"/>
              </w:rPr>
            </w:pPr>
            <w:r>
              <w:rPr>
                <w:rFonts w:hint="eastAsia" w:ascii="宋体" w:hAnsi="宋体" w:cs="宋体"/>
                <w:bCs/>
                <w:sz w:val="24"/>
              </w:rPr>
              <w:t>与业主协作、配合承诺</w:t>
            </w:r>
          </w:p>
        </w:tc>
        <w:tc>
          <w:tcPr>
            <w:tcW w:w="5850" w:type="dxa"/>
            <w:gridSpan w:val="2"/>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left"/>
              <w:textAlignment w:val="bottom"/>
              <w:rPr>
                <w:rFonts w:ascii="宋体" w:hAnsi="宋体" w:cs="宋体"/>
                <w:b/>
                <w:bCs/>
                <w:snapToGrid w:val="0"/>
                <w:sz w:val="24"/>
              </w:rPr>
            </w:pPr>
            <w:r>
              <w:rPr>
                <w:rFonts w:hint="eastAsia" w:ascii="宋体" w:hAnsi="宋体" w:cs="宋体"/>
                <w:bCs/>
                <w:sz w:val="24"/>
              </w:rPr>
              <w:t>按承诺情况综合评定，承诺措施完整详细、合理可行、操作性强、符合本项目现行实际情况的要求的5分，承诺措施基本完整、基本可行得3分，承诺措施</w:t>
            </w:r>
            <w:r>
              <w:rPr>
                <w:rFonts w:hint="eastAsia" w:ascii="宋体" w:hAnsi="宋体" w:cs="宋体"/>
                <w:sz w:val="24"/>
              </w:rPr>
              <w:t>有欠缺的得1分，未提供对应承诺的不得分</w:t>
            </w:r>
            <w:r>
              <w:rPr>
                <w:rFonts w:hint="eastAsia" w:ascii="宋体" w:hAnsi="宋体" w:cs="宋体"/>
                <w:bCs/>
                <w:sz w:val="24"/>
              </w:rPr>
              <w:t>。</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sz w:val="24"/>
              </w:rPr>
              <w:t>5</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bCs/>
                <w:sz w:val="24"/>
              </w:rPr>
              <w:t>5</w:t>
            </w:r>
          </w:p>
        </w:tc>
        <w:tc>
          <w:tcPr>
            <w:tcW w:w="915"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kern w:val="0"/>
                <w:sz w:val="24"/>
              </w:rPr>
            </w:pPr>
            <w:r>
              <w:rPr>
                <w:rFonts w:hint="eastAsia" w:ascii="宋体" w:hAnsi="宋体" w:cs="宋体"/>
                <w:bCs/>
                <w:sz w:val="24"/>
              </w:rPr>
              <w:t>应急与安全预案</w:t>
            </w:r>
          </w:p>
        </w:tc>
        <w:tc>
          <w:tcPr>
            <w:tcW w:w="5850" w:type="dxa"/>
            <w:gridSpan w:val="2"/>
            <w:tcBorders>
              <w:top w:val="single" w:color="000000" w:sz="4" w:space="0"/>
              <w:left w:val="single" w:color="000000" w:sz="4" w:space="0"/>
              <w:right w:val="single" w:color="000000" w:sz="4" w:space="0"/>
            </w:tcBorders>
            <w:vAlign w:val="center"/>
          </w:tcPr>
          <w:p>
            <w:pPr>
              <w:autoSpaceDE w:val="0"/>
              <w:autoSpaceDN w:val="0"/>
              <w:snapToGrid w:val="0"/>
              <w:spacing w:line="360" w:lineRule="auto"/>
              <w:textAlignment w:val="bottom"/>
              <w:rPr>
                <w:rFonts w:hint="eastAsia" w:ascii="宋体" w:hAnsi="宋体" w:cs="宋体"/>
                <w:bCs/>
                <w:sz w:val="24"/>
              </w:rPr>
            </w:pPr>
            <w:r>
              <w:rPr>
                <w:rFonts w:hint="eastAsia" w:ascii="宋体" w:hAnsi="宋体" w:cs="宋体"/>
                <w:bCs/>
                <w:sz w:val="24"/>
              </w:rPr>
              <w:t>针对后续实施过程中可能遇到的紧急事件、异常处理等应急预案和对应的解决措施情况</w:t>
            </w:r>
            <w:r>
              <w:rPr>
                <w:rFonts w:hint="eastAsia" w:ascii="宋体" w:hAnsi="宋体" w:cs="宋体"/>
                <w:bCs/>
                <w:sz w:val="24"/>
                <w:lang w:val="en-US" w:eastAsia="zh-CN"/>
              </w:rPr>
              <w:t>进行打分</w:t>
            </w:r>
            <w:r>
              <w:rPr>
                <w:rFonts w:hint="eastAsia" w:ascii="宋体" w:hAnsi="宋体" w:cs="宋体"/>
                <w:bCs/>
                <w:sz w:val="24"/>
              </w:rPr>
              <w:t>。</w:t>
            </w:r>
          </w:p>
          <w:p>
            <w:p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描述准确、全面具有可操作性的得5分</w:t>
            </w:r>
            <w:r>
              <w:rPr>
                <w:rFonts w:hint="eastAsia" w:ascii="宋体" w:hAnsi="宋体" w:cs="宋体"/>
                <w:sz w:val="24"/>
                <w:lang w:eastAsia="zh-CN"/>
              </w:rPr>
              <w:t>；</w:t>
            </w:r>
          </w:p>
          <w:p>
            <w:p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描述基本符合要求的得3分</w:t>
            </w:r>
            <w:r>
              <w:rPr>
                <w:rFonts w:hint="eastAsia" w:ascii="宋体" w:hAnsi="宋体" w:cs="宋体"/>
                <w:sz w:val="24"/>
                <w:lang w:eastAsia="zh-CN"/>
              </w:rPr>
              <w:t>；</w:t>
            </w:r>
          </w:p>
          <w:p>
            <w:pPr>
              <w:autoSpaceDE w:val="0"/>
              <w:autoSpaceDN w:val="0"/>
              <w:snapToGrid w:val="0"/>
              <w:spacing w:line="360" w:lineRule="auto"/>
              <w:textAlignment w:val="bottom"/>
              <w:rPr>
                <w:rFonts w:ascii="宋体" w:hAnsi="宋体" w:cs="宋体"/>
                <w:b/>
                <w:bCs/>
                <w:snapToGrid w:val="0"/>
                <w:sz w:val="24"/>
              </w:rPr>
            </w:pPr>
            <w:r>
              <w:rPr>
                <w:rFonts w:hint="eastAsia" w:ascii="宋体" w:hAnsi="宋体" w:cs="宋体"/>
                <w:sz w:val="24"/>
              </w:rPr>
              <w:t>描述有欠缺的得1分，未提供对应方案的不得分。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sz w:val="24"/>
              </w:rPr>
              <w:t>5</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5" w:hRule="atLeast"/>
          <w:jc w:val="center"/>
        </w:trPr>
        <w:tc>
          <w:tcPr>
            <w:tcW w:w="817"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bCs/>
                <w:sz w:val="24"/>
              </w:rPr>
              <w:t>6</w:t>
            </w:r>
          </w:p>
        </w:tc>
        <w:tc>
          <w:tcPr>
            <w:tcW w:w="915"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bCs/>
                <w:sz w:val="24"/>
              </w:rPr>
            </w:pPr>
            <w:r>
              <w:rPr>
                <w:rFonts w:hint="eastAsia" w:ascii="宋体" w:hAnsi="宋体" w:cs="宋体"/>
                <w:bCs/>
                <w:sz w:val="24"/>
              </w:rPr>
              <w:t>后续服务便捷性及服务承诺</w:t>
            </w:r>
          </w:p>
        </w:tc>
        <w:tc>
          <w:tcPr>
            <w:tcW w:w="5850" w:type="dxa"/>
            <w:gridSpan w:val="2"/>
            <w:tcBorders>
              <w:top w:val="single" w:color="000000" w:sz="4" w:space="0"/>
              <w:left w:val="single" w:color="000000" w:sz="4" w:space="0"/>
              <w:right w:val="single" w:color="000000" w:sz="4" w:space="0"/>
            </w:tcBorders>
            <w:vAlign w:val="center"/>
          </w:tcPr>
          <w:p>
            <w:pPr>
              <w:widowControl/>
              <w:snapToGrid w:val="0"/>
              <w:spacing w:line="360" w:lineRule="auto"/>
              <w:jc w:val="left"/>
              <w:rPr>
                <w:rFonts w:ascii="宋体" w:hAnsi="宋体" w:cs="宋体"/>
                <w:sz w:val="24"/>
              </w:rPr>
            </w:pPr>
            <w:r>
              <w:rPr>
                <w:rFonts w:hint="eastAsia" w:ascii="宋体" w:hAnsi="宋体" w:cs="宋体"/>
                <w:sz w:val="24"/>
              </w:rPr>
              <w:t>根据</w:t>
            </w:r>
            <w:r>
              <w:rPr>
                <w:rFonts w:hint="eastAsia" w:ascii="宋体" w:hAnsi="宋体" w:cs="宋体"/>
                <w:sz w:val="24"/>
                <w:lang w:eastAsia="zh-CN"/>
              </w:rPr>
              <w:t>投标人</w:t>
            </w:r>
            <w:r>
              <w:rPr>
                <w:rFonts w:hint="eastAsia" w:ascii="宋体" w:hAnsi="宋体" w:cs="宋体"/>
                <w:sz w:val="24"/>
              </w:rPr>
              <w:t>对后续服务的工作安排，是否具有针对本项目完善的服务承诺书；为便于采购人与</w:t>
            </w:r>
            <w:r>
              <w:rPr>
                <w:rFonts w:hint="eastAsia" w:ascii="宋体" w:hAnsi="宋体" w:cs="宋体"/>
                <w:sz w:val="24"/>
                <w:lang w:eastAsia="zh-CN"/>
              </w:rPr>
              <w:t>投标人</w:t>
            </w:r>
            <w:r>
              <w:rPr>
                <w:rFonts w:hint="eastAsia" w:ascii="宋体" w:hAnsi="宋体" w:cs="宋体"/>
                <w:sz w:val="24"/>
              </w:rPr>
              <w:t>沟通、对接工作，</w:t>
            </w:r>
            <w:r>
              <w:rPr>
                <w:rFonts w:hint="eastAsia" w:ascii="宋体" w:hAnsi="宋体" w:cs="宋体"/>
                <w:sz w:val="24"/>
                <w:lang w:eastAsia="zh-CN"/>
              </w:rPr>
              <w:t>投标人</w:t>
            </w:r>
            <w:r>
              <w:rPr>
                <w:rFonts w:hint="eastAsia" w:ascii="宋体" w:hAnsi="宋体" w:cs="宋体"/>
                <w:sz w:val="24"/>
              </w:rPr>
              <w:t>针对本项目设立的售后服务网点或办事处是否具备便捷性，以及售后服务人员配备情况，</w:t>
            </w:r>
          </w:p>
          <w:p>
            <w:pPr>
              <w:autoSpaceDE w:val="0"/>
              <w:autoSpaceDN w:val="0"/>
              <w:snapToGrid w:val="0"/>
              <w:spacing w:line="360" w:lineRule="auto"/>
              <w:textAlignment w:val="bottom"/>
              <w:rPr>
                <w:rFonts w:hint="eastAsia" w:ascii="宋体" w:hAnsi="宋体" w:cs="宋体"/>
                <w:sz w:val="24"/>
              </w:rPr>
            </w:pPr>
            <w:r>
              <w:rPr>
                <w:rFonts w:hint="eastAsia" w:ascii="宋体" w:hAnsi="宋体" w:cs="宋体"/>
                <w:sz w:val="24"/>
                <w:lang w:val="en-US" w:eastAsia="zh-CN"/>
              </w:rPr>
              <w:t>可</w:t>
            </w:r>
            <w:r>
              <w:rPr>
                <w:rFonts w:hint="eastAsia" w:ascii="宋体" w:hAnsi="宋体" w:cs="宋体"/>
                <w:sz w:val="24"/>
              </w:rPr>
              <w:t>提供售后服务网点位置信息、距离截图、售后服务承诺等</w:t>
            </w:r>
            <w:r>
              <w:rPr>
                <w:rFonts w:hint="eastAsia" w:ascii="宋体" w:hAnsi="宋体" w:cs="宋体"/>
                <w:sz w:val="24"/>
                <w:lang w:val="en-US" w:eastAsia="zh-CN"/>
              </w:rPr>
              <w:t>作为辅助材料</w:t>
            </w:r>
            <w:r>
              <w:rPr>
                <w:rFonts w:hint="eastAsia" w:ascii="宋体" w:hAnsi="宋体" w:cs="宋体"/>
                <w:sz w:val="24"/>
              </w:rPr>
              <w:t>。</w:t>
            </w:r>
          </w:p>
          <w:p>
            <w:p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描述准确、全面具有可操作性的得5分</w:t>
            </w:r>
            <w:r>
              <w:rPr>
                <w:rFonts w:hint="eastAsia" w:ascii="宋体" w:hAnsi="宋体" w:cs="宋体"/>
                <w:sz w:val="24"/>
                <w:lang w:eastAsia="zh-CN"/>
              </w:rPr>
              <w:t>；</w:t>
            </w:r>
          </w:p>
          <w:p>
            <w:pPr>
              <w:autoSpaceDE w:val="0"/>
              <w:autoSpaceDN w:val="0"/>
              <w:snapToGrid w:val="0"/>
              <w:spacing w:line="360" w:lineRule="auto"/>
              <w:textAlignment w:val="bottom"/>
              <w:rPr>
                <w:rFonts w:hint="eastAsia" w:ascii="宋体" w:hAnsi="宋体" w:cs="宋体"/>
                <w:sz w:val="24"/>
                <w:lang w:eastAsia="zh-CN"/>
              </w:rPr>
            </w:pPr>
            <w:r>
              <w:rPr>
                <w:rFonts w:hint="eastAsia" w:ascii="宋体" w:hAnsi="宋体" w:cs="宋体"/>
                <w:sz w:val="24"/>
              </w:rPr>
              <w:t>描述基本符合要求的得3分</w:t>
            </w:r>
            <w:r>
              <w:rPr>
                <w:rFonts w:hint="eastAsia" w:ascii="宋体" w:hAnsi="宋体" w:cs="宋体"/>
                <w:sz w:val="24"/>
                <w:lang w:eastAsia="zh-CN"/>
              </w:rPr>
              <w:t>；</w:t>
            </w:r>
          </w:p>
          <w:p>
            <w:pPr>
              <w:autoSpaceDE w:val="0"/>
              <w:autoSpaceDN w:val="0"/>
              <w:snapToGrid w:val="0"/>
              <w:spacing w:line="360" w:lineRule="auto"/>
              <w:textAlignment w:val="bottom"/>
              <w:rPr>
                <w:rFonts w:ascii="宋体" w:hAnsi="宋体" w:cs="宋体"/>
                <w:bCs/>
                <w:sz w:val="24"/>
              </w:rPr>
            </w:pPr>
            <w:r>
              <w:rPr>
                <w:rFonts w:hint="eastAsia" w:ascii="宋体" w:hAnsi="宋体" w:cs="宋体"/>
                <w:sz w:val="24"/>
              </w:rPr>
              <w:t>描述有欠缺的得1分，未提供对应方案的不得分。</w:t>
            </w:r>
          </w:p>
        </w:tc>
        <w:tc>
          <w:tcPr>
            <w:tcW w:w="776"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sz w:val="24"/>
              </w:rPr>
            </w:pPr>
            <w:r>
              <w:rPr>
                <w:rFonts w:hint="eastAsia" w:ascii="宋体" w:hAnsi="宋体" w:cs="宋体"/>
                <w:sz w:val="24"/>
              </w:rPr>
              <w:t>5</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vMerge w:val="restart"/>
            <w:tcBorders>
              <w:top w:val="single" w:color="000000" w:sz="4" w:space="0"/>
              <w:left w:val="single" w:color="000000" w:sz="4" w:space="0"/>
              <w:right w:val="single" w:color="000000" w:sz="4" w:space="0"/>
            </w:tcBorders>
            <w:vAlign w:val="center"/>
          </w:tcPr>
          <w:p>
            <w:pPr>
              <w:snapToGrid w:val="0"/>
              <w:spacing w:line="360" w:lineRule="auto"/>
              <w:jc w:val="center"/>
              <w:rPr>
                <w:rFonts w:ascii="宋体" w:hAnsi="宋体" w:cs="宋体"/>
                <w:sz w:val="24"/>
              </w:rPr>
            </w:pPr>
            <w:r>
              <w:rPr>
                <w:rFonts w:hint="eastAsia" w:ascii="宋体" w:hAnsi="宋体" w:cs="宋体"/>
                <w:sz w:val="24"/>
              </w:rPr>
              <w:t>7</w:t>
            </w:r>
          </w:p>
        </w:tc>
        <w:tc>
          <w:tcPr>
            <w:tcW w:w="915" w:type="dxa"/>
            <w:vMerge w:val="restart"/>
            <w:tcBorders>
              <w:top w:val="single" w:color="000000" w:sz="4" w:space="0"/>
              <w:left w:val="single" w:color="000000" w:sz="4" w:space="0"/>
              <w:right w:val="single" w:color="000000" w:sz="4" w:space="0"/>
            </w:tcBorders>
            <w:vAlign w:val="center"/>
          </w:tcPr>
          <w:p>
            <w:pPr>
              <w:snapToGrid w:val="0"/>
              <w:spacing w:line="360" w:lineRule="auto"/>
              <w:jc w:val="center"/>
              <w:rPr>
                <w:rFonts w:ascii="宋体" w:hAnsi="宋体" w:cs="宋体"/>
                <w:bCs/>
                <w:sz w:val="24"/>
              </w:rPr>
            </w:pPr>
            <w:r>
              <w:rPr>
                <w:rFonts w:hint="eastAsia" w:ascii="宋体" w:hAnsi="宋体" w:cs="宋体"/>
                <w:sz w:val="24"/>
              </w:rPr>
              <w:t>人员配置情况</w:t>
            </w:r>
          </w:p>
        </w:tc>
        <w:tc>
          <w:tcPr>
            <w:tcW w:w="5850" w:type="dxa"/>
            <w:gridSpan w:val="2"/>
            <w:tcBorders>
              <w:top w:val="single" w:color="000000" w:sz="4" w:space="0"/>
              <w:left w:val="single" w:color="000000" w:sz="4" w:space="0"/>
              <w:right w:val="single" w:color="000000" w:sz="4" w:space="0"/>
            </w:tcBorders>
            <w:vAlign w:val="center"/>
          </w:tcPr>
          <w:p>
            <w:pPr>
              <w:snapToGrid w:val="0"/>
              <w:spacing w:line="360" w:lineRule="auto"/>
              <w:textAlignment w:val="bottom"/>
              <w:rPr>
                <w:rFonts w:ascii="宋体" w:hAnsi="宋体" w:cs="宋体"/>
                <w:bCs/>
                <w:sz w:val="24"/>
              </w:rPr>
            </w:pPr>
            <w:r>
              <w:rPr>
                <w:rFonts w:hint="eastAsia" w:ascii="宋体" w:hAnsi="宋体" w:cs="宋体"/>
                <w:bCs/>
                <w:sz w:val="24"/>
              </w:rPr>
              <w:t>（1）项目负责人：</w:t>
            </w:r>
          </w:p>
          <w:p>
            <w:pPr>
              <w:snapToGrid w:val="0"/>
              <w:spacing w:line="360" w:lineRule="auto"/>
              <w:textAlignment w:val="bottom"/>
              <w:rPr>
                <w:rFonts w:hint="eastAsia" w:ascii="宋体" w:hAnsi="宋体" w:cs="宋体"/>
                <w:bCs/>
                <w:sz w:val="24"/>
              </w:rPr>
            </w:pPr>
            <w:r>
              <w:rPr>
                <w:rFonts w:hint="eastAsia" w:ascii="宋体" w:hAnsi="宋体" w:cs="宋体"/>
                <w:bCs/>
                <w:sz w:val="24"/>
              </w:rPr>
              <w:t>①具有正高级</w:t>
            </w:r>
            <w:r>
              <w:rPr>
                <w:rFonts w:hint="eastAsia" w:ascii="宋体" w:hAnsi="宋体" w:cs="宋体"/>
                <w:bCs/>
                <w:sz w:val="24"/>
                <w:lang w:eastAsia="zh-CN"/>
              </w:rPr>
              <w:t>或教授级</w:t>
            </w:r>
            <w:r>
              <w:rPr>
                <w:rFonts w:hint="eastAsia" w:ascii="宋体" w:hAnsi="宋体" w:cs="宋体"/>
                <w:bCs/>
                <w:sz w:val="24"/>
              </w:rPr>
              <w:t>工程师职称且具有环评工程师的，得3分；</w:t>
            </w:r>
          </w:p>
          <w:p>
            <w:pPr>
              <w:snapToGrid w:val="0"/>
              <w:spacing w:line="360" w:lineRule="auto"/>
              <w:textAlignment w:val="bottom"/>
              <w:rPr>
                <w:rFonts w:hint="eastAsia" w:ascii="宋体" w:hAnsi="宋体" w:cs="宋体"/>
                <w:bCs/>
                <w:sz w:val="24"/>
              </w:rPr>
            </w:pPr>
            <w:r>
              <w:rPr>
                <w:rFonts w:hint="eastAsia" w:ascii="宋体" w:hAnsi="宋体" w:cs="宋体"/>
                <w:bCs/>
                <w:sz w:val="24"/>
              </w:rPr>
              <w:t>具有副高级工程师职称且具有环评工程师的，得1分；其他不得分。</w:t>
            </w:r>
          </w:p>
          <w:p>
            <w:pPr>
              <w:snapToGrid w:val="0"/>
              <w:spacing w:line="360" w:lineRule="auto"/>
              <w:textAlignment w:val="bottom"/>
              <w:rPr>
                <w:rFonts w:hint="eastAsia" w:ascii="宋体" w:hAnsi="宋体" w:cs="宋体"/>
                <w:bCs/>
                <w:sz w:val="24"/>
              </w:rPr>
            </w:pPr>
          </w:p>
          <w:p>
            <w:pPr>
              <w:snapToGrid w:val="0"/>
              <w:spacing w:line="360" w:lineRule="auto"/>
              <w:textAlignment w:val="bottom"/>
              <w:rPr>
                <w:rFonts w:ascii="宋体" w:hAnsi="宋体" w:cs="宋体"/>
                <w:bCs/>
                <w:sz w:val="24"/>
              </w:rPr>
            </w:pPr>
            <w:r>
              <w:rPr>
                <w:rFonts w:hint="eastAsia" w:ascii="宋体" w:hAnsi="宋体" w:cs="宋体"/>
                <w:bCs/>
                <w:sz w:val="24"/>
              </w:rPr>
              <w:t>②项目负责人以第一完成人身份获得环境保护方面省级及以上科技进步奖的加4分，市级的加2分，其余不得分。</w:t>
            </w:r>
          </w:p>
          <w:p>
            <w:pPr>
              <w:snapToGrid w:val="0"/>
              <w:spacing w:line="360" w:lineRule="auto"/>
              <w:textAlignment w:val="bottom"/>
              <w:rPr>
                <w:rFonts w:ascii="宋体" w:hAnsi="宋体" w:cs="宋体"/>
                <w:bCs/>
                <w:sz w:val="24"/>
              </w:rPr>
            </w:pPr>
            <w:r>
              <w:rPr>
                <w:rFonts w:hint="eastAsia" w:ascii="宋体" w:hAnsi="宋体" w:cs="宋体"/>
                <w:bCs/>
                <w:sz w:val="24"/>
              </w:rPr>
              <w:t>③项目负责人自2020年1月1日以来具有以项目负责人身份主持完成生态环境部审批的规划环评业绩的，加3分。（须提供合同复印件加盖公章、环评批复、具有单位盖章的编制人员名单表）。</w:t>
            </w:r>
          </w:p>
          <w:p>
            <w:pPr>
              <w:snapToGrid w:val="0"/>
              <w:spacing w:line="360" w:lineRule="auto"/>
              <w:jc w:val="left"/>
              <w:textAlignment w:val="bottom"/>
              <w:rPr>
                <w:rFonts w:hint="eastAsia" w:ascii="宋体" w:hAnsi="宋体" w:cs="宋体"/>
                <w:bCs/>
                <w:sz w:val="24"/>
              </w:rPr>
            </w:pPr>
            <w:r>
              <w:rPr>
                <w:rFonts w:hint="eastAsia" w:ascii="宋体" w:hAnsi="宋体" w:cs="宋体"/>
                <w:bCs/>
                <w:sz w:val="24"/>
              </w:rPr>
              <w:cr/>
            </w:r>
            <w:r>
              <w:rPr>
                <w:rFonts w:hint="eastAsia" w:ascii="宋体" w:hAnsi="宋体" w:cs="宋体"/>
                <w:bCs/>
                <w:sz w:val="24"/>
              </w:rPr>
              <w:t>（提供职称证书、资格证书</w:t>
            </w:r>
            <w:r>
              <w:rPr>
                <w:rFonts w:hint="eastAsia" w:ascii="宋体" w:hAnsi="宋体" w:cs="宋体"/>
                <w:bCs/>
                <w:sz w:val="24"/>
                <w:lang w:eastAsia="zh-CN"/>
              </w:rPr>
              <w:t>、</w:t>
            </w:r>
            <w:r>
              <w:rPr>
                <w:rFonts w:hint="eastAsia" w:ascii="宋体" w:hAnsi="宋体" w:cs="宋体"/>
                <w:bCs/>
                <w:sz w:val="24"/>
              </w:rPr>
              <w:t>荣誉证书</w:t>
            </w:r>
            <w:r>
              <w:rPr>
                <w:rFonts w:hint="eastAsia" w:ascii="宋体" w:hAnsi="宋体" w:cs="宋体"/>
                <w:bCs/>
                <w:sz w:val="24"/>
                <w:lang w:eastAsia="zh-CN"/>
              </w:rPr>
              <w:t>、业绩合同</w:t>
            </w:r>
            <w:r>
              <w:rPr>
                <w:rFonts w:hint="eastAsia" w:ascii="宋体" w:hAnsi="宋体" w:cs="宋体"/>
                <w:bCs/>
                <w:sz w:val="24"/>
                <w:lang w:val="en-US" w:eastAsia="zh-CN"/>
              </w:rPr>
              <w:t>及人员近1个月本单位的社保证明材料</w:t>
            </w:r>
            <w:r>
              <w:rPr>
                <w:rFonts w:hint="eastAsia" w:ascii="宋体" w:hAnsi="宋体" w:cs="宋体"/>
                <w:bCs/>
                <w:sz w:val="24"/>
              </w:rPr>
              <w:t>复印件加盖公章，同时提供环境影响评价信用平台https://xypt.china-eia.com/XYPT/</w:t>
            </w:r>
            <w:r>
              <w:rPr>
                <w:rFonts w:hint="eastAsia" w:ascii="宋体" w:hAnsi="宋体" w:cs="宋体"/>
                <w:bCs/>
                <w:sz w:val="24"/>
                <w:lang w:eastAsia="zh-CN"/>
              </w:rPr>
              <w:t>查询</w:t>
            </w:r>
            <w:r>
              <w:rPr>
                <w:rFonts w:hint="eastAsia" w:ascii="宋体" w:hAnsi="宋体" w:cs="宋体"/>
                <w:bCs/>
                <w:sz w:val="24"/>
              </w:rPr>
              <w:t>截图，并在投标文件中提供相应</w:t>
            </w:r>
            <w:r>
              <w:rPr>
                <w:rFonts w:hint="eastAsia" w:ascii="宋体" w:hAnsi="宋体" w:cs="宋体"/>
                <w:bCs/>
                <w:sz w:val="24"/>
                <w:lang w:val="en-US" w:eastAsia="zh-CN"/>
              </w:rPr>
              <w:t>证明材料</w:t>
            </w:r>
            <w:r>
              <w:rPr>
                <w:rFonts w:hint="eastAsia" w:ascii="宋体" w:hAnsi="宋体" w:cs="宋体"/>
                <w:bCs/>
                <w:sz w:val="24"/>
              </w:rPr>
              <w:t>复印件或扫描件加盖</w:t>
            </w:r>
            <w:r>
              <w:rPr>
                <w:rFonts w:hint="eastAsia" w:ascii="宋体" w:hAnsi="宋体" w:cs="宋体"/>
                <w:bCs/>
                <w:sz w:val="24"/>
                <w:lang w:val="en-US" w:eastAsia="zh-CN"/>
              </w:rPr>
              <w:t>投标人</w:t>
            </w:r>
            <w:r>
              <w:rPr>
                <w:rFonts w:hint="eastAsia" w:ascii="宋体" w:hAnsi="宋体" w:cs="宋体"/>
                <w:bCs/>
                <w:sz w:val="24"/>
              </w:rPr>
              <w:t>公章，否则不得分。）</w:t>
            </w:r>
          </w:p>
          <w:p>
            <w:pPr>
              <w:snapToGrid w:val="0"/>
              <w:spacing w:line="360" w:lineRule="auto"/>
              <w:jc w:val="left"/>
              <w:textAlignment w:val="bottom"/>
              <w:rPr>
                <w:rFonts w:hint="eastAsia" w:ascii="宋体" w:hAnsi="宋体" w:eastAsia="宋体" w:cs="宋体"/>
                <w:bCs/>
                <w:sz w:val="24"/>
                <w:lang w:eastAsia="zh-CN"/>
              </w:rPr>
            </w:pPr>
            <w:r>
              <w:rPr>
                <w:rFonts w:hint="eastAsia" w:ascii="宋体" w:hAnsi="宋体" w:cs="宋体"/>
                <w:bCs/>
                <w:sz w:val="24"/>
                <w:lang w:eastAsia="zh-CN"/>
              </w:rPr>
              <w:t>根据要求及证明材料进行评分。</w:t>
            </w:r>
          </w:p>
        </w:tc>
        <w:tc>
          <w:tcPr>
            <w:tcW w:w="776" w:type="dxa"/>
            <w:tcBorders>
              <w:top w:val="single" w:color="000000" w:sz="4" w:space="0"/>
              <w:left w:val="single" w:color="000000" w:sz="4" w:space="0"/>
              <w:right w:val="single" w:color="000000" w:sz="4" w:space="0"/>
            </w:tcBorders>
            <w:vAlign w:val="center"/>
          </w:tcPr>
          <w:p>
            <w:pPr>
              <w:snapToGrid w:val="0"/>
              <w:spacing w:line="360" w:lineRule="auto"/>
              <w:jc w:val="center"/>
              <w:rPr>
                <w:rFonts w:ascii="宋体" w:hAnsi="宋体" w:cs="宋体"/>
                <w:sz w:val="24"/>
              </w:rPr>
            </w:pPr>
            <w:r>
              <w:rPr>
                <w:rFonts w:hint="eastAsia" w:ascii="宋体" w:hAnsi="宋体" w:cs="宋体"/>
                <w:sz w:val="24"/>
              </w:rPr>
              <w:t>10</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vMerge w:val="continue"/>
            <w:tcBorders>
              <w:left w:val="single" w:color="000000" w:sz="4" w:space="0"/>
              <w:right w:val="single" w:color="000000" w:sz="4" w:space="0"/>
            </w:tcBorders>
            <w:vAlign w:val="center"/>
          </w:tcPr>
          <w:p>
            <w:pPr>
              <w:widowControl/>
              <w:tabs>
                <w:tab w:val="left" w:pos="1080"/>
                <w:tab w:val="left" w:pos="1436"/>
              </w:tabs>
              <w:snapToGrid w:val="0"/>
              <w:spacing w:line="360" w:lineRule="auto"/>
              <w:jc w:val="center"/>
              <w:rPr>
                <w:rFonts w:ascii="宋体" w:hAnsi="宋体" w:cs="宋体"/>
                <w:bCs/>
                <w:sz w:val="24"/>
              </w:rPr>
            </w:pPr>
          </w:p>
        </w:tc>
        <w:tc>
          <w:tcPr>
            <w:tcW w:w="915" w:type="dxa"/>
            <w:vMerge w:val="continue"/>
            <w:tcBorders>
              <w:left w:val="single" w:color="000000" w:sz="4" w:space="0"/>
              <w:right w:val="single" w:color="000000" w:sz="4" w:space="0"/>
            </w:tcBorders>
            <w:vAlign w:val="center"/>
          </w:tcPr>
          <w:p>
            <w:pPr>
              <w:widowControl/>
              <w:tabs>
                <w:tab w:val="left" w:pos="1080"/>
                <w:tab w:val="left" w:pos="1436"/>
              </w:tabs>
              <w:snapToGrid w:val="0"/>
              <w:spacing w:line="360" w:lineRule="auto"/>
              <w:jc w:val="center"/>
              <w:rPr>
                <w:rFonts w:ascii="宋体" w:hAnsi="宋体" w:cs="宋体"/>
                <w:bCs/>
                <w:sz w:val="24"/>
              </w:rPr>
            </w:pPr>
          </w:p>
        </w:tc>
        <w:tc>
          <w:tcPr>
            <w:tcW w:w="5850" w:type="dxa"/>
            <w:gridSpan w:val="2"/>
            <w:tcBorders>
              <w:top w:val="single" w:color="000000" w:sz="4" w:space="0"/>
              <w:left w:val="single" w:color="000000" w:sz="4" w:space="0"/>
              <w:right w:val="single" w:color="000000" w:sz="4" w:space="0"/>
            </w:tcBorders>
            <w:vAlign w:val="center"/>
          </w:tcPr>
          <w:p>
            <w:pPr>
              <w:snapToGrid w:val="0"/>
              <w:spacing w:line="360" w:lineRule="auto"/>
              <w:textAlignment w:val="bottom"/>
              <w:rPr>
                <w:rFonts w:ascii="宋体" w:hAnsi="宋体" w:cs="宋体"/>
                <w:bCs/>
                <w:sz w:val="24"/>
              </w:rPr>
            </w:pPr>
            <w:r>
              <w:rPr>
                <w:rFonts w:hint="eastAsia" w:ascii="宋体" w:hAnsi="宋体" w:cs="宋体"/>
                <w:bCs/>
                <w:sz w:val="24"/>
              </w:rPr>
              <w:t>（2）拟投入项目组成员（不包含项目负责人）：</w:t>
            </w:r>
          </w:p>
          <w:p>
            <w:pPr>
              <w:snapToGrid w:val="0"/>
              <w:spacing w:line="360" w:lineRule="auto"/>
              <w:textAlignment w:val="bottom"/>
              <w:rPr>
                <w:rFonts w:ascii="宋体" w:hAnsi="宋体" w:cs="宋体"/>
                <w:bCs/>
                <w:sz w:val="24"/>
              </w:rPr>
            </w:pPr>
            <w:r>
              <w:rPr>
                <w:rFonts w:hint="eastAsia" w:ascii="宋体" w:hAnsi="宋体" w:cs="宋体"/>
                <w:bCs/>
                <w:sz w:val="24"/>
              </w:rPr>
              <w:t>①具有副高级及以上职称，且具有环评工程师的，每人得1分，最高得5分。</w:t>
            </w:r>
            <w:r>
              <w:rPr>
                <w:rFonts w:hint="eastAsia" w:ascii="宋体" w:hAnsi="宋体" w:cs="宋体"/>
                <w:bCs/>
                <w:sz w:val="24"/>
              </w:rPr>
              <w:cr/>
            </w:r>
            <w:r>
              <w:rPr>
                <w:rFonts w:hint="eastAsia" w:ascii="宋体" w:hAnsi="宋体" w:cs="宋体"/>
                <w:bCs/>
                <w:sz w:val="24"/>
              </w:rPr>
              <w:t>②项目参与人员自2020年1月1日以来具有以编制人身份完成生态环境部审批的规划环评业绩的，每人加1分，最高加3分。（须提供合同复印件加盖公章、环评批复、具有单位盖章的编制人员名单表）。</w:t>
            </w:r>
          </w:p>
          <w:p>
            <w:pPr>
              <w:snapToGrid w:val="0"/>
              <w:spacing w:line="360" w:lineRule="auto"/>
              <w:textAlignment w:val="bottom"/>
              <w:rPr>
                <w:rFonts w:hint="eastAsia" w:ascii="宋体" w:hAnsi="宋体" w:cs="宋体"/>
                <w:bCs/>
                <w:sz w:val="24"/>
              </w:rPr>
            </w:pPr>
            <w:r>
              <w:rPr>
                <w:rFonts w:hint="eastAsia" w:ascii="宋体" w:hAnsi="宋体" w:cs="宋体"/>
                <w:bCs/>
                <w:sz w:val="24"/>
              </w:rPr>
              <w:t>（提供职称证书、资格证书</w:t>
            </w:r>
            <w:r>
              <w:rPr>
                <w:rFonts w:hint="eastAsia" w:ascii="宋体" w:hAnsi="宋体" w:cs="宋体"/>
                <w:bCs/>
                <w:sz w:val="24"/>
                <w:lang w:eastAsia="zh-CN"/>
              </w:rPr>
              <w:t>、业绩合同</w:t>
            </w:r>
            <w:r>
              <w:rPr>
                <w:rFonts w:hint="eastAsia" w:ascii="宋体" w:hAnsi="宋体" w:cs="宋体"/>
                <w:bCs/>
                <w:sz w:val="24"/>
                <w:lang w:val="en-US" w:eastAsia="zh-CN"/>
              </w:rPr>
              <w:t>及人员近1个月本单位的社保证明材料</w:t>
            </w:r>
            <w:r>
              <w:rPr>
                <w:rFonts w:hint="eastAsia" w:ascii="宋体" w:hAnsi="宋体" w:cs="宋体"/>
                <w:bCs/>
                <w:sz w:val="24"/>
              </w:rPr>
              <w:t>复印件加盖公章，同时提供环境影响评价信用平台https://xypt.china-eia.com/XYPT/截图，并在投标文件中提供</w:t>
            </w:r>
            <w:r>
              <w:rPr>
                <w:rFonts w:hint="eastAsia" w:ascii="宋体" w:hAnsi="宋体" w:cs="宋体"/>
                <w:bCs/>
                <w:sz w:val="24"/>
                <w:lang w:val="en-US" w:eastAsia="zh-CN"/>
              </w:rPr>
              <w:t>相应证明材料</w:t>
            </w:r>
            <w:r>
              <w:rPr>
                <w:rFonts w:hint="eastAsia" w:ascii="宋体" w:hAnsi="宋体" w:cs="宋体"/>
                <w:bCs/>
                <w:sz w:val="24"/>
              </w:rPr>
              <w:t>复印件或扫描件加盖</w:t>
            </w:r>
            <w:r>
              <w:rPr>
                <w:rFonts w:hint="eastAsia" w:ascii="宋体" w:hAnsi="宋体" w:cs="宋体"/>
                <w:bCs/>
                <w:sz w:val="24"/>
                <w:lang w:val="en-US" w:eastAsia="zh-CN"/>
              </w:rPr>
              <w:t>投标人</w:t>
            </w:r>
            <w:r>
              <w:rPr>
                <w:rFonts w:hint="eastAsia" w:ascii="宋体" w:hAnsi="宋体" w:cs="宋体"/>
                <w:bCs/>
                <w:sz w:val="24"/>
              </w:rPr>
              <w:t>公章，否则不得分。）</w:t>
            </w:r>
          </w:p>
          <w:p>
            <w:pPr>
              <w:snapToGrid w:val="0"/>
              <w:spacing w:line="360" w:lineRule="auto"/>
              <w:textAlignment w:val="bottom"/>
              <w:rPr>
                <w:rFonts w:ascii="宋体" w:hAnsi="宋体" w:cs="宋体"/>
                <w:sz w:val="24"/>
              </w:rPr>
            </w:pPr>
            <w:r>
              <w:rPr>
                <w:rFonts w:hint="eastAsia" w:ascii="宋体" w:hAnsi="宋体" w:cs="宋体"/>
                <w:bCs/>
                <w:sz w:val="24"/>
                <w:lang w:eastAsia="zh-CN"/>
              </w:rPr>
              <w:t>根据要求及证明材料进行评分。</w:t>
            </w:r>
          </w:p>
        </w:tc>
        <w:tc>
          <w:tcPr>
            <w:tcW w:w="776" w:type="dxa"/>
            <w:tcBorders>
              <w:top w:val="single" w:color="000000" w:sz="4" w:space="0"/>
              <w:left w:val="single" w:color="000000" w:sz="4" w:space="0"/>
              <w:right w:val="single" w:color="000000" w:sz="4" w:space="0"/>
            </w:tcBorders>
            <w:vAlign w:val="center"/>
          </w:tcPr>
          <w:p>
            <w:pPr>
              <w:snapToGrid w:val="0"/>
              <w:spacing w:line="360" w:lineRule="auto"/>
              <w:jc w:val="center"/>
              <w:rPr>
                <w:rFonts w:ascii="宋体" w:hAnsi="宋体" w:cs="宋体"/>
                <w:bCs/>
                <w:sz w:val="24"/>
              </w:rPr>
            </w:pPr>
            <w:r>
              <w:rPr>
                <w:rFonts w:hint="eastAsia" w:ascii="宋体" w:hAnsi="宋体" w:cs="宋体"/>
                <w:bCs/>
                <w:sz w:val="24"/>
              </w:rPr>
              <w:t>8</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4" w:hRule="atLeast"/>
          <w:jc w:val="center"/>
        </w:trPr>
        <w:tc>
          <w:tcPr>
            <w:tcW w:w="817" w:type="dxa"/>
            <w:vMerge w:val="restart"/>
            <w:tcBorders>
              <w:top w:val="single" w:color="000000" w:sz="4" w:space="0"/>
              <w:left w:val="single" w:color="000000" w:sz="4" w:space="0"/>
              <w:right w:val="single" w:color="000000" w:sz="4" w:space="0"/>
            </w:tcBorders>
            <w:vAlign w:val="center"/>
          </w:tcPr>
          <w:p>
            <w:pPr>
              <w:widowControl/>
              <w:snapToGrid w:val="0"/>
              <w:spacing w:line="360" w:lineRule="auto"/>
              <w:jc w:val="center"/>
              <w:rPr>
                <w:rFonts w:ascii="宋体" w:hAnsi="宋体" w:cs="宋体"/>
                <w:sz w:val="24"/>
              </w:rPr>
            </w:pPr>
            <w:r>
              <w:rPr>
                <w:rFonts w:hint="eastAsia" w:ascii="宋体" w:hAnsi="宋体" w:cs="宋体"/>
                <w:sz w:val="24"/>
              </w:rPr>
              <w:t>8</w:t>
            </w:r>
          </w:p>
        </w:tc>
        <w:tc>
          <w:tcPr>
            <w:tcW w:w="915" w:type="dxa"/>
            <w:vMerge w:val="restart"/>
            <w:tcBorders>
              <w:top w:val="single" w:color="000000" w:sz="4" w:space="0"/>
              <w:left w:val="single" w:color="000000" w:sz="4" w:space="0"/>
              <w:right w:val="single" w:color="000000" w:sz="4" w:space="0"/>
            </w:tcBorders>
            <w:vAlign w:val="center"/>
          </w:tcPr>
          <w:p>
            <w:pPr>
              <w:widowControl/>
              <w:snapToGrid w:val="0"/>
              <w:spacing w:line="360" w:lineRule="auto"/>
              <w:jc w:val="center"/>
              <w:rPr>
                <w:rFonts w:ascii="宋体" w:hAnsi="宋体" w:cs="宋体"/>
                <w:bCs/>
                <w:sz w:val="24"/>
              </w:rPr>
            </w:pPr>
            <w:r>
              <w:rPr>
                <w:rFonts w:hint="eastAsia" w:ascii="宋体" w:hAnsi="宋体" w:cs="宋体"/>
                <w:sz w:val="24"/>
              </w:rPr>
              <w:t>综合实力</w:t>
            </w:r>
          </w:p>
        </w:tc>
        <w:tc>
          <w:tcPr>
            <w:tcW w:w="5850" w:type="dxa"/>
            <w:gridSpan w:val="2"/>
            <w:tcBorders>
              <w:top w:val="single" w:color="000000" w:sz="4" w:space="0"/>
              <w:left w:val="single" w:color="000000" w:sz="4" w:space="0"/>
              <w:bottom w:val="single" w:color="auto" w:sz="4" w:space="0"/>
              <w:right w:val="single" w:color="000000" w:sz="4" w:space="0"/>
            </w:tcBorders>
            <w:vAlign w:val="center"/>
          </w:tcPr>
          <w:p>
            <w:pPr>
              <w:tabs>
                <w:tab w:val="left" w:pos="1080"/>
                <w:tab w:val="left" w:pos="1436"/>
              </w:tabs>
              <w:snapToGrid w:val="0"/>
              <w:spacing w:line="360" w:lineRule="auto"/>
              <w:rPr>
                <w:rFonts w:ascii="宋体" w:hAnsi="宋体" w:cs="宋体"/>
                <w:sz w:val="24"/>
              </w:rPr>
            </w:pPr>
            <w:r>
              <w:rPr>
                <w:rFonts w:hint="eastAsia" w:ascii="宋体" w:hAnsi="宋体" w:cs="宋体"/>
                <w:sz w:val="24"/>
              </w:rPr>
              <w:t>（1）投标人</w:t>
            </w:r>
            <w:r>
              <w:rPr>
                <w:rFonts w:hint="eastAsia" w:ascii="宋体" w:hAnsi="宋体" w:cs="宋体"/>
                <w:bCs/>
                <w:sz w:val="24"/>
              </w:rPr>
              <w:t>以第一完成单位获得</w:t>
            </w:r>
            <w:r>
              <w:rPr>
                <w:rFonts w:hint="eastAsia" w:ascii="宋体" w:hAnsi="宋体" w:cs="宋体"/>
                <w:sz w:val="24"/>
              </w:rPr>
              <w:t>省级及以上政府部门颁发的环境保护方面科技进步奖的得4分，市级荣誉奖项的得2分。（须提供证书</w:t>
            </w:r>
            <w:r>
              <w:rPr>
                <w:rFonts w:hint="eastAsia" w:ascii="宋体" w:hAnsi="宋体" w:cs="宋体"/>
                <w:bCs/>
                <w:sz w:val="24"/>
              </w:rPr>
              <w:t>复印件或扫描件加盖</w:t>
            </w:r>
            <w:r>
              <w:rPr>
                <w:rFonts w:hint="eastAsia" w:ascii="宋体" w:hAnsi="宋体" w:cs="宋体"/>
                <w:bCs/>
                <w:sz w:val="24"/>
                <w:lang w:val="en-US" w:eastAsia="zh-CN"/>
              </w:rPr>
              <w:t>投标人</w:t>
            </w:r>
            <w:r>
              <w:rPr>
                <w:rFonts w:hint="eastAsia" w:ascii="宋体" w:hAnsi="宋体" w:cs="宋体"/>
                <w:bCs/>
                <w:sz w:val="24"/>
              </w:rPr>
              <w:t>公章</w:t>
            </w:r>
            <w:r>
              <w:rPr>
                <w:rFonts w:hint="eastAsia" w:ascii="宋体" w:hAnsi="宋体" w:cs="宋体"/>
                <w:sz w:val="24"/>
              </w:rPr>
              <w:t>）</w:t>
            </w:r>
          </w:p>
        </w:tc>
        <w:tc>
          <w:tcPr>
            <w:tcW w:w="776" w:type="dxa"/>
            <w:tcBorders>
              <w:top w:val="single" w:color="000000" w:sz="4" w:space="0"/>
              <w:left w:val="single" w:color="000000" w:sz="4" w:space="0"/>
              <w:bottom w:val="single" w:color="auto" w:sz="4" w:space="0"/>
              <w:right w:val="single" w:color="000000" w:sz="4" w:space="0"/>
            </w:tcBorders>
            <w:vAlign w:val="center"/>
          </w:tcPr>
          <w:p>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4</w:t>
            </w:r>
          </w:p>
        </w:tc>
        <w:tc>
          <w:tcPr>
            <w:tcW w:w="1063" w:type="dxa"/>
            <w:tcBorders>
              <w:top w:val="single" w:color="000000" w:sz="4" w:space="0"/>
              <w:left w:val="single" w:color="000000" w:sz="4" w:space="0"/>
              <w:bottom w:val="single" w:color="auto"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4" w:hRule="atLeast"/>
          <w:jc w:val="center"/>
        </w:trPr>
        <w:tc>
          <w:tcPr>
            <w:tcW w:w="817" w:type="dxa"/>
            <w:vMerge w:val="continue"/>
            <w:tcBorders>
              <w:left w:val="single" w:color="000000" w:sz="4" w:space="0"/>
              <w:right w:val="single" w:color="000000" w:sz="4" w:space="0"/>
            </w:tcBorders>
            <w:vAlign w:val="center"/>
          </w:tcPr>
          <w:p>
            <w:pPr>
              <w:widowControl/>
              <w:snapToGrid w:val="0"/>
              <w:spacing w:line="360" w:lineRule="auto"/>
              <w:jc w:val="center"/>
              <w:rPr>
                <w:rFonts w:hint="eastAsia" w:ascii="宋体" w:hAnsi="宋体" w:cs="宋体"/>
                <w:sz w:val="24"/>
              </w:rPr>
            </w:pPr>
          </w:p>
        </w:tc>
        <w:tc>
          <w:tcPr>
            <w:tcW w:w="915" w:type="dxa"/>
            <w:vMerge w:val="continue"/>
            <w:tcBorders>
              <w:left w:val="single" w:color="000000" w:sz="4" w:space="0"/>
              <w:right w:val="single" w:color="000000" w:sz="4" w:space="0"/>
            </w:tcBorders>
            <w:vAlign w:val="center"/>
          </w:tcPr>
          <w:p>
            <w:pPr>
              <w:widowControl/>
              <w:snapToGrid w:val="0"/>
              <w:spacing w:line="360" w:lineRule="auto"/>
              <w:jc w:val="center"/>
              <w:rPr>
                <w:rFonts w:hint="eastAsia" w:ascii="宋体" w:hAnsi="宋体" w:cs="宋体"/>
                <w:sz w:val="24"/>
              </w:rPr>
            </w:pPr>
          </w:p>
        </w:tc>
        <w:tc>
          <w:tcPr>
            <w:tcW w:w="5850" w:type="dxa"/>
            <w:gridSpan w:val="2"/>
            <w:tcBorders>
              <w:top w:val="single" w:color="auto" w:sz="4" w:space="0"/>
              <w:left w:val="single" w:color="000000" w:sz="4" w:space="0"/>
              <w:right w:val="single" w:color="000000" w:sz="4" w:space="0"/>
            </w:tcBorders>
            <w:vAlign w:val="center"/>
          </w:tcPr>
          <w:p>
            <w:pPr>
              <w:tabs>
                <w:tab w:val="left" w:pos="1080"/>
                <w:tab w:val="left" w:pos="1436"/>
              </w:tabs>
              <w:snapToGrid w:val="0"/>
              <w:spacing w:line="360" w:lineRule="auto"/>
              <w:rPr>
                <w:rFonts w:hint="eastAsia" w:ascii="宋体" w:hAnsi="宋体" w:cs="宋体"/>
                <w:sz w:val="24"/>
              </w:rPr>
            </w:pPr>
            <w:r>
              <w:rPr>
                <w:rFonts w:hint="eastAsia" w:ascii="宋体" w:hAnsi="宋体" w:cs="宋体"/>
                <w:sz w:val="24"/>
              </w:rPr>
              <w:t>（2）投标人具有省技术单位环评水平评价证书，类别包含①规划环评②纺织业③有色金属冶炼和压延加工业④电器机械和器材制造业类别的，每项得1分，本项最高得4分。（须提供证书</w:t>
            </w:r>
            <w:r>
              <w:rPr>
                <w:rFonts w:hint="eastAsia" w:ascii="宋体" w:hAnsi="宋体" w:cs="宋体"/>
                <w:bCs/>
                <w:sz w:val="24"/>
              </w:rPr>
              <w:t>复印件或扫描件加盖</w:t>
            </w:r>
            <w:r>
              <w:rPr>
                <w:rFonts w:hint="eastAsia" w:ascii="宋体" w:hAnsi="宋体" w:cs="宋体"/>
                <w:bCs/>
                <w:sz w:val="24"/>
                <w:lang w:val="en-US" w:eastAsia="zh-CN"/>
              </w:rPr>
              <w:t>投标人</w:t>
            </w:r>
            <w:r>
              <w:rPr>
                <w:rFonts w:hint="eastAsia" w:ascii="宋体" w:hAnsi="宋体" w:cs="宋体"/>
                <w:bCs/>
                <w:sz w:val="24"/>
              </w:rPr>
              <w:t>公章</w:t>
            </w:r>
            <w:r>
              <w:rPr>
                <w:rFonts w:hint="eastAsia" w:ascii="宋体" w:hAnsi="宋体" w:cs="宋体"/>
                <w:sz w:val="24"/>
              </w:rPr>
              <w:t>）</w:t>
            </w:r>
          </w:p>
        </w:tc>
        <w:tc>
          <w:tcPr>
            <w:tcW w:w="776" w:type="dxa"/>
            <w:tcBorders>
              <w:top w:val="single" w:color="auto" w:sz="4" w:space="0"/>
              <w:left w:val="single" w:color="000000" w:sz="4" w:space="0"/>
              <w:right w:val="single" w:color="000000" w:sz="4" w:space="0"/>
            </w:tcBorders>
            <w:vAlign w:val="center"/>
          </w:tcPr>
          <w:p>
            <w:pPr>
              <w:snapToGrid w:val="0"/>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4</w:t>
            </w:r>
          </w:p>
        </w:tc>
        <w:tc>
          <w:tcPr>
            <w:tcW w:w="1063" w:type="dxa"/>
            <w:tcBorders>
              <w:top w:val="single" w:color="auto"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cs="宋体"/>
                <w:bCs/>
                <w:sz w:val="24"/>
              </w:rPr>
            </w:pPr>
            <w:r>
              <w:rPr>
                <w:rFonts w:hint="eastAsia" w:ascii="宋体" w:hAnsi="宋体" w:cs="宋体"/>
                <w:bCs/>
                <w:sz w:val="24"/>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sz w:val="24"/>
              </w:rPr>
            </w:pPr>
            <w:r>
              <w:rPr>
                <w:rFonts w:hint="eastAsia" w:ascii="宋体" w:hAnsi="宋体" w:cs="宋体"/>
                <w:sz w:val="24"/>
              </w:rPr>
              <w:t>9</w:t>
            </w:r>
          </w:p>
        </w:tc>
        <w:tc>
          <w:tcPr>
            <w:tcW w:w="915" w:type="dxa"/>
            <w:tcBorders>
              <w:top w:val="single" w:color="000000" w:sz="4" w:space="0"/>
              <w:left w:val="single" w:color="000000" w:sz="4" w:space="0"/>
              <w:right w:val="single" w:color="000000" w:sz="4" w:space="0"/>
            </w:tcBorders>
            <w:vAlign w:val="center"/>
          </w:tcPr>
          <w:p>
            <w:pPr>
              <w:autoSpaceDE w:val="0"/>
              <w:autoSpaceDN w:val="0"/>
              <w:snapToGrid w:val="0"/>
              <w:spacing w:line="360" w:lineRule="auto"/>
              <w:jc w:val="center"/>
              <w:textAlignment w:val="bottom"/>
              <w:rPr>
                <w:rFonts w:ascii="宋体" w:hAnsi="宋体" w:cs="宋体"/>
                <w:sz w:val="24"/>
              </w:rPr>
            </w:pPr>
            <w:r>
              <w:rPr>
                <w:rFonts w:hint="eastAsia" w:ascii="宋体" w:hAnsi="宋体" w:cs="宋体"/>
                <w:sz w:val="24"/>
              </w:rPr>
              <w:t>管理体系认证</w:t>
            </w:r>
          </w:p>
        </w:tc>
        <w:tc>
          <w:tcPr>
            <w:tcW w:w="5850" w:type="dxa"/>
            <w:gridSpan w:val="2"/>
            <w:tcBorders>
              <w:top w:val="single" w:color="000000" w:sz="4" w:space="0"/>
              <w:left w:val="single" w:color="000000" w:sz="4" w:space="0"/>
              <w:right w:val="single" w:color="000000" w:sz="4" w:space="0"/>
            </w:tcBorders>
            <w:vAlign w:val="center"/>
          </w:tcPr>
          <w:p>
            <w:pPr>
              <w:tabs>
                <w:tab w:val="left" w:pos="1080"/>
                <w:tab w:val="left" w:pos="1436"/>
              </w:tabs>
              <w:snapToGrid w:val="0"/>
              <w:spacing w:line="360" w:lineRule="auto"/>
              <w:rPr>
                <w:rFonts w:ascii="宋体" w:hAnsi="宋体" w:cs="宋体"/>
                <w:sz w:val="24"/>
              </w:rPr>
            </w:pPr>
            <w:r>
              <w:rPr>
                <w:rFonts w:hint="eastAsia" w:ascii="宋体" w:hAnsi="宋体" w:cs="宋体"/>
                <w:sz w:val="24"/>
              </w:rPr>
              <w:t>投标人</w:t>
            </w:r>
            <w:r>
              <w:rPr>
                <w:rFonts w:hint="eastAsia" w:ascii="宋体" w:hAnsi="宋体" w:cs="宋体"/>
                <w:sz w:val="24"/>
                <w:lang w:val="en-US" w:eastAsia="zh-CN"/>
              </w:rPr>
              <w:t>具有有效的</w:t>
            </w:r>
            <w:r>
              <w:rPr>
                <w:rFonts w:hint="eastAsia" w:ascii="宋体" w:hAnsi="宋体" w:cs="宋体"/>
                <w:sz w:val="24"/>
              </w:rPr>
              <w:t>质量管理体系认证证书、职业健康安全管理体系认证证书、环境管理体系认证证书、知识产权管理体系认证证书的，</w:t>
            </w:r>
            <w:r>
              <w:rPr>
                <w:rFonts w:hint="eastAsia" w:ascii="宋体" w:hAnsi="宋体" w:cs="宋体"/>
                <w:sz w:val="24"/>
                <w:lang w:val="en-US" w:eastAsia="zh-CN"/>
              </w:rPr>
              <w:t>提供</w:t>
            </w:r>
            <w:r>
              <w:rPr>
                <w:rFonts w:hint="eastAsia" w:ascii="宋体" w:hAnsi="宋体" w:cs="宋体"/>
                <w:sz w:val="24"/>
              </w:rPr>
              <w:t>1个得</w:t>
            </w:r>
            <w:r>
              <w:rPr>
                <w:rFonts w:hint="eastAsia" w:ascii="宋体" w:hAnsi="宋体" w:cs="宋体"/>
                <w:sz w:val="24"/>
                <w:lang w:val="en-US" w:eastAsia="zh-CN"/>
              </w:rPr>
              <w:t>1.5</w:t>
            </w:r>
            <w:r>
              <w:rPr>
                <w:rFonts w:hint="eastAsia" w:ascii="宋体" w:hAnsi="宋体" w:cs="宋体"/>
                <w:sz w:val="24"/>
              </w:rPr>
              <w:t>分，最多得</w:t>
            </w:r>
            <w:r>
              <w:rPr>
                <w:rFonts w:hint="eastAsia" w:ascii="宋体" w:hAnsi="宋体" w:cs="宋体"/>
                <w:sz w:val="24"/>
                <w:lang w:val="en-US" w:eastAsia="zh-CN"/>
              </w:rPr>
              <w:t>6</w:t>
            </w:r>
            <w:r>
              <w:rPr>
                <w:rFonts w:hint="eastAsia" w:ascii="宋体" w:hAnsi="宋体" w:cs="宋体"/>
                <w:sz w:val="24"/>
              </w:rPr>
              <w:t>分，</w:t>
            </w:r>
            <w:r>
              <w:rPr>
                <w:rFonts w:hint="eastAsia" w:ascii="宋体" w:hAnsi="宋体" w:cs="宋体"/>
                <w:sz w:val="24"/>
                <w:lang w:val="en-US" w:eastAsia="zh-CN"/>
              </w:rPr>
              <w:t>不提供不得分</w:t>
            </w:r>
            <w:r>
              <w:rPr>
                <w:rFonts w:hint="eastAsia" w:ascii="宋体" w:hAnsi="宋体" w:cs="宋体"/>
                <w:sz w:val="24"/>
              </w:rPr>
              <w:t>。（须提供</w:t>
            </w:r>
            <w:r>
              <w:rPr>
                <w:rFonts w:hint="eastAsia" w:ascii="宋体" w:hAnsi="宋体" w:cs="宋体"/>
                <w:sz w:val="24"/>
                <w:lang w:eastAsia="zh-CN"/>
              </w:rPr>
              <w:t>有效期内的</w:t>
            </w:r>
            <w:r>
              <w:rPr>
                <w:rFonts w:hint="eastAsia" w:ascii="宋体" w:hAnsi="宋体" w:cs="宋体"/>
                <w:sz w:val="24"/>
              </w:rPr>
              <w:t>证书</w:t>
            </w:r>
            <w:r>
              <w:rPr>
                <w:rFonts w:hint="eastAsia" w:ascii="宋体" w:hAnsi="宋体" w:cs="宋体"/>
                <w:bCs/>
                <w:sz w:val="24"/>
              </w:rPr>
              <w:t>复印件或扫描件加盖</w:t>
            </w:r>
            <w:r>
              <w:rPr>
                <w:rFonts w:hint="eastAsia" w:ascii="宋体" w:hAnsi="宋体" w:cs="宋体"/>
                <w:bCs/>
                <w:sz w:val="24"/>
                <w:lang w:val="en-US" w:eastAsia="zh-CN"/>
              </w:rPr>
              <w:t>投标人</w:t>
            </w:r>
            <w:r>
              <w:rPr>
                <w:rFonts w:hint="eastAsia" w:ascii="宋体" w:hAnsi="宋体" w:cs="宋体"/>
                <w:bCs/>
                <w:sz w:val="24"/>
              </w:rPr>
              <w:t>公章</w:t>
            </w:r>
            <w:r>
              <w:rPr>
                <w:rFonts w:hint="eastAsia" w:ascii="宋体" w:hAnsi="宋体" w:cs="宋体"/>
                <w:sz w:val="24"/>
              </w:rPr>
              <w:t>）。</w:t>
            </w:r>
          </w:p>
        </w:tc>
        <w:tc>
          <w:tcPr>
            <w:tcW w:w="776" w:type="dxa"/>
            <w:tcBorders>
              <w:top w:val="single" w:color="000000" w:sz="4" w:space="0"/>
              <w:left w:val="single" w:color="000000" w:sz="4" w:space="0"/>
              <w:right w:val="single" w:color="000000" w:sz="4" w:space="0"/>
            </w:tcBorders>
            <w:vAlign w:val="center"/>
          </w:tcPr>
          <w:p>
            <w:pPr>
              <w:snapToGrid w:val="0"/>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6</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17" w:type="dxa"/>
            <w:tcBorders>
              <w:top w:val="single" w:color="000000" w:sz="4" w:space="0"/>
              <w:left w:val="single" w:color="000000" w:sz="4" w:space="0"/>
              <w:right w:val="single" w:color="000000" w:sz="4" w:space="0"/>
            </w:tcBorders>
            <w:vAlign w:val="center"/>
          </w:tcPr>
          <w:p>
            <w:pPr>
              <w:tabs>
                <w:tab w:val="left" w:pos="1080"/>
                <w:tab w:val="left" w:pos="1436"/>
              </w:tabs>
              <w:snapToGrid w:val="0"/>
              <w:spacing w:line="360" w:lineRule="auto"/>
              <w:jc w:val="center"/>
              <w:rPr>
                <w:rFonts w:ascii="宋体" w:hAnsi="宋体" w:cs="宋体"/>
                <w:sz w:val="24"/>
              </w:rPr>
            </w:pPr>
            <w:r>
              <w:rPr>
                <w:rFonts w:hint="eastAsia" w:ascii="宋体" w:hAnsi="宋体" w:cs="宋体"/>
                <w:sz w:val="24"/>
              </w:rPr>
              <w:t>10</w:t>
            </w:r>
          </w:p>
        </w:tc>
        <w:tc>
          <w:tcPr>
            <w:tcW w:w="915" w:type="dxa"/>
            <w:tcBorders>
              <w:top w:val="single" w:color="000000" w:sz="4" w:space="0"/>
              <w:left w:val="single" w:color="000000" w:sz="4" w:space="0"/>
              <w:right w:val="single" w:color="000000" w:sz="4" w:space="0"/>
            </w:tcBorders>
            <w:vAlign w:val="center"/>
          </w:tcPr>
          <w:p>
            <w:pPr>
              <w:tabs>
                <w:tab w:val="left" w:pos="1080"/>
                <w:tab w:val="left" w:pos="1436"/>
              </w:tabs>
              <w:snapToGrid w:val="0"/>
              <w:spacing w:line="360" w:lineRule="auto"/>
              <w:jc w:val="center"/>
              <w:rPr>
                <w:rFonts w:hint="eastAsia" w:ascii="宋体" w:hAnsi="宋体" w:eastAsia="宋体" w:cs="宋体"/>
                <w:bCs/>
                <w:sz w:val="24"/>
                <w:lang w:val="en-US" w:eastAsia="zh-CN"/>
              </w:rPr>
            </w:pPr>
            <w:r>
              <w:rPr>
                <w:rFonts w:hint="eastAsia" w:ascii="宋体" w:hAnsi="宋体" w:cs="宋体"/>
                <w:sz w:val="24"/>
                <w:lang w:val="en-US" w:eastAsia="zh-CN"/>
              </w:rPr>
              <w:t>类似项目业绩</w:t>
            </w:r>
          </w:p>
        </w:tc>
        <w:tc>
          <w:tcPr>
            <w:tcW w:w="5850" w:type="dxa"/>
            <w:gridSpan w:val="2"/>
            <w:tcBorders>
              <w:top w:val="single" w:color="000000" w:sz="4" w:space="0"/>
              <w:left w:val="single" w:color="000000" w:sz="4" w:space="0"/>
              <w:right w:val="single" w:color="000000" w:sz="4" w:space="0"/>
            </w:tcBorders>
            <w:vAlign w:val="center"/>
          </w:tcPr>
          <w:p>
            <w:pPr>
              <w:snapToGrid w:val="0"/>
              <w:spacing w:line="360" w:lineRule="auto"/>
              <w:rPr>
                <w:rFonts w:ascii="宋体" w:hAnsi="宋体" w:cs="宋体"/>
                <w:sz w:val="24"/>
              </w:rPr>
            </w:pPr>
            <w:r>
              <w:rPr>
                <w:rFonts w:hint="eastAsia" w:ascii="宋体" w:hAnsi="宋体" w:cs="宋体"/>
                <w:sz w:val="24"/>
              </w:rPr>
              <w:t>投标人自2020年1月1日以来（以合同签订时间为准）完成过规划环评编制项目的成功案例</w:t>
            </w:r>
            <w:r>
              <w:rPr>
                <w:rFonts w:hint="eastAsia" w:ascii="宋体" w:hAnsi="宋体" w:cs="宋体"/>
                <w:sz w:val="24"/>
                <w:lang w:eastAsia="zh-CN"/>
              </w:rPr>
              <w:t>，</w:t>
            </w:r>
            <w:r>
              <w:rPr>
                <w:rFonts w:hint="eastAsia" w:ascii="宋体" w:hAnsi="宋体" w:cs="宋体"/>
                <w:sz w:val="24"/>
              </w:rPr>
              <w:t>每提供1份</w:t>
            </w:r>
            <w:bookmarkStart w:id="510" w:name="_GoBack"/>
            <w:bookmarkEnd w:id="510"/>
            <w:r>
              <w:rPr>
                <w:rFonts w:hint="eastAsia" w:ascii="宋体" w:hAnsi="宋体" w:cs="宋体"/>
                <w:sz w:val="24"/>
              </w:rPr>
              <w:t>案例材料业绩得0.5分，最高得1分。（须提供相关业绩的合同和查意见批复文件</w:t>
            </w:r>
            <w:r>
              <w:rPr>
                <w:rFonts w:hint="eastAsia" w:ascii="宋体" w:hAnsi="宋体" w:cs="宋体"/>
                <w:bCs/>
                <w:sz w:val="24"/>
              </w:rPr>
              <w:t>复印件或扫描件加盖</w:t>
            </w:r>
            <w:r>
              <w:rPr>
                <w:rFonts w:hint="eastAsia" w:ascii="宋体" w:hAnsi="宋体" w:cs="宋体"/>
                <w:bCs/>
                <w:sz w:val="24"/>
                <w:lang w:val="en-US" w:eastAsia="zh-CN"/>
              </w:rPr>
              <w:t>投标人</w:t>
            </w:r>
            <w:r>
              <w:rPr>
                <w:rFonts w:hint="eastAsia" w:ascii="宋体" w:hAnsi="宋体" w:cs="宋体"/>
                <w:bCs/>
                <w:sz w:val="24"/>
              </w:rPr>
              <w:t>公章</w:t>
            </w:r>
            <w:r>
              <w:rPr>
                <w:rFonts w:hint="eastAsia" w:ascii="宋体" w:hAnsi="宋体" w:cs="宋体"/>
                <w:sz w:val="24"/>
              </w:rPr>
              <w:t>）。</w:t>
            </w:r>
          </w:p>
        </w:tc>
        <w:tc>
          <w:tcPr>
            <w:tcW w:w="776" w:type="dxa"/>
            <w:tcBorders>
              <w:top w:val="single" w:color="000000" w:sz="4" w:space="0"/>
              <w:left w:val="single" w:color="000000" w:sz="4" w:space="0"/>
              <w:right w:val="single" w:color="000000" w:sz="4" w:space="0"/>
            </w:tcBorders>
            <w:vAlign w:val="center"/>
          </w:tcPr>
          <w:p>
            <w:pPr>
              <w:snapToGrid w:val="0"/>
              <w:spacing w:line="360" w:lineRule="auto"/>
              <w:jc w:val="center"/>
              <w:rPr>
                <w:rFonts w:ascii="宋体" w:hAnsi="宋体" w:cs="宋体"/>
                <w:sz w:val="24"/>
              </w:rPr>
            </w:pPr>
            <w:r>
              <w:rPr>
                <w:rFonts w:hint="eastAsia" w:ascii="宋体" w:hAnsi="宋体" w:cs="宋体"/>
                <w:sz w:val="24"/>
              </w:rPr>
              <w:t>1</w:t>
            </w:r>
          </w:p>
        </w:tc>
        <w:tc>
          <w:tcPr>
            <w:tcW w:w="106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bCs/>
                <w:sz w:val="24"/>
              </w:rPr>
            </w:pPr>
            <w:r>
              <w:rPr>
                <w:rFonts w:hint="eastAsia" w:ascii="宋体" w:hAnsi="宋体" w:cs="宋体"/>
                <w:bCs/>
                <w:sz w:val="24"/>
              </w:rPr>
              <w:t>客观分</w:t>
            </w:r>
          </w:p>
        </w:tc>
      </w:tr>
    </w:tbl>
    <w:p>
      <w:pPr>
        <w:spacing w:line="360" w:lineRule="auto"/>
        <w:rPr>
          <w:rFonts w:ascii="宋体" w:hAnsi="宋体" w:cs="宋体"/>
          <w:sz w:val="24"/>
        </w:rPr>
      </w:pP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360" w:lineRule="auto"/>
        <w:ind w:firstLine="482" w:firstLineChars="200"/>
        <w:rPr>
          <w:rFonts w:ascii="宋体" w:hAnsi="宋体" w:cs="宋体"/>
          <w:bCs/>
          <w:sz w:val="24"/>
        </w:rPr>
      </w:pPr>
      <w:r>
        <w:rPr>
          <w:rFonts w:hint="eastAsia" w:ascii="宋体" w:hAnsi="宋体" w:cs="宋体"/>
          <w:b/>
          <w:sz w:val="24"/>
        </w:rPr>
        <w:t>2、商务资信分+技术分</w:t>
      </w:r>
      <w:r>
        <w:rPr>
          <w:rFonts w:hint="eastAsia" w:ascii="宋体" w:hAnsi="宋体" w:cs="宋体"/>
          <w:bCs/>
          <w:sz w:val="24"/>
        </w:rPr>
        <w:t>=评标委员会所有成员评分合计数/评标委员会组成人员数（精确到小数点后二位）；</w:t>
      </w:r>
    </w:p>
    <w:p>
      <w:pPr>
        <w:snapToGrid w:val="0"/>
        <w:spacing w:line="360" w:lineRule="auto"/>
        <w:ind w:firstLine="482" w:firstLineChars="200"/>
        <w:rPr>
          <w:rFonts w:ascii="宋体" w:hAnsi="宋体" w:cs="宋体"/>
          <w:bCs/>
          <w:sz w:val="24"/>
        </w:rPr>
      </w:pPr>
      <w:r>
        <w:rPr>
          <w:rFonts w:hint="eastAsia" w:ascii="宋体" w:hAnsi="宋体" w:cs="宋体"/>
          <w:b/>
          <w:sz w:val="24"/>
        </w:rPr>
        <w:t>3、价格分（10分）</w:t>
      </w:r>
      <w:r>
        <w:rPr>
          <w:rFonts w:hint="eastAsia" w:ascii="宋体" w:hAnsi="宋体" w:cs="宋体"/>
          <w:bCs/>
          <w:sz w:val="24"/>
        </w:rPr>
        <w:t>采用低价优先法计算，即满足招标文件要求且投标价格最低的投标报价为评标基准价，其他投标人的价格分按照下列公式计算：</w:t>
      </w:r>
    </w:p>
    <w:p>
      <w:pPr>
        <w:pStyle w:val="96"/>
        <w:spacing w:before="0"/>
        <w:ind w:firstLine="482"/>
        <w:rPr>
          <w:rFonts w:hint="eastAsia" w:ascii="宋体" w:hAnsi="宋体" w:cs="宋体"/>
          <w:b/>
          <w:bCs/>
          <w:kern w:val="0"/>
          <w:szCs w:val="24"/>
        </w:rPr>
      </w:pPr>
      <w:r>
        <w:rPr>
          <w:rFonts w:hint="eastAsia" w:ascii="宋体" w:hAnsi="宋体" w:cs="宋体"/>
          <w:b/>
          <w:bCs/>
          <w:kern w:val="0"/>
          <w:szCs w:val="24"/>
        </w:rPr>
        <w:t>本项目为专门面向中小企业，对于小型和微型企业的投标报价不扣除评审。</w:t>
      </w:r>
    </w:p>
    <w:tbl>
      <w:tblPr>
        <w:tblStyle w:val="63"/>
        <w:tblpPr w:leftFromText="180" w:rightFromText="180" w:vertAnchor="text" w:horzAnchor="page" w:tblpX="1906" w:tblpY="177"/>
        <w:tblOverlap w:val="never"/>
        <w:tblW w:w="7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8"/>
        <w:gridCol w:w="5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648" w:type="dxa"/>
            <w:vAlign w:val="center"/>
          </w:tcPr>
          <w:p>
            <w:pPr>
              <w:jc w:val="center"/>
              <w:rPr>
                <w:rFonts w:ascii="宋体" w:hAnsi="宋体" w:cs="宋体"/>
                <w:b/>
                <w:bCs/>
                <w:sz w:val="24"/>
              </w:rPr>
            </w:pPr>
            <w:r>
              <w:rPr>
                <w:rFonts w:hint="eastAsia" w:ascii="宋体" w:hAnsi="宋体" w:cs="宋体"/>
                <w:b/>
                <w:bCs/>
                <w:sz w:val="24"/>
              </w:rPr>
              <w:t>价格分</w:t>
            </w:r>
          </w:p>
        </w:tc>
        <w:tc>
          <w:tcPr>
            <w:tcW w:w="5060" w:type="dxa"/>
            <w:vAlign w:val="center"/>
          </w:tcPr>
          <w:p>
            <w:pPr>
              <w:jc w:val="center"/>
              <w:rPr>
                <w:rFonts w:ascii="宋体" w:hAnsi="宋体" w:cs="宋体"/>
                <w:b/>
                <w:bCs/>
                <w:sz w:val="24"/>
              </w:rPr>
            </w:pPr>
            <w:r>
              <w:rPr>
                <w:rFonts w:hint="eastAsia" w:ascii="宋体" w:hAnsi="宋体" w:cs="宋体"/>
                <w:b/>
                <w:bCs/>
                <w:sz w:val="24"/>
              </w:rPr>
              <w:t>计 算 方 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2648" w:type="dxa"/>
            <w:vAlign w:val="center"/>
          </w:tcPr>
          <w:p>
            <w:pPr>
              <w:autoSpaceDE w:val="0"/>
              <w:autoSpaceDN w:val="0"/>
              <w:jc w:val="center"/>
              <w:rPr>
                <w:rFonts w:ascii="宋体" w:hAnsi="宋体" w:cs="宋体"/>
                <w:sz w:val="24"/>
              </w:rPr>
            </w:pPr>
            <w:r>
              <w:rPr>
                <w:rFonts w:hint="eastAsia" w:ascii="宋体" w:hAnsi="宋体" w:cs="宋体"/>
                <w:sz w:val="24"/>
              </w:rPr>
              <w:t>价格权值=0.10</w:t>
            </w:r>
          </w:p>
        </w:tc>
        <w:tc>
          <w:tcPr>
            <w:tcW w:w="5060" w:type="dxa"/>
            <w:vAlign w:val="center"/>
          </w:tcPr>
          <w:p>
            <w:pPr>
              <w:widowControl/>
              <w:spacing w:line="360" w:lineRule="auto"/>
              <w:rPr>
                <w:rFonts w:ascii="宋体" w:hAnsi="宋体" w:cs="宋体"/>
                <w:sz w:val="24"/>
              </w:rPr>
            </w:pPr>
            <w:r>
              <w:rPr>
                <w:rFonts w:hint="eastAsia" w:ascii="宋体" w:hAnsi="宋体" w:cs="宋体"/>
                <w:sz w:val="24"/>
              </w:rPr>
              <w:t>最低有效投标价格为评标基准价</w:t>
            </w:r>
          </w:p>
          <w:p>
            <w:pPr>
              <w:widowControl/>
              <w:autoSpaceDE/>
              <w:autoSpaceDN/>
              <w:spacing w:line="360" w:lineRule="auto"/>
              <w:rPr>
                <w:rFonts w:ascii="宋体" w:hAnsi="宋体" w:cs="宋体"/>
                <w:sz w:val="24"/>
              </w:rPr>
            </w:pPr>
            <w:r>
              <w:rPr>
                <w:rFonts w:hint="eastAsia" w:ascii="宋体" w:hAnsi="宋体" w:cs="宋体"/>
                <w:sz w:val="24"/>
              </w:rPr>
              <w:t>投标报价得分=(评标基准价／投标报价)×价格权值×100 （计算得分保留小数点后2位）</w:t>
            </w:r>
          </w:p>
        </w:tc>
      </w:tr>
    </w:tbl>
    <w:p>
      <w:pPr>
        <w:pStyle w:val="96"/>
        <w:spacing w:before="0"/>
        <w:ind w:firstLine="482"/>
        <w:rPr>
          <w:rFonts w:hint="eastAsia" w:ascii="宋体" w:hAnsi="宋体" w:cs="宋体"/>
          <w:b/>
          <w:bCs/>
          <w:kern w:val="0"/>
          <w:szCs w:val="24"/>
        </w:rPr>
      </w:pPr>
    </w:p>
    <w:p>
      <w:pPr>
        <w:numPr>
          <w:ilvl w:val="-1"/>
          <w:numId w:val="0"/>
        </w:numPr>
        <w:snapToGrid w:val="0"/>
        <w:spacing w:line="360" w:lineRule="auto"/>
        <w:ind w:firstLine="0" w:firstLineChars="0"/>
        <w:rPr>
          <w:rFonts w:ascii="宋体" w:hAnsi="宋体" w:cs="宋体"/>
          <w:bCs/>
          <w:sz w:val="24"/>
        </w:rPr>
      </w:pPr>
    </w:p>
    <w:p>
      <w:pPr>
        <w:numPr>
          <w:ilvl w:val="-1"/>
          <w:numId w:val="0"/>
        </w:numPr>
        <w:snapToGrid w:val="0"/>
        <w:spacing w:line="360" w:lineRule="auto"/>
        <w:ind w:firstLine="0" w:firstLineChars="0"/>
        <w:rPr>
          <w:rFonts w:hint="eastAsia" w:ascii="宋体" w:hAnsi="宋体" w:cs="宋体"/>
          <w:b/>
          <w:sz w:val="24"/>
        </w:rPr>
      </w:pPr>
    </w:p>
    <w:p>
      <w:pPr>
        <w:numPr>
          <w:ilvl w:val="-1"/>
          <w:numId w:val="0"/>
        </w:numPr>
        <w:snapToGrid w:val="0"/>
        <w:spacing w:line="360" w:lineRule="auto"/>
        <w:ind w:firstLine="0" w:firstLineChars="0"/>
        <w:rPr>
          <w:rFonts w:hint="eastAsia" w:ascii="宋体" w:hAnsi="宋体" w:cs="宋体"/>
          <w:b/>
          <w:sz w:val="24"/>
        </w:rPr>
      </w:pPr>
    </w:p>
    <w:p>
      <w:pPr>
        <w:numPr>
          <w:ilvl w:val="-1"/>
          <w:numId w:val="0"/>
        </w:numPr>
        <w:snapToGrid w:val="0"/>
        <w:spacing w:line="360" w:lineRule="auto"/>
        <w:ind w:firstLine="0" w:firstLineChars="0"/>
        <w:rPr>
          <w:rFonts w:hint="eastAsia" w:ascii="宋体" w:hAnsi="宋体" w:cs="宋体"/>
          <w:b/>
          <w:sz w:val="24"/>
        </w:rPr>
      </w:pPr>
    </w:p>
    <w:p>
      <w:pPr>
        <w:numPr>
          <w:ilvl w:val="-1"/>
          <w:numId w:val="0"/>
        </w:numPr>
        <w:snapToGrid w:val="0"/>
        <w:spacing w:line="360" w:lineRule="auto"/>
        <w:ind w:firstLine="482" w:firstLineChars="200"/>
        <w:rPr>
          <w:rFonts w:hint="eastAsia" w:ascii="宋体" w:hAnsi="宋体" w:cs="宋体"/>
          <w:b/>
          <w:sz w:val="24"/>
          <w:lang w:val="en-US" w:eastAsia="zh-CN"/>
        </w:rPr>
      </w:pPr>
    </w:p>
    <w:p>
      <w:pPr>
        <w:numPr>
          <w:ilvl w:val="-1"/>
          <w:numId w:val="0"/>
        </w:numPr>
        <w:snapToGrid w:val="0"/>
        <w:spacing w:line="360" w:lineRule="auto"/>
        <w:ind w:firstLine="482" w:firstLineChars="200"/>
        <w:rPr>
          <w:rFonts w:ascii="宋体" w:hAnsi="宋体" w:cs="宋体"/>
          <w:bCs/>
          <w:sz w:val="24"/>
        </w:rPr>
      </w:pPr>
      <w:r>
        <w:rPr>
          <w:rFonts w:hint="eastAsia" w:ascii="宋体" w:hAnsi="宋体" w:cs="宋体"/>
          <w:b/>
          <w:sz w:val="24"/>
          <w:lang w:val="en-US" w:eastAsia="zh-CN"/>
        </w:rPr>
        <w:t>4、</w:t>
      </w:r>
      <w:r>
        <w:rPr>
          <w:rFonts w:hint="eastAsia" w:ascii="宋体" w:hAnsi="宋体" w:cs="宋体"/>
          <w:b/>
          <w:sz w:val="24"/>
        </w:rPr>
        <w:t>各投标人的综合得分为：</w:t>
      </w:r>
      <w:r>
        <w:rPr>
          <w:rFonts w:hint="eastAsia" w:ascii="宋体" w:hAnsi="宋体" w:cs="宋体"/>
          <w:bCs/>
          <w:sz w:val="24"/>
        </w:rPr>
        <w:t>商务资信技术得分+投标价格得分之和，总和为100分。</w:t>
      </w:r>
    </w:p>
    <w:bookmarkEnd w:id="13"/>
    <w:p>
      <w:pPr>
        <w:snapToGrid w:val="0"/>
        <w:spacing w:line="360" w:lineRule="auto"/>
        <w:rPr>
          <w:rFonts w:ascii="宋体" w:hAnsi="宋体" w:cs="宋体"/>
          <w:b/>
          <w:sz w:val="28"/>
          <w:szCs w:val="28"/>
        </w:rPr>
      </w:pPr>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360" w:lineRule="auto"/>
        <w:outlineLvl w:val="0"/>
        <w:rPr>
          <w:rFonts w:ascii="宋体" w:hAnsi="宋体" w:cs="宋体"/>
          <w:b/>
          <w:sz w:val="36"/>
          <w:szCs w:val="36"/>
        </w:rPr>
      </w:pPr>
      <w:r>
        <w:rPr>
          <w:rFonts w:hint="eastAsia" w:ascii="宋体" w:hAnsi="宋体" w:cs="宋体"/>
          <w:b/>
          <w:sz w:val="36"/>
          <w:szCs w:val="36"/>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96"/>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96"/>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96"/>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96"/>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96"/>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96"/>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96"/>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96"/>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3.4.5对于未预留份额专门面向中小企业的政府采购服务项目，以及预留份额政府采购服务项目中的非预留部分标项，对小型和微型企业的投标报价给予</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pPr>
        <w:pStyle w:val="96"/>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pPr>
        <w:pStyle w:val="3"/>
        <w:ind w:left="861" w:leftChars="205"/>
        <w:jc w:val="both"/>
        <w:rPr>
          <w:rFonts w:ascii="宋体" w:hAnsi="宋体" w:cs="宋体"/>
          <w:b w:val="0"/>
          <w:bCs w:val="0"/>
          <w:kern w:val="0"/>
          <w:sz w:val="24"/>
          <w:szCs w:val="24"/>
        </w:rPr>
      </w:pPr>
      <w:r>
        <w:rPr>
          <w:rFonts w:hint="eastAsia" w:ascii="宋体" w:hAnsi="宋体" w:cs="宋体"/>
          <w:b w:val="0"/>
          <w:bCs w:val="0"/>
          <w:kern w:val="0"/>
          <w:sz w:val="24"/>
          <w:szCs w:val="24"/>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5"/>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5"/>
        <w:snapToGrid w:val="0"/>
        <w:spacing w:line="360" w:lineRule="auto"/>
        <w:rPr>
          <w:rFonts w:cs="宋体"/>
        </w:rPr>
      </w:pPr>
      <w:r>
        <w:rPr>
          <w:rFonts w:hint="eastAsia" w:cs="宋体"/>
        </w:rPr>
        <w:t>5.1符合专业条件的供应商或者对招标文件作实质响应的供应商不足3家的；</w:t>
      </w:r>
    </w:p>
    <w:p>
      <w:pPr>
        <w:pStyle w:val="25"/>
        <w:snapToGrid w:val="0"/>
        <w:spacing w:line="360" w:lineRule="auto"/>
        <w:rPr>
          <w:rFonts w:cs="宋体"/>
        </w:rPr>
      </w:pPr>
      <w:r>
        <w:rPr>
          <w:rFonts w:hint="eastAsia" w:cs="宋体"/>
        </w:rPr>
        <w:t>5.2出现影响采购公正的违法、违规行为的；</w:t>
      </w:r>
    </w:p>
    <w:p>
      <w:pPr>
        <w:pStyle w:val="25"/>
        <w:snapToGrid w:val="0"/>
        <w:spacing w:line="360" w:lineRule="auto"/>
        <w:rPr>
          <w:rFonts w:cs="宋体"/>
        </w:rPr>
      </w:pPr>
      <w:r>
        <w:rPr>
          <w:rFonts w:hint="eastAsia" w:cs="宋体"/>
        </w:rPr>
        <w:t>5.3投标人的报价均超过了采购预算，采购人不能支付的；</w:t>
      </w:r>
    </w:p>
    <w:p>
      <w:pPr>
        <w:pStyle w:val="25"/>
        <w:snapToGrid w:val="0"/>
        <w:spacing w:line="360" w:lineRule="auto"/>
        <w:rPr>
          <w:rFonts w:cs="宋体"/>
        </w:rPr>
      </w:pPr>
      <w:r>
        <w:rPr>
          <w:rFonts w:hint="eastAsia" w:cs="宋体"/>
        </w:rPr>
        <w:t>5.4因重大变故，采购任务取消的。</w:t>
      </w:r>
    </w:p>
    <w:p>
      <w:pPr>
        <w:pStyle w:val="25"/>
        <w:snapToGrid w:val="0"/>
        <w:spacing w:line="360" w:lineRule="auto"/>
        <w:rPr>
          <w:rFonts w:cs="宋体"/>
        </w:rPr>
      </w:pPr>
      <w:r>
        <w:rPr>
          <w:rFonts w:hint="eastAsia" w:cs="宋体"/>
        </w:rPr>
        <w:t>废标后，采购机构应当将废标理由通知所有投标人。</w:t>
      </w:r>
    </w:p>
    <w:p>
      <w:pPr>
        <w:pStyle w:val="25"/>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5"/>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25"/>
        <w:snapToGrid w:val="0"/>
        <w:spacing w:line="360" w:lineRule="auto"/>
        <w:rPr>
          <w:rFonts w:cs="宋体"/>
        </w:rPr>
      </w:pPr>
      <w:r>
        <w:rPr>
          <w:rFonts w:hint="eastAsia" w:cs="宋体"/>
        </w:rPr>
        <w:t>7.1未确定中标供应商的，终止本次政府采购活动，重新开展政府采购活动。</w:t>
      </w:r>
    </w:p>
    <w:p>
      <w:pPr>
        <w:pStyle w:val="25"/>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7.4政府采购合同已经履行，给采购人、供应商造成损失的，由责任人承担赔偿责任。</w:t>
      </w:r>
    </w:p>
    <w:p>
      <w:pPr>
        <w:pStyle w:val="25"/>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bookmarkStart w:id="379" w:name="第五部分"/>
      <w:bookmarkStart w:id="380" w:name="_Toc86217003"/>
    </w:p>
    <w:p/>
    <w:p/>
    <w:p/>
    <w:p/>
    <w:p/>
    <w:p/>
    <w:p>
      <w:pPr>
        <w:rPr>
          <w:rFonts w:ascii="宋体" w:hAnsi="宋体" w:cs="宋体"/>
          <w:b/>
          <w:szCs w:val="36"/>
        </w:rPr>
      </w:pPr>
      <w:r>
        <w:rPr>
          <w:rFonts w:hint="eastAsia"/>
        </w:rPr>
        <w:br w:type="page"/>
      </w:r>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pPr>
        <w:spacing w:line="480" w:lineRule="auto"/>
        <w:jc w:val="center"/>
        <w:rPr>
          <w:rFonts w:ascii="宋体" w:hAnsi="宋体" w:cs="宋体"/>
          <w:b/>
          <w:sz w:val="36"/>
          <w:szCs w:val="36"/>
        </w:rPr>
      </w:pPr>
      <w:r>
        <w:rPr>
          <w:rFonts w:hint="eastAsia" w:ascii="宋体" w:hAnsi="宋体" w:cs="宋体"/>
          <w:b/>
          <w:sz w:val="36"/>
          <w:szCs w:val="36"/>
        </w:rPr>
        <w:t>（服务类）</w:t>
      </w:r>
    </w:p>
    <w:p>
      <w:pPr>
        <w:pStyle w:val="87"/>
        <w:ind w:firstLine="2843" w:firstLineChars="1180"/>
        <w:rPr>
          <w:rFonts w:ascii="宋体" w:hAnsi="宋体" w:cs="宋体"/>
          <w:b/>
          <w:szCs w:val="24"/>
        </w:rPr>
      </w:pPr>
      <w:r>
        <w:rPr>
          <w:rFonts w:hint="eastAsia" w:ascii="宋体" w:hAnsi="宋体" w:cs="宋体"/>
          <w:b/>
          <w:szCs w:val="24"/>
        </w:rPr>
        <w:t>第一部分 合同书</w:t>
      </w:r>
    </w:p>
    <w:p>
      <w:pPr>
        <w:spacing w:before="120" w:line="22" w:lineRule="atLeast"/>
        <w:rPr>
          <w:rFonts w:ascii="宋体" w:hAnsi="宋体" w:cs="宋体"/>
          <w:sz w:val="24"/>
        </w:rPr>
      </w:pPr>
    </w:p>
    <w:p>
      <w:pPr>
        <w:pStyle w:val="3"/>
      </w:pP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pStyle w:val="292"/>
        <w:spacing w:before="120" w:line="22" w:lineRule="atLeast"/>
        <w:rPr>
          <w:rFonts w:ascii="宋体" w:hAnsi="宋体" w:eastAsia="宋体" w:cs="宋体"/>
          <w:szCs w:val="24"/>
        </w:rPr>
      </w:pPr>
    </w:p>
    <w:p>
      <w:pPr>
        <w:pStyle w:val="292"/>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jc w:val="left"/>
        <w:rPr>
          <w:rFonts w:ascii="宋体" w:hAnsi="宋体" w:cs="宋体"/>
          <w:kern w:val="0"/>
          <w:sz w:val="24"/>
        </w:rPr>
        <w:sectPr>
          <w:pgSz w:w="11907" w:h="16840"/>
          <w:pgMar w:top="1474" w:right="1814" w:bottom="1474" w:left="1814" w:header="851" w:footer="851" w:gutter="0"/>
          <w:cols w:space="720" w:num="1"/>
        </w:sectPr>
      </w:pPr>
    </w:p>
    <w:p>
      <w:pPr>
        <w:spacing w:line="560" w:lineRule="exact"/>
        <w:ind w:firstLine="480" w:firstLineChars="200"/>
        <w:rPr>
          <w:rFonts w:ascii="宋体" w:hAnsi="宋体"/>
          <w:sz w:val="24"/>
        </w:rPr>
      </w:pPr>
      <w:r>
        <w:rPr>
          <w:rFonts w:ascii="宋体" w:hAnsi="宋体"/>
          <w:sz w:val="24"/>
          <w:u w:val="single"/>
          <w:lang w:val="zh-CN"/>
        </w:rPr>
        <w:t xml:space="preserve">        </w:t>
      </w:r>
      <w:r>
        <w:rPr>
          <w:rFonts w:hint="eastAsia" w:ascii="宋体" w:hAnsi="宋体"/>
          <w:sz w:val="24"/>
          <w:lang w:val="zh-CN"/>
        </w:rPr>
        <w:t>年</w:t>
      </w:r>
      <w:r>
        <w:rPr>
          <w:rFonts w:ascii="宋体" w:hAnsi="宋体"/>
          <w:sz w:val="24"/>
          <w:u w:val="single"/>
          <w:lang w:val="zh-CN"/>
        </w:rPr>
        <w:t xml:space="preserve">    </w:t>
      </w:r>
      <w:r>
        <w:rPr>
          <w:rFonts w:hint="eastAsia" w:ascii="宋体" w:hAnsi="宋体"/>
          <w:sz w:val="24"/>
          <w:lang w:val="zh-CN"/>
        </w:rPr>
        <w:t>月</w:t>
      </w:r>
      <w:r>
        <w:rPr>
          <w:rFonts w:ascii="宋体" w:hAnsi="宋体"/>
          <w:sz w:val="24"/>
          <w:u w:val="single"/>
          <w:lang w:val="zh-CN"/>
        </w:rPr>
        <w:t xml:space="preserve">    </w:t>
      </w:r>
      <w:r>
        <w:rPr>
          <w:rFonts w:hint="eastAsia" w:ascii="宋体" w:hAnsi="宋体"/>
          <w:sz w:val="24"/>
          <w:lang w:val="zh-CN"/>
        </w:rPr>
        <w:t>日</w:t>
      </w:r>
      <w:r>
        <w:rPr>
          <w:rFonts w:hint="eastAsia" w:ascii="宋体" w:hAnsi="宋体"/>
          <w:sz w:val="24"/>
        </w:rPr>
        <w:t>，</w:t>
      </w:r>
      <w:r>
        <w:rPr>
          <w:rFonts w:ascii="宋体" w:hAnsi="宋体"/>
          <w:sz w:val="24"/>
          <w:u w:val="single"/>
        </w:rPr>
        <w:t xml:space="preserve">   </w:t>
      </w:r>
      <w:r>
        <w:rPr>
          <w:rFonts w:hint="eastAsia" w:ascii="宋体" w:hAnsi="宋体" w:cs="宋体"/>
          <w:sz w:val="24"/>
          <w:u w:val="single"/>
        </w:rPr>
        <w:t>（采购人）</w:t>
      </w:r>
      <w:r>
        <w:rPr>
          <w:rFonts w:ascii="宋体" w:hAnsi="宋体"/>
          <w:sz w:val="24"/>
          <w:u w:val="single"/>
        </w:rPr>
        <w:t xml:space="preserve">   </w:t>
      </w:r>
      <w:r>
        <w:rPr>
          <w:rFonts w:hint="eastAsia" w:ascii="宋体" w:hAnsi="宋体"/>
          <w:sz w:val="24"/>
        </w:rPr>
        <w:t>以</w:t>
      </w:r>
      <w:r>
        <w:rPr>
          <w:rFonts w:ascii="宋体" w:hAnsi="宋体"/>
          <w:sz w:val="24"/>
          <w:u w:val="single"/>
        </w:rPr>
        <w:t xml:space="preserve">   （政府采购方式）  </w:t>
      </w:r>
      <w:r>
        <w:rPr>
          <w:rFonts w:hint="eastAsia" w:ascii="宋体" w:hAnsi="宋体"/>
          <w:sz w:val="24"/>
        </w:rPr>
        <w:t>对</w:t>
      </w:r>
      <w:r>
        <w:rPr>
          <w:rFonts w:ascii="宋体" w:hAnsi="宋体"/>
          <w:sz w:val="24"/>
          <w:u w:val="single"/>
        </w:rPr>
        <w:t xml:space="preserve">  </w:t>
      </w:r>
      <w:r>
        <w:rPr>
          <w:rFonts w:hint="eastAsia" w:ascii="宋体" w:hAnsi="宋体" w:cs="宋体"/>
          <w:sz w:val="24"/>
          <w:u w:val="single"/>
        </w:rPr>
        <w:t xml:space="preserve">（项目名称）  </w:t>
      </w:r>
      <w:r>
        <w:rPr>
          <w:rFonts w:ascii="宋体" w:hAnsi="宋体"/>
          <w:sz w:val="24"/>
          <w:u w:val="single"/>
        </w:rPr>
        <w:t xml:space="preserve">  </w:t>
      </w:r>
      <w:r>
        <w:rPr>
          <w:rFonts w:hint="eastAsia" w:ascii="宋体" w:hAnsi="宋体"/>
          <w:sz w:val="24"/>
        </w:rPr>
        <w:t>项目进行了采购。经</w:t>
      </w:r>
      <w:r>
        <w:rPr>
          <w:rFonts w:ascii="宋体" w:hAnsi="宋体"/>
          <w:sz w:val="24"/>
          <w:u w:val="single"/>
        </w:rPr>
        <w:t xml:space="preserve">   （相关评定主体名称）   </w:t>
      </w:r>
      <w:r>
        <w:rPr>
          <w:rFonts w:hint="eastAsia" w:ascii="宋体" w:hAnsi="宋体"/>
          <w:sz w:val="24"/>
        </w:rPr>
        <w:t>评定，</w:t>
      </w:r>
      <w:r>
        <w:rPr>
          <w:rFonts w:ascii="宋体" w:hAnsi="宋体"/>
          <w:sz w:val="24"/>
          <w:u w:val="single"/>
        </w:rPr>
        <w:t xml:space="preserve">   （中标供应商名称） </w:t>
      </w:r>
      <w:r>
        <w:rPr>
          <w:rFonts w:hint="eastAsia" w:ascii="宋体" w:hAnsi="宋体"/>
          <w:sz w:val="24"/>
        </w:rPr>
        <w:t>为该项目中标供应商。现于中标通知书发出之日起10个工作日内，按照采购文件确定的事项签订本合同。</w:t>
      </w:r>
    </w:p>
    <w:p>
      <w:pPr>
        <w:spacing w:line="560" w:lineRule="exact"/>
        <w:ind w:firstLine="480" w:firstLineChars="200"/>
        <w:rPr>
          <w:rFonts w:ascii="宋体" w:hAnsi="宋体"/>
          <w:sz w:val="24"/>
        </w:rPr>
      </w:pPr>
      <w:r>
        <w:rPr>
          <w:rFonts w:hint="eastAsia" w:ascii="宋体" w:hAnsi="宋体"/>
          <w:sz w:val="24"/>
          <w:lang w:val="zh-CN"/>
        </w:rPr>
        <w:t>根据《中华人民共和国民法典》《中华人民共和国政府采购法》等相关法律法规之规定，按照平等、自愿、公平和诚实信用的原则，经</w:t>
      </w:r>
      <w:r>
        <w:rPr>
          <w:rFonts w:ascii="宋体" w:hAnsi="宋体"/>
          <w:sz w:val="24"/>
          <w:u w:val="single"/>
        </w:rPr>
        <w:t xml:space="preserve">   （采购人）   </w:t>
      </w:r>
      <w:r>
        <w:rPr>
          <w:rFonts w:ascii="宋体" w:hAnsi="宋体"/>
          <w:sz w:val="24"/>
          <w:lang w:val="zh-CN"/>
        </w:rPr>
        <w:t>(以下简称：甲方)和</w:t>
      </w:r>
      <w:r>
        <w:rPr>
          <w:rFonts w:ascii="宋体" w:hAnsi="宋体"/>
          <w:sz w:val="24"/>
          <w:u w:val="single"/>
        </w:rPr>
        <w:t xml:space="preserve">   （中标供应商名称）   </w:t>
      </w:r>
      <w:r>
        <w:rPr>
          <w:rFonts w:ascii="宋体" w:hAnsi="宋体"/>
          <w:sz w:val="24"/>
          <w:lang w:val="zh-CN"/>
        </w:rPr>
        <w:t>(以下简称：乙方)协商一致，约定以下合同</w:t>
      </w:r>
      <w:r>
        <w:rPr>
          <w:rFonts w:hint="eastAsia" w:ascii="宋体" w:hAnsi="宋体"/>
          <w:sz w:val="24"/>
        </w:rPr>
        <w:t>条款，以兹共同遵守、全面履行。</w:t>
      </w:r>
    </w:p>
    <w:p>
      <w:pPr>
        <w:spacing w:line="560" w:lineRule="exact"/>
        <w:ind w:firstLine="482" w:firstLineChars="200"/>
        <w:outlineLvl w:val="0"/>
        <w:rPr>
          <w:rFonts w:ascii="宋体" w:hAnsi="宋体"/>
          <w:sz w:val="24"/>
        </w:rPr>
      </w:pPr>
      <w:bookmarkStart w:id="381" w:name="_Toc19273"/>
      <w:bookmarkStart w:id="382" w:name="_Toc28855"/>
      <w:bookmarkStart w:id="383" w:name="_Toc22967"/>
      <w:bookmarkStart w:id="384" w:name="_Toc20421"/>
      <w:bookmarkStart w:id="385" w:name="_Toc15367"/>
      <w:r>
        <w:rPr>
          <w:rFonts w:ascii="宋体" w:hAnsi="宋体"/>
          <w:b/>
          <w:sz w:val="24"/>
        </w:rPr>
        <w:t xml:space="preserve">1.1 </w:t>
      </w:r>
      <w:r>
        <w:rPr>
          <w:rFonts w:hint="eastAsia" w:ascii="宋体" w:hAnsi="宋体"/>
          <w:b/>
          <w:sz w:val="24"/>
        </w:rPr>
        <w:t>合同组成部分</w:t>
      </w:r>
      <w:bookmarkEnd w:id="381"/>
      <w:bookmarkEnd w:id="382"/>
      <w:bookmarkEnd w:id="383"/>
      <w:bookmarkEnd w:id="384"/>
      <w:bookmarkEnd w:id="385"/>
    </w:p>
    <w:p>
      <w:pPr>
        <w:spacing w:line="560" w:lineRule="exact"/>
        <w:ind w:firstLine="480" w:firstLineChars="200"/>
        <w:rPr>
          <w:rFonts w:ascii="宋体" w:hAnsi="宋体"/>
          <w:sz w:val="24"/>
        </w:rPr>
      </w:pPr>
      <w:r>
        <w:rPr>
          <w:rFonts w:hint="eastAsia" w:ascii="宋体" w:hAnsi="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sz w:val="24"/>
        </w:rPr>
      </w:pPr>
      <w:r>
        <w:rPr>
          <w:rFonts w:ascii="宋体" w:hAnsi="宋体"/>
          <w:sz w:val="24"/>
        </w:rPr>
        <w:t xml:space="preserve">1.1.1 </w:t>
      </w:r>
      <w:r>
        <w:rPr>
          <w:rFonts w:hint="eastAsia" w:ascii="宋体" w:hAnsi="宋体"/>
          <w:sz w:val="24"/>
        </w:rPr>
        <w:t>本合同及其补充合同、变更协议；</w:t>
      </w:r>
    </w:p>
    <w:p>
      <w:pPr>
        <w:spacing w:line="560" w:lineRule="exact"/>
        <w:ind w:firstLine="480" w:firstLineChars="200"/>
        <w:rPr>
          <w:rFonts w:ascii="宋体" w:hAnsi="宋体"/>
          <w:sz w:val="24"/>
        </w:rPr>
      </w:pPr>
      <w:r>
        <w:rPr>
          <w:rFonts w:ascii="宋体" w:hAnsi="宋体"/>
          <w:sz w:val="24"/>
        </w:rPr>
        <w:t xml:space="preserve">1.1.2 </w:t>
      </w:r>
      <w:r>
        <w:rPr>
          <w:rFonts w:hint="eastAsia" w:ascii="宋体" w:hAnsi="宋体"/>
          <w:sz w:val="24"/>
        </w:rPr>
        <w:t>中标通知书；</w:t>
      </w:r>
    </w:p>
    <w:p>
      <w:pPr>
        <w:spacing w:line="560" w:lineRule="exact"/>
        <w:ind w:firstLine="480" w:firstLineChars="200"/>
        <w:rPr>
          <w:rFonts w:ascii="宋体" w:hAnsi="宋体"/>
          <w:sz w:val="24"/>
        </w:rPr>
      </w:pPr>
      <w:r>
        <w:rPr>
          <w:rFonts w:ascii="宋体" w:hAnsi="宋体"/>
          <w:sz w:val="24"/>
        </w:rPr>
        <w:t xml:space="preserve">1.1.3 </w:t>
      </w:r>
      <w:r>
        <w:rPr>
          <w:rFonts w:hint="eastAsia" w:ascii="宋体" w:hAnsi="宋体"/>
          <w:sz w:val="24"/>
        </w:rPr>
        <w:t>投标文件（含澄清或者说明文件）；</w:t>
      </w:r>
    </w:p>
    <w:p>
      <w:pPr>
        <w:spacing w:line="560" w:lineRule="exact"/>
        <w:ind w:firstLine="480" w:firstLineChars="200"/>
        <w:rPr>
          <w:rFonts w:ascii="宋体" w:hAnsi="宋体"/>
          <w:sz w:val="24"/>
        </w:rPr>
      </w:pPr>
      <w:r>
        <w:rPr>
          <w:rFonts w:ascii="宋体" w:hAnsi="宋体"/>
          <w:sz w:val="24"/>
        </w:rPr>
        <w:t xml:space="preserve">1.1.4 </w:t>
      </w:r>
      <w:r>
        <w:rPr>
          <w:rFonts w:hint="eastAsia" w:ascii="宋体" w:hAnsi="宋体"/>
          <w:sz w:val="24"/>
        </w:rPr>
        <w:t>招标文件（含澄清或者修改文件）；</w:t>
      </w:r>
    </w:p>
    <w:p>
      <w:pPr>
        <w:spacing w:line="560" w:lineRule="exact"/>
        <w:ind w:firstLine="480" w:firstLineChars="200"/>
        <w:rPr>
          <w:rFonts w:ascii="宋体" w:hAnsi="宋体"/>
          <w:sz w:val="24"/>
        </w:rPr>
      </w:pPr>
      <w:r>
        <w:rPr>
          <w:rFonts w:ascii="宋体" w:hAnsi="宋体"/>
          <w:sz w:val="24"/>
        </w:rPr>
        <w:t xml:space="preserve">1.1.5 </w:t>
      </w:r>
      <w:r>
        <w:rPr>
          <w:rFonts w:hint="eastAsia" w:ascii="宋体" w:hAnsi="宋体"/>
          <w:sz w:val="24"/>
        </w:rPr>
        <w:t>其他相关采购文件。</w:t>
      </w:r>
    </w:p>
    <w:p>
      <w:pPr>
        <w:spacing w:line="560" w:lineRule="exact"/>
        <w:ind w:firstLine="482" w:firstLineChars="200"/>
        <w:outlineLvl w:val="0"/>
        <w:rPr>
          <w:rFonts w:ascii="宋体" w:hAnsi="宋体"/>
          <w:b/>
          <w:sz w:val="24"/>
        </w:rPr>
      </w:pPr>
      <w:bookmarkStart w:id="386" w:name="_Toc2918"/>
      <w:bookmarkStart w:id="387" w:name="_Toc6773"/>
      <w:bookmarkStart w:id="388" w:name="_Toc18585"/>
      <w:bookmarkStart w:id="389" w:name="_Toc6311"/>
      <w:bookmarkStart w:id="390" w:name="_Toc22185"/>
      <w:r>
        <w:rPr>
          <w:rFonts w:ascii="宋体" w:hAnsi="宋体"/>
          <w:b/>
          <w:sz w:val="24"/>
        </w:rPr>
        <w:t xml:space="preserve">1.2 </w:t>
      </w:r>
      <w:r>
        <w:rPr>
          <w:rFonts w:hint="eastAsia" w:ascii="宋体" w:hAnsi="宋体"/>
          <w:b/>
          <w:sz w:val="24"/>
        </w:rPr>
        <w:t>标的</w:t>
      </w:r>
      <w:bookmarkEnd w:id="386"/>
      <w:bookmarkEnd w:id="387"/>
      <w:bookmarkEnd w:id="388"/>
      <w:bookmarkEnd w:id="389"/>
      <w:bookmarkEnd w:id="390"/>
    </w:p>
    <w:p>
      <w:pPr>
        <w:spacing w:line="560" w:lineRule="exact"/>
        <w:ind w:firstLine="480" w:firstLineChars="200"/>
        <w:rPr>
          <w:rFonts w:ascii="宋体" w:hAnsi="宋体"/>
          <w:sz w:val="24"/>
          <w:u w:val="single"/>
        </w:rPr>
      </w:pPr>
      <w:r>
        <w:rPr>
          <w:rFonts w:ascii="宋体" w:hAnsi="宋体"/>
          <w:sz w:val="24"/>
        </w:rPr>
        <w:t xml:space="preserve">1.2.1 </w:t>
      </w:r>
      <w:r>
        <w:rPr>
          <w:rFonts w:hint="eastAsia" w:ascii="宋体" w:hAnsi="宋体"/>
          <w:sz w:val="24"/>
        </w:rPr>
        <w:t>标的</w:t>
      </w:r>
      <w:r>
        <w:rPr>
          <w:rFonts w:ascii="宋体" w:hAnsi="宋体"/>
          <w:sz w:val="24"/>
        </w:rPr>
        <w:t>名称：</w:t>
      </w:r>
      <w:r>
        <w:rPr>
          <w:rFonts w:ascii="宋体" w:hAnsi="宋体"/>
          <w:sz w:val="24"/>
          <w:u w:val="single"/>
        </w:rPr>
        <w:t xml:space="preserve">                                                </w:t>
      </w:r>
      <w:r>
        <w:rPr>
          <w:rFonts w:hint="eastAsia" w:ascii="宋体" w:hAnsi="宋体"/>
          <w:sz w:val="24"/>
        </w:rPr>
        <w:t>；</w:t>
      </w:r>
    </w:p>
    <w:p>
      <w:pPr>
        <w:spacing w:line="560" w:lineRule="exact"/>
        <w:ind w:firstLine="480" w:firstLineChars="200"/>
        <w:rPr>
          <w:rFonts w:ascii="宋体" w:hAnsi="宋体"/>
          <w:sz w:val="24"/>
          <w:u w:val="single"/>
        </w:rPr>
      </w:pPr>
      <w:r>
        <w:rPr>
          <w:rFonts w:ascii="宋体" w:hAnsi="宋体"/>
          <w:sz w:val="24"/>
        </w:rPr>
        <w:t xml:space="preserve">1.2.2 </w:t>
      </w:r>
      <w:r>
        <w:rPr>
          <w:rFonts w:hint="eastAsia" w:ascii="宋体" w:hAnsi="宋体"/>
          <w:sz w:val="24"/>
        </w:rPr>
        <w:t>标的</w:t>
      </w:r>
      <w:r>
        <w:rPr>
          <w:rFonts w:ascii="宋体" w:hAnsi="宋体"/>
          <w:sz w:val="24"/>
        </w:rPr>
        <w:t>数量：</w:t>
      </w:r>
      <w:r>
        <w:rPr>
          <w:rFonts w:ascii="宋体" w:hAnsi="宋体"/>
          <w:sz w:val="24"/>
          <w:u w:val="single"/>
        </w:rPr>
        <w:t xml:space="preserve">                                                </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 xml:space="preserve">1.2.3 </w:t>
      </w:r>
      <w:r>
        <w:rPr>
          <w:rFonts w:hint="eastAsia" w:ascii="宋体" w:hAnsi="宋体"/>
          <w:sz w:val="24"/>
        </w:rPr>
        <w:t>标的质量：</w:t>
      </w:r>
      <w:r>
        <w:rPr>
          <w:rFonts w:ascii="宋体" w:hAnsi="宋体"/>
          <w:sz w:val="24"/>
          <w:u w:val="single"/>
        </w:rPr>
        <w:t xml:space="preserve">　　　　　　　　　                      　      </w:t>
      </w:r>
      <w:r>
        <w:rPr>
          <w:rFonts w:hint="eastAsia" w:ascii="宋体" w:hAnsi="宋体"/>
          <w:sz w:val="24"/>
        </w:rPr>
        <w:t>。</w:t>
      </w:r>
    </w:p>
    <w:p>
      <w:pPr>
        <w:spacing w:line="560" w:lineRule="exact"/>
        <w:ind w:firstLine="482" w:firstLineChars="200"/>
        <w:outlineLvl w:val="0"/>
        <w:rPr>
          <w:rFonts w:ascii="宋体" w:hAnsi="宋体"/>
          <w:b/>
          <w:sz w:val="24"/>
        </w:rPr>
      </w:pPr>
      <w:bookmarkStart w:id="391" w:name="_Toc21124"/>
      <w:bookmarkStart w:id="392" w:name="_Toc1386"/>
      <w:bookmarkStart w:id="393" w:name="_Toc5635"/>
      <w:bookmarkStart w:id="394" w:name="_Toc13918"/>
      <w:bookmarkStart w:id="395" w:name="_Toc4929"/>
      <w:r>
        <w:rPr>
          <w:rFonts w:ascii="宋体" w:hAnsi="宋体"/>
          <w:b/>
          <w:sz w:val="24"/>
        </w:rPr>
        <w:t>1.3 价款</w:t>
      </w:r>
      <w:bookmarkEnd w:id="391"/>
      <w:bookmarkEnd w:id="392"/>
      <w:bookmarkEnd w:id="393"/>
      <w:bookmarkEnd w:id="394"/>
      <w:bookmarkEnd w:id="395"/>
    </w:p>
    <w:p>
      <w:pPr>
        <w:spacing w:line="560" w:lineRule="exact"/>
        <w:ind w:firstLine="480" w:firstLineChars="200"/>
        <w:rPr>
          <w:rFonts w:ascii="宋体" w:hAnsi="宋体"/>
          <w:sz w:val="24"/>
        </w:rPr>
      </w:pPr>
      <w:r>
        <w:rPr>
          <w:rFonts w:ascii="宋体" w:hAnsi="宋体"/>
          <w:sz w:val="24"/>
        </w:rPr>
        <w:t>本合同总价为</w:t>
      </w:r>
      <w:r>
        <w:rPr>
          <w:rFonts w:hint="eastAsia" w:ascii="宋体" w:hAnsi="宋体"/>
          <w:sz w:val="24"/>
        </w:rPr>
        <w:t>：￥</w:t>
      </w:r>
      <w:r>
        <w:rPr>
          <w:rFonts w:ascii="宋体" w:hAnsi="宋体"/>
          <w:sz w:val="24"/>
          <w:u w:val="single"/>
        </w:rPr>
        <w:t xml:space="preserve">           </w:t>
      </w:r>
      <w:r>
        <w:rPr>
          <w:rFonts w:ascii="宋体" w:hAnsi="宋体"/>
          <w:sz w:val="24"/>
        </w:rPr>
        <w:t>元</w:t>
      </w:r>
      <w:r>
        <w:rPr>
          <w:rFonts w:hint="eastAsia" w:ascii="宋体" w:hAnsi="宋体"/>
          <w:sz w:val="24"/>
        </w:rPr>
        <w:t>（大写：</w:t>
      </w:r>
      <w:r>
        <w:rPr>
          <w:rFonts w:ascii="宋体" w:hAnsi="宋体"/>
          <w:sz w:val="24"/>
          <w:u w:val="single"/>
        </w:rPr>
        <w:t xml:space="preserve">                 </w:t>
      </w:r>
      <w:r>
        <w:rPr>
          <w:rFonts w:hint="eastAsia" w:ascii="宋体" w:hAnsi="宋体"/>
          <w:sz w:val="24"/>
        </w:rPr>
        <w:t>元人民币）</w:t>
      </w:r>
      <w:r>
        <w:rPr>
          <w:rFonts w:ascii="宋体" w:hAnsi="宋体"/>
          <w:sz w:val="24"/>
        </w:rPr>
        <w:t>。</w:t>
      </w:r>
    </w:p>
    <w:p>
      <w:pPr>
        <w:spacing w:line="560" w:lineRule="exact"/>
        <w:ind w:firstLine="480" w:firstLineChars="200"/>
        <w:rPr>
          <w:rFonts w:ascii="宋体" w:hAnsi="宋体"/>
          <w:sz w:val="24"/>
          <w:u w:val="single"/>
        </w:rPr>
      </w:pPr>
      <w:r>
        <w:rPr>
          <w:rFonts w:ascii="宋体" w:hAnsi="宋体"/>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15"/>
              <w:spacing w:line="560" w:lineRule="exact"/>
              <w:jc w:val="center"/>
              <w:rPr>
                <w:rFonts w:hAnsi="宋体"/>
                <w:sz w:val="24"/>
                <w:szCs w:val="24"/>
              </w:rPr>
            </w:pPr>
            <w:r>
              <w:rPr>
                <w:rFonts w:hAnsi="宋体"/>
                <w:sz w:val="24"/>
                <w:szCs w:val="24"/>
              </w:rPr>
              <w:t>序号</w:t>
            </w:r>
          </w:p>
        </w:tc>
        <w:tc>
          <w:tcPr>
            <w:tcW w:w="3402" w:type="dxa"/>
            <w:vAlign w:val="center"/>
          </w:tcPr>
          <w:p>
            <w:pPr>
              <w:pStyle w:val="115"/>
              <w:spacing w:line="560" w:lineRule="exact"/>
              <w:ind w:firstLine="200"/>
              <w:jc w:val="center"/>
              <w:rPr>
                <w:rFonts w:hAnsi="宋体"/>
                <w:sz w:val="24"/>
                <w:szCs w:val="24"/>
              </w:rPr>
            </w:pPr>
            <w:r>
              <w:rPr>
                <w:rFonts w:hint="eastAsia" w:hAnsi="宋体"/>
                <w:sz w:val="24"/>
                <w:szCs w:val="24"/>
              </w:rPr>
              <w:t>分项名称</w:t>
            </w:r>
          </w:p>
        </w:tc>
        <w:tc>
          <w:tcPr>
            <w:tcW w:w="2552" w:type="dxa"/>
            <w:vAlign w:val="center"/>
          </w:tcPr>
          <w:p>
            <w:pPr>
              <w:pStyle w:val="115"/>
              <w:spacing w:line="560" w:lineRule="exact"/>
              <w:jc w:val="center"/>
              <w:rPr>
                <w:rFonts w:hAnsi="宋体"/>
                <w:sz w:val="24"/>
                <w:szCs w:val="24"/>
              </w:rPr>
            </w:pPr>
            <w:r>
              <w:rPr>
                <w:rFonts w:hAnsi="宋体"/>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15"/>
              <w:spacing w:line="560" w:lineRule="exact"/>
              <w:ind w:firstLine="200"/>
              <w:jc w:val="center"/>
              <w:rPr>
                <w:rFonts w:hAnsi="宋体"/>
                <w:sz w:val="24"/>
                <w:szCs w:val="24"/>
              </w:rPr>
            </w:pPr>
          </w:p>
        </w:tc>
        <w:tc>
          <w:tcPr>
            <w:tcW w:w="3402" w:type="dxa"/>
            <w:vAlign w:val="center"/>
          </w:tcPr>
          <w:p>
            <w:pPr>
              <w:pStyle w:val="115"/>
              <w:spacing w:line="560" w:lineRule="exact"/>
              <w:ind w:firstLine="200"/>
              <w:jc w:val="center"/>
              <w:rPr>
                <w:rFonts w:hAnsi="宋体"/>
                <w:sz w:val="24"/>
                <w:szCs w:val="24"/>
              </w:rPr>
            </w:pPr>
          </w:p>
        </w:tc>
        <w:tc>
          <w:tcPr>
            <w:tcW w:w="2552" w:type="dxa"/>
            <w:vAlign w:val="center"/>
          </w:tcPr>
          <w:p>
            <w:pPr>
              <w:pStyle w:val="115"/>
              <w:spacing w:line="560" w:lineRule="exact"/>
              <w:ind w:firstLine="200"/>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15"/>
              <w:spacing w:line="560" w:lineRule="exact"/>
              <w:ind w:firstLine="200"/>
              <w:jc w:val="center"/>
              <w:rPr>
                <w:rFonts w:hAnsi="宋体"/>
                <w:sz w:val="24"/>
                <w:szCs w:val="24"/>
              </w:rPr>
            </w:pPr>
          </w:p>
        </w:tc>
        <w:tc>
          <w:tcPr>
            <w:tcW w:w="3402" w:type="dxa"/>
            <w:vAlign w:val="center"/>
          </w:tcPr>
          <w:p>
            <w:pPr>
              <w:pStyle w:val="115"/>
              <w:spacing w:line="560" w:lineRule="exact"/>
              <w:ind w:firstLine="200"/>
              <w:jc w:val="center"/>
              <w:rPr>
                <w:rFonts w:hAnsi="宋体"/>
                <w:sz w:val="24"/>
                <w:szCs w:val="24"/>
              </w:rPr>
            </w:pPr>
          </w:p>
        </w:tc>
        <w:tc>
          <w:tcPr>
            <w:tcW w:w="2552" w:type="dxa"/>
            <w:vAlign w:val="center"/>
          </w:tcPr>
          <w:p>
            <w:pPr>
              <w:pStyle w:val="115"/>
              <w:spacing w:line="560" w:lineRule="exact"/>
              <w:ind w:firstLine="200"/>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15"/>
              <w:spacing w:line="560" w:lineRule="exact"/>
              <w:ind w:firstLine="200"/>
              <w:jc w:val="center"/>
              <w:rPr>
                <w:rFonts w:hAnsi="宋体"/>
                <w:sz w:val="24"/>
                <w:szCs w:val="24"/>
              </w:rPr>
            </w:pPr>
          </w:p>
        </w:tc>
        <w:tc>
          <w:tcPr>
            <w:tcW w:w="3402" w:type="dxa"/>
            <w:vAlign w:val="center"/>
          </w:tcPr>
          <w:p>
            <w:pPr>
              <w:pStyle w:val="115"/>
              <w:spacing w:line="560" w:lineRule="exact"/>
              <w:ind w:firstLine="200"/>
              <w:jc w:val="center"/>
              <w:rPr>
                <w:rFonts w:hAnsi="宋体"/>
                <w:sz w:val="24"/>
                <w:szCs w:val="24"/>
              </w:rPr>
            </w:pPr>
          </w:p>
        </w:tc>
        <w:tc>
          <w:tcPr>
            <w:tcW w:w="2552" w:type="dxa"/>
            <w:vAlign w:val="center"/>
          </w:tcPr>
          <w:p>
            <w:pPr>
              <w:pStyle w:val="115"/>
              <w:spacing w:line="560" w:lineRule="exact"/>
              <w:ind w:firstLine="200"/>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115"/>
              <w:spacing w:line="560" w:lineRule="exact"/>
              <w:ind w:firstLine="200"/>
              <w:jc w:val="center"/>
              <w:rPr>
                <w:rFonts w:hAnsi="宋体"/>
                <w:sz w:val="24"/>
                <w:szCs w:val="24"/>
              </w:rPr>
            </w:pPr>
          </w:p>
        </w:tc>
        <w:tc>
          <w:tcPr>
            <w:tcW w:w="3402" w:type="dxa"/>
            <w:vAlign w:val="center"/>
          </w:tcPr>
          <w:p>
            <w:pPr>
              <w:pStyle w:val="115"/>
              <w:spacing w:line="560" w:lineRule="exact"/>
              <w:ind w:firstLine="200"/>
              <w:jc w:val="center"/>
              <w:rPr>
                <w:rFonts w:hAnsi="宋体"/>
                <w:sz w:val="24"/>
                <w:szCs w:val="24"/>
              </w:rPr>
            </w:pPr>
          </w:p>
        </w:tc>
        <w:tc>
          <w:tcPr>
            <w:tcW w:w="2552" w:type="dxa"/>
            <w:vAlign w:val="center"/>
          </w:tcPr>
          <w:p>
            <w:pPr>
              <w:pStyle w:val="115"/>
              <w:spacing w:line="560" w:lineRule="exact"/>
              <w:ind w:firstLine="200"/>
              <w:jc w:val="center"/>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115"/>
              <w:spacing w:line="560" w:lineRule="exact"/>
              <w:ind w:firstLine="200"/>
              <w:jc w:val="center"/>
              <w:rPr>
                <w:rFonts w:hAnsi="宋体"/>
                <w:sz w:val="24"/>
                <w:szCs w:val="24"/>
              </w:rPr>
            </w:pPr>
            <w:r>
              <w:rPr>
                <w:rFonts w:hint="eastAsia" w:hAnsi="宋体"/>
                <w:sz w:val="24"/>
                <w:szCs w:val="24"/>
              </w:rPr>
              <w:t>总价</w:t>
            </w:r>
          </w:p>
        </w:tc>
        <w:tc>
          <w:tcPr>
            <w:tcW w:w="2552" w:type="dxa"/>
            <w:vAlign w:val="center"/>
          </w:tcPr>
          <w:p>
            <w:pPr>
              <w:pStyle w:val="115"/>
              <w:spacing w:line="560" w:lineRule="exact"/>
              <w:ind w:firstLine="200"/>
              <w:jc w:val="center"/>
              <w:rPr>
                <w:rFonts w:hAnsi="宋体"/>
                <w:sz w:val="24"/>
                <w:szCs w:val="24"/>
              </w:rPr>
            </w:pPr>
          </w:p>
        </w:tc>
      </w:tr>
    </w:tbl>
    <w:p>
      <w:pPr>
        <w:spacing w:line="560" w:lineRule="exact"/>
        <w:ind w:firstLine="482" w:firstLineChars="200"/>
        <w:outlineLvl w:val="0"/>
        <w:rPr>
          <w:rFonts w:ascii="宋体" w:hAnsi="宋体"/>
          <w:b/>
          <w:sz w:val="24"/>
        </w:rPr>
      </w:pPr>
      <w:bookmarkStart w:id="396" w:name="_Toc14993"/>
      <w:bookmarkStart w:id="397" w:name="_Toc26916"/>
      <w:bookmarkStart w:id="398" w:name="_Toc30506"/>
      <w:bookmarkStart w:id="399" w:name="_Toc3654"/>
      <w:bookmarkStart w:id="400" w:name="_Toc30158"/>
      <w:r>
        <w:rPr>
          <w:rFonts w:ascii="宋体" w:hAnsi="宋体"/>
          <w:b/>
          <w:sz w:val="24"/>
        </w:rPr>
        <w:t>1.4 付款方式和发票开具方式</w:t>
      </w:r>
      <w:bookmarkEnd w:id="396"/>
      <w:bookmarkEnd w:id="397"/>
      <w:bookmarkEnd w:id="398"/>
      <w:bookmarkEnd w:id="399"/>
      <w:bookmarkEnd w:id="400"/>
    </w:p>
    <w:p>
      <w:pPr>
        <w:pStyle w:val="625"/>
        <w:spacing w:before="0" w:beforeAutospacing="0" w:after="0" w:afterAutospacing="0" w:line="360" w:lineRule="auto"/>
        <w:ind w:firstLine="480"/>
        <w:rPr>
          <w:rFonts w:cs="Times New Roman"/>
        </w:rPr>
      </w:pPr>
      <w:r>
        <w:rPr>
          <w:rFonts w:cs="Times New Roman"/>
        </w:rPr>
        <w:t>1.4.1</w:t>
      </w:r>
      <w:r>
        <w:rPr>
          <w:rFonts w:hint="eastAsia" w:cs="Times New Roman"/>
        </w:rPr>
        <w:t>甲方应严格履行合同，及时组织验收，验收合格后及时将合同款支付完毕。对于满足合同约定支付条件的，甲方自收到发票后</w:t>
      </w:r>
      <w:r>
        <w:rPr>
          <w:rFonts w:cs="Times New Roman"/>
        </w:rPr>
        <w:t>5个工作日内将资金支付到合同约定的乙方账户，有条件的甲方可以即时支付。甲方不得以机构变动、人员更替、政策调整、单位放假等为由延迟付款。</w:t>
      </w:r>
    </w:p>
    <w:p>
      <w:pPr>
        <w:pStyle w:val="625"/>
        <w:spacing w:before="0" w:beforeAutospacing="0" w:after="0" w:afterAutospacing="0" w:line="360" w:lineRule="auto"/>
        <w:ind w:firstLine="480"/>
      </w:pPr>
      <w:r>
        <w:t xml:space="preserve">1.4.2 </w:t>
      </w:r>
      <w:r>
        <w:rPr>
          <w:rFonts w:hint="eastAsia"/>
        </w:rPr>
        <w:t>合同预付款比例为合同金额的</w:t>
      </w:r>
      <w:r>
        <w:rPr>
          <w:rFonts w:hint="eastAsia"/>
          <w:lang w:val="en-US" w:eastAsia="zh-CN"/>
        </w:rPr>
        <w:t>4</w:t>
      </w:r>
      <w:r>
        <w:t>0％</w:t>
      </w:r>
      <w:r>
        <w:rPr>
          <w:rFonts w:hint="eastAsia"/>
          <w:lang w:eastAsia="zh-CN"/>
        </w:rPr>
        <w:t>或以上</w:t>
      </w:r>
      <w:r>
        <w:t>；项目分年安排预算的，每年预付款比例为项目年度计划支付资金额的</w:t>
      </w:r>
      <w:r>
        <w:rPr>
          <w:rFonts w:hint="eastAsia"/>
          <w:lang w:val="en-US" w:eastAsia="zh-CN"/>
        </w:rPr>
        <w:t>4</w:t>
      </w:r>
      <w:r>
        <w:t>0％</w:t>
      </w:r>
      <w:r>
        <w:rPr>
          <w:rFonts w:hint="eastAsia"/>
          <w:lang w:eastAsia="zh-CN"/>
        </w:rPr>
        <w:t>或以上</w:t>
      </w:r>
      <w:r>
        <w:t>；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w:t>
      </w:r>
      <w:r>
        <w:rPr>
          <w:rFonts w:hint="eastAsia"/>
        </w:rPr>
        <w:t>5</w:t>
      </w:r>
      <w:r>
        <w:t>个工作日内支付。</w:t>
      </w:r>
      <w:r>
        <w:rPr>
          <w:rFonts w:hint="eastAsia"/>
        </w:rPr>
        <w:t>政府采购工程以及与工程建设有关的货物、服务，采用招标方式采购的，预付款从其相关规定。乙方可登录政采云前台大厅选择金融服务</w:t>
      </w:r>
      <w:r>
        <w:t xml:space="preserve"> - </w:t>
      </w:r>
      <w:r>
        <w:rPr>
          <w:rFonts w:hint="eastAsia"/>
        </w:rPr>
        <w:t>【保函保险服务】出具预付款保函，具体步骤：选择产品—填写供应商信息—选择中标项目—确认信息—等待保险</w:t>
      </w:r>
      <w:r>
        <w:t>/保函受理—确认保单—支付保费—成功出单。政</w:t>
      </w:r>
      <w:r>
        <w:rPr>
          <w:rFonts w:hint="eastAsia"/>
        </w:rPr>
        <w:t>采云金融专线</w:t>
      </w:r>
      <w:r>
        <w:t>400-903-9583。</w:t>
      </w:r>
    </w:p>
    <w:p>
      <w:pPr>
        <w:pStyle w:val="625"/>
        <w:spacing w:before="0" w:beforeAutospacing="0" w:after="0" w:afterAutospacing="0" w:line="360" w:lineRule="auto"/>
        <w:ind w:firstLine="480"/>
      </w:pPr>
      <w:r>
        <w:t>1.4.3</w:t>
      </w:r>
      <w:r>
        <w:rPr>
          <w:rFonts w:hint="eastAsia"/>
        </w:rPr>
        <w:t>甲方迟延支付乙方款项的，向乙方支付逾期利息。双方可以在合同专用条款中约定逾期利率，约定利率不得低于合同订立时</w:t>
      </w:r>
      <w:r>
        <w:t>1年</w:t>
      </w:r>
      <w:r>
        <w:rPr>
          <w:rFonts w:hint="eastAsia"/>
        </w:rPr>
        <w:t>期贷款市场报价利率；未作约定的，按照每日利率万分之五支付逾期利息。</w:t>
      </w:r>
    </w:p>
    <w:p>
      <w:pPr>
        <w:spacing w:line="560" w:lineRule="exact"/>
        <w:ind w:firstLine="480" w:firstLineChars="200"/>
        <w:outlineLvl w:val="0"/>
        <w:rPr>
          <w:rFonts w:ascii="宋体" w:hAnsi="宋体"/>
          <w:sz w:val="24"/>
        </w:rPr>
      </w:pPr>
      <w:r>
        <w:rPr>
          <w:rFonts w:ascii="宋体" w:hAnsi="宋体"/>
          <w:sz w:val="24"/>
        </w:rPr>
        <w:t>1.4.4资金支付的方式、时间和条件详见</w:t>
      </w:r>
      <w:r>
        <w:rPr>
          <w:rFonts w:hint="eastAsia" w:ascii="宋体" w:hAnsi="宋体"/>
          <w:b/>
          <w:i/>
          <w:sz w:val="24"/>
          <w:u w:val="single"/>
        </w:rPr>
        <w:t>合同专用条款</w:t>
      </w:r>
      <w:r>
        <w:rPr>
          <w:rFonts w:hint="eastAsia" w:ascii="宋体" w:hAnsi="宋体"/>
          <w:sz w:val="24"/>
        </w:rPr>
        <w:t>。</w:t>
      </w:r>
    </w:p>
    <w:p>
      <w:pPr>
        <w:spacing w:line="560" w:lineRule="exact"/>
        <w:ind w:firstLine="482" w:firstLineChars="200"/>
        <w:outlineLvl w:val="0"/>
        <w:rPr>
          <w:rFonts w:ascii="宋体" w:hAnsi="宋体"/>
          <w:b/>
          <w:sz w:val="24"/>
        </w:rPr>
      </w:pPr>
      <w:bookmarkStart w:id="401" w:name="_Toc11108"/>
      <w:bookmarkStart w:id="402" w:name="_Toc3625"/>
      <w:bookmarkStart w:id="403" w:name="_Toc4760"/>
      <w:bookmarkStart w:id="404" w:name="_Toc31421"/>
      <w:bookmarkStart w:id="405" w:name="_Toc8772"/>
      <w:r>
        <w:rPr>
          <w:rFonts w:ascii="宋体" w:hAnsi="宋体"/>
          <w:b/>
          <w:sz w:val="24"/>
        </w:rPr>
        <w:t>1.5 履行期限</w:t>
      </w:r>
      <w:r>
        <w:rPr>
          <w:rFonts w:hint="eastAsia" w:ascii="宋体" w:hAnsi="宋体"/>
          <w:b/>
          <w:sz w:val="24"/>
        </w:rPr>
        <w:t>、地点和方式</w:t>
      </w:r>
      <w:bookmarkEnd w:id="401"/>
      <w:bookmarkEnd w:id="402"/>
      <w:bookmarkEnd w:id="403"/>
      <w:bookmarkEnd w:id="404"/>
      <w:bookmarkEnd w:id="405"/>
    </w:p>
    <w:p>
      <w:pPr>
        <w:spacing w:line="560" w:lineRule="exact"/>
        <w:ind w:firstLine="480" w:firstLineChars="200"/>
        <w:rPr>
          <w:rFonts w:ascii="宋体" w:hAnsi="宋体"/>
          <w:sz w:val="24"/>
          <w:u w:val="single"/>
        </w:rPr>
      </w:pPr>
      <w:r>
        <w:rPr>
          <w:rFonts w:ascii="宋体" w:hAnsi="宋体"/>
          <w:sz w:val="24"/>
        </w:rPr>
        <w:t xml:space="preserve">1.5.1 </w:t>
      </w:r>
      <w:r>
        <w:rPr>
          <w:rFonts w:hint="eastAsia" w:ascii="宋体" w:hAnsi="宋体"/>
          <w:sz w:val="24"/>
        </w:rPr>
        <w:t>履行期限</w:t>
      </w:r>
      <w:r>
        <w:rPr>
          <w:rFonts w:ascii="宋体" w:hAnsi="宋体"/>
          <w:sz w:val="24"/>
        </w:rPr>
        <w:t>：</w:t>
      </w:r>
      <w:r>
        <w:rPr>
          <w:rFonts w:hint="eastAsia" w:ascii="宋体" w:hAnsi="宋体"/>
          <w:b/>
          <w:i/>
          <w:sz w:val="24"/>
          <w:u w:val="single"/>
        </w:rPr>
        <w:t>合同专用条款</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 xml:space="preserve">1.5.2 </w:t>
      </w:r>
      <w:r>
        <w:rPr>
          <w:rFonts w:hint="eastAsia" w:ascii="宋体" w:hAnsi="宋体"/>
          <w:sz w:val="24"/>
        </w:rPr>
        <w:t>履行地点</w:t>
      </w:r>
      <w:r>
        <w:rPr>
          <w:rFonts w:ascii="宋体" w:hAnsi="宋体"/>
          <w:sz w:val="24"/>
        </w:rPr>
        <w:t>：</w:t>
      </w:r>
      <w:r>
        <w:rPr>
          <w:rFonts w:hint="eastAsia" w:ascii="宋体" w:hAnsi="宋体"/>
          <w:b/>
          <w:i/>
          <w:sz w:val="24"/>
          <w:u w:val="single"/>
        </w:rPr>
        <w:t>合同专用条款</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 xml:space="preserve">1.5.3 </w:t>
      </w:r>
      <w:r>
        <w:rPr>
          <w:rFonts w:hint="eastAsia" w:ascii="宋体" w:hAnsi="宋体"/>
          <w:sz w:val="24"/>
        </w:rPr>
        <w:t>履行方式：</w:t>
      </w:r>
      <w:r>
        <w:rPr>
          <w:rFonts w:hint="eastAsia" w:ascii="宋体" w:hAnsi="宋体"/>
          <w:b/>
          <w:i/>
          <w:sz w:val="24"/>
          <w:u w:val="single"/>
        </w:rPr>
        <w:t>合同专用条款</w:t>
      </w:r>
      <w:r>
        <w:rPr>
          <w:rFonts w:hint="eastAsia" w:ascii="宋体" w:hAnsi="宋体"/>
          <w:sz w:val="24"/>
        </w:rPr>
        <w:t>。</w:t>
      </w:r>
    </w:p>
    <w:p>
      <w:pPr>
        <w:spacing w:line="560" w:lineRule="exact"/>
        <w:ind w:firstLine="482" w:firstLineChars="200"/>
        <w:outlineLvl w:val="0"/>
        <w:rPr>
          <w:rFonts w:ascii="宋体" w:hAnsi="宋体"/>
          <w:sz w:val="24"/>
          <w:u w:val="single"/>
        </w:rPr>
      </w:pPr>
      <w:bookmarkStart w:id="406" w:name="_Toc3079"/>
      <w:bookmarkStart w:id="407" w:name="_Toc8586"/>
      <w:bookmarkStart w:id="408" w:name="_Toc24662"/>
      <w:bookmarkStart w:id="409" w:name="_Toc5698"/>
      <w:bookmarkStart w:id="410" w:name="_Toc2375"/>
      <w:r>
        <w:rPr>
          <w:rFonts w:ascii="宋体" w:hAnsi="宋体"/>
          <w:b/>
          <w:sz w:val="24"/>
        </w:rPr>
        <w:t xml:space="preserve">1.6 </w:t>
      </w:r>
      <w:r>
        <w:rPr>
          <w:rFonts w:hint="eastAsia" w:ascii="宋体" w:hAnsi="宋体"/>
          <w:b/>
          <w:sz w:val="24"/>
        </w:rPr>
        <w:t>违约责任</w:t>
      </w:r>
      <w:bookmarkEnd w:id="406"/>
      <w:bookmarkEnd w:id="407"/>
      <w:bookmarkEnd w:id="408"/>
      <w:bookmarkEnd w:id="409"/>
      <w:bookmarkEnd w:id="410"/>
    </w:p>
    <w:p>
      <w:pPr>
        <w:spacing w:line="560" w:lineRule="exact"/>
        <w:ind w:firstLine="480" w:firstLineChars="200"/>
        <w:rPr>
          <w:rFonts w:ascii="宋体" w:hAnsi="宋体"/>
          <w:sz w:val="24"/>
        </w:rPr>
      </w:pPr>
      <w:r>
        <w:rPr>
          <w:rFonts w:ascii="宋体" w:hAnsi="宋体"/>
          <w:sz w:val="24"/>
        </w:rPr>
        <w:t>1.6.1 除不可抗力外，如果乙方没有按照本合同约定的期限</w:t>
      </w:r>
      <w:r>
        <w:rPr>
          <w:rFonts w:hint="eastAsia" w:ascii="宋体" w:hAnsi="宋体"/>
          <w:sz w:val="24"/>
        </w:rPr>
        <w:t>、</w:t>
      </w:r>
      <w:r>
        <w:rPr>
          <w:rFonts w:ascii="宋体" w:hAnsi="宋体"/>
          <w:sz w:val="24"/>
        </w:rPr>
        <w:t>地点和方式</w:t>
      </w:r>
      <w:r>
        <w:rPr>
          <w:rFonts w:hint="eastAsia" w:ascii="宋体" w:hAnsi="宋体"/>
          <w:sz w:val="24"/>
        </w:rPr>
        <w:t>履行</w:t>
      </w:r>
      <w:r>
        <w:rPr>
          <w:rFonts w:ascii="宋体" w:hAnsi="宋体"/>
          <w:sz w:val="24"/>
        </w:rPr>
        <w:t>，那么甲方可要求乙方支付违约金</w:t>
      </w:r>
      <w:r>
        <w:rPr>
          <w:rFonts w:hint="eastAsia" w:ascii="宋体" w:hAnsi="宋体"/>
          <w:sz w:val="24"/>
        </w:rPr>
        <w:t>，</w:t>
      </w:r>
      <w:r>
        <w:rPr>
          <w:rFonts w:ascii="宋体" w:hAnsi="宋体"/>
          <w:sz w:val="24"/>
        </w:rPr>
        <w:t>违约金按每迟延</w:t>
      </w:r>
      <w:r>
        <w:rPr>
          <w:rFonts w:hint="eastAsia" w:ascii="宋体" w:hAnsi="宋体"/>
          <w:sz w:val="24"/>
        </w:rPr>
        <w:t>履行</w:t>
      </w:r>
      <w:r>
        <w:rPr>
          <w:rFonts w:ascii="宋体" w:hAnsi="宋体"/>
          <w:sz w:val="24"/>
        </w:rPr>
        <w:t>一日的应提供而未</w:t>
      </w:r>
      <w:r>
        <w:rPr>
          <w:rFonts w:hint="eastAsia" w:ascii="宋体" w:hAnsi="宋体"/>
          <w:sz w:val="24"/>
        </w:rPr>
        <w:t>提供</w:t>
      </w:r>
      <w:r>
        <w:rPr>
          <w:rFonts w:ascii="宋体" w:hAnsi="宋体"/>
          <w:sz w:val="24"/>
        </w:rPr>
        <w:t>服务价格的</w:t>
      </w:r>
      <w:r>
        <w:rPr>
          <w:rFonts w:ascii="宋体" w:hAnsi="宋体"/>
          <w:sz w:val="24"/>
          <w:u w:val="single"/>
        </w:rPr>
        <w:t xml:space="preserve"> 0.05   </w:t>
      </w:r>
      <w:r>
        <w:rPr>
          <w:rFonts w:ascii="宋体" w:hAnsi="宋体"/>
          <w:sz w:val="24"/>
        </w:rPr>
        <w:t>%计算</w:t>
      </w:r>
      <w:r>
        <w:rPr>
          <w:rFonts w:hint="eastAsia" w:ascii="宋体" w:hAnsi="宋体"/>
          <w:sz w:val="24"/>
        </w:rPr>
        <w:t>，</w:t>
      </w:r>
      <w:r>
        <w:rPr>
          <w:rFonts w:ascii="宋体" w:hAnsi="宋体"/>
          <w:sz w:val="24"/>
        </w:rPr>
        <w:t>最高限额为</w:t>
      </w:r>
      <w:r>
        <w:rPr>
          <w:rFonts w:hint="eastAsia" w:ascii="宋体" w:hAnsi="宋体"/>
          <w:sz w:val="24"/>
        </w:rPr>
        <w:t>本</w:t>
      </w:r>
      <w:r>
        <w:rPr>
          <w:rFonts w:ascii="宋体" w:hAnsi="宋体"/>
          <w:sz w:val="24"/>
        </w:rPr>
        <w:t>合同总价的</w:t>
      </w:r>
      <w:r>
        <w:rPr>
          <w:rFonts w:ascii="宋体" w:hAnsi="宋体"/>
          <w:sz w:val="24"/>
          <w:u w:val="single"/>
        </w:rPr>
        <w:t xml:space="preserve">  20   </w:t>
      </w:r>
      <w:r>
        <w:rPr>
          <w:rFonts w:ascii="宋体" w:hAnsi="宋体"/>
          <w:sz w:val="24"/>
        </w:rPr>
        <w:t>%</w:t>
      </w:r>
      <w:r>
        <w:rPr>
          <w:rFonts w:hint="eastAsia" w:ascii="宋体" w:hAnsi="宋体"/>
          <w:sz w:val="24"/>
        </w:rPr>
        <w:t>；</w:t>
      </w:r>
      <w:r>
        <w:rPr>
          <w:rFonts w:ascii="宋体" w:hAnsi="宋体"/>
          <w:sz w:val="24"/>
        </w:rPr>
        <w:t>迟延</w:t>
      </w:r>
      <w:r>
        <w:rPr>
          <w:rFonts w:hint="eastAsia" w:ascii="宋体" w:hAnsi="宋体"/>
          <w:sz w:val="24"/>
        </w:rPr>
        <w:t>履行</w:t>
      </w:r>
      <w:r>
        <w:rPr>
          <w:rFonts w:ascii="宋体" w:hAnsi="宋体"/>
          <w:sz w:val="24"/>
        </w:rPr>
        <w:t>的违约金计算数额达到前述最高限额之日起</w:t>
      </w:r>
      <w:r>
        <w:rPr>
          <w:rFonts w:hint="eastAsia" w:ascii="宋体" w:hAnsi="宋体"/>
          <w:sz w:val="24"/>
        </w:rPr>
        <w:t>，</w:t>
      </w:r>
      <w:r>
        <w:rPr>
          <w:rFonts w:ascii="宋体" w:hAnsi="宋体"/>
          <w:sz w:val="24"/>
        </w:rPr>
        <w:t>甲方有权在要求乙方支付违约金的同时</w:t>
      </w:r>
      <w:r>
        <w:rPr>
          <w:rFonts w:hint="eastAsia" w:ascii="宋体" w:hAnsi="宋体"/>
          <w:sz w:val="24"/>
        </w:rPr>
        <w:t>，书面通知乙方</w:t>
      </w:r>
      <w:r>
        <w:rPr>
          <w:rFonts w:ascii="宋体" w:hAnsi="宋体"/>
          <w:sz w:val="24"/>
        </w:rPr>
        <w:t>解除本合同</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1.6.2 除不可抗力外，如果甲方没有按照本合同约定的付款方式付款，那么乙方可要求甲方支付违约金</w:t>
      </w:r>
      <w:r>
        <w:rPr>
          <w:rFonts w:hint="eastAsia" w:ascii="宋体" w:hAnsi="宋体"/>
          <w:sz w:val="24"/>
        </w:rPr>
        <w:t>，</w:t>
      </w:r>
      <w:r>
        <w:rPr>
          <w:rFonts w:ascii="宋体" w:hAnsi="宋体"/>
          <w:sz w:val="24"/>
        </w:rPr>
        <w:t>违约金按每迟延</w:t>
      </w:r>
      <w:r>
        <w:rPr>
          <w:rFonts w:hint="eastAsia" w:ascii="宋体" w:hAnsi="宋体"/>
          <w:sz w:val="24"/>
        </w:rPr>
        <w:t>付款</w:t>
      </w:r>
      <w:r>
        <w:rPr>
          <w:rFonts w:ascii="宋体" w:hAnsi="宋体"/>
          <w:sz w:val="24"/>
        </w:rPr>
        <w:t>一日的应付而未付款的</w:t>
      </w:r>
      <w:r>
        <w:rPr>
          <w:rFonts w:ascii="宋体" w:hAnsi="宋体"/>
          <w:sz w:val="24"/>
          <w:u w:val="single"/>
        </w:rPr>
        <w:t xml:space="preserve"> 0.05   </w:t>
      </w:r>
      <w:r>
        <w:rPr>
          <w:rFonts w:ascii="宋体" w:hAnsi="宋体"/>
          <w:sz w:val="24"/>
        </w:rPr>
        <w:t>%计算</w:t>
      </w:r>
      <w:r>
        <w:rPr>
          <w:rFonts w:hint="eastAsia" w:ascii="宋体" w:hAnsi="宋体"/>
          <w:sz w:val="24"/>
        </w:rPr>
        <w:t>，</w:t>
      </w:r>
      <w:r>
        <w:rPr>
          <w:rFonts w:ascii="宋体" w:hAnsi="宋体"/>
          <w:sz w:val="24"/>
        </w:rPr>
        <w:t>最高限额为</w:t>
      </w:r>
      <w:r>
        <w:rPr>
          <w:rFonts w:hint="eastAsia" w:ascii="宋体" w:hAnsi="宋体"/>
          <w:sz w:val="24"/>
        </w:rPr>
        <w:t>本</w:t>
      </w:r>
      <w:r>
        <w:rPr>
          <w:rFonts w:ascii="宋体" w:hAnsi="宋体"/>
          <w:sz w:val="24"/>
        </w:rPr>
        <w:t>合同总价的</w:t>
      </w:r>
      <w:r>
        <w:rPr>
          <w:rFonts w:ascii="宋体" w:hAnsi="宋体"/>
          <w:sz w:val="24"/>
          <w:u w:val="single"/>
        </w:rPr>
        <w:t xml:space="preserve">  20   </w:t>
      </w:r>
      <w:r>
        <w:rPr>
          <w:rFonts w:ascii="宋体" w:hAnsi="宋体"/>
          <w:sz w:val="24"/>
        </w:rPr>
        <w:t>%</w:t>
      </w:r>
      <w:r>
        <w:rPr>
          <w:rFonts w:hint="eastAsia" w:ascii="宋体" w:hAnsi="宋体"/>
          <w:sz w:val="24"/>
        </w:rPr>
        <w:t>；</w:t>
      </w:r>
      <w:r>
        <w:rPr>
          <w:rFonts w:ascii="宋体" w:hAnsi="宋体"/>
          <w:sz w:val="24"/>
        </w:rPr>
        <w:t>迟延</w:t>
      </w:r>
      <w:r>
        <w:rPr>
          <w:rFonts w:hint="eastAsia" w:ascii="宋体" w:hAnsi="宋体"/>
          <w:sz w:val="24"/>
        </w:rPr>
        <w:t>付款</w:t>
      </w:r>
      <w:r>
        <w:rPr>
          <w:rFonts w:ascii="宋体" w:hAnsi="宋体"/>
          <w:sz w:val="24"/>
        </w:rPr>
        <w:t>的违约金计算数额达到前述最高限额之日起</w:t>
      </w:r>
      <w:r>
        <w:rPr>
          <w:rFonts w:hint="eastAsia" w:ascii="宋体" w:hAnsi="宋体"/>
          <w:sz w:val="24"/>
        </w:rPr>
        <w:t>，乙</w:t>
      </w:r>
      <w:r>
        <w:rPr>
          <w:rFonts w:ascii="宋体" w:hAnsi="宋体"/>
          <w:sz w:val="24"/>
        </w:rPr>
        <w:t>方有权在要求甲方支付违约金的同时</w:t>
      </w:r>
      <w:r>
        <w:rPr>
          <w:rFonts w:hint="eastAsia" w:ascii="宋体" w:hAnsi="宋体"/>
          <w:sz w:val="24"/>
        </w:rPr>
        <w:t>，书面通知甲方</w:t>
      </w:r>
      <w:r>
        <w:rPr>
          <w:rFonts w:ascii="宋体" w:hAnsi="宋体"/>
          <w:sz w:val="24"/>
        </w:rPr>
        <w:t>解除本合同</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 xml:space="preserve">1.6.3 </w:t>
      </w:r>
      <w:r>
        <w:rPr>
          <w:rFonts w:hint="eastAsia" w:ascii="宋体" w:hAnsi="宋体"/>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spacing w:line="560" w:lineRule="exact"/>
        <w:ind w:firstLine="480" w:firstLineChars="200"/>
        <w:rPr>
          <w:rFonts w:ascii="宋体" w:hAnsi="宋体"/>
          <w:sz w:val="24"/>
        </w:rPr>
      </w:pPr>
      <w:r>
        <w:rPr>
          <w:rFonts w:ascii="宋体" w:hAnsi="宋体"/>
          <w:sz w:val="24"/>
        </w:rPr>
        <w:t xml:space="preserve">1.6.4 </w:t>
      </w:r>
      <w:r>
        <w:rPr>
          <w:rFonts w:hint="eastAsia" w:ascii="宋体" w:hAnsi="宋体"/>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宋体" w:hAnsi="宋体"/>
          <w:sz w:val="24"/>
        </w:rPr>
      </w:pPr>
      <w:r>
        <w:rPr>
          <w:rFonts w:ascii="宋体" w:hAnsi="宋体"/>
          <w:sz w:val="24"/>
        </w:rPr>
        <w:t xml:space="preserve">1.6.5 </w:t>
      </w:r>
      <w:r>
        <w:rPr>
          <w:rFonts w:hint="eastAsia" w:ascii="宋体" w:hAnsi="宋体"/>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sz w:val="24"/>
        </w:rPr>
      </w:pPr>
      <w:r>
        <w:rPr>
          <w:rFonts w:ascii="宋体" w:hAnsi="宋体"/>
          <w:sz w:val="24"/>
        </w:rPr>
        <w:t xml:space="preserve">1.6.6 </w:t>
      </w:r>
      <w:r>
        <w:rPr>
          <w:rFonts w:hint="eastAsia" w:ascii="宋体" w:hAnsi="宋体"/>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720" w:firstLineChars="300"/>
        <w:rPr>
          <w:rFonts w:ascii="宋体" w:hAnsi="宋体"/>
        </w:rPr>
      </w:pPr>
      <w:r>
        <w:rPr>
          <w:rFonts w:ascii="宋体" w:hAnsi="宋体"/>
          <w:sz w:val="24"/>
        </w:rPr>
        <w:t>1.6.7违约责任</w:t>
      </w:r>
      <w:r>
        <w:rPr>
          <w:rFonts w:hint="eastAsia" w:ascii="宋体" w:hAnsi="宋体"/>
          <w:b/>
          <w:i/>
          <w:sz w:val="24"/>
          <w:u w:val="single"/>
        </w:rPr>
        <w:t>合同专用条款</w:t>
      </w:r>
      <w:r>
        <w:rPr>
          <w:rFonts w:hint="eastAsia" w:ascii="宋体" w:hAnsi="宋体"/>
          <w:sz w:val="24"/>
        </w:rPr>
        <w:t>另有约定的，从其约定。</w:t>
      </w:r>
    </w:p>
    <w:p>
      <w:pPr>
        <w:spacing w:line="560" w:lineRule="exact"/>
        <w:ind w:firstLine="482" w:firstLineChars="200"/>
        <w:outlineLvl w:val="0"/>
        <w:rPr>
          <w:rFonts w:ascii="宋体" w:hAnsi="宋体"/>
          <w:b/>
          <w:sz w:val="24"/>
        </w:rPr>
      </w:pPr>
      <w:bookmarkStart w:id="411" w:name="_Toc26807"/>
      <w:bookmarkStart w:id="412" w:name="_Toc18683"/>
      <w:bookmarkStart w:id="413" w:name="_Toc32454"/>
      <w:bookmarkStart w:id="414" w:name="_Toc30329"/>
      <w:bookmarkStart w:id="415" w:name="_Toc9497"/>
      <w:r>
        <w:rPr>
          <w:rFonts w:ascii="宋体" w:hAnsi="宋体"/>
          <w:b/>
          <w:sz w:val="24"/>
        </w:rPr>
        <w:t xml:space="preserve">1.7 </w:t>
      </w:r>
      <w:r>
        <w:rPr>
          <w:rFonts w:hint="eastAsia" w:ascii="宋体" w:hAnsi="宋体"/>
          <w:b/>
          <w:sz w:val="24"/>
        </w:rPr>
        <w:t>合同</w:t>
      </w:r>
      <w:r>
        <w:rPr>
          <w:rFonts w:ascii="宋体" w:hAnsi="宋体"/>
          <w:b/>
          <w:sz w:val="24"/>
        </w:rPr>
        <w:t>争议的解决</w:t>
      </w:r>
      <w:bookmarkEnd w:id="411"/>
      <w:bookmarkEnd w:id="412"/>
      <w:bookmarkEnd w:id="413"/>
      <w:bookmarkEnd w:id="414"/>
      <w:bookmarkEnd w:id="415"/>
    </w:p>
    <w:p>
      <w:pPr>
        <w:spacing w:line="560" w:lineRule="exact"/>
        <w:ind w:left="-61" w:leftChars="-29" w:right="-420" w:rightChars="-200" w:firstLine="240" w:firstLineChars="100"/>
        <w:rPr>
          <w:rFonts w:ascii="宋体" w:hAnsi="宋体"/>
          <w:sz w:val="24"/>
        </w:rPr>
      </w:pPr>
      <w:r>
        <w:rPr>
          <w:rFonts w:hint="eastAsia" w:ascii="宋体" w:hAnsi="宋体"/>
          <w:sz w:val="24"/>
        </w:rPr>
        <w:t>本合同履行过程中发生的任何争议，双方当事人均可通过和解或者调解解决；不愿和解、调解或者和解、调解不成的，可以选择以下第</w:t>
      </w:r>
      <w:r>
        <w:rPr>
          <w:rFonts w:ascii="宋体" w:hAnsi="宋体"/>
          <w:b/>
          <w:i/>
          <w:sz w:val="24"/>
          <w:u w:val="single"/>
        </w:rPr>
        <w:t xml:space="preserve"> 合同专用条款  </w:t>
      </w:r>
      <w:r>
        <w:rPr>
          <w:rFonts w:hint="eastAsia" w:ascii="宋体" w:hAnsi="宋体"/>
          <w:sz w:val="24"/>
        </w:rPr>
        <w:t>条款规定的方式解决：</w:t>
      </w:r>
    </w:p>
    <w:p>
      <w:pPr>
        <w:spacing w:line="560" w:lineRule="exact"/>
        <w:ind w:left="-420" w:leftChars="-200" w:right="-420" w:rightChars="-200" w:firstLine="600" w:firstLineChars="250"/>
        <w:rPr>
          <w:rFonts w:ascii="宋体" w:hAnsi="宋体"/>
          <w:sz w:val="24"/>
        </w:rPr>
      </w:pPr>
      <w:r>
        <w:rPr>
          <w:rFonts w:ascii="宋体" w:hAnsi="宋体"/>
          <w:sz w:val="24"/>
        </w:rPr>
        <w:t xml:space="preserve">1.7.1 </w:t>
      </w:r>
      <w:r>
        <w:rPr>
          <w:rFonts w:hint="eastAsia" w:ascii="宋体" w:hAnsi="宋体"/>
          <w:sz w:val="24"/>
        </w:rPr>
        <w:t>将争议提交</w:t>
      </w:r>
      <w:r>
        <w:rPr>
          <w:rFonts w:hint="eastAsia" w:ascii="宋体" w:hAnsi="宋体"/>
          <w:b/>
          <w:i/>
          <w:sz w:val="24"/>
          <w:u w:val="single"/>
        </w:rPr>
        <w:t>合同专用条款</w:t>
      </w:r>
      <w:r>
        <w:rPr>
          <w:rFonts w:hint="eastAsia" w:ascii="宋体" w:hAnsi="宋体"/>
          <w:sz w:val="24"/>
        </w:rPr>
        <w:t>仲裁委员会依申请仲裁时其现行有效的仲裁规则裁决；</w:t>
      </w:r>
    </w:p>
    <w:p>
      <w:pPr>
        <w:spacing w:line="560" w:lineRule="exact"/>
        <w:ind w:left="-420" w:leftChars="-200" w:right="-420" w:rightChars="-200" w:firstLine="600" w:firstLineChars="250"/>
        <w:rPr>
          <w:rFonts w:ascii="宋体" w:hAnsi="宋体"/>
          <w:sz w:val="24"/>
        </w:rPr>
      </w:pPr>
      <w:r>
        <w:rPr>
          <w:rFonts w:ascii="宋体" w:hAnsi="宋体"/>
          <w:sz w:val="24"/>
        </w:rPr>
        <w:t xml:space="preserve">1.7.2 </w:t>
      </w:r>
      <w:r>
        <w:rPr>
          <w:rFonts w:hint="eastAsia" w:ascii="宋体" w:hAnsi="宋体"/>
          <w:sz w:val="24"/>
        </w:rPr>
        <w:t>向</w:t>
      </w:r>
      <w:r>
        <w:rPr>
          <w:rFonts w:hint="eastAsia" w:ascii="宋体" w:hAnsi="宋体"/>
          <w:b/>
          <w:i/>
          <w:sz w:val="24"/>
          <w:u w:val="single"/>
        </w:rPr>
        <w:t>合同专用条款</w:t>
      </w:r>
      <w:r>
        <w:rPr>
          <w:rFonts w:hint="eastAsia" w:ascii="宋体" w:hAnsi="宋体"/>
          <w:sz w:val="24"/>
        </w:rPr>
        <w:t>人民法院起诉。</w:t>
      </w:r>
    </w:p>
    <w:p>
      <w:pPr>
        <w:spacing w:line="560" w:lineRule="exact"/>
        <w:ind w:firstLine="241" w:firstLineChars="100"/>
        <w:outlineLvl w:val="0"/>
        <w:rPr>
          <w:rFonts w:ascii="宋体" w:hAnsi="宋体"/>
          <w:b/>
          <w:sz w:val="24"/>
        </w:rPr>
      </w:pPr>
      <w:bookmarkStart w:id="416" w:name="_Toc23784"/>
      <w:bookmarkStart w:id="417" w:name="_Toc12273"/>
      <w:bookmarkStart w:id="418" w:name="_Toc26227"/>
      <w:bookmarkStart w:id="419" w:name="_Toc15827"/>
      <w:bookmarkStart w:id="420" w:name="_Toc16417"/>
      <w:r>
        <w:rPr>
          <w:rFonts w:ascii="宋体" w:hAnsi="宋体"/>
          <w:b/>
          <w:sz w:val="24"/>
        </w:rPr>
        <w:t>1.8 合同生效</w:t>
      </w:r>
      <w:bookmarkEnd w:id="416"/>
      <w:bookmarkEnd w:id="417"/>
      <w:bookmarkEnd w:id="418"/>
      <w:bookmarkEnd w:id="419"/>
      <w:bookmarkEnd w:id="420"/>
    </w:p>
    <w:p>
      <w:pPr>
        <w:spacing w:line="560" w:lineRule="exact"/>
        <w:ind w:firstLine="480" w:firstLineChars="200"/>
        <w:rPr>
          <w:rFonts w:ascii="宋体" w:hAnsi="宋体"/>
          <w:b/>
          <w:sz w:val="24"/>
        </w:rPr>
      </w:pPr>
      <w:r>
        <w:rPr>
          <w:rFonts w:ascii="宋体" w:hAnsi="宋体"/>
          <w:sz w:val="24"/>
        </w:rPr>
        <w:t>本合同自</w:t>
      </w:r>
      <w:r>
        <w:rPr>
          <w:rFonts w:hint="eastAsia" w:ascii="宋体" w:hAnsi="宋体"/>
          <w:sz w:val="24"/>
        </w:rPr>
        <w:t>双方当事人盖章或者签字时</w:t>
      </w:r>
      <w:r>
        <w:rPr>
          <w:rFonts w:ascii="宋体" w:hAnsi="宋体"/>
          <w:sz w:val="24"/>
        </w:rPr>
        <w:t>生效。</w:t>
      </w:r>
    </w:p>
    <w:p>
      <w:pPr>
        <w:autoSpaceDE w:val="0"/>
        <w:autoSpaceDN w:val="0"/>
        <w:spacing w:line="560" w:lineRule="exact"/>
        <w:rPr>
          <w:rFonts w:ascii="宋体" w:hAnsi="宋体"/>
          <w:sz w:val="24"/>
          <w:lang w:val="zh-CN"/>
        </w:rPr>
      </w:pPr>
    </w:p>
    <w:p>
      <w:pPr>
        <w:autoSpaceDE w:val="0"/>
        <w:autoSpaceDN w:val="0"/>
        <w:spacing w:line="560" w:lineRule="exact"/>
        <w:rPr>
          <w:rFonts w:ascii="宋体" w:hAnsi="宋体"/>
          <w:sz w:val="24"/>
          <w:lang w:val="zh-CN"/>
        </w:rPr>
      </w:pPr>
      <w:r>
        <w:rPr>
          <w:rFonts w:hint="eastAsia" w:ascii="宋体" w:hAnsi="宋体"/>
          <w:b/>
          <w:sz w:val="24"/>
          <w:lang w:val="zh-CN"/>
        </w:rPr>
        <w:t>甲方</w:t>
      </w:r>
      <w:r>
        <w:rPr>
          <w:rFonts w:hint="eastAsia" w:ascii="宋体" w:hAnsi="宋体"/>
          <w:sz w:val="24"/>
          <w:lang w:val="zh-CN"/>
        </w:rPr>
        <w:t>：</w:t>
      </w:r>
      <w:r>
        <w:rPr>
          <w:rFonts w:ascii="宋体" w:hAnsi="宋体"/>
          <w:sz w:val="24"/>
          <w:lang w:val="zh-CN"/>
        </w:rPr>
        <w:t xml:space="preserve">                             </w:t>
      </w:r>
      <w:r>
        <w:rPr>
          <w:rFonts w:ascii="宋体" w:hAnsi="宋体"/>
          <w:b/>
          <w:sz w:val="24"/>
          <w:lang w:val="zh-CN"/>
        </w:rPr>
        <w:t xml:space="preserve">      乙方</w:t>
      </w:r>
      <w:r>
        <w:rPr>
          <w:rFonts w:hint="eastAsia" w:ascii="宋体" w:hAnsi="宋体"/>
          <w:sz w:val="24"/>
          <w:lang w:val="zh-CN"/>
        </w:rPr>
        <w:t>：</w:t>
      </w:r>
    </w:p>
    <w:p>
      <w:pPr>
        <w:autoSpaceDE w:val="0"/>
        <w:autoSpaceDN w:val="0"/>
        <w:spacing w:line="560" w:lineRule="exact"/>
        <w:rPr>
          <w:rFonts w:ascii="宋体" w:hAnsi="宋体"/>
          <w:sz w:val="24"/>
          <w:lang w:val="zh-CN"/>
        </w:rPr>
      </w:pPr>
      <w:r>
        <w:rPr>
          <w:rFonts w:hint="eastAsia" w:ascii="宋体" w:hAnsi="宋体"/>
          <w:sz w:val="24"/>
          <w:lang w:val="zh-CN"/>
        </w:rPr>
        <w:t>统一社会信用代码：</w:t>
      </w:r>
      <w:r>
        <w:rPr>
          <w:rFonts w:ascii="宋体" w:hAnsi="宋体"/>
          <w:sz w:val="24"/>
          <w:lang w:val="zh-CN"/>
        </w:rPr>
        <w:t xml:space="preserve">                        </w:t>
      </w:r>
      <w:r>
        <w:rPr>
          <w:rFonts w:hint="eastAsia" w:ascii="宋体" w:hAnsi="宋体"/>
          <w:sz w:val="24"/>
          <w:lang w:val="zh-CN"/>
        </w:rPr>
        <w:t>统一社会信用代码或身份证号码：</w:t>
      </w:r>
    </w:p>
    <w:p>
      <w:pPr>
        <w:autoSpaceDE w:val="0"/>
        <w:autoSpaceDN w:val="0"/>
        <w:spacing w:line="560" w:lineRule="exact"/>
        <w:rPr>
          <w:rFonts w:ascii="宋体" w:hAnsi="宋体"/>
          <w:sz w:val="24"/>
          <w:lang w:val="zh-CN"/>
        </w:rPr>
      </w:pPr>
    </w:p>
    <w:p>
      <w:pPr>
        <w:autoSpaceDE w:val="0"/>
        <w:autoSpaceDN w:val="0"/>
        <w:spacing w:line="560" w:lineRule="exact"/>
        <w:rPr>
          <w:rFonts w:ascii="宋体" w:hAnsi="宋体"/>
          <w:sz w:val="24"/>
          <w:lang w:val="zh-CN"/>
        </w:rPr>
      </w:pPr>
      <w:r>
        <w:rPr>
          <w:rFonts w:hint="eastAsia" w:ascii="宋体" w:hAnsi="宋体"/>
          <w:sz w:val="24"/>
          <w:lang w:val="zh-CN"/>
        </w:rPr>
        <w:t>住所：</w:t>
      </w:r>
      <w:r>
        <w:rPr>
          <w:rFonts w:ascii="宋体" w:hAnsi="宋体"/>
          <w:sz w:val="24"/>
          <w:lang w:val="zh-CN"/>
        </w:rPr>
        <w:t xml:space="preserve">                                   </w:t>
      </w:r>
      <w:r>
        <w:rPr>
          <w:rFonts w:hint="eastAsia" w:ascii="宋体" w:hAnsi="宋体"/>
          <w:sz w:val="24"/>
          <w:lang w:val="zh-CN"/>
        </w:rPr>
        <w:t>住所：</w:t>
      </w:r>
    </w:p>
    <w:p>
      <w:pPr>
        <w:autoSpaceDE w:val="0"/>
        <w:autoSpaceDN w:val="0"/>
        <w:spacing w:line="560" w:lineRule="exact"/>
        <w:rPr>
          <w:rFonts w:ascii="宋体" w:hAnsi="宋体"/>
          <w:sz w:val="24"/>
          <w:lang w:val="zh-CN"/>
        </w:rPr>
      </w:pPr>
      <w:r>
        <w:rPr>
          <w:rFonts w:hint="eastAsia" w:ascii="宋体" w:hAnsi="宋体"/>
          <w:sz w:val="24"/>
          <w:lang w:val="zh-CN"/>
        </w:rPr>
        <w:t>法定代表人或</w:t>
      </w:r>
      <w:r>
        <w:rPr>
          <w:rFonts w:ascii="宋体" w:hAnsi="宋体"/>
          <w:sz w:val="24"/>
          <w:lang w:val="zh-CN"/>
        </w:rPr>
        <w:t xml:space="preserve">                             </w:t>
      </w:r>
      <w:r>
        <w:rPr>
          <w:rFonts w:hint="eastAsia" w:ascii="宋体" w:hAnsi="宋体"/>
          <w:sz w:val="24"/>
          <w:lang w:val="zh-CN"/>
        </w:rPr>
        <w:t>法定代表人或</w:t>
      </w:r>
    </w:p>
    <w:p>
      <w:pPr>
        <w:autoSpaceDE w:val="0"/>
        <w:autoSpaceDN w:val="0"/>
        <w:spacing w:line="560" w:lineRule="exact"/>
        <w:rPr>
          <w:rFonts w:ascii="宋体" w:hAnsi="宋体"/>
          <w:sz w:val="24"/>
          <w:lang w:val="zh-CN"/>
        </w:rPr>
      </w:pPr>
      <w:r>
        <w:rPr>
          <w:rFonts w:hint="eastAsia" w:ascii="宋体" w:hAnsi="宋体"/>
          <w:sz w:val="24"/>
          <w:lang w:val="zh-CN"/>
        </w:rPr>
        <w:t>授权代表（签字）：</w:t>
      </w:r>
      <w:r>
        <w:rPr>
          <w:rFonts w:ascii="宋体" w:hAnsi="宋体"/>
          <w:sz w:val="24"/>
          <w:lang w:val="zh-CN"/>
        </w:rPr>
        <w:t xml:space="preserve">                       授权代表（签字）: </w:t>
      </w:r>
    </w:p>
    <w:p>
      <w:pPr>
        <w:autoSpaceDE w:val="0"/>
        <w:autoSpaceDN w:val="0"/>
        <w:spacing w:line="560" w:lineRule="exact"/>
        <w:rPr>
          <w:rFonts w:ascii="宋体" w:hAnsi="宋体"/>
          <w:sz w:val="24"/>
          <w:lang w:val="zh-CN"/>
        </w:rPr>
      </w:pPr>
      <w:r>
        <w:rPr>
          <w:rFonts w:hint="eastAsia" w:ascii="宋体" w:hAnsi="宋体"/>
          <w:sz w:val="24"/>
          <w:lang w:val="zh-CN"/>
        </w:rPr>
        <w:t>联系人：</w:t>
      </w:r>
      <w:r>
        <w:rPr>
          <w:rFonts w:ascii="宋体" w:hAnsi="宋体"/>
          <w:sz w:val="24"/>
          <w:lang w:val="zh-CN"/>
        </w:rPr>
        <w:t xml:space="preserve">                                 </w:t>
      </w:r>
      <w:r>
        <w:rPr>
          <w:rFonts w:hint="eastAsia" w:ascii="宋体" w:hAnsi="宋体"/>
          <w:sz w:val="24"/>
          <w:lang w:val="zh-CN"/>
        </w:rPr>
        <w:t>联系人：</w:t>
      </w:r>
    </w:p>
    <w:p>
      <w:pPr>
        <w:autoSpaceDE w:val="0"/>
        <w:autoSpaceDN w:val="0"/>
        <w:spacing w:line="560" w:lineRule="exact"/>
        <w:rPr>
          <w:rFonts w:ascii="宋体" w:hAnsi="宋体"/>
          <w:sz w:val="24"/>
          <w:lang w:val="zh-CN"/>
        </w:rPr>
      </w:pPr>
      <w:r>
        <w:rPr>
          <w:rFonts w:hint="eastAsia" w:ascii="宋体" w:hAnsi="宋体"/>
          <w:sz w:val="24"/>
          <w:lang w:val="zh-CN"/>
        </w:rPr>
        <w:t>约定送达地址：</w:t>
      </w:r>
      <w:r>
        <w:rPr>
          <w:rFonts w:ascii="宋体" w:hAnsi="宋体"/>
          <w:sz w:val="24"/>
          <w:lang w:val="zh-CN"/>
        </w:rPr>
        <w:t xml:space="preserve">                           </w:t>
      </w:r>
      <w:r>
        <w:rPr>
          <w:rFonts w:hint="eastAsia" w:ascii="宋体" w:hAnsi="宋体"/>
          <w:sz w:val="24"/>
          <w:lang w:val="zh-CN"/>
        </w:rPr>
        <w:t>约定送达地址：</w:t>
      </w:r>
    </w:p>
    <w:p>
      <w:pPr>
        <w:autoSpaceDE w:val="0"/>
        <w:autoSpaceDN w:val="0"/>
        <w:spacing w:line="560" w:lineRule="exact"/>
        <w:rPr>
          <w:rFonts w:ascii="宋体" w:hAnsi="宋体"/>
          <w:sz w:val="24"/>
          <w:lang w:val="zh-CN"/>
        </w:rPr>
      </w:pPr>
      <w:r>
        <w:rPr>
          <w:rFonts w:hint="eastAsia" w:ascii="宋体" w:hAnsi="宋体"/>
          <w:sz w:val="24"/>
          <w:lang w:val="zh-CN"/>
        </w:rPr>
        <w:t>邮政编码：</w:t>
      </w:r>
      <w:r>
        <w:rPr>
          <w:rFonts w:ascii="宋体" w:hAnsi="宋体"/>
          <w:sz w:val="24"/>
          <w:lang w:val="zh-CN"/>
        </w:rPr>
        <w:t xml:space="preserve">                               </w:t>
      </w:r>
      <w:r>
        <w:rPr>
          <w:rFonts w:hint="eastAsia" w:ascii="宋体" w:hAnsi="宋体"/>
          <w:sz w:val="24"/>
          <w:lang w:val="zh-CN"/>
        </w:rPr>
        <w:t>邮政编码：</w:t>
      </w:r>
    </w:p>
    <w:p>
      <w:pPr>
        <w:autoSpaceDE w:val="0"/>
        <w:autoSpaceDN w:val="0"/>
        <w:spacing w:line="560" w:lineRule="exact"/>
        <w:rPr>
          <w:rFonts w:ascii="宋体" w:hAnsi="宋体"/>
          <w:sz w:val="24"/>
          <w:lang w:val="zh-CN"/>
        </w:rPr>
      </w:pPr>
      <w:r>
        <w:rPr>
          <w:rFonts w:hint="eastAsia" w:ascii="宋体" w:hAnsi="宋体"/>
          <w:sz w:val="24"/>
          <w:lang w:val="zh-CN"/>
        </w:rPr>
        <w:t>电话</w:t>
      </w:r>
      <w:r>
        <w:rPr>
          <w:rFonts w:ascii="宋体" w:hAnsi="宋体"/>
          <w:sz w:val="24"/>
          <w:lang w:val="zh-CN"/>
        </w:rPr>
        <w:t xml:space="preserve">:                                    电话: </w:t>
      </w:r>
    </w:p>
    <w:p>
      <w:pPr>
        <w:autoSpaceDE w:val="0"/>
        <w:autoSpaceDN w:val="0"/>
        <w:spacing w:line="560" w:lineRule="exact"/>
        <w:rPr>
          <w:rFonts w:ascii="宋体" w:hAnsi="宋体"/>
          <w:sz w:val="24"/>
          <w:lang w:val="zh-CN"/>
        </w:rPr>
      </w:pPr>
      <w:r>
        <w:rPr>
          <w:rFonts w:hint="eastAsia" w:ascii="宋体" w:hAnsi="宋体"/>
          <w:sz w:val="24"/>
          <w:lang w:val="zh-CN"/>
        </w:rPr>
        <w:t>传真</w:t>
      </w:r>
      <w:r>
        <w:rPr>
          <w:rFonts w:ascii="宋体" w:hAnsi="宋体"/>
          <w:sz w:val="24"/>
          <w:lang w:val="zh-CN"/>
        </w:rPr>
        <w:t xml:space="preserve">:                                    </w:t>
      </w:r>
      <w:r>
        <w:rPr>
          <w:rFonts w:hint="eastAsia" w:ascii="宋体" w:hAnsi="宋体"/>
          <w:sz w:val="24"/>
          <w:lang w:val="zh-CN"/>
        </w:rPr>
        <w:t>传真</w:t>
      </w:r>
      <w:r>
        <w:rPr>
          <w:rFonts w:ascii="宋体" w:hAnsi="宋体"/>
          <w:sz w:val="24"/>
          <w:lang w:val="zh-CN"/>
        </w:rPr>
        <w:t>:</w:t>
      </w:r>
    </w:p>
    <w:p>
      <w:pPr>
        <w:autoSpaceDE w:val="0"/>
        <w:autoSpaceDN w:val="0"/>
        <w:spacing w:line="560" w:lineRule="exact"/>
        <w:rPr>
          <w:rFonts w:ascii="宋体" w:hAnsi="宋体"/>
          <w:sz w:val="24"/>
        </w:rPr>
      </w:pPr>
      <w:r>
        <w:rPr>
          <w:rFonts w:hint="eastAsia" w:ascii="宋体" w:hAnsi="宋体"/>
          <w:sz w:val="24"/>
          <w:lang w:val="zh-CN"/>
        </w:rPr>
        <w:t>电子邮箱：</w:t>
      </w:r>
      <w:r>
        <w:rPr>
          <w:rFonts w:ascii="宋体" w:hAnsi="宋体"/>
          <w:sz w:val="24"/>
          <w:lang w:val="zh-CN"/>
        </w:rPr>
        <w:t xml:space="preserve">                               </w:t>
      </w:r>
      <w:r>
        <w:rPr>
          <w:rFonts w:hint="eastAsia" w:ascii="宋体" w:hAnsi="宋体"/>
          <w:sz w:val="24"/>
          <w:lang w:val="zh-CN"/>
        </w:rPr>
        <w:t>电子邮箱：</w:t>
      </w:r>
    </w:p>
    <w:p>
      <w:pPr>
        <w:autoSpaceDE w:val="0"/>
        <w:autoSpaceDN w:val="0"/>
        <w:spacing w:line="560" w:lineRule="exact"/>
        <w:rPr>
          <w:rFonts w:ascii="宋体" w:hAnsi="宋体"/>
          <w:sz w:val="24"/>
        </w:rPr>
      </w:pPr>
      <w:r>
        <w:rPr>
          <w:rFonts w:hint="eastAsia" w:ascii="宋体" w:hAnsi="宋体"/>
          <w:sz w:val="24"/>
        </w:rPr>
        <w:t>开户银行：</w:t>
      </w:r>
      <w:r>
        <w:rPr>
          <w:rFonts w:ascii="宋体" w:hAnsi="宋体"/>
          <w:sz w:val="24"/>
        </w:rPr>
        <w:t xml:space="preserve">                               开户银行： </w:t>
      </w:r>
    </w:p>
    <w:p>
      <w:pPr>
        <w:autoSpaceDE w:val="0"/>
        <w:autoSpaceDN w:val="0"/>
        <w:spacing w:line="560" w:lineRule="exact"/>
        <w:rPr>
          <w:rFonts w:ascii="宋体" w:hAnsi="宋体"/>
          <w:sz w:val="24"/>
        </w:rPr>
      </w:pPr>
      <w:r>
        <w:rPr>
          <w:rFonts w:hint="eastAsia" w:ascii="宋体" w:hAnsi="宋体"/>
          <w:sz w:val="24"/>
        </w:rPr>
        <w:t>开户名称：</w:t>
      </w:r>
      <w:r>
        <w:rPr>
          <w:rFonts w:ascii="宋体" w:hAnsi="宋体"/>
          <w:sz w:val="24"/>
        </w:rPr>
        <w:t xml:space="preserve">                               开户名称： </w:t>
      </w:r>
    </w:p>
    <w:p>
      <w:pPr>
        <w:autoSpaceDE w:val="0"/>
        <w:autoSpaceDN w:val="0"/>
        <w:spacing w:line="560" w:lineRule="exact"/>
        <w:rPr>
          <w:rFonts w:ascii="宋体" w:hAnsi="宋体"/>
          <w:sz w:val="24"/>
        </w:rPr>
      </w:pPr>
      <w:r>
        <w:rPr>
          <w:rFonts w:hint="eastAsia" w:ascii="宋体" w:hAnsi="宋体"/>
          <w:sz w:val="24"/>
        </w:rPr>
        <w:t>开户账号：</w:t>
      </w:r>
      <w:r>
        <w:rPr>
          <w:rFonts w:ascii="宋体" w:hAnsi="宋体"/>
          <w:sz w:val="24"/>
          <w:lang w:val="zh-CN"/>
        </w:rPr>
        <w:t xml:space="preserve">                               </w:t>
      </w:r>
      <w:r>
        <w:rPr>
          <w:rFonts w:hint="eastAsia" w:ascii="宋体" w:hAnsi="宋体"/>
          <w:sz w:val="24"/>
        </w:rPr>
        <w:t>开户账号：</w:t>
      </w:r>
    </w:p>
    <w:p>
      <w:pPr>
        <w:widowControl/>
        <w:spacing w:line="560" w:lineRule="exact"/>
        <w:jc w:val="left"/>
        <w:rPr>
          <w:rFonts w:ascii="宋体" w:hAnsi="宋体"/>
          <w:b/>
          <w:sz w:val="24"/>
        </w:rPr>
      </w:pPr>
    </w:p>
    <w:p>
      <w:pPr>
        <w:widowControl/>
        <w:adjustRightInd/>
        <w:jc w:val="left"/>
        <w:rPr>
          <w:rFonts w:ascii="宋体" w:hAnsi="宋体"/>
          <w:b/>
          <w:sz w:val="24"/>
        </w:rPr>
      </w:pPr>
      <w:r>
        <w:rPr>
          <w:rFonts w:ascii="宋体" w:hAnsi="宋体"/>
          <w:b/>
        </w:rPr>
        <w:br w:type="page"/>
      </w:r>
    </w:p>
    <w:p>
      <w:pPr>
        <w:pStyle w:val="87"/>
        <w:spacing w:line="560" w:lineRule="exact"/>
        <w:ind w:firstLine="482"/>
        <w:jc w:val="center"/>
        <w:rPr>
          <w:rFonts w:ascii="宋体" w:hAnsi="宋体" w:eastAsia="宋体"/>
          <w:b/>
          <w:szCs w:val="24"/>
        </w:rPr>
      </w:pPr>
      <w:r>
        <w:rPr>
          <w:rFonts w:hint="eastAsia" w:ascii="宋体" w:hAnsi="宋体" w:eastAsia="宋体"/>
          <w:b/>
          <w:szCs w:val="24"/>
        </w:rPr>
        <w:t>第二部分</w:t>
      </w:r>
      <w:r>
        <w:rPr>
          <w:rFonts w:ascii="宋体" w:hAnsi="宋体" w:eastAsia="宋体"/>
          <w:b/>
          <w:szCs w:val="24"/>
        </w:rPr>
        <w:t xml:space="preserve"> </w:t>
      </w:r>
      <w:r>
        <w:rPr>
          <w:rFonts w:hint="eastAsia" w:ascii="宋体" w:hAnsi="宋体" w:eastAsia="宋体"/>
          <w:b/>
          <w:szCs w:val="24"/>
        </w:rPr>
        <w:t>合同一般条款</w:t>
      </w:r>
    </w:p>
    <w:p>
      <w:pPr>
        <w:spacing w:line="560" w:lineRule="exact"/>
        <w:ind w:firstLine="482" w:firstLineChars="200"/>
        <w:outlineLvl w:val="0"/>
        <w:rPr>
          <w:rFonts w:ascii="宋体" w:hAnsi="宋体"/>
          <w:b/>
          <w:sz w:val="24"/>
        </w:rPr>
      </w:pPr>
      <w:bookmarkStart w:id="421" w:name="_Toc19680"/>
      <w:bookmarkStart w:id="422" w:name="_Toc5228"/>
      <w:bookmarkStart w:id="423" w:name="_Toc14021"/>
      <w:bookmarkStart w:id="424" w:name="_Toc31297"/>
      <w:bookmarkStart w:id="425" w:name="_Toc25079"/>
      <w:r>
        <w:rPr>
          <w:rFonts w:ascii="宋体" w:hAnsi="宋体"/>
          <w:b/>
          <w:sz w:val="24"/>
        </w:rPr>
        <w:t>2.1 定义</w:t>
      </w:r>
      <w:bookmarkEnd w:id="421"/>
      <w:bookmarkEnd w:id="422"/>
      <w:bookmarkEnd w:id="423"/>
      <w:bookmarkEnd w:id="424"/>
      <w:bookmarkEnd w:id="425"/>
    </w:p>
    <w:p>
      <w:pPr>
        <w:spacing w:line="560" w:lineRule="exact"/>
        <w:ind w:firstLine="480" w:firstLineChars="200"/>
        <w:rPr>
          <w:rFonts w:ascii="宋体" w:hAnsi="宋体"/>
          <w:sz w:val="24"/>
        </w:rPr>
      </w:pPr>
      <w:r>
        <w:rPr>
          <w:rFonts w:ascii="宋体" w:hAnsi="宋体"/>
          <w:sz w:val="24"/>
        </w:rPr>
        <w:t>本合同中的下列</w:t>
      </w:r>
      <w:r>
        <w:rPr>
          <w:rFonts w:hint="eastAsia" w:ascii="宋体" w:hAnsi="宋体"/>
          <w:sz w:val="24"/>
        </w:rPr>
        <w:t>词</w:t>
      </w:r>
      <w:r>
        <w:rPr>
          <w:rFonts w:ascii="宋体" w:hAnsi="宋体"/>
          <w:sz w:val="24"/>
        </w:rPr>
        <w:t>语应</w:t>
      </w:r>
      <w:r>
        <w:rPr>
          <w:rFonts w:hint="eastAsia" w:ascii="宋体" w:hAnsi="宋体"/>
          <w:sz w:val="24"/>
        </w:rPr>
        <w:t>按以下内容进行</w:t>
      </w:r>
      <w:r>
        <w:rPr>
          <w:rFonts w:ascii="宋体" w:hAnsi="宋体"/>
          <w:sz w:val="24"/>
        </w:rPr>
        <w:t>解释：</w:t>
      </w:r>
    </w:p>
    <w:p>
      <w:pPr>
        <w:spacing w:line="560" w:lineRule="exact"/>
        <w:ind w:firstLine="480" w:firstLineChars="200"/>
        <w:rPr>
          <w:rFonts w:ascii="宋体" w:hAnsi="宋体"/>
          <w:sz w:val="24"/>
        </w:rPr>
      </w:pPr>
      <w:r>
        <w:rPr>
          <w:rFonts w:ascii="宋体" w:hAnsi="宋体"/>
          <w:sz w:val="24"/>
        </w:rPr>
        <w:t>2.1.1 “合同”系指采购人和中标供应商签订的载明双方当事人所达成的协议，并包括所有的附件、附录和构成合同的其他文件。</w:t>
      </w:r>
    </w:p>
    <w:p>
      <w:pPr>
        <w:spacing w:line="560" w:lineRule="exact"/>
        <w:ind w:firstLine="480" w:firstLineChars="200"/>
        <w:rPr>
          <w:rFonts w:ascii="宋体" w:hAnsi="宋体"/>
          <w:sz w:val="24"/>
        </w:rPr>
      </w:pPr>
      <w:r>
        <w:rPr>
          <w:rFonts w:ascii="宋体" w:hAnsi="宋体"/>
          <w:sz w:val="24"/>
        </w:rPr>
        <w:t>2.1.2 “合同价”系指根据合同约定，中标供应商在完全履行合同义务后</w:t>
      </w:r>
      <w:r>
        <w:rPr>
          <w:rFonts w:hint="eastAsia" w:ascii="宋体" w:hAnsi="宋体"/>
          <w:sz w:val="24"/>
        </w:rPr>
        <w:t>，</w:t>
      </w:r>
      <w:r>
        <w:rPr>
          <w:rFonts w:ascii="宋体" w:hAnsi="宋体"/>
          <w:sz w:val="24"/>
        </w:rPr>
        <w:t>采购人应支付给中标供应商的价格。</w:t>
      </w:r>
    </w:p>
    <w:p>
      <w:pPr>
        <w:spacing w:line="560" w:lineRule="exact"/>
        <w:ind w:firstLine="480" w:firstLineChars="200"/>
        <w:rPr>
          <w:rFonts w:ascii="宋体" w:hAnsi="宋体"/>
          <w:sz w:val="24"/>
        </w:rPr>
      </w:pPr>
      <w:r>
        <w:rPr>
          <w:rFonts w:ascii="宋体" w:hAnsi="宋体"/>
          <w:sz w:val="24"/>
        </w:rPr>
        <w:t>2.1.3 “</w:t>
      </w:r>
      <w:r>
        <w:rPr>
          <w:rFonts w:hint="eastAsia" w:ascii="宋体" w:hAnsi="宋体"/>
          <w:sz w:val="24"/>
        </w:rPr>
        <w:t>服务</w:t>
      </w:r>
      <w:r>
        <w:rPr>
          <w:rFonts w:ascii="宋体" w:hAnsi="宋体"/>
          <w:sz w:val="24"/>
        </w:rPr>
        <w:t>”系指</w:t>
      </w:r>
      <w:r>
        <w:rPr>
          <w:rFonts w:hint="eastAsia" w:ascii="宋体" w:hAnsi="宋体"/>
          <w:sz w:val="24"/>
        </w:rPr>
        <w:t>中标供应商</w:t>
      </w:r>
      <w:r>
        <w:rPr>
          <w:rFonts w:ascii="宋体" w:hAnsi="宋体"/>
          <w:sz w:val="24"/>
        </w:rPr>
        <w:t>根据合同约定应向采购人</w:t>
      </w:r>
      <w:r>
        <w:rPr>
          <w:rFonts w:hint="eastAsia" w:ascii="宋体" w:hAnsi="宋体"/>
          <w:sz w:val="24"/>
        </w:rPr>
        <w:t>履行</w:t>
      </w:r>
      <w:r>
        <w:rPr>
          <w:rFonts w:ascii="宋体" w:hAnsi="宋体"/>
          <w:sz w:val="24"/>
        </w:rPr>
        <w:t>的</w:t>
      </w:r>
      <w:r>
        <w:rPr>
          <w:rFonts w:hint="eastAsia" w:ascii="宋体" w:hAnsi="宋体"/>
          <w:sz w:val="24"/>
        </w:rPr>
        <w:t>除货物和工程以外的其他政府采购对象，包括采购人自身需要的服务和向社会公众提供的公共服务。</w:t>
      </w:r>
    </w:p>
    <w:p>
      <w:pPr>
        <w:spacing w:line="560" w:lineRule="exact"/>
        <w:ind w:firstLine="480" w:firstLineChars="200"/>
        <w:rPr>
          <w:rFonts w:ascii="宋体" w:hAnsi="宋体"/>
          <w:sz w:val="24"/>
        </w:rPr>
      </w:pPr>
      <w:r>
        <w:rPr>
          <w:rFonts w:ascii="宋体" w:hAnsi="宋体"/>
          <w:sz w:val="24"/>
        </w:rPr>
        <w:t>2.1.4 “</w:t>
      </w:r>
      <w:r>
        <w:rPr>
          <w:rFonts w:hint="eastAsia" w:ascii="宋体" w:hAnsi="宋体"/>
          <w:sz w:val="24"/>
        </w:rPr>
        <w:t>甲方</w:t>
      </w:r>
      <w:r>
        <w:rPr>
          <w:rFonts w:ascii="宋体" w:hAnsi="宋体"/>
          <w:sz w:val="24"/>
        </w:rPr>
        <w:t>”系指与</w:t>
      </w:r>
      <w:r>
        <w:rPr>
          <w:rFonts w:hint="eastAsia" w:ascii="宋体" w:hAnsi="宋体"/>
          <w:sz w:val="24"/>
        </w:rPr>
        <w:t>中标供应商</w:t>
      </w:r>
      <w:r>
        <w:rPr>
          <w:rFonts w:ascii="宋体" w:hAnsi="宋体"/>
          <w:sz w:val="24"/>
        </w:rPr>
        <w:t>签署合同的采购人</w:t>
      </w:r>
      <w:r>
        <w:rPr>
          <w:rFonts w:hint="eastAsia" w:ascii="宋体" w:hAnsi="宋体"/>
          <w:sz w:val="24"/>
        </w:rPr>
        <w:t>；采购人委托采购代理机构代表其与乙方签订合同的，采购人的授权委托书作为合同附件。</w:t>
      </w:r>
    </w:p>
    <w:p>
      <w:pPr>
        <w:spacing w:line="560" w:lineRule="exact"/>
        <w:ind w:firstLine="480" w:firstLineChars="200"/>
        <w:rPr>
          <w:rFonts w:ascii="宋体" w:hAnsi="宋体"/>
          <w:sz w:val="24"/>
        </w:rPr>
      </w:pPr>
      <w:r>
        <w:rPr>
          <w:rFonts w:ascii="宋体" w:hAnsi="宋体"/>
          <w:sz w:val="24"/>
        </w:rPr>
        <w:t>2.1.5 “乙方”系指根据合同约定提供服务的中标供应商</w:t>
      </w:r>
      <w:r>
        <w:rPr>
          <w:rFonts w:hint="eastAsia" w:ascii="宋体" w:hAnsi="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sz w:val="24"/>
        </w:rPr>
      </w:pPr>
      <w:r>
        <w:rPr>
          <w:rFonts w:ascii="宋体" w:hAnsi="宋体"/>
          <w:sz w:val="24"/>
        </w:rPr>
        <w:t>2.1.6 “现场”系指合同约定提供服务的地点。</w:t>
      </w:r>
    </w:p>
    <w:p>
      <w:pPr>
        <w:spacing w:line="560" w:lineRule="exact"/>
        <w:ind w:firstLine="482" w:firstLineChars="200"/>
        <w:outlineLvl w:val="0"/>
        <w:rPr>
          <w:rFonts w:ascii="宋体" w:hAnsi="宋体"/>
          <w:b/>
          <w:sz w:val="24"/>
        </w:rPr>
      </w:pPr>
      <w:bookmarkStart w:id="426" w:name="_Toc16752"/>
      <w:bookmarkStart w:id="427" w:name="_Toc31402"/>
      <w:bookmarkStart w:id="428" w:name="_Toc23289"/>
      <w:bookmarkStart w:id="429" w:name="_Toc3769"/>
      <w:bookmarkStart w:id="430" w:name="_Toc19539"/>
      <w:r>
        <w:rPr>
          <w:rFonts w:ascii="宋体" w:hAnsi="宋体"/>
          <w:b/>
          <w:sz w:val="24"/>
        </w:rPr>
        <w:t>2.2 技术规范</w:t>
      </w:r>
      <w:bookmarkEnd w:id="426"/>
      <w:bookmarkEnd w:id="427"/>
      <w:bookmarkEnd w:id="428"/>
      <w:bookmarkEnd w:id="429"/>
      <w:bookmarkEnd w:id="430"/>
    </w:p>
    <w:p>
      <w:pPr>
        <w:spacing w:line="560" w:lineRule="exact"/>
        <w:ind w:firstLine="480" w:firstLineChars="200"/>
        <w:rPr>
          <w:rFonts w:ascii="宋体" w:hAnsi="宋体"/>
          <w:sz w:val="24"/>
        </w:rPr>
      </w:pPr>
      <w:r>
        <w:rPr>
          <w:rFonts w:hint="eastAsia" w:ascii="宋体" w:hAnsi="宋体"/>
          <w:sz w:val="24"/>
        </w:rPr>
        <w:t>服务</w:t>
      </w:r>
      <w:r>
        <w:rPr>
          <w:rFonts w:ascii="宋体" w:hAnsi="宋体"/>
          <w:sz w:val="24"/>
        </w:rPr>
        <w:t>所应遵守的技术规范应与采购文件规定的技术规范和技术规范附件(如果有的话)及其技术规范偏差表(如果被甲方接受的话)相一致</w:t>
      </w:r>
      <w:r>
        <w:rPr>
          <w:rFonts w:hint="eastAsia" w:ascii="宋体" w:hAnsi="宋体"/>
          <w:sz w:val="24"/>
        </w:rPr>
        <w:t>；</w:t>
      </w:r>
      <w:r>
        <w:rPr>
          <w:rFonts w:ascii="宋体" w:hAnsi="宋体"/>
          <w:sz w:val="24"/>
        </w:rPr>
        <w:t>如果采购文件中没有技术规范的相应说明，那么应以国家有关部门最新颁布的相应标准</w:t>
      </w:r>
      <w:r>
        <w:rPr>
          <w:rFonts w:hint="eastAsia" w:ascii="宋体" w:hAnsi="宋体"/>
          <w:sz w:val="24"/>
        </w:rPr>
        <w:t>和</w:t>
      </w:r>
      <w:r>
        <w:rPr>
          <w:rFonts w:ascii="宋体" w:hAnsi="宋体"/>
          <w:sz w:val="24"/>
        </w:rPr>
        <w:t>规范为准。</w:t>
      </w:r>
    </w:p>
    <w:p>
      <w:pPr>
        <w:spacing w:line="560" w:lineRule="exact"/>
        <w:ind w:firstLine="482" w:firstLineChars="200"/>
        <w:outlineLvl w:val="0"/>
        <w:rPr>
          <w:rFonts w:ascii="宋体" w:hAnsi="宋体"/>
          <w:b/>
          <w:sz w:val="24"/>
        </w:rPr>
      </w:pPr>
      <w:bookmarkStart w:id="431" w:name="_Toc12412"/>
      <w:bookmarkStart w:id="432" w:name="_Toc9161"/>
      <w:bookmarkStart w:id="433" w:name="_Toc13673"/>
      <w:bookmarkStart w:id="434" w:name="_Toc27945"/>
      <w:bookmarkStart w:id="435" w:name="_Toc4133"/>
      <w:r>
        <w:rPr>
          <w:rFonts w:ascii="宋体" w:hAnsi="宋体"/>
          <w:b/>
          <w:sz w:val="24"/>
        </w:rPr>
        <w:t>2.3 知识产权</w:t>
      </w:r>
      <w:bookmarkEnd w:id="431"/>
      <w:bookmarkEnd w:id="432"/>
      <w:bookmarkEnd w:id="433"/>
      <w:bookmarkEnd w:id="434"/>
      <w:bookmarkEnd w:id="435"/>
    </w:p>
    <w:p>
      <w:pPr>
        <w:spacing w:line="560" w:lineRule="exact"/>
        <w:ind w:firstLine="480" w:firstLineChars="200"/>
        <w:rPr>
          <w:rFonts w:ascii="宋体" w:hAnsi="宋体"/>
          <w:sz w:val="24"/>
        </w:rPr>
      </w:pPr>
      <w:r>
        <w:rPr>
          <w:rFonts w:ascii="宋体" w:hAnsi="宋体"/>
          <w:sz w:val="24"/>
        </w:rPr>
        <w:t xml:space="preserve">2.3.1 </w:t>
      </w:r>
      <w:r>
        <w:rPr>
          <w:rFonts w:hint="eastAsia" w:ascii="宋体" w:hAnsi="宋体"/>
          <w:sz w:val="24"/>
        </w:rPr>
        <w:t>乙</w:t>
      </w:r>
      <w:r>
        <w:rPr>
          <w:rFonts w:ascii="宋体" w:hAnsi="宋体"/>
          <w:sz w:val="24"/>
        </w:rPr>
        <w:t>方应保证</w:t>
      </w:r>
      <w:r>
        <w:rPr>
          <w:rFonts w:hint="eastAsia" w:ascii="宋体" w:hAnsi="宋体"/>
          <w:sz w:val="24"/>
        </w:rPr>
        <w:t>其提供的服务</w:t>
      </w:r>
      <w:r>
        <w:rPr>
          <w:rFonts w:ascii="宋体" w:hAnsi="宋体"/>
          <w:sz w:val="24"/>
        </w:rPr>
        <w:t>不受任何第三方提出的侵犯其著作权、商标权、专利权等知识产权方面的起诉</w:t>
      </w:r>
      <w:r>
        <w:rPr>
          <w:rFonts w:hint="eastAsia" w:ascii="宋体" w:hAnsi="宋体"/>
          <w:sz w:val="24"/>
        </w:rPr>
        <w:t>；</w:t>
      </w:r>
      <w:r>
        <w:rPr>
          <w:rFonts w:ascii="宋体" w:hAnsi="宋体"/>
          <w:sz w:val="24"/>
        </w:rPr>
        <w:t>如果任何第三方提出侵权</w:t>
      </w:r>
      <w:r>
        <w:rPr>
          <w:rFonts w:hint="eastAsia" w:ascii="宋体" w:hAnsi="宋体"/>
          <w:sz w:val="24"/>
        </w:rPr>
        <w:t>指控</w:t>
      </w:r>
      <w:r>
        <w:rPr>
          <w:rFonts w:ascii="宋体" w:hAnsi="宋体"/>
          <w:sz w:val="24"/>
        </w:rPr>
        <w:t>，那么乙方须与该第三方交涉并承担由此发生的一切责任、费用和赔偿</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 xml:space="preserve">2.3.2 </w:t>
      </w:r>
      <w:r>
        <w:rPr>
          <w:rFonts w:hint="eastAsia" w:ascii="宋体" w:hAnsi="宋体"/>
          <w:sz w:val="24"/>
        </w:rPr>
        <w:t>合同涉及技术成果的归属和收益的分成办法的，</w:t>
      </w:r>
      <w:r>
        <w:rPr>
          <w:rFonts w:ascii="宋体" w:hAnsi="宋体"/>
          <w:sz w:val="24"/>
        </w:rPr>
        <w:t>详见</w:t>
      </w:r>
      <w:r>
        <w:rPr>
          <w:rFonts w:ascii="宋体" w:hAnsi="宋体"/>
          <w:b/>
          <w:i/>
          <w:sz w:val="24"/>
          <w:u w:val="single"/>
        </w:rPr>
        <w:t>合同专用条款</w:t>
      </w:r>
      <w:r>
        <w:rPr>
          <w:rFonts w:ascii="宋体" w:hAnsi="宋体"/>
          <w:sz w:val="24"/>
        </w:rPr>
        <w:t>。</w:t>
      </w:r>
    </w:p>
    <w:p>
      <w:pPr>
        <w:spacing w:line="560" w:lineRule="exact"/>
        <w:ind w:firstLine="482" w:firstLineChars="200"/>
        <w:rPr>
          <w:rFonts w:ascii="宋体" w:hAnsi="宋体"/>
          <w:b/>
          <w:sz w:val="24"/>
        </w:rPr>
      </w:pPr>
      <w:r>
        <w:rPr>
          <w:rFonts w:ascii="宋体" w:hAnsi="宋体"/>
          <w:b/>
          <w:sz w:val="24"/>
        </w:rPr>
        <w:t xml:space="preserve">2.4 </w:t>
      </w:r>
      <w:r>
        <w:rPr>
          <w:rFonts w:hint="eastAsia" w:ascii="宋体" w:hAnsi="宋体"/>
          <w:b/>
          <w:sz w:val="24"/>
        </w:rPr>
        <w:t>履约检查和问题反馈</w:t>
      </w:r>
    </w:p>
    <w:p>
      <w:pPr>
        <w:spacing w:line="560" w:lineRule="exact"/>
        <w:ind w:firstLine="480" w:firstLineChars="200"/>
        <w:rPr>
          <w:rFonts w:ascii="宋体" w:hAnsi="宋体"/>
          <w:sz w:val="24"/>
        </w:rPr>
      </w:pPr>
      <w:r>
        <w:rPr>
          <w:rFonts w:ascii="宋体" w:hAnsi="宋体"/>
          <w:sz w:val="24"/>
        </w:rPr>
        <w:t>2.4.1甲方</w:t>
      </w:r>
      <w:r>
        <w:rPr>
          <w:rFonts w:hint="eastAsia" w:ascii="宋体" w:hAnsi="宋体"/>
          <w:sz w:val="24"/>
        </w:rPr>
        <w:t>有权</w:t>
      </w:r>
      <w:r>
        <w:rPr>
          <w:rFonts w:ascii="宋体" w:hAnsi="宋体"/>
          <w:sz w:val="24"/>
        </w:rPr>
        <w:t>在其认为必要时</w:t>
      </w:r>
      <w:r>
        <w:rPr>
          <w:rFonts w:hint="eastAsia" w:ascii="宋体" w:hAnsi="宋体"/>
          <w:sz w:val="24"/>
        </w:rPr>
        <w:t>，对乙方是否能够按照合同约定提供服务进行履约检查，以确保乙方所提供的服务能够依约满足甲方之项目需求，但不得因履约检查妨碍乙方的正常工作，乙方应予积极配合；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宋体" w:hAnsi="宋体"/>
          <w:sz w:val="24"/>
        </w:rPr>
      </w:pPr>
      <w:r>
        <w:rPr>
          <w:rFonts w:ascii="宋体" w:hAnsi="宋体"/>
          <w:sz w:val="24"/>
        </w:rPr>
        <w:t xml:space="preserve">2.4.2 </w:t>
      </w:r>
      <w:r>
        <w:rPr>
          <w:rFonts w:hint="eastAsia" w:ascii="宋体" w:hAnsi="宋体"/>
          <w:sz w:val="24"/>
        </w:rPr>
        <w:t>合同履行期间，甲方有权将履行过程中出现的问题反馈给乙方，双方当事人应以书面形式约定需要完善和改进的内容。</w:t>
      </w:r>
    </w:p>
    <w:p>
      <w:pPr>
        <w:spacing w:line="560" w:lineRule="exact"/>
        <w:ind w:firstLine="482" w:firstLineChars="200"/>
        <w:outlineLvl w:val="0"/>
        <w:rPr>
          <w:rFonts w:ascii="宋体" w:hAnsi="宋体"/>
          <w:b/>
          <w:sz w:val="24"/>
        </w:rPr>
      </w:pPr>
      <w:bookmarkStart w:id="436" w:name="_Toc31233"/>
      <w:bookmarkStart w:id="437" w:name="_Toc15447"/>
      <w:bookmarkStart w:id="438" w:name="_Toc22011"/>
      <w:bookmarkStart w:id="439" w:name="_Toc26555"/>
      <w:bookmarkStart w:id="440" w:name="_Toc32670"/>
      <w:r>
        <w:rPr>
          <w:rFonts w:ascii="宋体" w:hAnsi="宋体"/>
          <w:b/>
          <w:sz w:val="24"/>
        </w:rPr>
        <w:t>2.5 结算方式和付款条件</w:t>
      </w:r>
      <w:bookmarkEnd w:id="436"/>
      <w:bookmarkEnd w:id="437"/>
      <w:bookmarkEnd w:id="438"/>
      <w:bookmarkEnd w:id="439"/>
      <w:bookmarkEnd w:id="440"/>
    </w:p>
    <w:p>
      <w:pPr>
        <w:spacing w:line="560" w:lineRule="exact"/>
        <w:ind w:firstLine="480" w:firstLineChars="200"/>
        <w:rPr>
          <w:rFonts w:ascii="宋体" w:hAnsi="宋体"/>
          <w:sz w:val="24"/>
        </w:rPr>
      </w:pPr>
      <w:r>
        <w:rPr>
          <w:rFonts w:ascii="宋体" w:hAnsi="宋体"/>
          <w:sz w:val="24"/>
        </w:rPr>
        <w:t>详见</w:t>
      </w:r>
      <w:r>
        <w:rPr>
          <w:rFonts w:ascii="宋体" w:hAnsi="宋体"/>
          <w:b/>
          <w:i/>
          <w:sz w:val="24"/>
          <w:u w:val="single"/>
        </w:rPr>
        <w:t>合同专用条款</w:t>
      </w:r>
      <w:r>
        <w:rPr>
          <w:rFonts w:ascii="宋体" w:hAnsi="宋体"/>
          <w:sz w:val="24"/>
        </w:rPr>
        <w:t>。</w:t>
      </w:r>
    </w:p>
    <w:p>
      <w:pPr>
        <w:spacing w:line="560" w:lineRule="exact"/>
        <w:ind w:firstLine="482" w:firstLineChars="200"/>
        <w:outlineLvl w:val="0"/>
        <w:rPr>
          <w:rFonts w:ascii="宋体" w:hAnsi="宋体"/>
          <w:b/>
          <w:sz w:val="24"/>
        </w:rPr>
      </w:pPr>
      <w:bookmarkStart w:id="441" w:name="_Toc13154"/>
      <w:bookmarkStart w:id="442" w:name="_Toc13467"/>
      <w:bookmarkStart w:id="443" w:name="_Toc16163"/>
      <w:bookmarkStart w:id="444" w:name="_Toc18990"/>
      <w:bookmarkStart w:id="445" w:name="_Toc30507"/>
      <w:r>
        <w:rPr>
          <w:rFonts w:ascii="宋体" w:hAnsi="宋体"/>
          <w:b/>
          <w:sz w:val="24"/>
        </w:rPr>
        <w:t>2.6 技术资料和保密义务</w:t>
      </w:r>
      <w:bookmarkEnd w:id="441"/>
      <w:bookmarkEnd w:id="442"/>
      <w:bookmarkEnd w:id="443"/>
      <w:bookmarkEnd w:id="444"/>
      <w:bookmarkEnd w:id="445"/>
    </w:p>
    <w:p>
      <w:pPr>
        <w:spacing w:line="560" w:lineRule="exact"/>
        <w:ind w:firstLine="480" w:firstLineChars="200"/>
        <w:rPr>
          <w:rFonts w:ascii="宋体" w:hAnsi="宋体"/>
          <w:sz w:val="24"/>
        </w:rPr>
      </w:pPr>
      <w:r>
        <w:rPr>
          <w:rFonts w:ascii="宋体" w:hAnsi="宋体"/>
          <w:sz w:val="24"/>
        </w:rPr>
        <w:t>2.6.1 乙方有权依据合同约定和项目需要，向甲方了解有关情况，调阅有关资料等，甲方应予积极配合；</w:t>
      </w:r>
    </w:p>
    <w:p>
      <w:pPr>
        <w:spacing w:line="560" w:lineRule="exact"/>
        <w:ind w:firstLine="480" w:firstLineChars="200"/>
        <w:rPr>
          <w:rFonts w:ascii="宋体" w:hAnsi="宋体"/>
          <w:sz w:val="24"/>
        </w:rPr>
      </w:pPr>
      <w:r>
        <w:rPr>
          <w:rFonts w:ascii="宋体" w:hAnsi="宋体"/>
          <w:sz w:val="24"/>
        </w:rPr>
        <w:t xml:space="preserve">2.6.2 </w:t>
      </w:r>
      <w:r>
        <w:rPr>
          <w:rFonts w:hint="eastAsia" w:ascii="宋体" w:hAnsi="宋体"/>
          <w:sz w:val="24"/>
        </w:rPr>
        <w:t>乙方有义务妥善保管和保护由甲方提供的前款信息和资料等；</w:t>
      </w:r>
    </w:p>
    <w:p>
      <w:pPr>
        <w:spacing w:line="560" w:lineRule="exact"/>
        <w:ind w:firstLine="480" w:firstLineChars="200"/>
        <w:rPr>
          <w:rFonts w:ascii="宋体" w:hAnsi="宋体"/>
          <w:sz w:val="24"/>
        </w:rPr>
      </w:pPr>
      <w:r>
        <w:rPr>
          <w:rFonts w:ascii="宋体" w:hAnsi="宋体"/>
          <w:sz w:val="24"/>
        </w:rPr>
        <w:t xml:space="preserve">2.6.3 </w:t>
      </w:r>
      <w:r>
        <w:rPr>
          <w:rFonts w:hint="eastAsia" w:ascii="宋体" w:hAnsi="宋体"/>
          <w:sz w:val="24"/>
        </w:rPr>
        <w:t>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sz w:val="24"/>
        </w:rPr>
        <w:t>技术情报</w:t>
      </w:r>
      <w:r>
        <w:rPr>
          <w:rFonts w:hint="eastAsia" w:ascii="宋体" w:hAnsi="宋体"/>
          <w:sz w:val="24"/>
        </w:rPr>
        <w:t>、</w:t>
      </w:r>
      <w:r>
        <w:rPr>
          <w:rFonts w:ascii="宋体" w:hAnsi="宋体"/>
          <w:sz w:val="24"/>
        </w:rPr>
        <w:t>技术资料</w:t>
      </w:r>
      <w:r>
        <w:rPr>
          <w:rFonts w:hint="eastAsia" w:ascii="宋体" w:hAnsi="宋体"/>
          <w:sz w:val="24"/>
        </w:rPr>
        <w:t>、商业秘密和商业信息等，并采取一切合理和必要措施和方式防止任何第三方接触到对方当事人的上述保密信息和资料。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b/>
          <w:sz w:val="24"/>
        </w:rPr>
      </w:pPr>
      <w:bookmarkStart w:id="446" w:name="_Toc19069"/>
      <w:r>
        <w:rPr>
          <w:rFonts w:ascii="宋体" w:hAnsi="宋体"/>
          <w:b/>
          <w:sz w:val="24"/>
        </w:rPr>
        <w:t xml:space="preserve">2.7 </w:t>
      </w:r>
      <w:r>
        <w:rPr>
          <w:rFonts w:hint="eastAsia" w:ascii="宋体" w:hAnsi="宋体"/>
          <w:b/>
          <w:sz w:val="24"/>
        </w:rPr>
        <w:t>质量保证</w:t>
      </w:r>
      <w:bookmarkEnd w:id="446"/>
    </w:p>
    <w:p>
      <w:pPr>
        <w:spacing w:line="560" w:lineRule="exact"/>
        <w:ind w:firstLine="480" w:firstLineChars="200"/>
        <w:rPr>
          <w:rFonts w:ascii="宋体" w:hAnsi="宋体"/>
          <w:sz w:val="24"/>
        </w:rPr>
      </w:pPr>
      <w:r>
        <w:rPr>
          <w:rFonts w:ascii="宋体" w:hAnsi="宋体"/>
          <w:sz w:val="24"/>
        </w:rPr>
        <w:t xml:space="preserve">2.7.1 </w:t>
      </w:r>
      <w:r>
        <w:rPr>
          <w:rFonts w:hint="eastAsia" w:ascii="宋体" w:hAnsi="宋体"/>
          <w:sz w:val="24"/>
        </w:rPr>
        <w:t>乙方应建立和完善履行合同的内部质量保证体系，并提供相关内部规章制度给甲方，以便甲方进行监督检查；</w:t>
      </w:r>
    </w:p>
    <w:p>
      <w:pPr>
        <w:spacing w:line="560" w:lineRule="exact"/>
        <w:ind w:firstLine="480" w:firstLineChars="200"/>
        <w:rPr>
          <w:rFonts w:ascii="宋体" w:hAnsi="宋体"/>
          <w:sz w:val="24"/>
        </w:rPr>
      </w:pPr>
      <w:r>
        <w:rPr>
          <w:rFonts w:ascii="宋体" w:hAnsi="宋体"/>
          <w:sz w:val="24"/>
        </w:rPr>
        <w:t xml:space="preserve">2.7.2 </w:t>
      </w:r>
      <w:r>
        <w:rPr>
          <w:rFonts w:hint="eastAsia" w:ascii="宋体" w:hAnsi="宋体"/>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b/>
          <w:sz w:val="24"/>
        </w:rPr>
      </w:pPr>
      <w:bookmarkStart w:id="447" w:name="_Toc22267"/>
      <w:r>
        <w:rPr>
          <w:rFonts w:ascii="宋体" w:hAnsi="宋体"/>
          <w:b/>
          <w:sz w:val="24"/>
        </w:rPr>
        <w:t xml:space="preserve">2.8 </w:t>
      </w:r>
      <w:r>
        <w:rPr>
          <w:rFonts w:hint="eastAsia" w:ascii="宋体" w:hAnsi="宋体"/>
          <w:b/>
          <w:sz w:val="24"/>
        </w:rPr>
        <w:t>延迟履行</w:t>
      </w:r>
      <w:bookmarkEnd w:id="447"/>
    </w:p>
    <w:p>
      <w:pPr>
        <w:spacing w:line="560" w:lineRule="exact"/>
        <w:ind w:firstLine="480" w:firstLineChars="200"/>
        <w:rPr>
          <w:rFonts w:ascii="宋体" w:hAnsi="宋体"/>
          <w:sz w:val="24"/>
        </w:rPr>
      </w:pPr>
      <w:r>
        <w:rPr>
          <w:rFonts w:ascii="宋体" w:hAnsi="宋体"/>
          <w:sz w:val="24"/>
        </w:rPr>
        <w:t>在合同履行过程中，如果乙方遇到不能按时</w:t>
      </w:r>
      <w:r>
        <w:rPr>
          <w:rFonts w:hint="eastAsia" w:ascii="宋体" w:hAnsi="宋体"/>
          <w:sz w:val="24"/>
        </w:rPr>
        <w:t>提供服务</w:t>
      </w:r>
      <w:r>
        <w:rPr>
          <w:rFonts w:ascii="宋体" w:hAnsi="宋体"/>
          <w:sz w:val="24"/>
        </w:rPr>
        <w:t>的情况，应及时以书面形式将不能按时</w:t>
      </w:r>
      <w:r>
        <w:rPr>
          <w:rFonts w:hint="eastAsia" w:ascii="宋体" w:hAnsi="宋体"/>
          <w:sz w:val="24"/>
        </w:rPr>
        <w:t>提供服务</w:t>
      </w:r>
      <w:r>
        <w:rPr>
          <w:rFonts w:ascii="宋体" w:hAnsi="宋体"/>
          <w:sz w:val="24"/>
        </w:rPr>
        <w:t>的理由、预期延误时间通知甲方</w:t>
      </w:r>
      <w:r>
        <w:rPr>
          <w:rFonts w:hint="eastAsia" w:ascii="宋体" w:hAnsi="宋体"/>
          <w:sz w:val="24"/>
        </w:rPr>
        <w:t>；甲</w:t>
      </w:r>
      <w:r>
        <w:rPr>
          <w:rFonts w:ascii="宋体" w:hAnsi="宋体"/>
          <w:sz w:val="24"/>
        </w:rPr>
        <w:t>方收到乙方通知后，认为其理由正当的，可以书面形式酌情同意乙方可以延长</w:t>
      </w:r>
      <w:r>
        <w:rPr>
          <w:rFonts w:hint="eastAsia" w:ascii="宋体" w:hAnsi="宋体"/>
          <w:sz w:val="24"/>
        </w:rPr>
        <w:t>履行</w:t>
      </w:r>
      <w:r>
        <w:rPr>
          <w:rFonts w:ascii="宋体" w:hAnsi="宋体"/>
          <w:sz w:val="24"/>
        </w:rPr>
        <w:t>的具体时间。</w:t>
      </w:r>
    </w:p>
    <w:p>
      <w:pPr>
        <w:spacing w:line="560" w:lineRule="exact"/>
        <w:ind w:firstLine="482" w:firstLineChars="200"/>
        <w:outlineLvl w:val="0"/>
        <w:rPr>
          <w:rFonts w:ascii="宋体" w:hAnsi="宋体"/>
          <w:b/>
          <w:sz w:val="24"/>
        </w:rPr>
      </w:pPr>
      <w:bookmarkStart w:id="448" w:name="_Toc10611"/>
      <w:r>
        <w:rPr>
          <w:rFonts w:ascii="宋体" w:hAnsi="宋体"/>
          <w:b/>
          <w:sz w:val="24"/>
        </w:rPr>
        <w:t xml:space="preserve">2.9 </w:t>
      </w:r>
      <w:r>
        <w:rPr>
          <w:rFonts w:hint="eastAsia" w:ascii="宋体" w:hAnsi="宋体"/>
          <w:b/>
          <w:sz w:val="24"/>
        </w:rPr>
        <w:t>合同变更</w:t>
      </w:r>
      <w:bookmarkEnd w:id="448"/>
    </w:p>
    <w:p>
      <w:pPr>
        <w:spacing w:line="560" w:lineRule="exact"/>
        <w:ind w:firstLine="480" w:firstLineChars="200"/>
        <w:rPr>
          <w:rFonts w:ascii="宋体" w:hAnsi="宋体"/>
          <w:sz w:val="24"/>
        </w:rPr>
      </w:pPr>
      <w:r>
        <w:rPr>
          <w:rFonts w:hint="eastAsia" w:ascii="宋体" w:hAnsi="宋体"/>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宋体" w:hAnsi="宋体"/>
          <w:b/>
          <w:sz w:val="24"/>
        </w:rPr>
      </w:pPr>
      <w:bookmarkStart w:id="449" w:name="_Toc23368"/>
      <w:bookmarkStart w:id="450" w:name="_Toc21830"/>
      <w:bookmarkStart w:id="451" w:name="_Toc42"/>
      <w:bookmarkStart w:id="452" w:name="_Toc26689"/>
      <w:bookmarkStart w:id="453" w:name="_Toc10663"/>
      <w:r>
        <w:rPr>
          <w:rFonts w:ascii="宋体" w:hAnsi="宋体"/>
          <w:b/>
          <w:sz w:val="24"/>
        </w:rPr>
        <w:t>2.10 合同转让和分包</w:t>
      </w:r>
      <w:bookmarkEnd w:id="449"/>
      <w:bookmarkEnd w:id="450"/>
      <w:bookmarkEnd w:id="451"/>
      <w:bookmarkEnd w:id="452"/>
      <w:bookmarkEnd w:id="453"/>
    </w:p>
    <w:p>
      <w:pPr>
        <w:spacing w:line="560" w:lineRule="exact"/>
        <w:ind w:firstLine="480" w:firstLineChars="200"/>
        <w:rPr>
          <w:rFonts w:ascii="宋体" w:hAnsi="宋体"/>
          <w:sz w:val="24"/>
        </w:rPr>
      </w:pPr>
      <w:r>
        <w:rPr>
          <w:rFonts w:ascii="宋体" w:hAnsi="宋体"/>
          <w:sz w:val="24"/>
        </w:rPr>
        <w:t>合同的权利义务依法不</w:t>
      </w:r>
      <w:r>
        <w:rPr>
          <w:rFonts w:hint="eastAsia" w:ascii="宋体" w:hAnsi="宋体"/>
          <w:sz w:val="24"/>
        </w:rPr>
        <w:t>得</w:t>
      </w:r>
      <w:r>
        <w:rPr>
          <w:rFonts w:ascii="宋体" w:hAnsi="宋体"/>
          <w:sz w:val="24"/>
        </w:rPr>
        <w:t>转让</w:t>
      </w:r>
      <w:r>
        <w:rPr>
          <w:rFonts w:hint="eastAsia" w:ascii="宋体" w:hAnsi="宋体"/>
          <w:sz w:val="24"/>
        </w:rPr>
        <w:t>，</w:t>
      </w:r>
      <w:r>
        <w:rPr>
          <w:rFonts w:ascii="宋体" w:hAnsi="宋体"/>
          <w:sz w:val="24"/>
        </w:rPr>
        <w:t>但经甲方</w:t>
      </w:r>
      <w:r>
        <w:rPr>
          <w:rFonts w:hint="eastAsia" w:ascii="宋体" w:hAnsi="宋体"/>
          <w:sz w:val="24"/>
        </w:rPr>
        <w:t>同意，乙方可以依法采取分包方式履行合同，即：依法可以</w:t>
      </w:r>
      <w:r>
        <w:rPr>
          <w:rFonts w:ascii="宋体" w:hAnsi="宋体"/>
          <w:sz w:val="24"/>
        </w:rPr>
        <w:t>将合同项下的部分非主体、非关键性工作分包给他人完成</w:t>
      </w:r>
      <w:r>
        <w:rPr>
          <w:rFonts w:hint="eastAsia" w:ascii="宋体" w:hAnsi="宋体"/>
          <w:sz w:val="24"/>
        </w:rPr>
        <w:t>，</w:t>
      </w:r>
      <w:r>
        <w:rPr>
          <w:rFonts w:ascii="宋体" w:hAnsi="宋体"/>
          <w:sz w:val="24"/>
        </w:rPr>
        <w:t>接受分包的人应当具备相应的资格条件，并不得再次分包</w:t>
      </w:r>
      <w:r>
        <w:rPr>
          <w:rFonts w:hint="eastAsia" w:ascii="宋体" w:hAnsi="宋体"/>
          <w:sz w:val="24"/>
        </w:rPr>
        <w:t>，</w:t>
      </w:r>
      <w:r>
        <w:rPr>
          <w:rFonts w:ascii="宋体" w:hAnsi="宋体"/>
          <w:sz w:val="24"/>
        </w:rPr>
        <w:t>且乙方应就分包项目向甲方负责</w:t>
      </w:r>
      <w:r>
        <w:rPr>
          <w:rFonts w:hint="eastAsia" w:ascii="宋体" w:hAnsi="宋体"/>
          <w:sz w:val="24"/>
        </w:rPr>
        <w:t>，</w:t>
      </w:r>
      <w:r>
        <w:rPr>
          <w:rFonts w:ascii="宋体" w:hAnsi="宋体"/>
          <w:sz w:val="24"/>
        </w:rPr>
        <w:t>并</w:t>
      </w:r>
      <w:r>
        <w:rPr>
          <w:rFonts w:hint="eastAsia" w:ascii="宋体" w:hAnsi="宋体"/>
          <w:sz w:val="24"/>
        </w:rPr>
        <w:t>与分包供应商就分包项目向甲方承担连带责任。</w:t>
      </w:r>
    </w:p>
    <w:p>
      <w:pPr>
        <w:spacing w:line="560" w:lineRule="exact"/>
        <w:ind w:firstLine="482" w:firstLineChars="200"/>
        <w:outlineLvl w:val="0"/>
        <w:rPr>
          <w:rFonts w:ascii="宋体" w:hAnsi="宋体"/>
          <w:b/>
          <w:sz w:val="24"/>
        </w:rPr>
      </w:pPr>
      <w:bookmarkStart w:id="454" w:name="_Toc32494"/>
      <w:bookmarkStart w:id="455" w:name="_Toc4720"/>
      <w:bookmarkStart w:id="456" w:name="_Toc25571"/>
      <w:bookmarkStart w:id="457" w:name="_Toc14371"/>
      <w:bookmarkStart w:id="458" w:name="_Toc26633"/>
      <w:r>
        <w:rPr>
          <w:rFonts w:ascii="宋体" w:hAnsi="宋体"/>
          <w:b/>
          <w:sz w:val="24"/>
        </w:rPr>
        <w:t>2.11 不可抗力</w:t>
      </w:r>
      <w:bookmarkEnd w:id="454"/>
      <w:bookmarkEnd w:id="455"/>
      <w:bookmarkEnd w:id="456"/>
      <w:bookmarkEnd w:id="457"/>
      <w:bookmarkEnd w:id="458"/>
    </w:p>
    <w:p>
      <w:pPr>
        <w:spacing w:line="560" w:lineRule="exact"/>
        <w:ind w:firstLine="480" w:firstLineChars="200"/>
        <w:rPr>
          <w:rFonts w:ascii="宋体" w:hAnsi="宋体"/>
          <w:sz w:val="24"/>
        </w:rPr>
      </w:pPr>
      <w:r>
        <w:rPr>
          <w:rFonts w:ascii="宋体" w:hAnsi="宋体"/>
          <w:sz w:val="24"/>
        </w:rPr>
        <w:t>2.11.1如果任何一方遭遇法律规定的不可抗力，致使合同履行受阻时，履行合同的期限应予延长，延长的期限应相当于不可抗力所影响的时间</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 xml:space="preserve">2.11.2 </w:t>
      </w:r>
      <w:r>
        <w:rPr>
          <w:rFonts w:hint="eastAsia" w:ascii="宋体" w:hAnsi="宋体"/>
          <w:sz w:val="24"/>
        </w:rPr>
        <w:t>因不可抗力致使不能实现合同目的的，当事人可以解除合同；</w:t>
      </w:r>
    </w:p>
    <w:p>
      <w:pPr>
        <w:spacing w:line="560" w:lineRule="exact"/>
        <w:ind w:firstLine="480" w:firstLineChars="200"/>
        <w:rPr>
          <w:rFonts w:ascii="宋体" w:hAnsi="宋体"/>
          <w:sz w:val="24"/>
        </w:rPr>
      </w:pPr>
      <w:r>
        <w:rPr>
          <w:rFonts w:ascii="宋体" w:hAnsi="宋体"/>
          <w:sz w:val="24"/>
        </w:rPr>
        <w:t xml:space="preserve">2.11.3 </w:t>
      </w:r>
      <w:r>
        <w:rPr>
          <w:rFonts w:hint="eastAsia" w:ascii="宋体" w:hAnsi="宋体"/>
          <w:sz w:val="24"/>
        </w:rPr>
        <w:t>因</w:t>
      </w:r>
      <w:r>
        <w:rPr>
          <w:rFonts w:ascii="宋体" w:hAnsi="宋体"/>
          <w:sz w:val="24"/>
        </w:rPr>
        <w:t>不可抗力致使合同有变更必要的，双方当事人应在</w:t>
      </w:r>
      <w:r>
        <w:rPr>
          <w:rFonts w:ascii="宋体" w:hAnsi="宋体"/>
          <w:b/>
          <w:i/>
          <w:sz w:val="24"/>
          <w:u w:val="single"/>
        </w:rPr>
        <w:t>合同专用条款</w:t>
      </w:r>
      <w:r>
        <w:rPr>
          <w:rFonts w:ascii="宋体" w:hAnsi="宋体"/>
          <w:sz w:val="24"/>
        </w:rPr>
        <w:t>约定时间内以书面形式变更合同</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2.11.4受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ascii="宋体" w:hAnsi="宋体"/>
          <w:b/>
          <w:i/>
          <w:sz w:val="24"/>
          <w:u w:val="single"/>
        </w:rPr>
        <w:t>合同专用条款</w:t>
      </w:r>
      <w:r>
        <w:rPr>
          <w:rFonts w:ascii="宋体" w:hAnsi="宋体"/>
          <w:sz w:val="24"/>
        </w:rPr>
        <w:t>约定时间内以书面形式通知</w:t>
      </w:r>
      <w:r>
        <w:rPr>
          <w:rFonts w:hint="eastAsia" w:ascii="宋体" w:hAnsi="宋体"/>
          <w:sz w:val="24"/>
        </w:rPr>
        <w:t>对</w:t>
      </w:r>
      <w:r>
        <w:rPr>
          <w:rFonts w:ascii="宋体" w:hAnsi="宋体"/>
          <w:sz w:val="24"/>
        </w:rPr>
        <w:t>方当事人，并在</w:t>
      </w:r>
      <w:r>
        <w:rPr>
          <w:rFonts w:ascii="宋体" w:hAnsi="宋体"/>
          <w:b/>
          <w:i/>
          <w:sz w:val="24"/>
          <w:u w:val="single"/>
        </w:rPr>
        <w:t>合同专用条款</w:t>
      </w:r>
      <w:r>
        <w:rPr>
          <w:rFonts w:ascii="宋体" w:hAnsi="宋体"/>
          <w:sz w:val="24"/>
        </w:rPr>
        <w:t>约定时间内，将有关部门出具的证明文件送达</w:t>
      </w:r>
      <w:r>
        <w:rPr>
          <w:rFonts w:hint="eastAsia" w:ascii="宋体" w:hAnsi="宋体"/>
          <w:sz w:val="24"/>
        </w:rPr>
        <w:t>对方当事人</w:t>
      </w:r>
      <w:r>
        <w:rPr>
          <w:rFonts w:ascii="宋体" w:hAnsi="宋体"/>
          <w:sz w:val="24"/>
        </w:rPr>
        <w:t>。</w:t>
      </w:r>
    </w:p>
    <w:p>
      <w:pPr>
        <w:spacing w:line="560" w:lineRule="exact"/>
        <w:ind w:firstLine="482" w:firstLineChars="200"/>
        <w:outlineLvl w:val="0"/>
        <w:rPr>
          <w:rFonts w:ascii="宋体" w:hAnsi="宋体"/>
          <w:b/>
          <w:sz w:val="24"/>
        </w:rPr>
      </w:pPr>
      <w:bookmarkStart w:id="459" w:name="_Toc14115"/>
      <w:bookmarkStart w:id="460" w:name="_Toc24465"/>
      <w:bookmarkStart w:id="461" w:name="_Toc25783"/>
      <w:bookmarkStart w:id="462" w:name="_Toc3638"/>
      <w:bookmarkStart w:id="463" w:name="_Toc23854"/>
      <w:r>
        <w:rPr>
          <w:rFonts w:ascii="宋体" w:hAnsi="宋体"/>
          <w:b/>
          <w:sz w:val="24"/>
        </w:rPr>
        <w:t>2.12 税费</w:t>
      </w:r>
      <w:bookmarkEnd w:id="459"/>
      <w:bookmarkEnd w:id="460"/>
      <w:bookmarkEnd w:id="461"/>
      <w:bookmarkEnd w:id="462"/>
      <w:bookmarkEnd w:id="463"/>
    </w:p>
    <w:p>
      <w:pPr>
        <w:spacing w:line="560" w:lineRule="exact"/>
        <w:ind w:firstLine="480" w:firstLineChars="200"/>
        <w:rPr>
          <w:rFonts w:ascii="宋体" w:hAnsi="宋体"/>
          <w:sz w:val="24"/>
        </w:rPr>
      </w:pPr>
      <w:r>
        <w:rPr>
          <w:rFonts w:ascii="宋体" w:hAnsi="宋体"/>
          <w:sz w:val="24"/>
        </w:rPr>
        <w:t>与合同有关的一切税费</w:t>
      </w:r>
      <w:r>
        <w:rPr>
          <w:rFonts w:hint="eastAsia" w:ascii="宋体" w:hAnsi="宋体"/>
          <w:sz w:val="24"/>
        </w:rPr>
        <w:t>，</w:t>
      </w:r>
      <w:r>
        <w:rPr>
          <w:rFonts w:ascii="宋体" w:hAnsi="宋体"/>
          <w:sz w:val="24"/>
        </w:rPr>
        <w:t>均按照中华人民共和国法律的相关规定缴纳。</w:t>
      </w:r>
    </w:p>
    <w:p>
      <w:pPr>
        <w:spacing w:line="560" w:lineRule="exact"/>
        <w:ind w:firstLine="482" w:firstLineChars="200"/>
        <w:outlineLvl w:val="0"/>
        <w:rPr>
          <w:rFonts w:ascii="宋体" w:hAnsi="宋体"/>
          <w:b/>
          <w:sz w:val="24"/>
        </w:rPr>
      </w:pPr>
      <w:bookmarkStart w:id="464" w:name="_Toc26883"/>
      <w:bookmarkStart w:id="465" w:name="_Toc25525"/>
      <w:bookmarkStart w:id="466" w:name="_Toc7315"/>
      <w:bookmarkStart w:id="467" w:name="_Toc14814"/>
      <w:bookmarkStart w:id="468" w:name="_Toc30105"/>
      <w:r>
        <w:rPr>
          <w:rFonts w:ascii="宋体" w:hAnsi="宋体"/>
          <w:b/>
          <w:sz w:val="24"/>
        </w:rPr>
        <w:t>2.13 乙方破产</w:t>
      </w:r>
      <w:bookmarkEnd w:id="464"/>
      <w:bookmarkEnd w:id="465"/>
      <w:bookmarkEnd w:id="466"/>
      <w:bookmarkEnd w:id="467"/>
      <w:bookmarkEnd w:id="468"/>
    </w:p>
    <w:p>
      <w:pPr>
        <w:spacing w:line="560" w:lineRule="exact"/>
        <w:ind w:firstLine="480" w:firstLineChars="200"/>
        <w:rPr>
          <w:rFonts w:ascii="宋体" w:hAnsi="宋体"/>
          <w:sz w:val="24"/>
        </w:rPr>
      </w:pPr>
      <w:r>
        <w:rPr>
          <w:rFonts w:ascii="宋体" w:hAnsi="宋体"/>
          <w:sz w:val="24"/>
        </w:rPr>
        <w:t>如果乙方破产导致合同无法履行时，甲方可以书面形式通知乙方终止合同且不给予乙方任何补偿和赔偿</w:t>
      </w:r>
      <w:r>
        <w:rPr>
          <w:rFonts w:hint="eastAsia" w:ascii="宋体" w:hAnsi="宋体"/>
          <w:sz w:val="24"/>
        </w:rPr>
        <w:t>，但合同的</w:t>
      </w:r>
      <w:r>
        <w:rPr>
          <w:rFonts w:ascii="宋体" w:hAnsi="宋体"/>
          <w:sz w:val="24"/>
        </w:rPr>
        <w:t>终止不损害或不影响甲方已经采取或将要采取的任何要求乙方支付违约金</w:t>
      </w:r>
      <w:r>
        <w:rPr>
          <w:rFonts w:hint="eastAsia" w:ascii="宋体" w:hAnsi="宋体"/>
          <w:sz w:val="24"/>
        </w:rPr>
        <w:t>、</w:t>
      </w:r>
      <w:r>
        <w:rPr>
          <w:rFonts w:ascii="宋体" w:hAnsi="宋体"/>
          <w:sz w:val="24"/>
        </w:rPr>
        <w:t>赔偿损失等的行动或补救措施的权利</w:t>
      </w:r>
      <w:r>
        <w:rPr>
          <w:rFonts w:hint="eastAsia" w:ascii="宋体" w:hAnsi="宋体"/>
          <w:sz w:val="24"/>
        </w:rPr>
        <w:t>。</w:t>
      </w:r>
    </w:p>
    <w:p>
      <w:pPr>
        <w:spacing w:line="560" w:lineRule="exact"/>
        <w:ind w:firstLine="482" w:firstLineChars="200"/>
        <w:outlineLvl w:val="0"/>
        <w:rPr>
          <w:rFonts w:ascii="宋体" w:hAnsi="宋体"/>
          <w:b/>
          <w:sz w:val="24"/>
        </w:rPr>
      </w:pPr>
      <w:bookmarkStart w:id="469" w:name="_Toc23323"/>
      <w:bookmarkStart w:id="470" w:name="_Toc2016"/>
      <w:bookmarkStart w:id="471" w:name="_Toc1123"/>
      <w:r>
        <w:rPr>
          <w:rFonts w:ascii="宋体" w:hAnsi="宋体"/>
          <w:b/>
          <w:sz w:val="24"/>
        </w:rPr>
        <w:t>2.14 合同中止、终止</w:t>
      </w:r>
      <w:bookmarkEnd w:id="469"/>
      <w:bookmarkEnd w:id="470"/>
      <w:bookmarkEnd w:id="471"/>
    </w:p>
    <w:p>
      <w:pPr>
        <w:spacing w:line="560" w:lineRule="exact"/>
        <w:ind w:firstLine="480" w:firstLineChars="200"/>
        <w:rPr>
          <w:rFonts w:ascii="宋体" w:hAnsi="宋体"/>
          <w:sz w:val="24"/>
        </w:rPr>
      </w:pPr>
      <w:r>
        <w:rPr>
          <w:rFonts w:ascii="宋体" w:hAnsi="宋体"/>
          <w:sz w:val="24"/>
        </w:rPr>
        <w:t xml:space="preserve">2.14.1 </w:t>
      </w:r>
      <w:r>
        <w:rPr>
          <w:rFonts w:hint="eastAsia" w:ascii="宋体" w:hAnsi="宋体"/>
          <w:sz w:val="24"/>
        </w:rPr>
        <w:t>双方当事人不得擅自中止或者终止合同；</w:t>
      </w:r>
    </w:p>
    <w:p>
      <w:pPr>
        <w:spacing w:line="560" w:lineRule="exact"/>
        <w:ind w:firstLine="480" w:firstLineChars="200"/>
        <w:rPr>
          <w:rFonts w:ascii="宋体" w:hAnsi="宋体"/>
          <w:sz w:val="24"/>
        </w:rPr>
      </w:pPr>
      <w:r>
        <w:rPr>
          <w:rFonts w:ascii="宋体" w:hAnsi="宋体"/>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b/>
          <w:sz w:val="24"/>
        </w:rPr>
      </w:pPr>
      <w:bookmarkStart w:id="472" w:name="_Toc1969"/>
      <w:bookmarkStart w:id="473" w:name="_Toc14525"/>
      <w:bookmarkStart w:id="474" w:name="_Toc17363"/>
      <w:r>
        <w:rPr>
          <w:rFonts w:ascii="宋体" w:hAnsi="宋体"/>
          <w:b/>
          <w:sz w:val="24"/>
        </w:rPr>
        <w:t>2.15 检验和验收</w:t>
      </w:r>
      <w:bookmarkEnd w:id="472"/>
      <w:bookmarkEnd w:id="473"/>
      <w:bookmarkEnd w:id="474"/>
    </w:p>
    <w:p>
      <w:pPr>
        <w:tabs>
          <w:tab w:val="left" w:pos="360"/>
          <w:tab w:val="left" w:pos="540"/>
          <w:tab w:val="left" w:pos="1080"/>
        </w:tabs>
        <w:spacing w:line="560" w:lineRule="exact"/>
        <w:ind w:firstLine="480" w:firstLineChars="200"/>
        <w:rPr>
          <w:rFonts w:ascii="宋体" w:hAnsi="宋体"/>
          <w:sz w:val="24"/>
        </w:rPr>
      </w:pPr>
      <w:r>
        <w:rPr>
          <w:rFonts w:ascii="宋体" w:hAnsi="宋体"/>
          <w:sz w:val="24"/>
        </w:rPr>
        <w:t xml:space="preserve">2.15.1 </w:t>
      </w:r>
      <w:r>
        <w:rPr>
          <w:rFonts w:hint="eastAsia" w:ascii="宋体" w:hAnsi="宋体"/>
          <w:sz w:val="24"/>
        </w:rPr>
        <w:t>乙方按照</w:t>
      </w:r>
      <w:r>
        <w:rPr>
          <w:rFonts w:ascii="宋体" w:hAnsi="宋体"/>
          <w:b/>
          <w:i/>
          <w:sz w:val="24"/>
          <w:u w:val="single"/>
        </w:rPr>
        <w:t>合同专用条款</w:t>
      </w:r>
      <w:r>
        <w:rPr>
          <w:rFonts w:ascii="宋体" w:hAnsi="宋体"/>
          <w:sz w:val="24"/>
        </w:rPr>
        <w:t>的约定</w:t>
      </w:r>
      <w:r>
        <w:rPr>
          <w:rFonts w:hint="eastAsia" w:ascii="宋体" w:hAnsi="宋体"/>
          <w:sz w:val="24"/>
        </w:rPr>
        <w:t>，</w:t>
      </w:r>
      <w:r>
        <w:rPr>
          <w:rFonts w:ascii="宋体" w:hAnsi="宋体"/>
          <w:sz w:val="24"/>
        </w:rPr>
        <w:t>定期提交服务报告</w:t>
      </w:r>
      <w:r>
        <w:rPr>
          <w:rFonts w:hint="eastAsia" w:ascii="宋体" w:hAnsi="宋体"/>
          <w:sz w:val="24"/>
        </w:rPr>
        <w:t>，甲方按照</w:t>
      </w:r>
      <w:r>
        <w:rPr>
          <w:rFonts w:ascii="宋体" w:hAnsi="宋体"/>
          <w:b/>
          <w:i/>
          <w:sz w:val="24"/>
          <w:u w:val="single"/>
        </w:rPr>
        <w:t>合同专用条款</w:t>
      </w:r>
      <w:r>
        <w:rPr>
          <w:rFonts w:ascii="宋体" w:hAnsi="宋体"/>
          <w:sz w:val="24"/>
        </w:rPr>
        <w:t>的约定进行定期验收</w:t>
      </w:r>
      <w:r>
        <w:rPr>
          <w:rFonts w:hint="eastAsia" w:ascii="宋体" w:hAnsi="宋体"/>
          <w:sz w:val="24"/>
        </w:rPr>
        <w:t>；</w:t>
      </w:r>
    </w:p>
    <w:p>
      <w:pPr>
        <w:tabs>
          <w:tab w:val="left" w:pos="360"/>
          <w:tab w:val="left" w:pos="540"/>
          <w:tab w:val="left" w:pos="1080"/>
        </w:tabs>
        <w:spacing w:line="560" w:lineRule="exact"/>
        <w:ind w:firstLine="480" w:firstLineChars="200"/>
        <w:rPr>
          <w:rFonts w:ascii="宋体" w:hAnsi="宋体"/>
          <w:sz w:val="24"/>
        </w:rPr>
      </w:pPr>
      <w:r>
        <w:rPr>
          <w:rFonts w:ascii="宋体" w:hAnsi="宋体"/>
          <w:sz w:val="24"/>
        </w:rPr>
        <w:t xml:space="preserve">2.15.2 </w:t>
      </w:r>
      <w:r>
        <w:rPr>
          <w:rFonts w:hint="eastAsia" w:ascii="宋体" w:hAnsi="宋体"/>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宋体" w:hAnsi="宋体"/>
          <w:sz w:val="24"/>
        </w:rPr>
      </w:pPr>
      <w:r>
        <w:rPr>
          <w:rFonts w:ascii="宋体" w:hAnsi="宋体"/>
          <w:sz w:val="24"/>
        </w:rPr>
        <w:t xml:space="preserve">2.15.3 </w:t>
      </w:r>
      <w:r>
        <w:rPr>
          <w:rFonts w:hint="eastAsia" w:ascii="宋体" w:hAnsi="宋体"/>
          <w:sz w:val="24"/>
        </w:rPr>
        <w:t>检验和验收标准、程序等具体内容以及前述验收书的效力详见</w:t>
      </w:r>
      <w:r>
        <w:rPr>
          <w:rFonts w:ascii="宋体" w:hAnsi="宋体"/>
          <w:b/>
          <w:i/>
          <w:sz w:val="24"/>
          <w:u w:val="single"/>
        </w:rPr>
        <w:t>合同专用条款</w:t>
      </w:r>
      <w:r>
        <w:rPr>
          <w:rFonts w:hint="eastAsia" w:ascii="宋体" w:hAnsi="宋体"/>
          <w:i/>
          <w:sz w:val="24"/>
        </w:rPr>
        <w:t>。</w:t>
      </w:r>
    </w:p>
    <w:p>
      <w:pPr>
        <w:spacing w:line="560" w:lineRule="exact"/>
        <w:ind w:firstLine="482" w:firstLineChars="200"/>
        <w:outlineLvl w:val="0"/>
        <w:rPr>
          <w:rFonts w:ascii="宋体" w:hAnsi="宋体"/>
          <w:b/>
          <w:sz w:val="24"/>
        </w:rPr>
      </w:pPr>
      <w:bookmarkStart w:id="475" w:name="_Toc25198"/>
      <w:bookmarkStart w:id="476" w:name="_Toc9808"/>
      <w:bookmarkStart w:id="477" w:name="_Toc31892"/>
      <w:bookmarkStart w:id="478" w:name="_Toc12666"/>
      <w:bookmarkStart w:id="479" w:name="_Toc2308"/>
      <w:r>
        <w:rPr>
          <w:rFonts w:ascii="宋体" w:hAnsi="宋体"/>
          <w:b/>
          <w:sz w:val="24"/>
        </w:rPr>
        <w:t>2.16 通知和送达</w:t>
      </w:r>
      <w:bookmarkEnd w:id="475"/>
      <w:bookmarkEnd w:id="476"/>
      <w:bookmarkEnd w:id="477"/>
      <w:bookmarkEnd w:id="478"/>
      <w:bookmarkEnd w:id="479"/>
    </w:p>
    <w:p>
      <w:pPr>
        <w:spacing w:line="560" w:lineRule="exact"/>
        <w:ind w:firstLine="480" w:firstLineChars="200"/>
        <w:rPr>
          <w:rFonts w:ascii="宋体" w:hAnsi="宋体"/>
          <w:sz w:val="24"/>
        </w:rPr>
      </w:pPr>
      <w:bookmarkStart w:id="480" w:name="_Toc18401"/>
      <w:bookmarkStart w:id="481" w:name="_Toc27674"/>
      <w:r>
        <w:rPr>
          <w:rFonts w:ascii="宋体" w:hAnsi="宋体"/>
          <w:sz w:val="24"/>
        </w:rPr>
        <w:t>2.17.1</w:t>
      </w:r>
      <w:r>
        <w:rPr>
          <w:rFonts w:hint="eastAsia" w:ascii="宋体" w:hAnsi="宋体"/>
          <w:sz w:val="24"/>
        </w:rPr>
        <w:t>任何一方因履行合同而以合同第一部分尾部所列明的传真或电子邮件</w:t>
      </w:r>
      <w:r>
        <w:rPr>
          <w:rFonts w:ascii="宋体" w:hAnsi="宋体"/>
          <w:sz w:val="24"/>
        </w:rPr>
        <w:t xml:space="preserve"> </w:t>
      </w:r>
      <w:r>
        <w:rPr>
          <w:rFonts w:ascii="宋体" w:hAnsi="宋体"/>
          <w:sz w:val="24"/>
          <w:u w:val="single"/>
        </w:rPr>
        <w:t xml:space="preserve">       </w:t>
      </w:r>
      <w:r>
        <w:rPr>
          <w:rFonts w:hint="eastAsia" w:ascii="宋体" w:hAnsi="宋体"/>
          <w:sz w:val="24"/>
        </w:rPr>
        <w:t>发出的所有通知、文件、材料，均视为已向对方当事人送达；任何一方变更上述送达方式或者地址的，应于</w:t>
      </w:r>
      <w:r>
        <w:rPr>
          <w:rFonts w:ascii="宋体" w:hAnsi="宋体"/>
          <w:sz w:val="24"/>
          <w:u w:val="single"/>
        </w:rPr>
        <w:t>3</w:t>
      </w:r>
      <w:r>
        <w:rPr>
          <w:rFonts w:hint="eastAsia" w:ascii="宋体" w:hAnsi="宋体"/>
          <w:sz w:val="24"/>
        </w:rPr>
        <w:t>个工作日内书面通知对方当事人，在对方当事人收到有关变更通知之前，变更前的约定送达方式或者地址仍视为有效。</w:t>
      </w:r>
    </w:p>
    <w:p>
      <w:pPr>
        <w:spacing w:line="560" w:lineRule="exact"/>
        <w:ind w:firstLine="480" w:firstLineChars="200"/>
        <w:rPr>
          <w:rFonts w:ascii="宋体" w:hAnsi="宋体"/>
          <w:sz w:val="24"/>
        </w:rPr>
      </w:pPr>
      <w:r>
        <w:rPr>
          <w:rFonts w:ascii="宋体" w:hAnsi="宋体"/>
          <w:sz w:val="24"/>
        </w:rPr>
        <w:t>2.17.2以当面交付方式送达的，交付之时视为送达；以电子邮件方式送达的，发出电子邮件之时视为送达；以传真方式送达的，发出传真之时视为送达；以邮寄方式送达</w:t>
      </w:r>
      <w:r>
        <w:rPr>
          <w:rFonts w:hint="eastAsia" w:ascii="宋体" w:hAnsi="宋体"/>
          <w:sz w:val="24"/>
        </w:rPr>
        <w:t>的，邮件挂号寄出或者交邮之日之次日视为送达。</w:t>
      </w:r>
      <w:bookmarkEnd w:id="480"/>
      <w:bookmarkEnd w:id="481"/>
    </w:p>
    <w:p>
      <w:pPr>
        <w:spacing w:line="560" w:lineRule="exact"/>
        <w:ind w:firstLine="482" w:firstLineChars="200"/>
        <w:outlineLvl w:val="0"/>
        <w:rPr>
          <w:rFonts w:ascii="宋体" w:hAnsi="宋体"/>
          <w:b/>
          <w:sz w:val="24"/>
        </w:rPr>
      </w:pPr>
      <w:bookmarkStart w:id="482" w:name="_Toc5063"/>
      <w:bookmarkStart w:id="483" w:name="_Toc28906"/>
      <w:bookmarkStart w:id="484" w:name="_Toc27644"/>
      <w:bookmarkStart w:id="485" w:name="_Toc20808"/>
      <w:bookmarkStart w:id="486" w:name="_Toc12254"/>
      <w:r>
        <w:rPr>
          <w:rFonts w:ascii="宋体" w:hAnsi="宋体"/>
          <w:b/>
          <w:sz w:val="24"/>
        </w:rPr>
        <w:t xml:space="preserve">2.17 </w:t>
      </w:r>
      <w:r>
        <w:rPr>
          <w:rFonts w:hint="eastAsia" w:ascii="宋体" w:hAnsi="宋体"/>
          <w:b/>
          <w:sz w:val="24"/>
        </w:rPr>
        <w:t>合同使用的文字和</w:t>
      </w:r>
      <w:r>
        <w:rPr>
          <w:rFonts w:ascii="宋体" w:hAnsi="宋体"/>
          <w:b/>
          <w:sz w:val="24"/>
        </w:rPr>
        <w:t>适用的法律</w:t>
      </w:r>
      <w:bookmarkEnd w:id="482"/>
      <w:bookmarkEnd w:id="483"/>
      <w:bookmarkEnd w:id="484"/>
      <w:bookmarkEnd w:id="485"/>
      <w:bookmarkEnd w:id="486"/>
    </w:p>
    <w:p>
      <w:pPr>
        <w:spacing w:line="560" w:lineRule="exact"/>
        <w:ind w:firstLine="480" w:firstLineChars="200"/>
        <w:rPr>
          <w:rFonts w:ascii="宋体" w:hAnsi="宋体"/>
          <w:sz w:val="24"/>
        </w:rPr>
      </w:pPr>
      <w:r>
        <w:rPr>
          <w:rFonts w:ascii="宋体" w:hAnsi="宋体"/>
          <w:sz w:val="24"/>
        </w:rPr>
        <w:t>2.17.1 合同使用汉语书就</w:t>
      </w:r>
      <w:r>
        <w:rPr>
          <w:rFonts w:hint="eastAsia" w:ascii="宋体" w:hAnsi="宋体"/>
          <w:sz w:val="24"/>
        </w:rPr>
        <w:t>、</w:t>
      </w:r>
      <w:r>
        <w:rPr>
          <w:rFonts w:ascii="宋体" w:hAnsi="宋体"/>
          <w:sz w:val="24"/>
        </w:rPr>
        <w:t>变更和解释</w:t>
      </w:r>
      <w:r>
        <w:rPr>
          <w:rFonts w:hint="eastAsia" w:ascii="宋体" w:hAnsi="宋体"/>
          <w:sz w:val="24"/>
        </w:rPr>
        <w:t>；</w:t>
      </w:r>
    </w:p>
    <w:p>
      <w:pPr>
        <w:spacing w:line="560" w:lineRule="exact"/>
        <w:ind w:firstLine="480" w:firstLineChars="200"/>
        <w:rPr>
          <w:rFonts w:ascii="宋体" w:hAnsi="宋体"/>
          <w:sz w:val="24"/>
        </w:rPr>
      </w:pPr>
      <w:r>
        <w:rPr>
          <w:rFonts w:ascii="宋体" w:hAnsi="宋体"/>
          <w:sz w:val="24"/>
        </w:rPr>
        <w:t xml:space="preserve">2.17.2 </w:t>
      </w:r>
      <w:r>
        <w:rPr>
          <w:rFonts w:hint="eastAsia" w:ascii="宋体" w:hAnsi="宋体"/>
          <w:sz w:val="24"/>
        </w:rPr>
        <w:t>合同适用</w:t>
      </w:r>
      <w:r>
        <w:rPr>
          <w:rFonts w:ascii="宋体" w:hAnsi="宋体"/>
          <w:sz w:val="24"/>
        </w:rPr>
        <w:t>中华人民共和国法律。</w:t>
      </w:r>
    </w:p>
    <w:p>
      <w:pPr>
        <w:spacing w:line="560" w:lineRule="exact"/>
        <w:ind w:firstLine="482" w:firstLineChars="200"/>
        <w:outlineLvl w:val="0"/>
        <w:rPr>
          <w:rFonts w:ascii="宋体" w:hAnsi="宋体"/>
          <w:b/>
          <w:sz w:val="24"/>
        </w:rPr>
      </w:pPr>
      <w:bookmarkStart w:id="487" w:name="_Toc27127"/>
      <w:bookmarkStart w:id="488" w:name="_Toc27403"/>
      <w:bookmarkStart w:id="489" w:name="_Toc22266"/>
      <w:bookmarkStart w:id="490" w:name="_Toc1492"/>
      <w:bookmarkStart w:id="491" w:name="_Toc30096"/>
      <w:r>
        <w:rPr>
          <w:rFonts w:ascii="宋体" w:hAnsi="宋体"/>
          <w:b/>
          <w:sz w:val="24"/>
        </w:rPr>
        <w:t>2.18 履约保证金</w:t>
      </w:r>
      <w:bookmarkEnd w:id="487"/>
      <w:bookmarkEnd w:id="488"/>
      <w:bookmarkEnd w:id="489"/>
      <w:bookmarkEnd w:id="490"/>
      <w:bookmarkEnd w:id="491"/>
    </w:p>
    <w:p>
      <w:pPr>
        <w:pStyle w:val="625"/>
        <w:spacing w:before="0" w:beforeAutospacing="0" w:after="0" w:afterAutospacing="0" w:line="360" w:lineRule="auto"/>
        <w:ind w:firstLine="420"/>
      </w:pPr>
      <w:r>
        <w:t xml:space="preserve">2.18.1 </w:t>
      </w:r>
      <w:r>
        <w:rPr>
          <w:rFonts w:hint="eastAsia"/>
        </w:rPr>
        <w:t>采购文件要求乙方提交履约保证金的，乙方应按</w:t>
      </w:r>
      <w:r>
        <w:rPr>
          <w:rFonts w:hint="eastAsia"/>
          <w:b/>
          <w:i/>
          <w:u w:val="single"/>
        </w:rPr>
        <w:t>合同专用条款</w:t>
      </w:r>
      <w:r>
        <w:rPr>
          <w:rFonts w:hint="eastAsia"/>
        </w:rPr>
        <w:t>约定的方式，以支票、汇票、本票或者金融机构、担保机构出具的保函等非现金形式，提交不超过合同金额</w:t>
      </w:r>
      <w:r>
        <w:t>1%的履约保证金；鼓励和支持乙方以银行、保险公司出具的保函形式提供履约保证</w:t>
      </w:r>
      <w:r>
        <w:rPr>
          <w:rFonts w:hint="eastAsia"/>
        </w:rPr>
        <w:t>，乙方以银行、保险公司出具保函形式提交履约保证金的，甲方不得拒收。</w:t>
      </w:r>
    </w:p>
    <w:p>
      <w:pPr>
        <w:spacing w:line="560" w:lineRule="exact"/>
        <w:ind w:firstLine="480" w:firstLineChars="200"/>
        <w:rPr>
          <w:rFonts w:ascii="宋体" w:hAnsi="宋体"/>
          <w:sz w:val="24"/>
        </w:rPr>
      </w:pPr>
      <w:r>
        <w:rPr>
          <w:rFonts w:ascii="宋体" w:hAnsi="宋体"/>
          <w:sz w:val="24"/>
        </w:rPr>
        <w:t xml:space="preserve">2.18.2  </w:t>
      </w:r>
      <w:r>
        <w:rPr>
          <w:rFonts w:hint="eastAsia" w:ascii="宋体" w:hAnsi="宋体"/>
          <w:sz w:val="24"/>
        </w:rPr>
        <w:t>甲方在项目验收结束后及时退还履约保证金。</w:t>
      </w:r>
      <w:r>
        <w:rPr>
          <w:rFonts w:hint="eastAsia" w:ascii="宋体" w:hAnsi="宋体" w:cs="宋体"/>
          <w:sz w:val="24"/>
        </w:rPr>
        <w:t>甲方在项目通过验收之日起</w:t>
      </w:r>
      <w:r>
        <w:rPr>
          <w:rFonts w:hint="eastAsia" w:ascii="宋体" w:hAnsi="宋体" w:cs="宋体"/>
          <w:sz w:val="24"/>
          <w:u w:val="single"/>
        </w:rPr>
        <w:t xml:space="preserve"> </w:t>
      </w:r>
      <w:r>
        <w:rPr>
          <w:rFonts w:hint="eastAsia" w:ascii="宋体" w:hAnsi="宋体" w:cs="宋体"/>
          <w:b/>
          <w:i/>
          <w:sz w:val="24"/>
          <w:u w:val="single"/>
        </w:rPr>
        <w:t>合同专用条款</w:t>
      </w:r>
      <w:r>
        <w:rPr>
          <w:rFonts w:hint="eastAsia" w:ascii="宋体" w:hAnsi="宋体" w:cs="宋体"/>
          <w:sz w:val="24"/>
          <w:u w:val="single"/>
        </w:rPr>
        <w:t xml:space="preserve"> </w:t>
      </w:r>
      <w:r>
        <w:rPr>
          <w:rFonts w:hint="eastAsia" w:ascii="宋体" w:hAnsi="宋体" w:cs="宋体"/>
          <w:sz w:val="24"/>
        </w:rPr>
        <w:t>个工作日内将履约保证金退还乙方，逾期退还的，</w:t>
      </w:r>
      <w:r>
        <w:rPr>
          <w:rFonts w:hint="eastAsia" w:ascii="宋体" w:hAnsi="宋体"/>
          <w:sz w:val="24"/>
        </w:rPr>
        <w:t>乙方可要求甲方支付违约金，违约金按每迟延退还一日的应退还而未退还金额的</w:t>
      </w:r>
      <w:r>
        <w:rPr>
          <w:rFonts w:ascii="宋体" w:hAnsi="宋体"/>
          <w:sz w:val="24"/>
          <w:u w:val="single"/>
        </w:rPr>
        <w:t xml:space="preserve">  0.05  </w:t>
      </w:r>
      <w:r>
        <w:rPr>
          <w:rFonts w:ascii="宋体" w:hAnsi="宋体"/>
          <w:sz w:val="24"/>
        </w:rPr>
        <w:t>%计算，最高限额为本合同履约保证金的</w:t>
      </w:r>
      <w:r>
        <w:rPr>
          <w:rFonts w:ascii="宋体" w:hAnsi="宋体"/>
          <w:sz w:val="24"/>
          <w:u w:val="single"/>
        </w:rPr>
        <w:t xml:space="preserve">  20   </w:t>
      </w:r>
      <w:r>
        <w:rPr>
          <w:rFonts w:ascii="宋体" w:hAnsi="宋体"/>
          <w:sz w:val="24"/>
        </w:rPr>
        <w:t xml:space="preserve">%； </w:t>
      </w:r>
    </w:p>
    <w:p>
      <w:pPr>
        <w:spacing w:line="560" w:lineRule="exact"/>
        <w:ind w:firstLine="480" w:firstLineChars="200"/>
        <w:rPr>
          <w:rFonts w:ascii="宋体" w:hAnsi="宋体"/>
          <w:sz w:val="24"/>
        </w:rPr>
      </w:pPr>
      <w:r>
        <w:rPr>
          <w:rFonts w:ascii="宋体" w:hAnsi="宋体"/>
          <w:sz w:val="24"/>
        </w:rPr>
        <w:t xml:space="preserve">2.18.3 </w:t>
      </w:r>
      <w:r>
        <w:rPr>
          <w:rFonts w:hint="eastAsia" w:ascii="宋体" w:hAnsi="宋体"/>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宋体" w:hAnsi="宋体"/>
        </w:rPr>
      </w:pPr>
      <w:r>
        <w:rPr>
          <w:rFonts w:ascii="宋体" w:hAnsi="宋体"/>
          <w:sz w:val="24"/>
        </w:rPr>
        <w:t>2.18.4</w:t>
      </w:r>
      <w:r>
        <w:rPr>
          <w:rFonts w:hint="eastAsia" w:ascii="宋体" w:hAnsi="宋体"/>
          <w:sz w:val="24"/>
        </w:rPr>
        <w:t> 甲方</w:t>
      </w:r>
      <w:r>
        <w:rPr>
          <w:rFonts w:ascii="宋体" w:hAnsi="宋体"/>
          <w:sz w:val="24"/>
        </w:rPr>
        <w:t>在</w:t>
      </w:r>
      <w:r>
        <w:rPr>
          <w:rFonts w:hint="eastAsia" w:ascii="宋体" w:hAnsi="宋体"/>
          <w:sz w:val="24"/>
        </w:rPr>
        <w:t>乙方</w:t>
      </w:r>
      <w:r>
        <w:rPr>
          <w:rFonts w:ascii="宋体" w:hAnsi="宋体"/>
          <w:sz w:val="24"/>
        </w:rPr>
        <w:t>履行完合同约定义务事项后及时退还，延迟退还的，应当按照合同约定和法律规定承担相应的赔偿责任。</w:t>
      </w:r>
    </w:p>
    <w:p>
      <w:pPr>
        <w:spacing w:line="560" w:lineRule="exact"/>
        <w:ind w:firstLine="482" w:firstLineChars="200"/>
        <w:rPr>
          <w:rFonts w:ascii="宋体" w:hAnsi="宋体"/>
          <w:sz w:val="24"/>
        </w:rPr>
      </w:pPr>
      <w:r>
        <w:rPr>
          <w:rFonts w:ascii="宋体" w:hAnsi="宋体"/>
          <w:b/>
          <w:bCs/>
          <w:sz w:val="24"/>
        </w:rPr>
        <w:t>2.19</w:t>
      </w:r>
      <w:r>
        <w:rPr>
          <w:rFonts w:ascii="宋体" w:hAnsi="宋体"/>
          <w:sz w:val="24"/>
        </w:rPr>
        <w:t>对于因甲方原因导致变更、中止或者终止政府采购合同的，甲方应当依照合同约定对供应商受到的损失予以赔偿或者补偿</w:t>
      </w:r>
      <w:r>
        <w:rPr>
          <w:rFonts w:hint="eastAsia" w:ascii="宋体" w:hAnsi="宋体"/>
          <w:sz w:val="24"/>
        </w:rPr>
        <w:t>。</w:t>
      </w:r>
    </w:p>
    <w:p>
      <w:pPr>
        <w:spacing w:line="560" w:lineRule="exact"/>
        <w:ind w:firstLine="482" w:firstLineChars="200"/>
        <w:rPr>
          <w:rFonts w:ascii="宋体" w:hAnsi="宋体"/>
          <w:b/>
          <w:sz w:val="24"/>
        </w:rPr>
      </w:pPr>
      <w:r>
        <w:rPr>
          <w:rFonts w:ascii="宋体" w:hAnsi="宋体"/>
          <w:b/>
          <w:sz w:val="24"/>
        </w:rPr>
        <w:t>2.20合同份数</w:t>
      </w:r>
    </w:p>
    <w:p>
      <w:pPr>
        <w:spacing w:line="560" w:lineRule="exact"/>
        <w:ind w:firstLine="480" w:firstLineChars="200"/>
        <w:rPr>
          <w:rFonts w:ascii="宋体" w:hAnsi="宋体"/>
          <w:sz w:val="24"/>
        </w:rPr>
      </w:pPr>
      <w:r>
        <w:rPr>
          <w:rFonts w:ascii="宋体" w:hAnsi="宋体"/>
          <w:sz w:val="24"/>
        </w:rPr>
        <w:t>合同份数按</w:t>
      </w:r>
      <w:r>
        <w:rPr>
          <w:rFonts w:ascii="宋体" w:hAnsi="宋体"/>
          <w:b/>
          <w:i/>
          <w:sz w:val="24"/>
          <w:u w:val="single"/>
        </w:rPr>
        <w:t>合同专用条款</w:t>
      </w:r>
      <w:r>
        <w:rPr>
          <w:rFonts w:ascii="宋体" w:hAnsi="宋体"/>
          <w:sz w:val="24"/>
        </w:rPr>
        <w:t>规定</w:t>
      </w:r>
      <w:r>
        <w:rPr>
          <w:rFonts w:hint="eastAsia" w:ascii="宋体" w:hAnsi="宋体"/>
          <w:sz w:val="24"/>
        </w:rPr>
        <w:t>，</w:t>
      </w:r>
      <w:r>
        <w:rPr>
          <w:rFonts w:ascii="宋体" w:hAnsi="宋体"/>
          <w:sz w:val="24"/>
        </w:rPr>
        <w:t>每份均具有同等法律效力</w:t>
      </w:r>
      <w:r>
        <w:rPr>
          <w:rFonts w:hint="eastAsia" w:ascii="宋体" w:hAnsi="宋体"/>
          <w:sz w:val="24"/>
        </w:rPr>
        <w:t>。</w:t>
      </w:r>
    </w:p>
    <w:p>
      <w:pPr>
        <w:spacing w:line="360" w:lineRule="auto"/>
        <w:jc w:val="center"/>
        <w:outlineLvl w:val="0"/>
        <w:rPr>
          <w:rFonts w:ascii="宋体" w:hAnsi="宋体" w:cs="宋体"/>
          <w:b/>
          <w:sz w:val="24"/>
        </w:rPr>
      </w:pPr>
      <w:r>
        <w:rPr>
          <w:rFonts w:hint="eastAsia" w:ascii="宋体" w:hAnsi="宋体" w:cs="宋体"/>
          <w:kern w:val="0"/>
        </w:rPr>
        <w:br w:type="page"/>
      </w:r>
      <w:bookmarkStart w:id="492" w:name="_Toc331685784"/>
      <w:r>
        <w:rPr>
          <w:rFonts w:hint="eastAsia" w:ascii="宋体" w:hAnsi="宋体" w:cs="宋体"/>
          <w:b/>
          <w:sz w:val="24"/>
        </w:rPr>
        <w:t xml:space="preserve"> </w:t>
      </w:r>
      <w:bookmarkEnd w:id="492"/>
      <w:r>
        <w:rPr>
          <w:rFonts w:hint="eastAsia" w:ascii="宋体" w:hAnsi="宋体" w:cs="宋体"/>
          <w:b/>
          <w:sz w:val="24"/>
        </w:rPr>
        <w:t>第三部分  合同专用条款</w:t>
      </w:r>
    </w:p>
    <w:p>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38"/>
        <w:gridCol w:w="78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1238" w:type="dxa"/>
            <w:tcBorders>
              <w:lef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条款号</w:t>
            </w:r>
          </w:p>
        </w:tc>
        <w:tc>
          <w:tcPr>
            <w:tcW w:w="7888" w:type="dxa"/>
            <w:vAlign w:val="center"/>
          </w:tcPr>
          <w:p>
            <w:pPr>
              <w:spacing w:line="360" w:lineRule="auto"/>
              <w:jc w:val="center"/>
              <w:rPr>
                <w:rFonts w:ascii="宋体" w:hAnsi="宋体" w:cs="宋体"/>
                <w:b/>
                <w:sz w:val="24"/>
              </w:rPr>
            </w:pPr>
            <w:r>
              <w:rPr>
                <w:rFonts w:hint="eastAsia" w:ascii="宋体" w:hAnsi="宋体" w:cs="宋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1.4.4</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1.5.1 </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1.5.2</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1.5.3 </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1.6.7</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1.7.1</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1.7.2</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2.3.2</w:t>
            </w:r>
          </w:p>
        </w:tc>
        <w:tc>
          <w:tcPr>
            <w:tcW w:w="7888" w:type="dxa"/>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5</w:t>
            </w:r>
          </w:p>
        </w:tc>
        <w:tc>
          <w:tcPr>
            <w:tcW w:w="7888" w:type="dxa"/>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11</w:t>
            </w:r>
            <w:r>
              <w:rPr>
                <w:rFonts w:hint="eastAsia" w:ascii="宋体" w:hAnsi="宋体" w:cs="宋体"/>
                <w:sz w:val="24"/>
              </w:rPr>
              <w:t>.</w:t>
            </w:r>
            <w:r>
              <w:rPr>
                <w:rFonts w:ascii="宋体" w:hAnsi="宋体" w:cs="宋体"/>
                <w:sz w:val="24"/>
              </w:rPr>
              <w:t>3</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tcPr>
          <w:p>
            <w:pPr>
              <w:spacing w:line="360" w:lineRule="auto"/>
              <w:rPr>
                <w:rFonts w:ascii="宋体" w:hAnsi="宋体" w:cs="宋体"/>
                <w:sz w:val="24"/>
              </w:rPr>
            </w:pPr>
            <w:r>
              <w:rPr>
                <w:rFonts w:hint="eastAsia" w:ascii="宋体" w:hAnsi="宋体" w:cs="宋体"/>
                <w:sz w:val="24"/>
              </w:rPr>
              <w:t>2.</w:t>
            </w:r>
            <w:r>
              <w:rPr>
                <w:rFonts w:ascii="宋体" w:hAnsi="宋体" w:cs="宋体"/>
                <w:sz w:val="24"/>
              </w:rPr>
              <w:t>11.4</w:t>
            </w:r>
            <w:r>
              <w:rPr>
                <w:rFonts w:hint="eastAsia" w:ascii="宋体" w:hAnsi="宋体" w:cs="宋体"/>
                <w:sz w:val="24"/>
              </w:rPr>
              <w:t xml:space="preserve"> </w:t>
            </w:r>
          </w:p>
        </w:tc>
        <w:tc>
          <w:tcPr>
            <w:tcW w:w="7888" w:type="dxa"/>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15</w:t>
            </w:r>
            <w:r>
              <w:rPr>
                <w:rFonts w:hint="eastAsia" w:ascii="宋体" w:hAnsi="宋体" w:cs="宋体"/>
                <w:sz w:val="24"/>
              </w:rPr>
              <w:t>.</w:t>
            </w:r>
            <w:r>
              <w:rPr>
                <w:rFonts w:ascii="宋体" w:hAnsi="宋体" w:cs="宋体"/>
                <w:sz w:val="24"/>
              </w:rPr>
              <w:t>1</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w:t>
            </w:r>
            <w:r>
              <w:rPr>
                <w:rFonts w:ascii="宋体" w:hAnsi="宋体" w:cs="宋体"/>
                <w:sz w:val="24"/>
              </w:rPr>
              <w:t>15</w:t>
            </w:r>
            <w:r>
              <w:rPr>
                <w:rFonts w:hint="eastAsia" w:ascii="宋体" w:hAnsi="宋体" w:cs="宋体"/>
                <w:sz w:val="24"/>
              </w:rPr>
              <w:t>.</w:t>
            </w:r>
            <w:r>
              <w:rPr>
                <w:rFonts w:ascii="宋体" w:hAnsi="宋体" w:cs="宋体"/>
                <w:sz w:val="24"/>
              </w:rPr>
              <w:t>3</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w:t>
            </w:r>
            <w:r>
              <w:rPr>
                <w:rFonts w:ascii="宋体" w:hAnsi="宋体" w:cs="宋体"/>
                <w:sz w:val="24"/>
              </w:rPr>
              <w:t>8</w:t>
            </w:r>
            <w:r>
              <w:rPr>
                <w:rFonts w:hint="eastAsia" w:ascii="宋体" w:hAnsi="宋体" w:cs="宋体"/>
                <w:sz w:val="24"/>
              </w:rPr>
              <w:t>.1</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238" w:type="dxa"/>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w:t>
            </w:r>
            <w:r>
              <w:rPr>
                <w:rFonts w:ascii="宋体" w:hAnsi="宋体" w:cs="宋体"/>
                <w:sz w:val="24"/>
              </w:rPr>
              <w:t>8</w:t>
            </w:r>
            <w:r>
              <w:rPr>
                <w:rFonts w:hint="eastAsia" w:ascii="宋体" w:hAnsi="宋体" w:cs="宋体"/>
                <w:sz w:val="24"/>
              </w:rPr>
              <w:t>.</w:t>
            </w:r>
            <w:r>
              <w:rPr>
                <w:rFonts w:ascii="宋体" w:hAnsi="宋体" w:cs="宋体"/>
                <w:sz w:val="24"/>
              </w:rPr>
              <w:t>2</w:t>
            </w:r>
          </w:p>
        </w:tc>
        <w:tc>
          <w:tcPr>
            <w:tcW w:w="7888" w:type="dxa"/>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238" w:type="dxa"/>
            <w:tcBorders>
              <w:left w:val="single" w:color="auto" w:sz="4" w:space="0"/>
            </w:tcBorders>
          </w:tcPr>
          <w:p>
            <w:pPr>
              <w:spacing w:line="360" w:lineRule="auto"/>
              <w:rPr>
                <w:rFonts w:ascii="宋体" w:hAnsi="宋体" w:cs="宋体"/>
                <w:sz w:val="24"/>
              </w:rPr>
            </w:pPr>
            <w:r>
              <w:rPr>
                <w:rFonts w:hint="eastAsia" w:ascii="宋体" w:hAnsi="宋体" w:cs="宋体"/>
                <w:sz w:val="24"/>
              </w:rPr>
              <w:t>2.20</w:t>
            </w:r>
          </w:p>
        </w:tc>
        <w:tc>
          <w:tcPr>
            <w:tcW w:w="7888" w:type="dxa"/>
          </w:tcPr>
          <w:p>
            <w:pPr>
              <w:spacing w:line="360" w:lineRule="auto"/>
              <w:rPr>
                <w:rFonts w:ascii="宋体" w:hAnsi="宋体" w:cs="宋体"/>
                <w:sz w:val="24"/>
              </w:rPr>
            </w:pPr>
          </w:p>
        </w:tc>
      </w:tr>
    </w:tbl>
    <w:p>
      <w:pPr>
        <w:spacing w:line="360" w:lineRule="auto"/>
        <w:ind w:left="-420" w:leftChars="-200" w:right="-420" w:rightChars="-200" w:firstLine="480" w:firstLineChars="200"/>
        <w:rPr>
          <w:rFonts w:ascii="宋体" w:hAnsi="宋体" w:cs="宋体"/>
          <w:sz w:val="24"/>
        </w:rPr>
      </w:pPr>
    </w:p>
    <w:p>
      <w:pPr>
        <w:spacing w:line="360" w:lineRule="auto"/>
        <w:ind w:left="-420" w:leftChars="-200" w:right="-420" w:rightChars="-200"/>
        <w:rPr>
          <w:rFonts w:ascii="宋体" w:hAnsi="宋体" w:cs="宋体"/>
          <w:sz w:val="24"/>
        </w:rPr>
      </w:pPr>
    </w:p>
    <w:p>
      <w:pPr>
        <w:jc w:val="left"/>
      </w:pPr>
    </w:p>
    <w:p>
      <w:pPr>
        <w:jc w:val="left"/>
      </w:pPr>
    </w:p>
    <w:p>
      <w:pPr>
        <w:widowControl/>
        <w:adjustRightInd/>
        <w:jc w:val="left"/>
        <w:rPr>
          <w:rFonts w:ascii="宋体" w:hAnsi="宋体" w:cs="宋体"/>
          <w:b/>
          <w:sz w:val="36"/>
          <w:szCs w:val="20"/>
        </w:rPr>
      </w:pPr>
      <w:r>
        <w:rPr>
          <w:rFonts w:ascii="宋体" w:hAnsi="宋体" w:cs="宋体"/>
          <w:b/>
          <w:sz w:val="36"/>
          <w:szCs w:val="20"/>
        </w:rPr>
        <w:br w:type="page"/>
      </w:r>
    </w:p>
    <w:p>
      <w:pPr>
        <w:spacing w:line="360" w:lineRule="auto"/>
        <w:jc w:val="center"/>
        <w:outlineLvl w:val="0"/>
        <w:rPr>
          <w:rFonts w:ascii="宋体" w:hAnsi="宋体" w:cs="宋体"/>
          <w:b/>
          <w:sz w:val="36"/>
          <w:szCs w:val="20"/>
        </w:rPr>
      </w:pPr>
      <w:r>
        <w:rPr>
          <w:rFonts w:hint="eastAsia" w:ascii="宋体" w:hAnsi="宋体" w:cs="宋体"/>
          <w:b/>
          <w:sz w:val="36"/>
          <w:szCs w:val="20"/>
        </w:rPr>
        <w:t>第六部分</w:t>
      </w:r>
      <w:bookmarkEnd w:id="379"/>
      <w:r>
        <w:rPr>
          <w:rFonts w:hint="eastAsia" w:ascii="宋体" w:hAnsi="宋体" w:cs="宋体"/>
          <w:b/>
          <w:sz w:val="36"/>
          <w:szCs w:val="20"/>
        </w:rPr>
        <w:t xml:space="preserve"> </w:t>
      </w:r>
      <w:bookmarkEnd w:id="380"/>
      <w:r>
        <w:rPr>
          <w:rFonts w:hint="eastAsia" w:ascii="宋体" w:hAnsi="宋体" w:cs="宋体"/>
          <w:b/>
          <w:sz w:val="36"/>
          <w:szCs w:val="20"/>
        </w:rPr>
        <w:t>应提交的有关格式范例</w:t>
      </w:r>
    </w:p>
    <w:p>
      <w:pPr>
        <w:jc w:val="left"/>
      </w:pPr>
    </w:p>
    <w:p>
      <w:pPr>
        <w:jc w:val="center"/>
        <w:rPr>
          <w:sz w:val="36"/>
          <w:szCs w:val="36"/>
        </w:rPr>
      </w:pPr>
    </w:p>
    <w:p>
      <w:pPr>
        <w:jc w:val="center"/>
        <w:rPr>
          <w:sz w:val="36"/>
          <w:szCs w:val="36"/>
        </w:rPr>
      </w:pPr>
    </w:p>
    <w:p>
      <w:pPr>
        <w:jc w:val="center"/>
        <w:rPr>
          <w:sz w:val="36"/>
          <w:szCs w:val="36"/>
        </w:rPr>
      </w:pPr>
      <w:r>
        <w:rPr>
          <w:rFonts w:hint="eastAsia"/>
          <w:sz w:val="36"/>
          <w:szCs w:val="36"/>
        </w:rPr>
        <w:t>电子备份投标文件的外包装封面格式</w:t>
      </w:r>
    </w:p>
    <w:p>
      <w:pPr>
        <w:rPr>
          <w:sz w:val="36"/>
          <w:szCs w:val="36"/>
        </w:rPr>
      </w:pPr>
    </w:p>
    <w:p>
      <w:pPr>
        <w:jc w:val="center"/>
        <w:rPr>
          <w:sz w:val="36"/>
          <w:szCs w:val="36"/>
        </w:rPr>
      </w:pPr>
      <w:bookmarkStart w:id="493" w:name="_Toc13184"/>
      <w:r>
        <w:rPr>
          <w:rFonts w:hint="eastAsia"/>
          <w:sz w:val="36"/>
          <w:szCs w:val="36"/>
        </w:rPr>
        <w:t>电子备份投标文件</w:t>
      </w:r>
      <w:bookmarkEnd w:id="493"/>
    </w:p>
    <w:p>
      <w:pPr>
        <w:jc w:val="center"/>
        <w:rPr>
          <w:sz w:val="36"/>
          <w:szCs w:val="36"/>
        </w:rPr>
      </w:pPr>
    </w:p>
    <w:p>
      <w:pPr>
        <w:jc w:val="center"/>
        <w:rPr>
          <w:sz w:val="36"/>
          <w:szCs w:val="36"/>
        </w:rPr>
      </w:pPr>
      <w:bookmarkStart w:id="494" w:name="_Toc18701"/>
      <w:r>
        <w:rPr>
          <w:rFonts w:hint="eastAsia"/>
          <w:sz w:val="36"/>
          <w:szCs w:val="36"/>
        </w:rPr>
        <w:t>项目名称：</w:t>
      </w:r>
      <w:bookmarkEnd w:id="494"/>
    </w:p>
    <w:p>
      <w:pPr>
        <w:jc w:val="center"/>
        <w:rPr>
          <w:sz w:val="36"/>
          <w:szCs w:val="36"/>
        </w:rPr>
      </w:pPr>
    </w:p>
    <w:p>
      <w:pPr>
        <w:jc w:val="center"/>
        <w:rPr>
          <w:sz w:val="36"/>
          <w:szCs w:val="36"/>
        </w:rPr>
      </w:pPr>
      <w:bookmarkStart w:id="495" w:name="_Toc20693"/>
      <w:r>
        <w:rPr>
          <w:rFonts w:hint="eastAsia"/>
          <w:sz w:val="36"/>
          <w:szCs w:val="36"/>
        </w:rPr>
        <w:t>项目编号：</w:t>
      </w:r>
      <w:bookmarkEnd w:id="495"/>
    </w:p>
    <w:p>
      <w:pPr>
        <w:rPr>
          <w:sz w:val="36"/>
          <w:szCs w:val="36"/>
        </w:rPr>
      </w:pPr>
    </w:p>
    <w:p>
      <w:pPr>
        <w:jc w:val="center"/>
        <w:rPr>
          <w:sz w:val="36"/>
          <w:szCs w:val="36"/>
        </w:rPr>
      </w:pPr>
    </w:p>
    <w:p>
      <w:pPr>
        <w:jc w:val="center"/>
        <w:rPr>
          <w:sz w:val="36"/>
          <w:szCs w:val="36"/>
        </w:rPr>
      </w:pPr>
      <w:bookmarkStart w:id="496" w:name="_Toc27616"/>
      <w:r>
        <w:rPr>
          <w:rFonts w:hint="eastAsia"/>
          <w:sz w:val="36"/>
          <w:szCs w:val="36"/>
        </w:rPr>
        <w:t>投标人名称：（盖章）</w:t>
      </w:r>
      <w:bookmarkEnd w:id="496"/>
    </w:p>
    <w:p>
      <w:pPr>
        <w:jc w:val="center"/>
        <w:rPr>
          <w:sz w:val="36"/>
          <w:szCs w:val="36"/>
        </w:rPr>
      </w:pPr>
    </w:p>
    <w:p>
      <w:pPr>
        <w:jc w:val="center"/>
        <w:rPr>
          <w:sz w:val="36"/>
          <w:szCs w:val="36"/>
        </w:rPr>
      </w:pPr>
      <w:bookmarkStart w:id="497" w:name="_Toc8328"/>
      <w:r>
        <w:rPr>
          <w:rFonts w:hint="eastAsia"/>
          <w:sz w:val="36"/>
          <w:szCs w:val="36"/>
        </w:rPr>
        <w:t>投标人地址：</w:t>
      </w:r>
      <w:bookmarkEnd w:id="497"/>
    </w:p>
    <w:p>
      <w:pPr>
        <w:jc w:val="center"/>
        <w:rPr>
          <w:sz w:val="36"/>
          <w:szCs w:val="36"/>
        </w:rPr>
      </w:pPr>
    </w:p>
    <w:p>
      <w:pPr>
        <w:jc w:val="center"/>
        <w:rPr>
          <w:sz w:val="36"/>
          <w:szCs w:val="36"/>
        </w:rPr>
      </w:pPr>
      <w:bookmarkStart w:id="498" w:name="_Toc23143"/>
      <w:r>
        <w:rPr>
          <w:rFonts w:hint="eastAsia"/>
          <w:sz w:val="36"/>
          <w:szCs w:val="36"/>
        </w:rPr>
        <w:t xml:space="preserve">在   </w:t>
      </w:r>
      <w:r>
        <w:rPr>
          <w:rFonts w:hint="eastAsia"/>
          <w:sz w:val="36"/>
          <w:szCs w:val="36"/>
        </w:rPr>
        <w:tab/>
      </w:r>
      <w:r>
        <w:rPr>
          <w:rFonts w:hint="eastAsia"/>
          <w:sz w:val="36"/>
          <w:szCs w:val="36"/>
        </w:rPr>
        <w:t xml:space="preserve">年 </w:t>
      </w:r>
      <w:r>
        <w:rPr>
          <w:rFonts w:hint="eastAsia"/>
          <w:sz w:val="36"/>
          <w:szCs w:val="36"/>
        </w:rPr>
        <w:tab/>
      </w:r>
      <w:r>
        <w:rPr>
          <w:rFonts w:hint="eastAsia"/>
          <w:sz w:val="36"/>
          <w:szCs w:val="36"/>
        </w:rPr>
        <w:t>月</w:t>
      </w:r>
      <w:r>
        <w:rPr>
          <w:rFonts w:hint="eastAsia"/>
          <w:sz w:val="36"/>
          <w:szCs w:val="36"/>
        </w:rPr>
        <w:tab/>
      </w:r>
      <w:r>
        <w:rPr>
          <w:rFonts w:hint="eastAsia"/>
          <w:sz w:val="36"/>
          <w:szCs w:val="36"/>
        </w:rPr>
        <w:t xml:space="preserve"> 日</w:t>
      </w:r>
      <w:r>
        <w:rPr>
          <w:rFonts w:hint="eastAsia"/>
          <w:sz w:val="36"/>
          <w:szCs w:val="36"/>
        </w:rPr>
        <w:tab/>
      </w:r>
      <w:r>
        <w:rPr>
          <w:rFonts w:hint="eastAsia"/>
          <w:sz w:val="36"/>
          <w:szCs w:val="36"/>
        </w:rPr>
        <w:t xml:space="preserve"> 时</w:t>
      </w:r>
      <w:r>
        <w:rPr>
          <w:rFonts w:hint="eastAsia"/>
          <w:sz w:val="36"/>
          <w:szCs w:val="36"/>
        </w:rPr>
        <w:tab/>
      </w:r>
      <w:r>
        <w:rPr>
          <w:rFonts w:hint="eastAsia"/>
          <w:sz w:val="36"/>
          <w:szCs w:val="36"/>
        </w:rPr>
        <w:t xml:space="preserve"> 分之前不得启封。</w:t>
      </w:r>
      <w:bookmarkEnd w:id="498"/>
    </w:p>
    <w:p>
      <w:pPr>
        <w:jc w:val="center"/>
        <w:rPr>
          <w:sz w:val="36"/>
          <w:szCs w:val="36"/>
        </w:rPr>
      </w:pPr>
    </w:p>
    <w:p>
      <w:pPr>
        <w:jc w:val="center"/>
        <w:rPr>
          <w:rFonts w:ascii="仿宋" w:hAnsi="仿宋" w:eastAsia="仿宋" w:cs="仿宋"/>
          <w:b/>
          <w:bCs/>
          <w:szCs w:val="48"/>
        </w:rPr>
      </w:pPr>
      <w:bookmarkStart w:id="499" w:name="_Toc10680"/>
      <w:r>
        <w:rPr>
          <w:rFonts w:hint="eastAsia"/>
          <w:sz w:val="36"/>
          <w:szCs w:val="36"/>
        </w:rPr>
        <w:t>年</w:t>
      </w:r>
      <w:r>
        <w:rPr>
          <w:rFonts w:hint="eastAsia"/>
          <w:sz w:val="36"/>
          <w:szCs w:val="36"/>
        </w:rPr>
        <w:tab/>
      </w:r>
      <w:r>
        <w:rPr>
          <w:rFonts w:hint="eastAsia"/>
          <w:sz w:val="36"/>
          <w:szCs w:val="36"/>
        </w:rPr>
        <w:t xml:space="preserve">  月   </w:t>
      </w:r>
      <w:r>
        <w:rPr>
          <w:rFonts w:hint="eastAsia"/>
          <w:sz w:val="36"/>
          <w:szCs w:val="36"/>
        </w:rPr>
        <w:tab/>
      </w:r>
      <w:r>
        <w:rPr>
          <w:rFonts w:hint="eastAsia"/>
          <w:sz w:val="36"/>
          <w:szCs w:val="36"/>
        </w:rPr>
        <w:t>日</w:t>
      </w:r>
      <w:bookmarkEnd w:id="499"/>
    </w:p>
    <w:p>
      <w:pPr>
        <w:jc w:val="left"/>
      </w:pPr>
    </w:p>
    <w:p>
      <w:pPr>
        <w:spacing w:line="360" w:lineRule="auto"/>
        <w:jc w:val="center"/>
        <w:rPr>
          <w:rFonts w:ascii="宋体" w:hAnsi="宋体" w:cs="宋体"/>
          <w:b/>
          <w:kern w:val="0"/>
          <w:sz w:val="44"/>
          <w:szCs w:val="44"/>
        </w:rPr>
      </w:pPr>
    </w:p>
    <w:p>
      <w:pPr>
        <w:rPr>
          <w:rFonts w:ascii="宋体" w:hAnsi="宋体" w:cs="宋体"/>
          <w:b/>
          <w:kern w:val="0"/>
          <w:sz w:val="44"/>
          <w:szCs w:val="44"/>
        </w:rPr>
      </w:pPr>
      <w:r>
        <w:rPr>
          <w:rFonts w:hint="eastAsia" w:ascii="宋体" w:hAnsi="宋体" w:cs="宋体"/>
          <w:b/>
          <w:kern w:val="0"/>
          <w:sz w:val="44"/>
          <w:szCs w:val="44"/>
        </w:rPr>
        <w:br w:type="page"/>
      </w:r>
    </w:p>
    <w:p>
      <w:pPr>
        <w:spacing w:line="360" w:lineRule="auto"/>
        <w:jc w:val="center"/>
        <w:rPr>
          <w:rFonts w:ascii="宋体" w:hAnsi="宋体" w:cs="宋体"/>
          <w:b/>
          <w:kern w:val="0"/>
          <w:sz w:val="44"/>
          <w:szCs w:val="44"/>
        </w:rPr>
      </w:pPr>
      <w:r>
        <w:rPr>
          <w:rFonts w:hint="eastAsia" w:ascii="宋体" w:hAnsi="宋体" w:cs="宋体"/>
          <w:b/>
          <w:kern w:val="0"/>
          <w:sz w:val="44"/>
          <w:szCs w:val="44"/>
        </w:rPr>
        <w:t>资格文件部分(封面）</w:t>
      </w:r>
    </w:p>
    <w:p>
      <w:pPr>
        <w:spacing w:line="360" w:lineRule="auto"/>
        <w:jc w:val="left"/>
      </w:pPr>
    </w:p>
    <w:p>
      <w:pPr>
        <w:shd w:val="clear" w:color="000000" w:fill="auto"/>
        <w:spacing w:line="360" w:lineRule="auto"/>
        <w:jc w:val="center"/>
        <w:rPr>
          <w:b/>
          <w:bCs/>
          <w:sz w:val="36"/>
          <w:szCs w:val="44"/>
        </w:rPr>
      </w:pPr>
      <w:r>
        <w:rPr>
          <w:b/>
          <w:bCs/>
          <w:sz w:val="36"/>
          <w:szCs w:val="44"/>
        </w:rPr>
        <w:t>（项目名称）</w:t>
      </w:r>
    </w:p>
    <w:p>
      <w:pPr>
        <w:shd w:val="clear" w:color="000000" w:fill="auto"/>
        <w:spacing w:line="360" w:lineRule="auto"/>
        <w:jc w:val="left"/>
        <w:rPr>
          <w:rFonts w:ascii="宋体" w:hAnsi="宋体" w:cs="宋体"/>
        </w:rPr>
      </w:pPr>
    </w:p>
    <w:p>
      <w:pPr>
        <w:shd w:val="clear" w:color="000000" w:fill="auto"/>
        <w:spacing w:line="360" w:lineRule="auto"/>
        <w:jc w:val="center"/>
        <w:rPr>
          <w:b/>
          <w:bCs/>
          <w:sz w:val="52"/>
          <w:szCs w:val="52"/>
        </w:rPr>
      </w:pPr>
      <w:r>
        <w:rPr>
          <w:b/>
          <w:bCs/>
          <w:sz w:val="52"/>
          <w:szCs w:val="52"/>
        </w:rPr>
        <w:t>资  格  文  件</w:t>
      </w:r>
    </w:p>
    <w:p>
      <w:pPr>
        <w:widowControl/>
        <w:spacing w:line="360" w:lineRule="auto"/>
        <w:jc w:val="center"/>
        <w:rPr>
          <w:rFonts w:ascii="宋体" w:hAnsi="宋体" w:cs="宋体"/>
          <w:b/>
          <w:bCs/>
          <w:sz w:val="32"/>
          <w:szCs w:val="32"/>
        </w:rPr>
      </w:pPr>
      <w:r>
        <w:rPr>
          <w:rFonts w:hint="eastAsia" w:ascii="宋体" w:hAnsi="宋体" w:cs="宋体"/>
          <w:b/>
          <w:bCs/>
          <w:sz w:val="32"/>
          <w:szCs w:val="32"/>
        </w:rPr>
        <w:t>（线上电子招投标）</w:t>
      </w:r>
    </w:p>
    <w:p>
      <w:pPr>
        <w:spacing w:line="360" w:lineRule="auto"/>
        <w:jc w:val="center"/>
        <w:rPr>
          <w:rFonts w:ascii="宋体" w:hAnsi="宋体" w:cs="宋体"/>
          <w:b/>
          <w:bCs/>
          <w:sz w:val="32"/>
          <w:szCs w:val="32"/>
        </w:rPr>
      </w:pPr>
    </w:p>
    <w:p>
      <w:pPr>
        <w:shd w:val="clear" w:color="000000" w:fill="auto"/>
        <w:spacing w:line="360" w:lineRule="auto"/>
        <w:jc w:val="center"/>
        <w:rPr>
          <w:rFonts w:ascii="宋体" w:hAnsi="宋体" w:cs="宋体"/>
          <w:b/>
          <w:bCs/>
          <w:sz w:val="32"/>
          <w:szCs w:val="32"/>
        </w:rPr>
      </w:pPr>
      <w:r>
        <w:rPr>
          <w:rFonts w:hint="eastAsia" w:ascii="宋体" w:hAnsi="宋体" w:cs="宋体"/>
          <w:b/>
          <w:bCs/>
          <w:sz w:val="32"/>
          <w:szCs w:val="32"/>
        </w:rPr>
        <w:t>招标编号：YHZFCG2024-</w:t>
      </w:r>
    </w:p>
    <w:p>
      <w:pPr>
        <w:snapToGrid w:val="0"/>
        <w:spacing w:line="360" w:lineRule="auto"/>
        <w:jc w:val="center"/>
        <w:rPr>
          <w:rFonts w:ascii="宋体" w:hAnsi="宋体" w:cs="宋体"/>
          <w:sz w:val="52"/>
          <w:szCs w:val="52"/>
        </w:rPr>
      </w:pPr>
      <w:r>
        <w:rPr>
          <w:rFonts w:hint="eastAsia" w:ascii="宋体" w:hAnsi="宋体" w:cs="宋体"/>
          <w:sz w:val="52"/>
          <w:szCs w:val="52"/>
        </w:rPr>
        <w:t>投</w:t>
      </w:r>
    </w:p>
    <w:p>
      <w:pPr>
        <w:snapToGrid w:val="0"/>
        <w:spacing w:line="360" w:lineRule="auto"/>
        <w:jc w:val="center"/>
        <w:rPr>
          <w:rFonts w:ascii="宋体" w:hAnsi="宋体" w:cs="宋体"/>
          <w:sz w:val="52"/>
          <w:szCs w:val="52"/>
        </w:rPr>
      </w:pPr>
      <w:r>
        <w:rPr>
          <w:rFonts w:hint="eastAsia" w:ascii="宋体" w:hAnsi="宋体" w:cs="宋体"/>
          <w:sz w:val="52"/>
          <w:szCs w:val="52"/>
        </w:rPr>
        <w:t>标</w:t>
      </w:r>
    </w:p>
    <w:p>
      <w:pPr>
        <w:snapToGrid w:val="0"/>
        <w:spacing w:line="360" w:lineRule="auto"/>
        <w:jc w:val="center"/>
        <w:rPr>
          <w:rFonts w:ascii="宋体" w:hAnsi="宋体" w:cs="宋体"/>
          <w:sz w:val="52"/>
          <w:szCs w:val="52"/>
        </w:rPr>
      </w:pPr>
      <w:r>
        <w:rPr>
          <w:rFonts w:hint="eastAsia" w:ascii="宋体" w:hAnsi="宋体" w:cs="宋体"/>
          <w:sz w:val="52"/>
          <w:szCs w:val="52"/>
        </w:rPr>
        <w:t>文</w:t>
      </w:r>
    </w:p>
    <w:p>
      <w:pPr>
        <w:snapToGrid w:val="0"/>
        <w:spacing w:line="360" w:lineRule="auto"/>
        <w:jc w:val="center"/>
        <w:rPr>
          <w:rFonts w:ascii="宋体" w:hAnsi="宋体" w:cs="宋体"/>
          <w:sz w:val="52"/>
          <w:szCs w:val="52"/>
        </w:rPr>
      </w:pPr>
      <w:r>
        <w:rPr>
          <w:rFonts w:hint="eastAsia" w:ascii="宋体" w:hAnsi="宋体" w:cs="宋体"/>
          <w:sz w:val="52"/>
          <w:szCs w:val="52"/>
        </w:rPr>
        <w:t>件</w:t>
      </w:r>
    </w:p>
    <w:p>
      <w:pPr>
        <w:snapToGrid w:val="0"/>
        <w:spacing w:line="360" w:lineRule="auto"/>
        <w:rPr>
          <w:rFonts w:ascii="宋体" w:hAnsi="宋体" w:cs="宋体"/>
          <w:sz w:val="32"/>
          <w:szCs w:val="32"/>
        </w:rPr>
      </w:pPr>
    </w:p>
    <w:p>
      <w:pPr>
        <w:snapToGrid w:val="0"/>
        <w:spacing w:line="360" w:lineRule="auto"/>
        <w:ind w:firstLine="1920" w:firstLineChars="600"/>
        <w:rPr>
          <w:rFonts w:ascii="宋体" w:hAnsi="宋体" w:cs="宋体"/>
          <w:sz w:val="32"/>
          <w:szCs w:val="32"/>
        </w:rPr>
      </w:pPr>
    </w:p>
    <w:p>
      <w:pPr>
        <w:snapToGrid w:val="0"/>
        <w:spacing w:line="360" w:lineRule="auto"/>
        <w:ind w:firstLine="1920" w:firstLineChars="600"/>
        <w:rPr>
          <w:rFonts w:ascii="宋体" w:hAnsi="宋体" w:cs="宋体"/>
          <w:sz w:val="32"/>
          <w:szCs w:val="32"/>
        </w:rPr>
      </w:pPr>
      <w:r>
        <w:rPr>
          <w:rFonts w:hint="eastAsia" w:ascii="宋体" w:hAnsi="宋体" w:cs="宋体"/>
          <w:sz w:val="32"/>
          <w:szCs w:val="32"/>
        </w:rPr>
        <w:t>投标人全称：（单位公章或电子公章）</w:t>
      </w:r>
    </w:p>
    <w:p>
      <w:pPr>
        <w:snapToGrid w:val="0"/>
        <w:spacing w:line="360" w:lineRule="auto"/>
        <w:ind w:firstLine="1920" w:firstLineChars="600"/>
        <w:rPr>
          <w:rFonts w:ascii="宋体" w:hAnsi="宋体" w:cs="宋体"/>
          <w:sz w:val="32"/>
          <w:szCs w:val="32"/>
        </w:rPr>
      </w:pPr>
      <w:r>
        <w:rPr>
          <w:rFonts w:hint="eastAsia" w:ascii="宋体" w:hAnsi="宋体" w:cs="宋体"/>
          <w:sz w:val="32"/>
          <w:szCs w:val="32"/>
        </w:rPr>
        <w:t>投标人地址：</w:t>
      </w:r>
    </w:p>
    <w:p>
      <w:pPr>
        <w:spacing w:line="360" w:lineRule="auto"/>
        <w:jc w:val="center"/>
        <w:outlineLvl w:val="0"/>
        <w:rPr>
          <w:rFonts w:ascii="宋体" w:hAnsi="宋体" w:cs="宋体"/>
          <w:b/>
          <w:kern w:val="0"/>
          <w:sz w:val="36"/>
          <w:szCs w:val="36"/>
        </w:rPr>
      </w:pPr>
      <w:r>
        <w:rPr>
          <w:rFonts w:hint="eastAsia" w:ascii="宋体" w:hAnsi="宋体" w:cs="宋体"/>
          <w:sz w:val="32"/>
          <w:szCs w:val="32"/>
        </w:rPr>
        <w:t>年   月   日</w:t>
      </w:r>
    </w:p>
    <w:p>
      <w:pPr>
        <w:jc w:val="left"/>
        <w:rPr>
          <w:rFonts w:ascii="宋体" w:hAnsi="宋体" w:cs="宋体"/>
          <w:b/>
          <w:kern w:val="0"/>
          <w:sz w:val="36"/>
          <w:szCs w:val="36"/>
        </w:rPr>
      </w:pPr>
      <w:r>
        <w:rPr>
          <w:rFonts w:hint="eastAsia" w:ascii="宋体" w:hAnsi="宋体" w:cs="宋体"/>
          <w:b/>
          <w:kern w:val="0"/>
          <w:sz w:val="36"/>
          <w:szCs w:val="36"/>
        </w:rPr>
        <w:br w:type="page"/>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jc w:val="left"/>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napToGrid w:val="0"/>
          <w:kern w:val="28"/>
          <w:sz w:val="24"/>
          <w:szCs w:val="20"/>
        </w:rPr>
        <w:t>（3）法人或者其他组织机构的营业执照</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（4）落实政府采购政策需满足的资格要求………………………………（页码）</w:t>
      </w:r>
    </w:p>
    <w:p>
      <w:pPr>
        <w:snapToGrid w:val="0"/>
        <w:spacing w:line="360" w:lineRule="auto"/>
        <w:rPr>
          <w:rFonts w:ascii="宋体" w:hAnsi="宋体" w:cs="宋体"/>
          <w:sz w:val="24"/>
        </w:rPr>
      </w:pPr>
      <w:r>
        <w:rPr>
          <w:rFonts w:hint="eastAsia" w:ascii="宋体" w:hAnsi="宋体" w:cs="宋体"/>
          <w:sz w:val="24"/>
        </w:rPr>
        <w:t>（5）本项目的特定资格要求………………………………………………（页码）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83"/>
        <w:ind w:firstLine="643"/>
        <w:rPr>
          <w:rFonts w:ascii="宋体" w:hAnsi="宋体" w:cs="宋体"/>
          <w:b/>
          <w:kern w:val="0"/>
        </w:rPr>
      </w:pPr>
    </w:p>
    <w:p>
      <w:pPr>
        <w:pStyle w:val="83"/>
        <w:ind w:firstLine="643"/>
        <w:rPr>
          <w:rFonts w:ascii="宋体" w:hAnsi="宋体" w:cs="宋体"/>
          <w:b/>
          <w:kern w:val="0"/>
        </w:rPr>
      </w:pPr>
    </w:p>
    <w:p>
      <w:pPr>
        <w:pStyle w:val="83"/>
        <w:ind w:firstLine="643"/>
        <w:rPr>
          <w:rFonts w:ascii="宋体" w:hAnsi="宋体" w:cs="宋体"/>
          <w:b/>
          <w:kern w:val="0"/>
        </w:rPr>
      </w:pPr>
    </w:p>
    <w:p>
      <w:pPr>
        <w:pStyle w:val="83"/>
        <w:ind w:firstLine="643"/>
        <w:rPr>
          <w:rFonts w:ascii="宋体" w:hAnsi="宋体" w:cs="宋体"/>
          <w:b/>
          <w:kern w:val="0"/>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 xml:space="preserve">三、法人或者其他组织机构的营业执照（扫描件或复印件加盖公章）或事业法人登记证书或其他工商等登记证明材料； </w:t>
      </w:r>
    </w:p>
    <w:p>
      <w:pPr>
        <w:snapToGrid w:val="0"/>
        <w:spacing w:line="360" w:lineRule="auto"/>
        <w:ind w:right="480"/>
        <w:jc w:val="center"/>
        <w:rPr>
          <w:rFonts w:ascii="宋体" w:hAnsi="宋体" w:cs="宋体"/>
          <w:b/>
          <w:kern w:val="0"/>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pStyle w:val="85"/>
        <w:rPr>
          <w:rFonts w:cs="宋体"/>
          <w:b/>
          <w:sz w:val="32"/>
          <w:szCs w:val="32"/>
        </w:rPr>
      </w:pPr>
    </w:p>
    <w:p>
      <w:pPr>
        <w:jc w:val="left"/>
        <w:rPr>
          <w:rFonts w:ascii="宋体" w:hAnsi="宋体" w:cs="宋体"/>
          <w:b/>
          <w:kern w:val="0"/>
          <w:sz w:val="32"/>
          <w:szCs w:val="32"/>
        </w:rPr>
      </w:pPr>
      <w:r>
        <w:rPr>
          <w:rFonts w:hint="eastAsia" w:ascii="宋体" w:hAnsi="宋体" w:cs="宋体"/>
          <w:b/>
          <w:kern w:val="0"/>
          <w:sz w:val="32"/>
          <w:szCs w:val="32"/>
        </w:rPr>
        <w:br w:type="page"/>
      </w: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四、落实政府采购政策需满足的资格要求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.专门面向中小企业，服务全部由符合政策要求的中小企业（或小微企业）承接的，提供相应的中小企业声明函（附件</w:t>
      </w:r>
      <w:r>
        <w:rPr>
          <w:rFonts w:ascii="宋体" w:hAnsi="宋体" w:cs="宋体"/>
          <w:sz w:val="24"/>
        </w:rPr>
        <w:t>7</w:t>
      </w:r>
      <w:r>
        <w:rPr>
          <w:rFonts w:hint="eastAsia" w:ascii="宋体" w:hAnsi="宋体" w:cs="宋体"/>
          <w:sz w:val="24"/>
        </w:rPr>
        <w:t xml:space="preserve">）。 </w:t>
      </w:r>
    </w:p>
    <w:p>
      <w:pPr>
        <w:widowControl/>
        <w:spacing w:line="360" w:lineRule="auto"/>
        <w:ind w:firstLine="472" w:firstLineChars="196"/>
        <w:jc w:val="left"/>
        <w:rPr>
          <w:rFonts w:ascii="宋体" w:hAnsi="宋体" w:cs="宋体"/>
          <w:b/>
          <w:color w:val="FF0000"/>
          <w:sz w:val="24"/>
        </w:rPr>
      </w:pPr>
      <w:r>
        <w:rPr>
          <w:rFonts w:hint="eastAsia" w:ascii="宋体" w:hAnsi="宋体" w:cs="宋体"/>
          <w:b/>
          <w:bCs/>
          <w:color w:val="FF0000"/>
          <w:sz w:val="24"/>
        </w:rPr>
        <w:t>本项目为专门面向中小企业采购的项目,投标单位应为中型或小型企业或微企业或监狱企业和残疾人福利性单位；投标时提供中小企业声明函（格式后附），否则其投标文件作无效投标处理</w:t>
      </w:r>
      <w:r>
        <w:rPr>
          <w:rFonts w:hint="eastAsia" w:ascii="宋体" w:hAnsi="宋体" w:cs="宋体"/>
          <w:snapToGrid w:val="0"/>
          <w:color w:val="FF0000"/>
          <w:kern w:val="28"/>
          <w:sz w:val="24"/>
          <w:szCs w:val="20"/>
        </w:rPr>
        <w:t>；</w:t>
      </w:r>
    </w:p>
    <w:p>
      <w:pPr>
        <w:pStyle w:val="85"/>
        <w:rPr>
          <w:rFonts w:cs="宋体"/>
          <w:b/>
          <w:bCs/>
          <w:color w:val="FF0000"/>
        </w:rPr>
      </w:pPr>
    </w:p>
    <w:p>
      <w:pPr>
        <w:pStyle w:val="85"/>
        <w:rPr>
          <w:rFonts w:cs="宋体"/>
          <w:b/>
          <w:bCs/>
          <w:color w:val="FF0000"/>
        </w:rPr>
      </w:pPr>
    </w:p>
    <w:p>
      <w:pPr>
        <w:widowControl/>
        <w:spacing w:line="360" w:lineRule="auto"/>
        <w:ind w:firstLine="472" w:firstLineChars="196"/>
        <w:jc w:val="left"/>
        <w:rPr>
          <w:rFonts w:ascii="宋体" w:hAnsi="宋体" w:cs="宋体"/>
          <w:b/>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pPr>
        <w:snapToGrid w:val="0"/>
        <w:spacing w:before="50" w:after="50" w:line="360" w:lineRule="auto"/>
        <w:jc w:val="center"/>
        <w:rPr>
          <w:rFonts w:ascii="宋体" w:hAnsi="宋体" w:cs="宋体"/>
          <w:b/>
          <w:sz w:val="24"/>
        </w:rPr>
      </w:pPr>
    </w:p>
    <w:p>
      <w:pPr>
        <w:snapToGrid w:val="0"/>
        <w:spacing w:before="50" w:after="50" w:line="360" w:lineRule="auto"/>
        <w:jc w:val="center"/>
        <w:rPr>
          <w:rFonts w:ascii="宋体" w:hAnsi="宋体" w:cs="宋体"/>
          <w:sz w:val="24"/>
        </w:rPr>
      </w:pPr>
      <w:r>
        <w:rPr>
          <w:rFonts w:hint="eastAsia" w:ascii="宋体" w:hAnsi="宋体" w:cs="宋体"/>
          <w:b/>
          <w:sz w:val="24"/>
        </w:rPr>
        <w:t xml:space="preserve">    </w:t>
      </w: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），分包意向协议中中小企业合同金额应当达到招标公告载明的比例；如果供应商本身提供所有标的均由中小企业承接的，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pPr>
        <w:spacing w:line="360" w:lineRule="auto"/>
        <w:ind w:right="420" w:firstLine="720" w:firstLineChars="300"/>
        <w:rPr>
          <w:rFonts w:ascii="宋体" w:hAnsi="宋体" w:cs="宋体"/>
          <w:sz w:val="24"/>
        </w:rPr>
      </w:pPr>
    </w:p>
    <w:p/>
    <w:p>
      <w:pPr>
        <w:jc w:val="left"/>
        <w:rPr>
          <w:rFonts w:ascii="宋体" w:hAnsi="宋体" w:cs="宋体"/>
          <w:b/>
          <w:sz w:val="32"/>
          <w:szCs w:val="32"/>
        </w:rPr>
      </w:pPr>
      <w:r>
        <w:rPr>
          <w:rFonts w:hint="eastAsia" w:ascii="宋体" w:hAnsi="宋体" w:cs="宋体"/>
          <w:b/>
          <w:sz w:val="32"/>
          <w:szCs w:val="32"/>
        </w:rPr>
        <w:br w:type="page"/>
      </w:r>
    </w:p>
    <w:p>
      <w:pPr>
        <w:spacing w:line="360" w:lineRule="auto"/>
        <w:jc w:val="center"/>
        <w:rPr>
          <w:rFonts w:ascii="宋体" w:hAnsi="宋体" w:cs="宋体"/>
          <w:b/>
          <w:sz w:val="32"/>
          <w:szCs w:val="32"/>
        </w:rPr>
      </w:pPr>
      <w:r>
        <w:rPr>
          <w:rFonts w:hint="eastAsia" w:ascii="宋体" w:hAnsi="宋体" w:cs="宋体"/>
          <w:b/>
          <w:sz w:val="32"/>
          <w:szCs w:val="32"/>
        </w:rPr>
        <w:t>中小企业声明函（服务）</w:t>
      </w:r>
    </w:p>
    <w:p>
      <w:pPr>
        <w:spacing w:line="360" w:lineRule="auto"/>
        <w:ind w:firstLine="360" w:firstLineChars="150"/>
        <w:jc w:val="left"/>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的</w:t>
      </w:r>
      <w:r>
        <w:rPr>
          <w:rFonts w:hint="eastAsia" w:ascii="宋体" w:hAnsi="宋体" w:cs="宋体"/>
          <w:sz w:val="24"/>
          <w:u w:val="single"/>
        </w:rPr>
        <w:t xml:space="preserve"> （项目名称） </w:t>
      </w:r>
      <w:r>
        <w:rPr>
          <w:rFonts w:hint="eastAsia" w:ascii="宋体" w:hAnsi="宋体" w:cs="宋体"/>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大运河科创城片区规划环评项目（标的名称）</w:t>
      </w:r>
      <w:r>
        <w:rPr>
          <w:rFonts w:hint="eastAsia" w:ascii="宋体" w:hAnsi="宋体" w:cs="宋体"/>
          <w:sz w:val="24"/>
        </w:rPr>
        <w:t>，属于</w:t>
      </w:r>
      <w:r>
        <w:rPr>
          <w:rFonts w:hint="eastAsia" w:ascii="宋体" w:hAnsi="宋体" w:cs="宋体"/>
          <w:sz w:val="24"/>
          <w:u w:val="single"/>
        </w:rPr>
        <w:t xml:space="preserve"> 租赁和商务服务业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w:t>
      </w:r>
      <w:r>
        <w:rPr>
          <w:rFonts w:hint="eastAsia" w:ascii="宋体" w:hAnsi="宋体" w:cs="宋体"/>
          <w:sz w:val="24"/>
          <w:u w:val="single"/>
        </w:rPr>
        <w:sym w:font="Wingdings" w:char="00A8"/>
      </w:r>
      <w:r>
        <w:rPr>
          <w:rFonts w:hint="eastAsia" w:ascii="宋体" w:hAnsi="宋体" w:cs="宋体"/>
          <w:sz w:val="24"/>
          <w:u w:val="single"/>
        </w:rPr>
        <w:t>中型企业、</w:t>
      </w:r>
      <w:r>
        <w:rPr>
          <w:rFonts w:hint="eastAsia" w:ascii="宋体" w:hAnsi="宋体" w:cs="宋体"/>
          <w:sz w:val="24"/>
          <w:u w:val="single"/>
        </w:rPr>
        <w:sym w:font="Wingdings" w:char="00A8"/>
      </w:r>
      <w:r>
        <w:rPr>
          <w:rFonts w:hint="eastAsia" w:ascii="宋体" w:hAnsi="宋体" w:cs="宋体"/>
          <w:sz w:val="24"/>
          <w:u w:val="single"/>
        </w:rPr>
        <w:t>小型企业、</w:t>
      </w:r>
      <w:r>
        <w:rPr>
          <w:rFonts w:hint="eastAsia" w:ascii="宋体" w:hAnsi="宋体" w:cs="宋体"/>
          <w:sz w:val="24"/>
          <w:u w:val="single"/>
        </w:rPr>
        <w:sym w:font="Wingdings" w:char="00A8"/>
      </w:r>
      <w:r>
        <w:rPr>
          <w:rFonts w:hint="eastAsia" w:ascii="宋体" w:hAnsi="宋体" w:cs="宋体"/>
          <w:sz w:val="24"/>
          <w:u w:val="single"/>
        </w:rPr>
        <w:t xml:space="preserve">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w:t>
      </w:r>
      <w:r>
        <w:rPr>
          <w:rFonts w:hint="eastAsia" w:ascii="宋体" w:hAnsi="宋体" w:cs="宋体"/>
          <w:sz w:val="24"/>
        </w:rPr>
        <w:t xml:space="preserve">属于 </w:t>
      </w:r>
      <w:r>
        <w:rPr>
          <w:rFonts w:hint="eastAsia" w:ascii="宋体" w:hAnsi="宋体" w:cs="宋体"/>
          <w:sz w:val="24"/>
          <w:u w:val="single"/>
        </w:rPr>
        <w:t>租赁和商务服务业</w:t>
      </w:r>
      <w:r>
        <w:rPr>
          <w:rFonts w:hint="eastAsia" w:ascii="宋体" w:hAnsi="宋体" w:cs="宋体"/>
          <w:sz w:val="24"/>
        </w:rPr>
        <w:t xml:space="preserve">；承建（承接）企业为 </w:t>
      </w:r>
      <w:r>
        <w:rPr>
          <w:rFonts w:hint="eastAsia" w:ascii="宋体" w:hAnsi="宋体" w:cs="宋体"/>
          <w:sz w:val="24"/>
          <w:u w:val="single"/>
        </w:rPr>
        <w:t>（企业名称）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w:t>
      </w:r>
      <w:r>
        <w:rPr>
          <w:rFonts w:hint="eastAsia" w:ascii="宋体" w:hAnsi="宋体" w:cs="宋体"/>
          <w:sz w:val="24"/>
          <w:u w:val="single"/>
        </w:rPr>
        <w:sym w:font="Wingdings" w:char="00A8"/>
      </w:r>
      <w:r>
        <w:rPr>
          <w:rFonts w:hint="eastAsia" w:ascii="宋体" w:hAnsi="宋体" w:cs="宋体"/>
          <w:sz w:val="24"/>
          <w:u w:val="single"/>
        </w:rPr>
        <w:t>中型企业、</w:t>
      </w:r>
      <w:r>
        <w:rPr>
          <w:rFonts w:hint="eastAsia" w:ascii="宋体" w:hAnsi="宋体" w:cs="宋体"/>
          <w:sz w:val="24"/>
          <w:u w:val="single"/>
        </w:rPr>
        <w:sym w:font="Wingdings" w:char="00A8"/>
      </w:r>
      <w:r>
        <w:rPr>
          <w:rFonts w:hint="eastAsia" w:ascii="宋体" w:hAnsi="宋体" w:cs="宋体"/>
          <w:sz w:val="24"/>
          <w:u w:val="single"/>
        </w:rPr>
        <w:t>小型企业、</w:t>
      </w:r>
      <w:r>
        <w:rPr>
          <w:rFonts w:hint="eastAsia" w:ascii="宋体" w:hAnsi="宋体" w:cs="宋体"/>
          <w:sz w:val="24"/>
          <w:u w:val="single"/>
        </w:rPr>
        <w:sym w:font="Wingdings" w:char="00A8"/>
      </w:r>
      <w:r>
        <w:rPr>
          <w:rFonts w:hint="eastAsia" w:ascii="宋体" w:hAnsi="宋体" w:cs="宋体"/>
          <w:sz w:val="24"/>
          <w:u w:val="single"/>
        </w:rPr>
        <w:t xml:space="preserve">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360" w:lineRule="auto"/>
        <w:ind w:right="1760"/>
        <w:jc w:val="right"/>
        <w:rPr>
          <w:rFonts w:ascii="宋体" w:hAnsi="宋体" w:cs="宋体"/>
          <w:sz w:val="24"/>
        </w:rPr>
      </w:pPr>
      <w:r>
        <w:rPr>
          <w:rFonts w:hint="eastAsia" w:ascii="宋体" w:hAnsi="宋体" w:cs="宋体"/>
          <w:sz w:val="24"/>
        </w:rPr>
        <w:t>投标人名称（电子签名）：</w:t>
      </w:r>
    </w:p>
    <w:p>
      <w:pPr>
        <w:spacing w:line="360" w:lineRule="auto"/>
        <w:ind w:right="1120" w:firstLine="4680" w:firstLineChars="1950"/>
        <w:rPr>
          <w:rFonts w:ascii="宋体" w:hAnsi="宋体" w:cs="宋体"/>
          <w:sz w:val="24"/>
        </w:rPr>
      </w:pPr>
      <w:r>
        <w:rPr>
          <w:rFonts w:hint="eastAsia" w:ascii="宋体" w:hAnsi="宋体" w:cs="宋体"/>
          <w:sz w:val="24"/>
        </w:rPr>
        <w:t>日 期：  年  月 日</w:t>
      </w:r>
    </w:p>
    <w:p>
      <w:pPr>
        <w:spacing w:line="360" w:lineRule="auto"/>
        <w:ind w:firstLine="310" w:firstLineChars="147"/>
        <w:jc w:val="left"/>
        <w:rPr>
          <w:rFonts w:ascii="宋体" w:hAnsi="宋体" w:cs="宋体"/>
          <w:b/>
          <w:szCs w:val="21"/>
        </w:rPr>
      </w:pPr>
      <w:r>
        <w:rPr>
          <w:rFonts w:hint="eastAsia" w:ascii="宋体" w:hAnsi="宋体" w:cs="宋体"/>
          <w:b/>
          <w:szCs w:val="21"/>
        </w:rPr>
        <w:t>从业人员、营业收入、资产总额填报上一年度数据，无上一年度数据的新成立企业可不填报。</w:t>
      </w:r>
    </w:p>
    <w:p>
      <w:pPr>
        <w:spacing w:line="360" w:lineRule="auto"/>
        <w:ind w:right="420"/>
        <w:rPr>
          <w:rFonts w:ascii="宋体" w:hAnsi="宋体" w:cs="宋体"/>
          <w:sz w:val="24"/>
        </w:rPr>
      </w:pPr>
    </w:p>
    <w:p>
      <w:pPr>
        <w:spacing w:line="360" w:lineRule="auto"/>
        <w:ind w:right="420"/>
        <w:rPr>
          <w:rFonts w:ascii="宋体" w:hAnsi="宋体" w:cs="宋体"/>
          <w:sz w:val="24"/>
        </w:rPr>
      </w:pPr>
      <w:r>
        <w:rPr>
          <w:rFonts w:hint="eastAsia" w:ascii="宋体" w:hAnsi="宋体" w:cs="宋体"/>
          <w:sz w:val="24"/>
        </w:rPr>
        <w:t xml:space="preserve">   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idowControl/>
        <w:spacing w:line="360" w:lineRule="auto"/>
        <w:ind w:left="150"/>
        <w:jc w:val="center"/>
        <w:rPr>
          <w:rFonts w:ascii="宋体" w:hAnsi="宋体" w:cs="宋体"/>
          <w:b/>
          <w:kern w:val="0"/>
          <w:sz w:val="32"/>
          <w:szCs w:val="32"/>
        </w:rPr>
      </w:pPr>
    </w:p>
    <w:p/>
    <w:p>
      <w:pPr>
        <w:rPr>
          <w:rFonts w:ascii="宋体" w:hAnsi="宋体" w:cs="宋体"/>
          <w:b/>
          <w:kern w:val="0"/>
          <w:sz w:val="32"/>
          <w:szCs w:val="32"/>
        </w:rPr>
      </w:pPr>
    </w:p>
    <w:p/>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五、本项目的特定资格要求</w:t>
      </w:r>
    </w:p>
    <w:p>
      <w:pPr>
        <w:spacing w:line="360" w:lineRule="auto"/>
        <w:ind w:firstLine="480" w:firstLineChars="200"/>
        <w:rPr>
          <w:rFonts w:ascii="宋体" w:hAnsi="宋体" w:cs="宋体"/>
          <w:sz w:val="24"/>
        </w:rPr>
      </w:pPr>
      <w:r>
        <w:rPr>
          <w:rFonts w:hint="eastAsia" w:ascii="宋体" w:hAnsi="宋体" w:cs="宋体"/>
          <w:sz w:val="24"/>
        </w:rPr>
        <w:t>（根据招标公告本项目的特定资格要求提供相应的材料；未要求的，无需提供）</w:t>
      </w:r>
    </w:p>
    <w:p>
      <w:pPr>
        <w:jc w:val="center"/>
        <w:rPr>
          <w:rFonts w:ascii="宋体" w:hAnsi="宋体" w:cs="宋体"/>
          <w:b/>
          <w:kern w:val="0"/>
          <w:sz w:val="32"/>
          <w:szCs w:val="32"/>
        </w:rPr>
      </w:pPr>
      <w:r>
        <w:rPr>
          <w:rFonts w:hint="eastAsia" w:ascii="宋体" w:hAnsi="宋体" w:cs="宋体"/>
          <w:b/>
          <w:kern w:val="0"/>
          <w:sz w:val="32"/>
          <w:szCs w:val="32"/>
        </w:rPr>
        <w:t>本项目无特定资格要求，无需提供。</w:t>
      </w:r>
    </w:p>
    <w:p>
      <w:pPr>
        <w:jc w:val="left"/>
        <w:rPr>
          <w:rFonts w:ascii="宋体" w:hAnsi="宋体" w:cs="宋体"/>
          <w:b/>
          <w:kern w:val="0"/>
          <w:sz w:val="44"/>
          <w:szCs w:val="44"/>
        </w:rPr>
      </w:pPr>
      <w:r>
        <w:rPr>
          <w:rFonts w:hint="eastAsia" w:ascii="宋体" w:hAnsi="宋体" w:cs="宋体"/>
          <w:b/>
          <w:kern w:val="0"/>
          <w:sz w:val="44"/>
          <w:szCs w:val="44"/>
        </w:rPr>
        <w:br w:type="page"/>
      </w:r>
    </w:p>
    <w:p>
      <w:pPr>
        <w:spacing w:line="360" w:lineRule="auto"/>
        <w:jc w:val="center"/>
        <w:rPr>
          <w:rFonts w:ascii="宋体" w:hAnsi="宋体" w:cs="宋体"/>
          <w:b/>
          <w:kern w:val="0"/>
          <w:sz w:val="44"/>
          <w:szCs w:val="44"/>
        </w:rPr>
      </w:pPr>
      <w:r>
        <w:rPr>
          <w:rFonts w:hint="eastAsia" w:ascii="宋体" w:hAnsi="宋体" w:cs="宋体"/>
          <w:b/>
          <w:kern w:val="0"/>
          <w:sz w:val="44"/>
          <w:szCs w:val="44"/>
        </w:rPr>
        <w:t>商务技术文件部分(封面）</w:t>
      </w:r>
    </w:p>
    <w:p>
      <w:pPr>
        <w:spacing w:line="360" w:lineRule="auto"/>
        <w:jc w:val="left"/>
      </w:pPr>
    </w:p>
    <w:p>
      <w:pPr>
        <w:shd w:val="clear" w:color="000000" w:fill="auto"/>
        <w:spacing w:line="360" w:lineRule="auto"/>
        <w:jc w:val="center"/>
        <w:rPr>
          <w:b/>
          <w:bCs/>
          <w:sz w:val="36"/>
          <w:szCs w:val="44"/>
        </w:rPr>
      </w:pPr>
      <w:r>
        <w:rPr>
          <w:b/>
          <w:bCs/>
          <w:sz w:val="36"/>
          <w:szCs w:val="44"/>
        </w:rPr>
        <w:t>（项目名称）</w:t>
      </w:r>
    </w:p>
    <w:p>
      <w:pPr>
        <w:shd w:val="clear" w:color="000000" w:fill="auto"/>
        <w:spacing w:line="360" w:lineRule="auto"/>
        <w:jc w:val="left"/>
        <w:rPr>
          <w:rFonts w:ascii="宋体" w:hAnsi="宋体" w:cs="宋体"/>
        </w:rPr>
      </w:pPr>
    </w:p>
    <w:p>
      <w:pPr>
        <w:shd w:val="clear" w:color="000000" w:fill="auto"/>
        <w:spacing w:line="360" w:lineRule="auto"/>
        <w:jc w:val="center"/>
        <w:rPr>
          <w:b/>
          <w:bCs/>
          <w:sz w:val="52"/>
          <w:szCs w:val="52"/>
        </w:rPr>
      </w:pPr>
      <w:r>
        <w:rPr>
          <w:b/>
          <w:bCs/>
          <w:sz w:val="52"/>
          <w:szCs w:val="52"/>
        </w:rPr>
        <w:t>商 务 技 术 文 件</w:t>
      </w:r>
    </w:p>
    <w:p>
      <w:pPr>
        <w:widowControl/>
        <w:spacing w:line="360" w:lineRule="auto"/>
        <w:jc w:val="center"/>
        <w:rPr>
          <w:rFonts w:ascii="宋体" w:hAnsi="宋体" w:cs="宋体"/>
          <w:b/>
          <w:bCs/>
          <w:sz w:val="32"/>
          <w:szCs w:val="32"/>
        </w:rPr>
      </w:pPr>
      <w:r>
        <w:rPr>
          <w:rFonts w:hint="eastAsia" w:ascii="宋体" w:hAnsi="宋体" w:cs="宋体"/>
          <w:b/>
          <w:bCs/>
          <w:sz w:val="32"/>
          <w:szCs w:val="32"/>
        </w:rPr>
        <w:t>（线上电子招投标）</w:t>
      </w:r>
    </w:p>
    <w:p>
      <w:pPr>
        <w:spacing w:line="360" w:lineRule="auto"/>
        <w:jc w:val="center"/>
        <w:rPr>
          <w:rFonts w:ascii="宋体" w:hAnsi="宋体" w:cs="宋体"/>
          <w:b/>
          <w:bCs/>
          <w:sz w:val="32"/>
          <w:szCs w:val="32"/>
        </w:rPr>
      </w:pPr>
    </w:p>
    <w:p>
      <w:pPr>
        <w:shd w:val="clear" w:color="000000" w:fill="auto"/>
        <w:spacing w:line="360" w:lineRule="auto"/>
        <w:jc w:val="center"/>
        <w:rPr>
          <w:rFonts w:ascii="宋体" w:hAnsi="宋体" w:cs="宋体"/>
          <w:b/>
          <w:bCs/>
          <w:sz w:val="32"/>
          <w:szCs w:val="32"/>
        </w:rPr>
      </w:pPr>
      <w:r>
        <w:rPr>
          <w:rFonts w:hint="eastAsia" w:ascii="宋体" w:hAnsi="宋体" w:cs="宋体"/>
          <w:b/>
          <w:bCs/>
          <w:sz w:val="32"/>
          <w:szCs w:val="32"/>
        </w:rPr>
        <w:t>招标编号：YHZFCG2024-</w:t>
      </w:r>
    </w:p>
    <w:p>
      <w:pPr>
        <w:snapToGrid w:val="0"/>
        <w:spacing w:line="360" w:lineRule="auto"/>
        <w:jc w:val="center"/>
        <w:rPr>
          <w:rFonts w:ascii="宋体" w:hAnsi="宋体" w:cs="宋体"/>
          <w:sz w:val="52"/>
          <w:szCs w:val="52"/>
        </w:rPr>
      </w:pPr>
      <w:r>
        <w:rPr>
          <w:rFonts w:hint="eastAsia" w:ascii="宋体" w:hAnsi="宋体" w:cs="宋体"/>
          <w:sz w:val="52"/>
          <w:szCs w:val="52"/>
        </w:rPr>
        <w:t>投</w:t>
      </w:r>
    </w:p>
    <w:p>
      <w:pPr>
        <w:snapToGrid w:val="0"/>
        <w:spacing w:line="360" w:lineRule="auto"/>
        <w:jc w:val="center"/>
        <w:rPr>
          <w:rFonts w:ascii="宋体" w:hAnsi="宋体" w:cs="宋体"/>
          <w:sz w:val="52"/>
          <w:szCs w:val="52"/>
        </w:rPr>
      </w:pPr>
      <w:r>
        <w:rPr>
          <w:rFonts w:hint="eastAsia" w:ascii="宋体" w:hAnsi="宋体" w:cs="宋体"/>
          <w:sz w:val="52"/>
          <w:szCs w:val="52"/>
        </w:rPr>
        <w:t>标</w:t>
      </w:r>
    </w:p>
    <w:p>
      <w:pPr>
        <w:snapToGrid w:val="0"/>
        <w:spacing w:line="360" w:lineRule="auto"/>
        <w:jc w:val="center"/>
        <w:rPr>
          <w:rFonts w:ascii="宋体" w:hAnsi="宋体" w:cs="宋体"/>
          <w:sz w:val="52"/>
          <w:szCs w:val="52"/>
        </w:rPr>
      </w:pPr>
      <w:r>
        <w:rPr>
          <w:rFonts w:hint="eastAsia" w:ascii="宋体" w:hAnsi="宋体" w:cs="宋体"/>
          <w:sz w:val="52"/>
          <w:szCs w:val="52"/>
        </w:rPr>
        <w:t>文</w:t>
      </w:r>
    </w:p>
    <w:p>
      <w:pPr>
        <w:snapToGrid w:val="0"/>
        <w:spacing w:line="360" w:lineRule="auto"/>
        <w:jc w:val="center"/>
        <w:rPr>
          <w:rFonts w:ascii="宋体" w:hAnsi="宋体" w:cs="宋体"/>
          <w:sz w:val="52"/>
          <w:szCs w:val="52"/>
        </w:rPr>
      </w:pPr>
      <w:r>
        <w:rPr>
          <w:rFonts w:hint="eastAsia" w:ascii="宋体" w:hAnsi="宋体" w:cs="宋体"/>
          <w:sz w:val="52"/>
          <w:szCs w:val="52"/>
        </w:rPr>
        <w:t>件</w:t>
      </w:r>
    </w:p>
    <w:p>
      <w:pPr>
        <w:snapToGrid w:val="0"/>
        <w:spacing w:line="360" w:lineRule="auto"/>
        <w:rPr>
          <w:rFonts w:ascii="宋体" w:hAnsi="宋体" w:cs="宋体"/>
          <w:sz w:val="32"/>
          <w:szCs w:val="32"/>
        </w:rPr>
      </w:pPr>
    </w:p>
    <w:p>
      <w:pPr>
        <w:snapToGrid w:val="0"/>
        <w:spacing w:line="360" w:lineRule="auto"/>
        <w:ind w:firstLine="1920" w:firstLineChars="600"/>
        <w:rPr>
          <w:rFonts w:ascii="宋体" w:hAnsi="宋体" w:cs="宋体"/>
          <w:sz w:val="32"/>
          <w:szCs w:val="32"/>
        </w:rPr>
      </w:pPr>
    </w:p>
    <w:p>
      <w:pPr>
        <w:snapToGrid w:val="0"/>
        <w:spacing w:line="360" w:lineRule="auto"/>
        <w:ind w:firstLine="1920" w:firstLineChars="600"/>
        <w:rPr>
          <w:rFonts w:ascii="宋体" w:hAnsi="宋体" w:cs="宋体"/>
          <w:sz w:val="32"/>
          <w:szCs w:val="32"/>
        </w:rPr>
      </w:pPr>
      <w:r>
        <w:rPr>
          <w:rFonts w:hint="eastAsia" w:ascii="宋体" w:hAnsi="宋体" w:cs="宋体"/>
          <w:sz w:val="32"/>
          <w:szCs w:val="32"/>
        </w:rPr>
        <w:t>投标人全称：（单位公章或电子公章）</w:t>
      </w:r>
    </w:p>
    <w:p>
      <w:pPr>
        <w:snapToGrid w:val="0"/>
        <w:spacing w:line="360" w:lineRule="auto"/>
        <w:ind w:firstLine="1920" w:firstLineChars="600"/>
        <w:rPr>
          <w:rFonts w:ascii="宋体" w:hAnsi="宋体" w:cs="宋体"/>
          <w:sz w:val="32"/>
          <w:szCs w:val="32"/>
        </w:rPr>
      </w:pPr>
      <w:r>
        <w:rPr>
          <w:rFonts w:hint="eastAsia" w:ascii="宋体" w:hAnsi="宋体" w:cs="宋体"/>
          <w:sz w:val="32"/>
          <w:szCs w:val="32"/>
        </w:rPr>
        <w:t>投标人地址：</w:t>
      </w:r>
    </w:p>
    <w:p>
      <w:pPr>
        <w:jc w:val="center"/>
        <w:rPr>
          <w:rFonts w:ascii="宋体" w:hAnsi="宋体" w:cs="宋体"/>
        </w:rPr>
      </w:pPr>
      <w:r>
        <w:rPr>
          <w:rFonts w:hint="eastAsia" w:ascii="宋体" w:hAnsi="宋体" w:cs="宋体"/>
          <w:sz w:val="32"/>
          <w:szCs w:val="32"/>
        </w:rPr>
        <w:t>年   月   日</w:t>
      </w:r>
    </w:p>
    <w:p>
      <w:pPr>
        <w:snapToGrid w:val="0"/>
        <w:spacing w:line="360" w:lineRule="auto"/>
        <w:ind w:right="480"/>
        <w:jc w:val="center"/>
        <w:rPr>
          <w:rFonts w:ascii="宋体" w:hAnsi="宋体" w:cs="宋体"/>
          <w:b/>
          <w:kern w:val="0"/>
          <w:sz w:val="32"/>
          <w:szCs w:val="32"/>
        </w:rPr>
      </w:pPr>
    </w:p>
    <w:p>
      <w:pPr>
        <w:widowControl/>
        <w:adjustRightInd/>
        <w:jc w:val="left"/>
        <w:rPr>
          <w:rFonts w:ascii="宋体" w:hAnsi="宋体" w:cs="宋体"/>
          <w:b/>
          <w:kern w:val="0"/>
          <w:sz w:val="36"/>
          <w:szCs w:val="36"/>
        </w:rPr>
      </w:pPr>
      <w:r>
        <w:rPr>
          <w:rFonts w:ascii="宋体" w:hAnsi="宋体" w:cs="宋体"/>
          <w:b/>
          <w:kern w:val="0"/>
          <w:sz w:val="36"/>
          <w:szCs w:val="36"/>
        </w:rPr>
        <w:br w:type="page"/>
      </w:r>
    </w:p>
    <w:p>
      <w:pPr>
        <w:pStyle w:val="2"/>
        <w:ind w:right="420"/>
      </w:pPr>
      <w:r>
        <w:rPr>
          <w:rFonts w:hint="eastAsia"/>
        </w:rPr>
        <w:t>商务技术文件部分</w:t>
      </w:r>
    </w:p>
    <w:p>
      <w:pPr>
        <w:jc w:val="left"/>
      </w:pP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rPr>
          <w:rFonts w:ascii="宋体" w:hAnsi="宋体" w:cs="宋体"/>
          <w:b/>
          <w:kern w:val="0"/>
          <w:sz w:val="32"/>
          <w:szCs w:val="32"/>
          <w:lang w:val="zh-CN"/>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napToGrid w:val="0"/>
        <w:spacing w:line="360" w:lineRule="auto"/>
        <w:jc w:val="center"/>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color w:val="558ED5" w:themeColor="text2" w:themeTint="99"/>
          <w:sz w:val="24"/>
          <w:u w:val="single"/>
          <w14:textFill>
            <w14:solidFill>
              <w14:schemeClr w14:val="tx2">
                <w14:lumMod w14:val="60000"/>
                <w14:lumOff w14:val="40000"/>
              </w14:schemeClr>
            </w14:solidFill>
          </w14:textFill>
        </w:rPr>
        <w:t>（项目名称）【招标编号：（采购编号）】</w:t>
      </w:r>
      <w:r>
        <w:rPr>
          <w:rFonts w:hint="eastAsia" w:ascii="宋体" w:hAnsi="宋体" w:cs="宋体"/>
          <w:sz w:val="24"/>
        </w:rPr>
        <w:t>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bookmarkStart w:id="500" w:name="_Hlk101257010"/>
      <w:r>
        <w:rPr>
          <w:rFonts w:hint="eastAsia" w:ascii="宋体" w:hAnsi="宋体" w:cs="宋体"/>
          <w:sz w:val="24"/>
        </w:rPr>
        <w:t>（如果有)</w:t>
      </w:r>
      <w:bookmarkEnd w:id="500"/>
      <w:r>
        <w:rPr>
          <w:rFonts w:hint="eastAsia" w:ascii="宋体" w:hAnsi="宋体" w:cs="宋体"/>
          <w:snapToGrid w:val="0"/>
          <w:kern w:val="28"/>
          <w:sz w:val="24"/>
          <w:szCs w:val="20"/>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本项目的特定资格要求（如果有)。</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3、我方承诺除商务技术偏离表列出的偏离外，我方响应招标文件的全部要求。对投标文件中材料的真实性、合法性负责。</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32"/>
          <w:szCs w:val="32"/>
        </w:rPr>
      </w:pPr>
    </w:p>
    <w:p>
      <w:pPr>
        <w:snapToGrid w:val="0"/>
        <w:spacing w:line="360" w:lineRule="auto"/>
        <w:rPr>
          <w:rFonts w:ascii="宋体" w:hAnsi="宋体" w:cs="宋体"/>
          <w:sz w:val="24"/>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r>
        <w:rPr>
          <w:rFonts w:hint="eastAsia" w:ascii="宋体" w:hAnsi="宋体" w:cs="宋体"/>
          <w:sz w:val="24"/>
        </w:rPr>
        <w:t xml:space="preserve">                                </w:t>
      </w: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kern w:val="0"/>
          <w:sz w:val="32"/>
          <w:szCs w:val="32"/>
          <w:lang w:val="zh-CN"/>
        </w:rPr>
      </w:pPr>
    </w:p>
    <w:p>
      <w:pPr>
        <w:autoSpaceDE w:val="0"/>
        <w:autoSpaceDN w:val="0"/>
        <w:spacing w:line="360" w:lineRule="auto"/>
        <w:jc w:val="center"/>
        <w:rPr>
          <w:rFonts w:ascii="宋体" w:hAnsi="宋体" w:cs="宋体"/>
          <w:b/>
          <w:kern w:val="0"/>
          <w:sz w:val="32"/>
          <w:szCs w:val="32"/>
          <w:lang w:val="zh-CN"/>
        </w:rPr>
      </w:pPr>
    </w:p>
    <w:p>
      <w:pPr>
        <w:autoSpaceDE w:val="0"/>
        <w:autoSpaceDN w:val="0"/>
        <w:spacing w:line="360" w:lineRule="auto"/>
        <w:jc w:val="center"/>
        <w:rPr>
          <w:rFonts w:ascii="宋体" w:hAnsi="宋体" w:cs="宋体"/>
          <w:b/>
          <w:kern w:val="0"/>
          <w:sz w:val="32"/>
          <w:szCs w:val="32"/>
          <w:lang w:val="zh-CN"/>
        </w:rPr>
      </w:pP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98"/>
        <w:spacing w:line="360" w:lineRule="auto"/>
        <w:rPr>
          <w:rFonts w:hAnsi="宋体" w:cs="宋体"/>
          <w:bCs/>
          <w:sz w:val="24"/>
        </w:rPr>
      </w:pPr>
      <w:r>
        <w:rPr>
          <w:rFonts w:hint="eastAsia" w:hAnsi="宋体" w:cs="宋体"/>
          <w:bCs/>
          <w:sz w:val="24"/>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98"/>
              <w:adjustRightInd w:val="0"/>
              <w:spacing w:line="360" w:lineRule="auto"/>
              <w:rPr>
                <w:rFonts w:hAnsi="宋体" w:cs="宋体"/>
                <w:bCs/>
                <w:sz w:val="24"/>
              </w:rPr>
            </w:pPr>
            <w:r>
              <w:rPr>
                <w:rFonts w:hint="eastAsia" w:hAnsi="宋体" w:cs="宋体"/>
                <w:bCs/>
                <w:sz w:val="24"/>
              </w:rPr>
              <w:t>正面：                                 反面：</w:t>
            </w:r>
          </w:p>
          <w:p>
            <w:pPr>
              <w:pStyle w:val="98"/>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三、分包意向协议（如果有）</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p>
      <w:pPr>
        <w:snapToGrid w:val="0"/>
        <w:spacing w:line="360" w:lineRule="auto"/>
        <w:rPr>
          <w:rFonts w:ascii="宋体" w:hAnsi="宋体" w:cs="宋体"/>
          <w:kern w:val="0"/>
          <w:sz w:val="24"/>
        </w:rPr>
      </w:pPr>
    </w:p>
    <w:p>
      <w:pPr>
        <w:jc w:val="center"/>
        <w:rPr>
          <w:rFonts w:ascii="宋体" w:hAnsi="宋体" w:cs="宋体"/>
          <w:b/>
          <w:kern w:val="0"/>
          <w:sz w:val="32"/>
          <w:szCs w:val="32"/>
        </w:rPr>
      </w:pPr>
      <w:r>
        <w:rPr>
          <w:rFonts w:hint="eastAsia" w:ascii="宋体" w:hAnsi="宋体" w:cs="宋体"/>
          <w:b/>
          <w:kern w:val="0"/>
          <w:sz w:val="32"/>
          <w:szCs w:val="32"/>
        </w:rPr>
        <w:t>四、符合性审查资料</w:t>
      </w:r>
    </w:p>
    <w:p>
      <w:pPr>
        <w:jc w:val="center"/>
        <w:rPr>
          <w:rFonts w:ascii="宋体" w:hAnsi="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247"/>
        <w:gridCol w:w="329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247"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3295"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left"/>
              <w:rPr>
                <w:rFonts w:ascii="宋体" w:hAnsi="宋体" w:cs="宋体"/>
                <w:sz w:val="24"/>
              </w:rPr>
            </w:pPr>
            <w:r>
              <w:rPr>
                <w:rFonts w:hint="eastAsia" w:ascii="宋体" w:hAnsi="宋体" w:cs="宋体"/>
                <w:sz w:val="24"/>
              </w:rPr>
              <w:t>1</w:t>
            </w:r>
          </w:p>
        </w:tc>
        <w:tc>
          <w:tcPr>
            <w:tcW w:w="4247" w:type="dxa"/>
            <w:vAlign w:val="center"/>
          </w:tcPr>
          <w:p>
            <w:pPr>
              <w:spacing w:line="360" w:lineRule="auto"/>
              <w:jc w:val="left"/>
              <w:rPr>
                <w:rFonts w:ascii="宋体" w:hAnsi="宋体" w:cs="宋体"/>
                <w:sz w:val="24"/>
              </w:rPr>
            </w:pPr>
            <w:r>
              <w:rPr>
                <w:rFonts w:hint="eastAsia" w:ascii="宋体" w:hAnsi="宋体" w:cs="宋体"/>
                <w:sz w:val="24"/>
              </w:rPr>
              <w:t>投标文件按照招标文件要求签署、盖章。</w:t>
            </w:r>
          </w:p>
        </w:tc>
        <w:tc>
          <w:tcPr>
            <w:tcW w:w="3295"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left"/>
              <w:rPr>
                <w:rFonts w:ascii="宋体" w:hAnsi="宋体" w:cs="宋体"/>
                <w:sz w:val="24"/>
              </w:rPr>
            </w:pPr>
            <w:r>
              <w:rPr>
                <w:rFonts w:hint="eastAsia" w:ascii="宋体" w:hAnsi="宋体" w:cs="宋体"/>
                <w:sz w:val="24"/>
              </w:rPr>
              <w:t>2</w:t>
            </w:r>
          </w:p>
        </w:tc>
        <w:tc>
          <w:tcPr>
            <w:tcW w:w="4247" w:type="dxa"/>
            <w:vAlign w:val="center"/>
          </w:tcPr>
          <w:p>
            <w:pPr>
              <w:spacing w:line="360" w:lineRule="auto"/>
              <w:jc w:val="left"/>
              <w:rPr>
                <w:rFonts w:ascii="宋体" w:hAnsi="宋体" w:cs="宋体"/>
                <w:sz w:val="24"/>
              </w:rPr>
            </w:pPr>
            <w:r>
              <w:rPr>
                <w:rFonts w:hint="eastAsia" w:ascii="宋体" w:hAnsi="宋体" w:cs="宋体"/>
                <w:sz w:val="24"/>
              </w:rPr>
              <w:t>投标文件中承诺的投标有效期不少于招标文件中载明的投标有效期。</w:t>
            </w:r>
          </w:p>
        </w:tc>
        <w:tc>
          <w:tcPr>
            <w:tcW w:w="3295"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left"/>
              <w:rPr>
                <w:rFonts w:ascii="宋体" w:hAnsi="宋体" w:cs="宋体"/>
                <w:sz w:val="24"/>
              </w:rPr>
            </w:pPr>
            <w:r>
              <w:rPr>
                <w:rFonts w:hint="eastAsia" w:ascii="宋体" w:hAnsi="宋体" w:cs="宋体"/>
                <w:sz w:val="24"/>
              </w:rPr>
              <w:t>3</w:t>
            </w:r>
          </w:p>
        </w:tc>
        <w:tc>
          <w:tcPr>
            <w:tcW w:w="4247" w:type="dxa"/>
            <w:vAlign w:val="center"/>
          </w:tcPr>
          <w:p>
            <w:pPr>
              <w:spacing w:line="360" w:lineRule="auto"/>
              <w:jc w:val="left"/>
              <w:rPr>
                <w:rFonts w:ascii="宋体" w:hAnsi="宋体" w:cs="宋体"/>
                <w:sz w:val="24"/>
              </w:rPr>
            </w:pPr>
            <w:r>
              <w:rPr>
                <w:rFonts w:hint="eastAsia" w:ascii="宋体" w:hAnsi="宋体" w:cs="宋体"/>
                <w:sz w:val="24"/>
              </w:rPr>
              <w:t>投标文件满足招标文件的其它实质性要求。</w:t>
            </w:r>
          </w:p>
        </w:tc>
        <w:tc>
          <w:tcPr>
            <w:tcW w:w="3295"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 xml:space="preserve">            </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ascii="宋体" w:hAnsi="宋体" w:cs="宋体"/>
          <w:b/>
          <w:kern w:val="0"/>
          <w:sz w:val="32"/>
          <w:szCs w:val="32"/>
        </w:rPr>
        <w:br w:type="textWrapping"/>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rPr>
      </w:pPr>
      <w:r>
        <w:rPr>
          <w:rFonts w:hint="eastAsia" w:ascii="宋体" w:hAnsi="宋体" w:cs="宋体"/>
          <w:b/>
          <w:kern w:val="0"/>
          <w:sz w:val="32"/>
          <w:szCs w:val="32"/>
        </w:rPr>
        <w:t>五、评标标准相应的商务技术资料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投标人保证：我方承诺除商务技术偏离表列出的偏离外，我方响应招标文件的全部要求。对投标文件中材料的真实性、合法性负责。</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widowControl/>
        <w:adjustRightInd/>
        <w:ind w:firstLine="0" w:firstLineChars="0"/>
        <w:jc w:val="left"/>
        <w:rPr>
          <w:rFonts w:ascii="宋体" w:hAnsi="宋体" w:cs="宋体"/>
          <w:b/>
          <w:kern w:val="0"/>
          <w:sz w:val="32"/>
          <w:szCs w:val="32"/>
        </w:rPr>
      </w:pPr>
      <w:r>
        <w:rPr>
          <w:rFonts w:hint="eastAsia" w:ascii="宋体" w:hAnsi="宋体" w:cs="宋体"/>
          <w:b/>
          <w:bCs/>
          <w:sz w:val="32"/>
          <w:szCs w:val="32"/>
          <w:lang w:val="en-US" w:eastAsia="zh-CN"/>
        </w:rPr>
        <w:t xml:space="preserve">              </w:t>
      </w: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jc w:val="left"/>
        <w:rPr>
          <w:rFonts w:ascii="宋体" w:hAnsi="宋体" w:cs="宋体"/>
          <w:b/>
          <w:bCs/>
          <w:sz w:val="24"/>
        </w:rPr>
      </w:pPr>
      <w:r>
        <w:rPr>
          <w:rFonts w:ascii="宋体" w:hAnsi="宋体" w:cs="宋体"/>
          <w:b/>
          <w:bCs/>
          <w:sz w:val="24"/>
        </w:rPr>
        <w:br w:type="page"/>
      </w:r>
    </w:p>
    <w:p>
      <w:pPr>
        <w:spacing w:line="360" w:lineRule="auto"/>
        <w:jc w:val="center"/>
        <w:rPr>
          <w:rFonts w:ascii="宋体" w:hAnsi="宋体" w:cs="宋体"/>
          <w:b/>
          <w:kern w:val="0"/>
          <w:sz w:val="44"/>
          <w:szCs w:val="44"/>
        </w:rPr>
      </w:pPr>
      <w:r>
        <w:rPr>
          <w:rFonts w:hint="eastAsia" w:ascii="宋体" w:hAnsi="宋体" w:cs="宋体"/>
          <w:b/>
          <w:kern w:val="0"/>
          <w:sz w:val="44"/>
          <w:szCs w:val="44"/>
        </w:rPr>
        <w:t>报价文件部分(封面）</w:t>
      </w:r>
    </w:p>
    <w:p>
      <w:pPr>
        <w:spacing w:line="360" w:lineRule="auto"/>
        <w:jc w:val="left"/>
      </w:pPr>
    </w:p>
    <w:p>
      <w:pPr>
        <w:shd w:val="clear" w:color="000000" w:fill="auto"/>
        <w:spacing w:line="360" w:lineRule="auto"/>
        <w:jc w:val="center"/>
        <w:rPr>
          <w:b/>
          <w:bCs/>
          <w:sz w:val="36"/>
          <w:szCs w:val="44"/>
        </w:rPr>
      </w:pPr>
      <w:r>
        <w:rPr>
          <w:b/>
          <w:bCs/>
          <w:sz w:val="36"/>
          <w:szCs w:val="44"/>
        </w:rPr>
        <w:t>（项目名称）</w:t>
      </w:r>
    </w:p>
    <w:p>
      <w:pPr>
        <w:shd w:val="clear" w:color="000000" w:fill="auto"/>
        <w:spacing w:line="360" w:lineRule="auto"/>
        <w:jc w:val="left"/>
        <w:rPr>
          <w:rFonts w:ascii="宋体" w:hAnsi="宋体" w:cs="宋体"/>
        </w:rPr>
      </w:pPr>
    </w:p>
    <w:p>
      <w:pPr>
        <w:shd w:val="clear" w:color="000000" w:fill="auto"/>
        <w:spacing w:line="360" w:lineRule="auto"/>
        <w:jc w:val="center"/>
        <w:rPr>
          <w:b/>
          <w:bCs/>
          <w:sz w:val="52"/>
          <w:szCs w:val="52"/>
        </w:rPr>
      </w:pPr>
      <w:r>
        <w:rPr>
          <w:b/>
          <w:bCs/>
          <w:sz w:val="52"/>
          <w:szCs w:val="52"/>
        </w:rPr>
        <w:t>报 价 文 件</w:t>
      </w:r>
    </w:p>
    <w:p>
      <w:pPr>
        <w:widowControl/>
        <w:spacing w:line="360" w:lineRule="auto"/>
        <w:jc w:val="center"/>
        <w:rPr>
          <w:rFonts w:ascii="宋体" w:hAnsi="宋体" w:cs="宋体"/>
          <w:b/>
          <w:bCs/>
          <w:sz w:val="32"/>
          <w:szCs w:val="32"/>
        </w:rPr>
      </w:pPr>
      <w:r>
        <w:rPr>
          <w:rFonts w:hint="eastAsia" w:ascii="宋体" w:hAnsi="宋体" w:cs="宋体"/>
          <w:b/>
          <w:bCs/>
          <w:sz w:val="32"/>
          <w:szCs w:val="32"/>
        </w:rPr>
        <w:t>（线上电子招投标）</w:t>
      </w:r>
    </w:p>
    <w:p>
      <w:pPr>
        <w:spacing w:line="360" w:lineRule="auto"/>
        <w:jc w:val="center"/>
        <w:rPr>
          <w:rFonts w:ascii="宋体" w:hAnsi="宋体" w:cs="宋体"/>
          <w:b/>
          <w:bCs/>
          <w:sz w:val="32"/>
          <w:szCs w:val="32"/>
        </w:rPr>
      </w:pPr>
    </w:p>
    <w:p>
      <w:pPr>
        <w:shd w:val="clear" w:color="000000" w:fill="auto"/>
        <w:spacing w:line="360" w:lineRule="auto"/>
        <w:jc w:val="center"/>
        <w:rPr>
          <w:rFonts w:ascii="宋体" w:hAnsi="宋体" w:cs="宋体"/>
          <w:b/>
          <w:bCs/>
          <w:sz w:val="32"/>
          <w:szCs w:val="32"/>
        </w:rPr>
      </w:pPr>
      <w:r>
        <w:rPr>
          <w:rFonts w:hint="eastAsia" w:ascii="宋体" w:hAnsi="宋体" w:cs="宋体"/>
          <w:b/>
          <w:bCs/>
          <w:sz w:val="32"/>
          <w:szCs w:val="32"/>
        </w:rPr>
        <w:t>招标编号：YHZFCG2024-</w:t>
      </w:r>
    </w:p>
    <w:p>
      <w:pPr>
        <w:snapToGrid w:val="0"/>
        <w:spacing w:line="360" w:lineRule="auto"/>
        <w:jc w:val="center"/>
        <w:rPr>
          <w:rFonts w:ascii="宋体" w:hAnsi="宋体" w:cs="宋体"/>
          <w:sz w:val="52"/>
          <w:szCs w:val="52"/>
        </w:rPr>
      </w:pPr>
      <w:r>
        <w:rPr>
          <w:rFonts w:hint="eastAsia" w:ascii="宋体" w:hAnsi="宋体" w:cs="宋体"/>
          <w:sz w:val="52"/>
          <w:szCs w:val="52"/>
        </w:rPr>
        <w:t>投</w:t>
      </w:r>
    </w:p>
    <w:p>
      <w:pPr>
        <w:snapToGrid w:val="0"/>
        <w:spacing w:line="360" w:lineRule="auto"/>
        <w:jc w:val="center"/>
        <w:rPr>
          <w:rFonts w:ascii="宋体" w:hAnsi="宋体" w:cs="宋体"/>
          <w:sz w:val="52"/>
          <w:szCs w:val="52"/>
        </w:rPr>
      </w:pPr>
      <w:r>
        <w:rPr>
          <w:rFonts w:hint="eastAsia" w:ascii="宋体" w:hAnsi="宋体" w:cs="宋体"/>
          <w:sz w:val="52"/>
          <w:szCs w:val="52"/>
        </w:rPr>
        <w:t>标</w:t>
      </w:r>
    </w:p>
    <w:p>
      <w:pPr>
        <w:snapToGrid w:val="0"/>
        <w:spacing w:line="360" w:lineRule="auto"/>
        <w:jc w:val="center"/>
        <w:rPr>
          <w:rFonts w:ascii="宋体" w:hAnsi="宋体" w:cs="宋体"/>
          <w:sz w:val="52"/>
          <w:szCs w:val="52"/>
        </w:rPr>
      </w:pPr>
      <w:r>
        <w:rPr>
          <w:rFonts w:hint="eastAsia" w:ascii="宋体" w:hAnsi="宋体" w:cs="宋体"/>
          <w:sz w:val="52"/>
          <w:szCs w:val="52"/>
        </w:rPr>
        <w:t>文</w:t>
      </w:r>
    </w:p>
    <w:p>
      <w:pPr>
        <w:snapToGrid w:val="0"/>
        <w:spacing w:line="360" w:lineRule="auto"/>
        <w:jc w:val="center"/>
        <w:rPr>
          <w:rFonts w:ascii="宋体" w:hAnsi="宋体" w:cs="宋体"/>
          <w:sz w:val="52"/>
          <w:szCs w:val="52"/>
        </w:rPr>
      </w:pPr>
      <w:r>
        <w:rPr>
          <w:rFonts w:hint="eastAsia" w:ascii="宋体" w:hAnsi="宋体" w:cs="宋体"/>
          <w:sz w:val="52"/>
          <w:szCs w:val="52"/>
        </w:rPr>
        <w:t>件</w:t>
      </w:r>
    </w:p>
    <w:p>
      <w:pPr>
        <w:snapToGrid w:val="0"/>
        <w:spacing w:line="360" w:lineRule="auto"/>
        <w:rPr>
          <w:rFonts w:ascii="宋体" w:hAnsi="宋体" w:cs="宋体"/>
          <w:sz w:val="32"/>
          <w:szCs w:val="32"/>
        </w:rPr>
      </w:pPr>
    </w:p>
    <w:p>
      <w:pPr>
        <w:snapToGrid w:val="0"/>
        <w:spacing w:line="360" w:lineRule="auto"/>
        <w:ind w:firstLine="1920" w:firstLineChars="600"/>
        <w:rPr>
          <w:rFonts w:ascii="宋体" w:hAnsi="宋体" w:cs="宋体"/>
          <w:sz w:val="32"/>
          <w:szCs w:val="32"/>
        </w:rPr>
      </w:pPr>
    </w:p>
    <w:p>
      <w:pPr>
        <w:snapToGrid w:val="0"/>
        <w:spacing w:line="360" w:lineRule="auto"/>
        <w:ind w:firstLine="1920" w:firstLineChars="600"/>
        <w:rPr>
          <w:rFonts w:ascii="宋体" w:hAnsi="宋体" w:cs="宋体"/>
          <w:sz w:val="32"/>
          <w:szCs w:val="32"/>
        </w:rPr>
      </w:pPr>
      <w:r>
        <w:rPr>
          <w:rFonts w:hint="eastAsia" w:ascii="宋体" w:hAnsi="宋体" w:cs="宋体"/>
          <w:sz w:val="32"/>
          <w:szCs w:val="32"/>
        </w:rPr>
        <w:t>投标人全称：（单位公章或电子公章）</w:t>
      </w:r>
    </w:p>
    <w:p>
      <w:pPr>
        <w:snapToGrid w:val="0"/>
        <w:spacing w:line="360" w:lineRule="auto"/>
        <w:ind w:firstLine="1920" w:firstLineChars="600"/>
        <w:rPr>
          <w:rFonts w:ascii="宋体" w:hAnsi="宋体" w:cs="宋体"/>
          <w:sz w:val="32"/>
          <w:szCs w:val="32"/>
        </w:rPr>
      </w:pPr>
      <w:r>
        <w:rPr>
          <w:rFonts w:hint="eastAsia" w:ascii="宋体" w:hAnsi="宋体" w:cs="宋体"/>
          <w:sz w:val="32"/>
          <w:szCs w:val="32"/>
        </w:rPr>
        <w:t>投标人地址：</w:t>
      </w:r>
    </w:p>
    <w:p>
      <w:pPr>
        <w:pStyle w:val="83"/>
        <w:jc w:val="cente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r>
        <w:rPr>
          <w:rFonts w:hint="eastAsia" w:ascii="宋体" w:hAnsi="宋体" w:eastAsia="宋体" w:cs="宋体"/>
        </w:rPr>
        <w:t>年   月   日</w:t>
      </w:r>
    </w:p>
    <w:p>
      <w:pPr>
        <w:jc w:val="left"/>
      </w:pPr>
    </w:p>
    <w:p>
      <w:pPr>
        <w:pStyle w:val="2"/>
      </w:pPr>
      <w:r>
        <w:rPr>
          <w:rFonts w:hint="eastAsia"/>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 录</w:t>
      </w:r>
    </w:p>
    <w:p>
      <w:pPr>
        <w:jc w:val="left"/>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（2）报价情况说明（如有）………………………………………………………（页码）</w:t>
      </w:r>
    </w:p>
    <w:p>
      <w:pPr>
        <w:snapToGrid w:val="0"/>
        <w:spacing w:line="360" w:lineRule="auto"/>
        <w:rPr>
          <w:rFonts w:ascii="宋体" w:hAnsi="宋体" w:cs="宋体"/>
          <w:sz w:val="24"/>
        </w:rPr>
      </w:pPr>
      <w:r>
        <w:rPr>
          <w:rFonts w:hint="eastAsia" w:ascii="宋体" w:hAnsi="宋体" w:cs="宋体"/>
          <w:sz w:val="24"/>
        </w:rPr>
        <w:t>（3）中小企业声明函（如需）……………………………………………………（页码）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386"/>
        <w:tabs>
          <w:tab w:val="clear" w:pos="720"/>
        </w:tabs>
        <w:snapToGrid w:val="0"/>
        <w:spacing w:before="120" w:after="120"/>
        <w:ind w:firstLine="643"/>
        <w:outlineLvl w:val="9"/>
        <w:rPr>
          <w:rFonts w:ascii="宋体" w:hAnsi="宋体" w:eastAsia="宋体" w:cs="宋体"/>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386"/>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u w:val="single"/>
        </w:rPr>
        <w:t>（项目名称）</w:t>
      </w:r>
      <w:r>
        <w:rPr>
          <w:rFonts w:hint="eastAsia" w:ascii="宋体" w:hAnsi="宋体" w:cs="宋体"/>
          <w:kern w:val="0"/>
          <w:sz w:val="24"/>
          <w:u w:val="single"/>
          <w:lang w:val="zh-CN"/>
        </w:rPr>
        <w:t>【招标编号：</w:t>
      </w:r>
      <w:r>
        <w:rPr>
          <w:rFonts w:hint="eastAsia" w:ascii="宋体" w:hAnsi="宋体" w:cs="宋体"/>
          <w:sz w:val="24"/>
          <w:u w:val="single"/>
        </w:rPr>
        <w:t>（采购编号）】</w:t>
      </w:r>
      <w:r>
        <w:rPr>
          <w:rFonts w:hint="eastAsia" w:ascii="宋体" w:hAnsi="宋体" w:cs="宋体"/>
          <w:sz w:val="24"/>
        </w:rPr>
        <w:t>的实施</w:t>
      </w:r>
      <w:r>
        <w:rPr>
          <w:rFonts w:hint="eastAsia" w:ascii="宋体" w:hAnsi="宋体" w:cs="宋体"/>
          <w:kern w:val="0"/>
          <w:sz w:val="24"/>
          <w:lang w:val="zh-CN"/>
        </w:rPr>
        <w:t>。</w:t>
      </w:r>
    </w:p>
    <w:p>
      <w:pPr>
        <w:spacing w:line="360"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906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527"/>
        <w:gridCol w:w="3737"/>
        <w:gridCol w:w="168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74" w:hRule="atLeast"/>
        </w:trPr>
        <w:tc>
          <w:tcPr>
            <w:tcW w:w="1116" w:type="dxa"/>
            <w:tcBorders>
              <w:top w:val="double" w:color="auto" w:sz="4" w:space="0"/>
              <w:bottom w:val="double" w:color="auto" w:sz="4" w:space="0"/>
            </w:tcBorders>
            <w:vAlign w:val="center"/>
          </w:tcPr>
          <w:p>
            <w:pPr>
              <w:autoSpaceDE w:val="0"/>
              <w:autoSpaceDN w:val="0"/>
              <w:spacing w:line="360" w:lineRule="auto"/>
              <w:jc w:val="center"/>
              <w:rPr>
                <w:rFonts w:ascii="宋体" w:hAnsi="宋体"/>
                <w:b/>
                <w:bCs/>
                <w:kern w:val="0"/>
                <w:sz w:val="24"/>
              </w:rPr>
            </w:pPr>
            <w:r>
              <w:rPr>
                <w:rFonts w:hint="eastAsia" w:ascii="宋体" w:hAnsi="宋体"/>
                <w:b/>
                <w:bCs/>
                <w:kern w:val="0"/>
                <w:sz w:val="24"/>
              </w:rPr>
              <w:t>序号</w:t>
            </w:r>
          </w:p>
        </w:tc>
        <w:tc>
          <w:tcPr>
            <w:tcW w:w="2527" w:type="dxa"/>
            <w:tcBorders>
              <w:top w:val="double" w:color="auto" w:sz="4" w:space="0"/>
              <w:bottom w:val="double" w:color="auto" w:sz="4" w:space="0"/>
            </w:tcBorders>
            <w:vAlign w:val="center"/>
          </w:tcPr>
          <w:p>
            <w:pPr>
              <w:autoSpaceDE w:val="0"/>
              <w:autoSpaceDN w:val="0"/>
              <w:spacing w:line="360" w:lineRule="auto"/>
              <w:jc w:val="center"/>
              <w:rPr>
                <w:rFonts w:hint="eastAsia" w:ascii="宋体" w:hAnsi="宋体" w:eastAsia="宋体"/>
                <w:b/>
                <w:bCs/>
                <w:kern w:val="0"/>
                <w:sz w:val="24"/>
                <w:lang w:eastAsia="zh-CN"/>
              </w:rPr>
            </w:pPr>
            <w:r>
              <w:rPr>
                <w:rFonts w:hint="eastAsia" w:ascii="宋体" w:hAnsi="宋体"/>
                <w:b/>
                <w:bCs/>
                <w:kern w:val="0"/>
                <w:sz w:val="24"/>
                <w:lang w:eastAsia="zh-CN"/>
              </w:rPr>
              <w:t>服务内容</w:t>
            </w:r>
          </w:p>
        </w:tc>
        <w:tc>
          <w:tcPr>
            <w:tcW w:w="3737" w:type="dxa"/>
            <w:tcBorders>
              <w:top w:val="double" w:color="auto" w:sz="4" w:space="0"/>
              <w:bottom w:val="double" w:color="auto" w:sz="4" w:space="0"/>
            </w:tcBorders>
            <w:vAlign w:val="center"/>
          </w:tcPr>
          <w:p>
            <w:pPr>
              <w:autoSpaceDE w:val="0"/>
              <w:autoSpaceDN w:val="0"/>
              <w:spacing w:line="360" w:lineRule="auto"/>
              <w:jc w:val="center"/>
              <w:rPr>
                <w:rFonts w:ascii="宋体" w:hAnsi="宋体"/>
                <w:b/>
                <w:bCs/>
                <w:kern w:val="0"/>
                <w:sz w:val="24"/>
              </w:rPr>
            </w:pPr>
            <w:r>
              <w:rPr>
                <w:rFonts w:hint="eastAsia" w:ascii="宋体" w:hAnsi="宋体"/>
                <w:b/>
                <w:bCs/>
                <w:kern w:val="0"/>
                <w:sz w:val="24"/>
              </w:rPr>
              <w:t>投标总报价（元）</w:t>
            </w:r>
          </w:p>
        </w:tc>
        <w:tc>
          <w:tcPr>
            <w:tcW w:w="1688" w:type="dxa"/>
            <w:tcBorders>
              <w:top w:val="double" w:color="auto" w:sz="4" w:space="0"/>
              <w:bottom w:val="double" w:color="auto" w:sz="4" w:space="0"/>
            </w:tcBorders>
            <w:vAlign w:val="center"/>
          </w:tcPr>
          <w:p>
            <w:pPr>
              <w:autoSpaceDE w:val="0"/>
              <w:autoSpaceDN w:val="0"/>
              <w:spacing w:line="360" w:lineRule="auto"/>
              <w:jc w:val="center"/>
              <w:rPr>
                <w:rFonts w:hint="eastAsia" w:ascii="宋体" w:hAnsi="宋体" w:eastAsia="宋体"/>
                <w:b/>
                <w:bCs/>
                <w:kern w:val="0"/>
                <w:sz w:val="24"/>
                <w:lang w:eastAsia="zh-CN"/>
              </w:rPr>
            </w:pPr>
            <w:r>
              <w:rPr>
                <w:rFonts w:hint="eastAsia" w:ascii="宋体" w:hAnsi="宋体"/>
                <w:b/>
                <w:bCs/>
                <w:kern w:val="0"/>
                <w:sz w:val="24"/>
                <w:lang w:eastAsia="zh-CN"/>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677" w:hRule="atLeast"/>
        </w:trPr>
        <w:tc>
          <w:tcPr>
            <w:tcW w:w="1116" w:type="dxa"/>
            <w:tcBorders>
              <w:top w:val="double" w:color="auto" w:sz="4" w:space="0"/>
              <w:bottom w:val="double" w:color="auto" w:sz="4" w:space="0"/>
            </w:tcBorders>
            <w:vAlign w:val="center"/>
          </w:tcPr>
          <w:p>
            <w:pPr>
              <w:autoSpaceDE w:val="0"/>
              <w:autoSpaceDN w:val="0"/>
              <w:spacing w:line="360" w:lineRule="auto"/>
              <w:jc w:val="center"/>
              <w:rPr>
                <w:rFonts w:ascii="宋体"/>
                <w:kern w:val="0"/>
                <w:sz w:val="24"/>
              </w:rPr>
            </w:pPr>
            <w:r>
              <w:rPr>
                <w:rFonts w:hint="eastAsia" w:ascii="宋体"/>
                <w:kern w:val="0"/>
                <w:sz w:val="24"/>
              </w:rPr>
              <w:t>1</w:t>
            </w:r>
          </w:p>
        </w:tc>
        <w:tc>
          <w:tcPr>
            <w:tcW w:w="2527" w:type="dxa"/>
            <w:tcBorders>
              <w:top w:val="double" w:color="auto" w:sz="4" w:space="0"/>
              <w:bottom w:val="double" w:color="auto" w:sz="4" w:space="0"/>
            </w:tcBorders>
            <w:vAlign w:val="center"/>
          </w:tcPr>
          <w:p>
            <w:pPr>
              <w:autoSpaceDE w:val="0"/>
              <w:autoSpaceDN w:val="0"/>
              <w:spacing w:line="360" w:lineRule="auto"/>
              <w:jc w:val="left"/>
              <w:rPr>
                <w:rFonts w:ascii="宋体"/>
                <w:b/>
                <w:bCs/>
                <w:kern w:val="0"/>
                <w:sz w:val="24"/>
              </w:rPr>
            </w:pPr>
          </w:p>
        </w:tc>
        <w:tc>
          <w:tcPr>
            <w:tcW w:w="3737" w:type="dxa"/>
            <w:tcBorders>
              <w:top w:val="double" w:color="auto" w:sz="4" w:space="0"/>
              <w:bottom w:val="double" w:color="auto" w:sz="4" w:space="0"/>
            </w:tcBorders>
            <w:vAlign w:val="center"/>
          </w:tcPr>
          <w:p>
            <w:pPr>
              <w:autoSpaceDE w:val="0"/>
              <w:autoSpaceDN w:val="0"/>
              <w:spacing w:line="360" w:lineRule="auto"/>
              <w:rPr>
                <w:rFonts w:ascii="宋体"/>
                <w:kern w:val="0"/>
                <w:sz w:val="24"/>
              </w:rPr>
            </w:pPr>
          </w:p>
          <w:p>
            <w:pPr>
              <w:autoSpaceDE w:val="0"/>
              <w:autoSpaceDN w:val="0"/>
              <w:spacing w:line="360" w:lineRule="auto"/>
              <w:jc w:val="left"/>
              <w:rPr>
                <w:rFonts w:ascii="宋体"/>
                <w:kern w:val="0"/>
                <w:sz w:val="24"/>
              </w:rPr>
            </w:pPr>
            <w:r>
              <w:rPr>
                <w:rFonts w:hint="eastAsia" w:ascii="宋体" w:hAnsi="宋体"/>
                <w:kern w:val="0"/>
                <w:sz w:val="24"/>
              </w:rPr>
              <w:t>大写：</w:t>
            </w:r>
            <w:r>
              <w:rPr>
                <w:rFonts w:hint="eastAsia" w:ascii="宋体" w:hAnsi="宋体"/>
                <w:kern w:val="0"/>
                <w:sz w:val="24"/>
                <w:u w:val="single"/>
              </w:rPr>
              <w:t xml:space="preserve">                 </w:t>
            </w:r>
            <w:r>
              <w:rPr>
                <w:rFonts w:hint="eastAsia" w:ascii="宋体" w:hAnsi="宋体"/>
                <w:kern w:val="0"/>
                <w:sz w:val="24"/>
              </w:rPr>
              <w:t>元；</w:t>
            </w:r>
          </w:p>
          <w:p>
            <w:pPr>
              <w:autoSpaceDE w:val="0"/>
              <w:autoSpaceDN w:val="0"/>
              <w:spacing w:line="360" w:lineRule="auto"/>
              <w:jc w:val="left"/>
              <w:rPr>
                <w:rFonts w:ascii="宋体"/>
                <w:kern w:val="0"/>
                <w:sz w:val="24"/>
              </w:rPr>
            </w:pPr>
          </w:p>
          <w:p>
            <w:pPr>
              <w:autoSpaceDE w:val="0"/>
              <w:autoSpaceDN w:val="0"/>
              <w:spacing w:line="360" w:lineRule="auto"/>
              <w:jc w:val="left"/>
              <w:rPr>
                <w:rFonts w:ascii="宋体"/>
                <w:kern w:val="0"/>
                <w:sz w:val="24"/>
              </w:rPr>
            </w:pPr>
            <w:r>
              <w:rPr>
                <w:rFonts w:hint="eastAsia" w:ascii="宋体" w:hAnsi="宋体"/>
                <w:kern w:val="0"/>
                <w:sz w:val="24"/>
              </w:rPr>
              <w:t>小写：</w:t>
            </w:r>
            <w:r>
              <w:rPr>
                <w:rFonts w:hint="eastAsia" w:ascii="宋体" w:hAnsi="宋体"/>
                <w:kern w:val="0"/>
                <w:sz w:val="24"/>
                <w:u w:val="single"/>
              </w:rPr>
              <w:t xml:space="preserve">                </w:t>
            </w:r>
            <w:r>
              <w:rPr>
                <w:rFonts w:hint="eastAsia" w:ascii="宋体" w:hAnsi="宋体"/>
                <w:kern w:val="0"/>
                <w:sz w:val="24"/>
              </w:rPr>
              <w:t>元。</w:t>
            </w:r>
          </w:p>
        </w:tc>
        <w:tc>
          <w:tcPr>
            <w:tcW w:w="1688" w:type="dxa"/>
            <w:tcBorders>
              <w:top w:val="double" w:color="auto" w:sz="4" w:space="0"/>
              <w:bottom w:val="double" w:color="auto" w:sz="4" w:space="0"/>
            </w:tcBorders>
            <w:vAlign w:val="center"/>
          </w:tcPr>
          <w:p>
            <w:pPr>
              <w:autoSpaceDE w:val="0"/>
              <w:autoSpaceDN w:val="0"/>
              <w:spacing w:line="360" w:lineRule="auto"/>
              <w:jc w:val="left"/>
              <w:rPr>
                <w:rFonts w:hint="eastAsia" w:ascii="宋体" w:hAnsi="宋体" w:eastAsia="宋体"/>
                <w:kern w:val="0"/>
                <w:sz w:val="24"/>
                <w:lang w:eastAsia="zh-CN"/>
              </w:rPr>
            </w:pPr>
            <w:r>
              <w:rPr>
                <w:rFonts w:hint="eastAsia" w:ascii="宋体" w:hAnsi="宋体"/>
                <w:kern w:val="0"/>
                <w:sz w:val="24"/>
                <w:lang w:eastAsia="zh-CN"/>
              </w:rPr>
              <w:t>下附：</w:t>
            </w:r>
            <w:r>
              <w:rPr>
                <w:rFonts w:hint="eastAsia" w:ascii="宋体" w:hAnsi="宋体"/>
                <w:b/>
                <w:color w:val="000000"/>
                <w:kern w:val="0"/>
                <w:sz w:val="24"/>
                <w:lang w:eastAsia="zh-CN"/>
              </w:rPr>
              <w:t>分项</w:t>
            </w:r>
            <w:r>
              <w:rPr>
                <w:rFonts w:hint="eastAsia" w:ascii="宋体" w:hAnsi="宋体"/>
                <w:b/>
                <w:color w:val="000000"/>
                <w:kern w:val="0"/>
                <w:sz w:val="24"/>
              </w:rPr>
              <w:t>报价明细表</w:t>
            </w:r>
            <w:r>
              <w:rPr>
                <w:rFonts w:hint="eastAsia" w:ascii="宋体" w:hAnsi="宋体"/>
                <w:b/>
                <w:color w:val="000000"/>
                <w:kern w:val="0"/>
                <w:sz w:val="24"/>
                <w:lang w:eastAsia="zh-CN"/>
              </w:rPr>
              <w:t>；</w:t>
            </w:r>
          </w:p>
        </w:tc>
      </w:tr>
    </w:tbl>
    <w:p>
      <w:pPr>
        <w:snapToGrid w:val="0"/>
        <w:spacing w:line="360" w:lineRule="auto"/>
        <w:ind w:left="480"/>
        <w:rPr>
          <w:rFonts w:ascii="宋体" w:hAnsi="宋体" w:cs="宋体"/>
          <w:kern w:val="0"/>
          <w:sz w:val="24"/>
          <w:lang w:val="zh-CN"/>
        </w:rPr>
      </w:pPr>
      <w:r>
        <w:rPr>
          <w:rFonts w:hint="eastAsia" w:ascii="宋体" w:hAnsi="宋体" w:cs="宋体"/>
          <w:b/>
          <w:kern w:val="0"/>
          <w:sz w:val="24"/>
          <w:lang w:val="zh-CN"/>
        </w:rPr>
        <w:t>注：</w:t>
      </w: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w:t>
      </w:r>
      <w:r>
        <w:rPr>
          <w:rFonts w:hint="eastAsia" w:ascii="宋体" w:hAnsi="宋体" w:cs="宋体"/>
          <w:kern w:val="0"/>
          <w:sz w:val="24"/>
          <w:lang w:val="zh-CN"/>
        </w:rPr>
        <w:t>。</w:t>
      </w:r>
    </w:p>
    <w:p>
      <w:pPr>
        <w:snapToGrid w:val="0"/>
        <w:spacing w:line="360" w:lineRule="auto"/>
        <w:ind w:left="-2" w:firstLine="480" w:firstLineChars="200"/>
        <w:rPr>
          <w:rFonts w:ascii="宋体" w:hAnsi="宋体" w:cs="宋体"/>
          <w:kern w:val="0"/>
          <w:sz w:val="24"/>
          <w:lang w:val="zh-CN"/>
        </w:rPr>
      </w:pPr>
      <w:r>
        <w:rPr>
          <w:rFonts w:hint="eastAsia" w:ascii="宋体" w:hAnsi="宋体" w:cs="宋体"/>
          <w:kern w:val="0"/>
          <w:sz w:val="24"/>
          <w:lang w:val="zh-CN"/>
        </w:rPr>
        <w:t>2、有关本项目实施所涉及的一切费用均计入报价。</w:t>
      </w:r>
      <w:r>
        <w:rPr>
          <w:rFonts w:hint="eastAsia" w:ascii="宋体" w:hAnsi="宋体" w:cs="宋体"/>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宋体" w:hAnsi="宋体" w:cs="宋体"/>
          <w:kern w:val="0"/>
          <w:sz w:val="24"/>
          <w:lang w:val="zh-CN"/>
        </w:rPr>
        <w:t>采购内容未包含在《开标一览表（报价表）》名称栏中，投标人不能作出合理解释的，视为投标文件含有采购人不能接受的附加条件的，投标无效。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宋体" w:hAnsi="宋体" w:cs="宋体"/>
          <w:kern w:val="0"/>
          <w:sz w:val="24"/>
          <w:lang w:val="zh-CN"/>
        </w:rPr>
      </w:pPr>
      <w:r>
        <w:rPr>
          <w:rFonts w:ascii="宋体" w:hAnsi="宋体" w:cs="宋体"/>
          <w:kern w:val="0"/>
          <w:sz w:val="24"/>
          <w:szCs w:val="22"/>
          <w:lang w:val="zh-CN"/>
        </w:rPr>
        <w:t>4</w:t>
      </w:r>
      <w:r>
        <w:rPr>
          <w:rFonts w:hint="eastAsia" w:ascii="宋体" w:hAnsi="宋体" w:cs="宋体"/>
          <w:kern w:val="0"/>
          <w:sz w:val="24"/>
          <w:szCs w:val="22"/>
          <w:lang w:val="zh-CN"/>
        </w:rPr>
        <w:t>、</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spacing w:line="360" w:lineRule="auto"/>
        <w:ind w:firstLine="3600" w:firstLineChars="1500"/>
        <w:jc w:val="right"/>
        <w:rPr>
          <w:rFonts w:ascii="宋体" w:hAnsi="宋体" w:cs="宋体"/>
          <w:sz w:val="24"/>
        </w:rPr>
      </w:pPr>
      <w:r>
        <w:rPr>
          <w:rFonts w:hint="eastAsia" w:ascii="宋体" w:hAnsi="宋体" w:cs="宋体"/>
          <w:sz w:val="24"/>
        </w:rPr>
        <w:t xml:space="preserve">投标人名称（电子签名）：                          </w:t>
      </w:r>
    </w:p>
    <w:p>
      <w:pPr>
        <w:spacing w:line="360" w:lineRule="auto"/>
        <w:jc w:val="right"/>
        <w:rPr>
          <w:rFonts w:ascii="宋体" w:hAnsi="宋体" w:cs="宋体"/>
          <w:sz w:val="24"/>
        </w:rPr>
      </w:pPr>
      <w:r>
        <w:rPr>
          <w:rFonts w:hint="eastAsia" w:ascii="宋体" w:hAnsi="宋体" w:cs="宋体"/>
          <w:sz w:val="24"/>
        </w:rPr>
        <w:t xml:space="preserve">     日期：  年   月   日</w:t>
      </w:r>
    </w:p>
    <w:p>
      <w:pPr>
        <w:pStyle w:val="386"/>
        <w:tabs>
          <w:tab w:val="clear" w:pos="720"/>
        </w:tabs>
        <w:snapToGrid w:val="0"/>
        <w:spacing w:before="120" w:after="120"/>
        <w:ind w:firstLine="643"/>
        <w:outlineLvl w:val="9"/>
        <w:rPr>
          <w:rFonts w:ascii="宋体" w:hAnsi="宋体" w:eastAsia="宋体" w:cs="宋体"/>
          <w:kern w:val="2"/>
          <w:sz w:val="32"/>
          <w:szCs w:val="32"/>
        </w:rPr>
        <w:sectPr>
          <w:pgSz w:w="11906" w:h="16838"/>
          <w:pgMar w:top="1247" w:right="1418" w:bottom="1276" w:left="1418" w:header="851" w:footer="992" w:gutter="0"/>
          <w:cols w:space="720" w:num="1"/>
          <w:titlePg/>
          <w:docGrid w:linePitch="312" w:charSpace="0"/>
        </w:sectPr>
      </w:pPr>
    </w:p>
    <w:p>
      <w:pPr>
        <w:autoSpaceDE w:val="0"/>
        <w:autoSpaceDN w:val="0"/>
        <w:spacing w:line="360" w:lineRule="auto"/>
        <w:rPr>
          <w:rFonts w:ascii="宋体"/>
          <w:b/>
          <w:color w:val="000000"/>
          <w:kern w:val="0"/>
          <w:szCs w:val="20"/>
        </w:rPr>
      </w:pPr>
      <w:r>
        <w:rPr>
          <w:rFonts w:hint="eastAsia" w:ascii="宋体" w:hAnsi="宋体"/>
          <w:b/>
          <w:color w:val="000000"/>
          <w:kern w:val="0"/>
          <w:sz w:val="24"/>
        </w:rPr>
        <w:t>附：</w:t>
      </w:r>
      <w:r>
        <w:rPr>
          <w:rFonts w:hint="eastAsia" w:ascii="宋体" w:hAnsi="宋体"/>
          <w:b/>
          <w:color w:val="000000"/>
          <w:kern w:val="0"/>
          <w:sz w:val="24"/>
          <w:lang w:eastAsia="zh-CN"/>
        </w:rPr>
        <w:t>分项</w:t>
      </w:r>
      <w:r>
        <w:rPr>
          <w:rFonts w:hint="eastAsia" w:ascii="宋体" w:hAnsi="宋体"/>
          <w:b/>
          <w:color w:val="000000"/>
          <w:kern w:val="0"/>
          <w:sz w:val="24"/>
        </w:rPr>
        <w:t>报价明细表</w:t>
      </w:r>
    </w:p>
    <w:p>
      <w:pPr>
        <w:spacing w:before="139" w:after="3" w:line="360" w:lineRule="auto"/>
        <w:ind w:left="283" w:right="19" w:rightChars="9"/>
        <w:rPr>
          <w:sz w:val="24"/>
        </w:rPr>
      </w:pPr>
      <w:r>
        <w:rPr>
          <w:rFonts w:hint="eastAsia" w:ascii="宋体" w:hAnsi="宋体" w:cs="宋体"/>
          <w:b/>
          <w:bCs/>
          <w:sz w:val="24"/>
        </w:rPr>
        <w:t xml:space="preserve">项目名称：                                招标编号： </w:t>
      </w:r>
    </w:p>
    <w:tbl>
      <w:tblPr>
        <w:tblStyle w:val="63"/>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923"/>
        <w:gridCol w:w="1841"/>
        <w:gridCol w:w="1404"/>
        <w:gridCol w:w="1609"/>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71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923"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1" w:type="dxa"/>
            <w:vAlign w:val="center"/>
          </w:tcPr>
          <w:p>
            <w:pPr>
              <w:spacing w:line="360" w:lineRule="auto"/>
              <w:jc w:val="center"/>
              <w:rPr>
                <w:rFonts w:ascii="宋体" w:hAnsi="宋体" w:cs="宋体"/>
                <w:b/>
                <w:sz w:val="24"/>
              </w:rPr>
            </w:pPr>
            <w:r>
              <w:rPr>
                <w:rFonts w:hint="eastAsia" w:ascii="宋体" w:hAnsi="宋体" w:cs="宋体"/>
                <w:b/>
                <w:sz w:val="24"/>
              </w:rPr>
              <w:t>服务要求</w:t>
            </w:r>
          </w:p>
        </w:tc>
        <w:tc>
          <w:tcPr>
            <w:tcW w:w="1404" w:type="dxa"/>
            <w:vAlign w:val="center"/>
          </w:tcPr>
          <w:p>
            <w:pPr>
              <w:spacing w:line="360" w:lineRule="auto"/>
              <w:jc w:val="center"/>
              <w:rPr>
                <w:rFonts w:ascii="宋体" w:hAnsi="宋体" w:cs="宋体"/>
                <w:b/>
                <w:sz w:val="24"/>
              </w:rPr>
            </w:pPr>
            <w:r>
              <w:rPr>
                <w:rFonts w:hint="eastAsia" w:ascii="宋体" w:hAnsi="宋体" w:cs="宋体"/>
                <w:b/>
                <w:sz w:val="24"/>
              </w:rPr>
              <w:t>服务范围</w:t>
            </w:r>
          </w:p>
        </w:tc>
        <w:tc>
          <w:tcPr>
            <w:tcW w:w="1609" w:type="dxa"/>
            <w:vAlign w:val="center"/>
          </w:tcPr>
          <w:p>
            <w:pPr>
              <w:spacing w:line="360" w:lineRule="auto"/>
              <w:jc w:val="center"/>
              <w:rPr>
                <w:rFonts w:ascii="宋体" w:hAnsi="宋体" w:cs="宋体"/>
                <w:b/>
                <w:sz w:val="24"/>
              </w:rPr>
            </w:pPr>
            <w:r>
              <w:rPr>
                <w:rFonts w:hint="eastAsia" w:ascii="宋体" w:hAnsi="宋体" w:cs="宋体"/>
                <w:b/>
                <w:sz w:val="24"/>
              </w:rPr>
              <w:t>小计</w:t>
            </w:r>
          </w:p>
        </w:tc>
        <w:tc>
          <w:tcPr>
            <w:tcW w:w="1623" w:type="dxa"/>
            <w:vAlign w:val="center"/>
          </w:tcPr>
          <w:p>
            <w:pPr>
              <w:spacing w:line="360" w:lineRule="auto"/>
              <w:jc w:val="center"/>
              <w:rPr>
                <w:rFonts w:ascii="宋体" w:hAnsi="宋体" w:cs="宋体"/>
                <w:b/>
                <w:sz w:val="24"/>
              </w:rPr>
            </w:pPr>
            <w:r>
              <w:rPr>
                <w:rFonts w:hint="eastAsia" w:ascii="宋体" w:hAnsi="宋体" w:cs="宋体"/>
                <w:b/>
                <w:sz w:val="24"/>
              </w:rPr>
              <w:t>备注</w:t>
            </w:r>
          </w:p>
          <w:p>
            <w:pPr>
              <w:spacing w:line="360" w:lineRule="auto"/>
              <w:jc w:val="center"/>
              <w:rPr>
                <w:rFonts w:ascii="宋体" w:hAnsi="宋体" w:cs="宋体"/>
                <w:b/>
                <w:sz w:val="24"/>
              </w:rPr>
            </w:pPr>
            <w:r>
              <w:rPr>
                <w:rFonts w:hint="eastAsia" w:ascii="宋体" w:hAnsi="宋体" w:cs="宋体"/>
                <w:b/>
                <w:sz w:val="24"/>
              </w:rPr>
              <w:t>（如果有）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4" w:type="dxa"/>
            <w:vAlign w:val="center"/>
          </w:tcPr>
          <w:p>
            <w:pPr>
              <w:spacing w:line="360" w:lineRule="auto"/>
              <w:jc w:val="center"/>
              <w:rPr>
                <w:rFonts w:ascii="宋体" w:hAnsi="宋体" w:cs="宋体"/>
                <w:sz w:val="24"/>
              </w:rPr>
            </w:pPr>
            <w:r>
              <w:rPr>
                <w:rFonts w:hint="eastAsia" w:ascii="宋体" w:hAnsi="宋体" w:cs="宋体"/>
                <w:sz w:val="24"/>
              </w:rPr>
              <w:t>1</w:t>
            </w:r>
          </w:p>
        </w:tc>
        <w:tc>
          <w:tcPr>
            <w:tcW w:w="1923" w:type="dxa"/>
            <w:vAlign w:val="center"/>
          </w:tcPr>
          <w:p>
            <w:pPr>
              <w:snapToGrid w:val="0"/>
              <w:spacing w:line="360" w:lineRule="auto"/>
              <w:jc w:val="center"/>
              <w:rPr>
                <w:rFonts w:ascii="宋体" w:hAnsi="宋体" w:cs="宋体"/>
                <w:sz w:val="24"/>
              </w:rPr>
            </w:pPr>
          </w:p>
        </w:tc>
        <w:tc>
          <w:tcPr>
            <w:tcW w:w="1841" w:type="dxa"/>
            <w:vAlign w:val="center"/>
          </w:tcPr>
          <w:p>
            <w:pPr>
              <w:snapToGrid w:val="0"/>
              <w:spacing w:line="360" w:lineRule="auto"/>
              <w:jc w:val="center"/>
              <w:rPr>
                <w:rFonts w:ascii="宋体" w:hAnsi="宋体" w:cs="宋体"/>
                <w:sz w:val="24"/>
              </w:rPr>
            </w:pPr>
          </w:p>
        </w:tc>
        <w:tc>
          <w:tcPr>
            <w:tcW w:w="1404" w:type="dxa"/>
            <w:vAlign w:val="center"/>
          </w:tcPr>
          <w:p>
            <w:pPr>
              <w:spacing w:line="360" w:lineRule="auto"/>
              <w:jc w:val="center"/>
              <w:rPr>
                <w:rFonts w:ascii="宋体" w:hAnsi="宋体" w:cs="宋体"/>
                <w:sz w:val="24"/>
              </w:rPr>
            </w:pPr>
          </w:p>
        </w:tc>
        <w:tc>
          <w:tcPr>
            <w:tcW w:w="1609" w:type="dxa"/>
          </w:tcPr>
          <w:p>
            <w:pPr>
              <w:spacing w:line="360" w:lineRule="auto"/>
              <w:jc w:val="center"/>
              <w:rPr>
                <w:rFonts w:ascii="宋体" w:hAnsi="宋体" w:cs="宋体"/>
                <w:sz w:val="24"/>
              </w:rPr>
            </w:pPr>
          </w:p>
        </w:tc>
        <w:tc>
          <w:tcPr>
            <w:tcW w:w="16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pPr>
              <w:spacing w:line="360" w:lineRule="auto"/>
              <w:jc w:val="center"/>
              <w:rPr>
                <w:rFonts w:ascii="宋体" w:hAnsi="宋体" w:cs="宋体"/>
                <w:sz w:val="24"/>
              </w:rPr>
            </w:pPr>
            <w:r>
              <w:rPr>
                <w:rFonts w:hint="eastAsia" w:ascii="宋体" w:hAnsi="宋体" w:cs="宋体"/>
                <w:sz w:val="24"/>
              </w:rPr>
              <w:t>2</w:t>
            </w:r>
          </w:p>
        </w:tc>
        <w:tc>
          <w:tcPr>
            <w:tcW w:w="1923" w:type="dxa"/>
            <w:vAlign w:val="center"/>
          </w:tcPr>
          <w:p>
            <w:pPr>
              <w:snapToGrid w:val="0"/>
              <w:spacing w:line="360" w:lineRule="auto"/>
              <w:jc w:val="center"/>
              <w:rPr>
                <w:rFonts w:ascii="宋体" w:hAnsi="宋体" w:cs="宋体"/>
                <w:sz w:val="24"/>
              </w:rPr>
            </w:pPr>
          </w:p>
        </w:tc>
        <w:tc>
          <w:tcPr>
            <w:tcW w:w="1841" w:type="dxa"/>
            <w:vAlign w:val="center"/>
          </w:tcPr>
          <w:p>
            <w:pPr>
              <w:snapToGrid w:val="0"/>
              <w:spacing w:line="360" w:lineRule="auto"/>
              <w:jc w:val="center"/>
              <w:rPr>
                <w:rFonts w:ascii="宋体" w:hAnsi="宋体" w:cs="宋体"/>
                <w:sz w:val="24"/>
              </w:rPr>
            </w:pPr>
          </w:p>
        </w:tc>
        <w:tc>
          <w:tcPr>
            <w:tcW w:w="1404" w:type="dxa"/>
            <w:vAlign w:val="center"/>
          </w:tcPr>
          <w:p>
            <w:pPr>
              <w:spacing w:line="360" w:lineRule="auto"/>
              <w:jc w:val="center"/>
              <w:rPr>
                <w:rFonts w:ascii="宋体" w:hAnsi="宋体" w:cs="宋体"/>
                <w:sz w:val="24"/>
              </w:rPr>
            </w:pPr>
          </w:p>
        </w:tc>
        <w:tc>
          <w:tcPr>
            <w:tcW w:w="1609" w:type="dxa"/>
          </w:tcPr>
          <w:p>
            <w:pPr>
              <w:spacing w:line="360" w:lineRule="auto"/>
              <w:jc w:val="center"/>
              <w:rPr>
                <w:rFonts w:ascii="宋体" w:hAnsi="宋体" w:cs="宋体"/>
                <w:sz w:val="24"/>
              </w:rPr>
            </w:pPr>
          </w:p>
        </w:tc>
        <w:tc>
          <w:tcPr>
            <w:tcW w:w="16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pPr>
              <w:spacing w:line="360" w:lineRule="auto"/>
              <w:jc w:val="center"/>
              <w:rPr>
                <w:rFonts w:ascii="宋体" w:hAnsi="宋体" w:cs="宋体"/>
                <w:sz w:val="24"/>
              </w:rPr>
            </w:pPr>
            <w:r>
              <w:rPr>
                <w:rFonts w:hint="eastAsia" w:ascii="宋体" w:hAnsi="宋体" w:cs="宋体"/>
                <w:sz w:val="24"/>
              </w:rPr>
              <w:t>…</w:t>
            </w:r>
          </w:p>
        </w:tc>
        <w:tc>
          <w:tcPr>
            <w:tcW w:w="1923" w:type="dxa"/>
            <w:vAlign w:val="center"/>
          </w:tcPr>
          <w:p>
            <w:pPr>
              <w:snapToGrid w:val="0"/>
              <w:spacing w:line="360" w:lineRule="auto"/>
              <w:jc w:val="center"/>
              <w:rPr>
                <w:rFonts w:ascii="宋体" w:hAnsi="宋体" w:cs="宋体"/>
                <w:sz w:val="24"/>
              </w:rPr>
            </w:pPr>
          </w:p>
        </w:tc>
        <w:tc>
          <w:tcPr>
            <w:tcW w:w="1841" w:type="dxa"/>
            <w:vAlign w:val="center"/>
          </w:tcPr>
          <w:p>
            <w:pPr>
              <w:snapToGrid w:val="0"/>
              <w:spacing w:line="360" w:lineRule="auto"/>
              <w:jc w:val="center"/>
              <w:rPr>
                <w:rFonts w:ascii="宋体" w:hAnsi="宋体" w:cs="宋体"/>
                <w:sz w:val="24"/>
              </w:rPr>
            </w:pPr>
          </w:p>
        </w:tc>
        <w:tc>
          <w:tcPr>
            <w:tcW w:w="1404" w:type="dxa"/>
            <w:vAlign w:val="center"/>
          </w:tcPr>
          <w:p>
            <w:pPr>
              <w:spacing w:line="360" w:lineRule="auto"/>
              <w:jc w:val="center"/>
              <w:rPr>
                <w:rFonts w:ascii="宋体" w:hAnsi="宋体" w:cs="宋体"/>
                <w:sz w:val="24"/>
              </w:rPr>
            </w:pPr>
          </w:p>
        </w:tc>
        <w:tc>
          <w:tcPr>
            <w:tcW w:w="1609" w:type="dxa"/>
          </w:tcPr>
          <w:p>
            <w:pPr>
              <w:spacing w:line="360" w:lineRule="auto"/>
              <w:jc w:val="center"/>
              <w:rPr>
                <w:rFonts w:ascii="宋体" w:hAnsi="宋体" w:cs="宋体"/>
                <w:sz w:val="24"/>
              </w:rPr>
            </w:pPr>
          </w:p>
        </w:tc>
        <w:tc>
          <w:tcPr>
            <w:tcW w:w="16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pPr>
              <w:spacing w:line="360" w:lineRule="auto"/>
              <w:jc w:val="center"/>
              <w:rPr>
                <w:rFonts w:ascii="宋体" w:hAnsi="宋体" w:cs="宋体"/>
                <w:sz w:val="24"/>
              </w:rPr>
            </w:pPr>
          </w:p>
        </w:tc>
        <w:tc>
          <w:tcPr>
            <w:tcW w:w="1923" w:type="dxa"/>
            <w:vAlign w:val="center"/>
          </w:tcPr>
          <w:p>
            <w:pPr>
              <w:snapToGrid w:val="0"/>
              <w:spacing w:line="360" w:lineRule="auto"/>
              <w:jc w:val="center"/>
              <w:rPr>
                <w:rFonts w:ascii="宋体" w:hAnsi="宋体" w:cs="宋体"/>
                <w:sz w:val="24"/>
              </w:rPr>
            </w:pPr>
          </w:p>
        </w:tc>
        <w:tc>
          <w:tcPr>
            <w:tcW w:w="1841" w:type="dxa"/>
            <w:vAlign w:val="center"/>
          </w:tcPr>
          <w:p>
            <w:pPr>
              <w:snapToGrid w:val="0"/>
              <w:spacing w:line="360" w:lineRule="auto"/>
              <w:jc w:val="center"/>
              <w:rPr>
                <w:rFonts w:ascii="宋体" w:hAnsi="宋体" w:cs="宋体"/>
                <w:sz w:val="24"/>
              </w:rPr>
            </w:pPr>
          </w:p>
        </w:tc>
        <w:tc>
          <w:tcPr>
            <w:tcW w:w="1404" w:type="dxa"/>
            <w:vAlign w:val="center"/>
          </w:tcPr>
          <w:p>
            <w:pPr>
              <w:spacing w:line="360" w:lineRule="auto"/>
              <w:jc w:val="center"/>
              <w:rPr>
                <w:rFonts w:ascii="宋体" w:hAnsi="宋体" w:cs="宋体"/>
                <w:sz w:val="24"/>
              </w:rPr>
            </w:pPr>
          </w:p>
        </w:tc>
        <w:tc>
          <w:tcPr>
            <w:tcW w:w="1609" w:type="dxa"/>
          </w:tcPr>
          <w:p>
            <w:pPr>
              <w:spacing w:line="360" w:lineRule="auto"/>
              <w:jc w:val="center"/>
              <w:rPr>
                <w:rFonts w:ascii="宋体" w:hAnsi="宋体" w:cs="宋体"/>
                <w:sz w:val="24"/>
              </w:rPr>
            </w:pPr>
          </w:p>
        </w:tc>
        <w:tc>
          <w:tcPr>
            <w:tcW w:w="16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pPr>
              <w:spacing w:line="360" w:lineRule="auto"/>
              <w:jc w:val="center"/>
              <w:rPr>
                <w:rFonts w:ascii="宋体" w:hAnsi="宋体" w:cs="宋体"/>
                <w:sz w:val="24"/>
              </w:rPr>
            </w:pPr>
          </w:p>
        </w:tc>
        <w:tc>
          <w:tcPr>
            <w:tcW w:w="1923" w:type="dxa"/>
            <w:vAlign w:val="center"/>
          </w:tcPr>
          <w:p>
            <w:pPr>
              <w:snapToGrid w:val="0"/>
              <w:spacing w:line="360" w:lineRule="auto"/>
              <w:jc w:val="center"/>
              <w:rPr>
                <w:rFonts w:ascii="宋体" w:hAnsi="宋体" w:cs="宋体"/>
                <w:sz w:val="24"/>
              </w:rPr>
            </w:pPr>
          </w:p>
        </w:tc>
        <w:tc>
          <w:tcPr>
            <w:tcW w:w="1841" w:type="dxa"/>
            <w:vAlign w:val="center"/>
          </w:tcPr>
          <w:p>
            <w:pPr>
              <w:snapToGrid w:val="0"/>
              <w:spacing w:line="360" w:lineRule="auto"/>
              <w:jc w:val="center"/>
              <w:rPr>
                <w:rFonts w:ascii="宋体" w:hAnsi="宋体" w:cs="宋体"/>
                <w:sz w:val="24"/>
              </w:rPr>
            </w:pPr>
          </w:p>
        </w:tc>
        <w:tc>
          <w:tcPr>
            <w:tcW w:w="1404" w:type="dxa"/>
            <w:vAlign w:val="center"/>
          </w:tcPr>
          <w:p>
            <w:pPr>
              <w:spacing w:line="360" w:lineRule="auto"/>
              <w:jc w:val="center"/>
              <w:rPr>
                <w:rFonts w:ascii="宋体" w:hAnsi="宋体" w:cs="宋体"/>
                <w:sz w:val="24"/>
              </w:rPr>
            </w:pPr>
          </w:p>
        </w:tc>
        <w:tc>
          <w:tcPr>
            <w:tcW w:w="1609" w:type="dxa"/>
          </w:tcPr>
          <w:p>
            <w:pPr>
              <w:spacing w:line="360" w:lineRule="auto"/>
              <w:jc w:val="center"/>
              <w:rPr>
                <w:rFonts w:ascii="宋体" w:hAnsi="宋体" w:cs="宋体"/>
                <w:sz w:val="24"/>
              </w:rPr>
            </w:pPr>
          </w:p>
        </w:tc>
        <w:tc>
          <w:tcPr>
            <w:tcW w:w="16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pPr>
              <w:spacing w:line="360" w:lineRule="auto"/>
              <w:jc w:val="center"/>
              <w:rPr>
                <w:rFonts w:ascii="宋体" w:hAnsi="宋体" w:cs="宋体"/>
                <w:sz w:val="24"/>
              </w:rPr>
            </w:pPr>
          </w:p>
        </w:tc>
        <w:tc>
          <w:tcPr>
            <w:tcW w:w="1923" w:type="dxa"/>
            <w:vAlign w:val="center"/>
          </w:tcPr>
          <w:p>
            <w:pPr>
              <w:snapToGrid w:val="0"/>
              <w:spacing w:line="360" w:lineRule="auto"/>
              <w:jc w:val="center"/>
              <w:rPr>
                <w:rFonts w:ascii="宋体" w:hAnsi="宋体" w:cs="宋体"/>
                <w:sz w:val="24"/>
              </w:rPr>
            </w:pPr>
          </w:p>
        </w:tc>
        <w:tc>
          <w:tcPr>
            <w:tcW w:w="1841" w:type="dxa"/>
            <w:vAlign w:val="center"/>
          </w:tcPr>
          <w:p>
            <w:pPr>
              <w:snapToGrid w:val="0"/>
              <w:spacing w:line="360" w:lineRule="auto"/>
              <w:jc w:val="center"/>
              <w:rPr>
                <w:rFonts w:ascii="宋体" w:hAnsi="宋体" w:cs="宋体"/>
                <w:sz w:val="24"/>
              </w:rPr>
            </w:pPr>
          </w:p>
        </w:tc>
        <w:tc>
          <w:tcPr>
            <w:tcW w:w="1404" w:type="dxa"/>
            <w:vAlign w:val="center"/>
          </w:tcPr>
          <w:p>
            <w:pPr>
              <w:spacing w:line="360" w:lineRule="auto"/>
              <w:jc w:val="center"/>
              <w:rPr>
                <w:rFonts w:ascii="宋体" w:hAnsi="宋体" w:cs="宋体"/>
                <w:sz w:val="24"/>
              </w:rPr>
            </w:pPr>
          </w:p>
        </w:tc>
        <w:tc>
          <w:tcPr>
            <w:tcW w:w="1609" w:type="dxa"/>
          </w:tcPr>
          <w:p>
            <w:pPr>
              <w:spacing w:line="360" w:lineRule="auto"/>
              <w:jc w:val="center"/>
              <w:rPr>
                <w:rFonts w:ascii="宋体" w:hAnsi="宋体" w:cs="宋体"/>
                <w:sz w:val="24"/>
              </w:rPr>
            </w:pPr>
          </w:p>
        </w:tc>
        <w:tc>
          <w:tcPr>
            <w:tcW w:w="16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4" w:type="dxa"/>
            <w:vAlign w:val="center"/>
          </w:tcPr>
          <w:p>
            <w:pPr>
              <w:spacing w:line="360" w:lineRule="auto"/>
              <w:jc w:val="center"/>
              <w:rPr>
                <w:rFonts w:ascii="宋体" w:hAnsi="宋体" w:cs="宋体"/>
                <w:sz w:val="24"/>
              </w:rPr>
            </w:pPr>
          </w:p>
        </w:tc>
        <w:tc>
          <w:tcPr>
            <w:tcW w:w="1923" w:type="dxa"/>
            <w:vAlign w:val="center"/>
          </w:tcPr>
          <w:p>
            <w:pPr>
              <w:snapToGrid w:val="0"/>
              <w:spacing w:line="360" w:lineRule="auto"/>
              <w:jc w:val="center"/>
              <w:rPr>
                <w:rFonts w:ascii="宋体" w:hAnsi="宋体" w:cs="宋体"/>
                <w:sz w:val="24"/>
              </w:rPr>
            </w:pPr>
          </w:p>
        </w:tc>
        <w:tc>
          <w:tcPr>
            <w:tcW w:w="1841" w:type="dxa"/>
            <w:vAlign w:val="center"/>
          </w:tcPr>
          <w:p>
            <w:pPr>
              <w:snapToGrid w:val="0"/>
              <w:spacing w:line="360" w:lineRule="auto"/>
              <w:jc w:val="center"/>
              <w:rPr>
                <w:rFonts w:ascii="宋体" w:hAnsi="宋体" w:cs="宋体"/>
                <w:sz w:val="24"/>
              </w:rPr>
            </w:pPr>
          </w:p>
        </w:tc>
        <w:tc>
          <w:tcPr>
            <w:tcW w:w="1404" w:type="dxa"/>
            <w:vAlign w:val="center"/>
          </w:tcPr>
          <w:p>
            <w:pPr>
              <w:spacing w:line="360" w:lineRule="auto"/>
              <w:jc w:val="center"/>
              <w:rPr>
                <w:rFonts w:ascii="宋体" w:hAnsi="宋体" w:cs="宋体"/>
                <w:sz w:val="24"/>
              </w:rPr>
            </w:pPr>
          </w:p>
        </w:tc>
        <w:tc>
          <w:tcPr>
            <w:tcW w:w="1609" w:type="dxa"/>
          </w:tcPr>
          <w:p>
            <w:pPr>
              <w:spacing w:line="360" w:lineRule="auto"/>
              <w:jc w:val="center"/>
              <w:rPr>
                <w:rFonts w:ascii="宋体" w:hAnsi="宋体" w:cs="宋体"/>
                <w:sz w:val="24"/>
              </w:rPr>
            </w:pPr>
          </w:p>
        </w:tc>
        <w:tc>
          <w:tcPr>
            <w:tcW w:w="1623"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478" w:type="dxa"/>
            <w:gridSpan w:val="3"/>
            <w:vAlign w:val="center"/>
          </w:tcPr>
          <w:p>
            <w:pPr>
              <w:spacing w:line="360" w:lineRule="auto"/>
              <w:jc w:val="center"/>
              <w:rPr>
                <w:rFonts w:ascii="宋体" w:hAnsi="宋体" w:cs="宋体"/>
                <w:b/>
                <w:sz w:val="24"/>
              </w:rPr>
            </w:pPr>
            <w:r>
              <w:rPr>
                <w:rFonts w:hint="eastAsia" w:ascii="宋体" w:hAnsi="宋体" w:cs="宋体"/>
                <w:b/>
                <w:sz w:val="24"/>
              </w:rPr>
              <w:t>投标报价合计（小写）</w:t>
            </w:r>
          </w:p>
        </w:tc>
        <w:tc>
          <w:tcPr>
            <w:tcW w:w="4636" w:type="dxa"/>
            <w:gridSpan w:val="3"/>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78" w:type="dxa"/>
            <w:gridSpan w:val="3"/>
            <w:vAlign w:val="center"/>
          </w:tcPr>
          <w:p>
            <w:pPr>
              <w:spacing w:line="360" w:lineRule="auto"/>
              <w:jc w:val="center"/>
              <w:rPr>
                <w:rFonts w:ascii="宋体" w:hAnsi="宋体" w:cs="宋体"/>
                <w:b/>
                <w:sz w:val="24"/>
              </w:rPr>
            </w:pPr>
            <w:r>
              <w:rPr>
                <w:rFonts w:hint="eastAsia" w:ascii="宋体" w:hAnsi="宋体" w:cs="宋体"/>
                <w:b/>
                <w:sz w:val="24"/>
              </w:rPr>
              <w:t>投标报价合计（大写）</w:t>
            </w:r>
          </w:p>
        </w:tc>
        <w:tc>
          <w:tcPr>
            <w:tcW w:w="4636" w:type="dxa"/>
            <w:gridSpan w:val="3"/>
          </w:tcPr>
          <w:p>
            <w:pPr>
              <w:spacing w:line="360" w:lineRule="auto"/>
              <w:jc w:val="center"/>
              <w:rPr>
                <w:rFonts w:ascii="宋体" w:hAnsi="宋体" w:cs="宋体"/>
                <w:sz w:val="24"/>
              </w:rPr>
            </w:pPr>
          </w:p>
        </w:tc>
      </w:tr>
    </w:tbl>
    <w:p>
      <w:pPr>
        <w:autoSpaceDE w:val="0"/>
        <w:autoSpaceDN w:val="0"/>
        <w:spacing w:line="360" w:lineRule="auto"/>
        <w:ind w:firstLine="480" w:firstLineChars="200"/>
        <w:rPr>
          <w:kern w:val="0"/>
          <w:sz w:val="24"/>
        </w:rPr>
      </w:pPr>
      <w:r>
        <w:rPr>
          <w:kern w:val="0"/>
          <w:sz w:val="24"/>
        </w:rPr>
        <w:t>备注：</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1、针对本项目的采购内容对应填写，</w:t>
      </w:r>
      <w:r>
        <w:rPr>
          <w:rFonts w:hint="eastAsia" w:ascii="宋体" w:hAnsi="宋体" w:cs="宋体"/>
          <w:sz w:val="24"/>
        </w:rPr>
        <w:t>报价应包括项目涉及的一切相关费用。</w:t>
      </w:r>
    </w:p>
    <w:p>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2、分项报价表中合计总价应与开标一览表中的相应报价相一致，不一致时，以开标一览表报价为准。</w:t>
      </w:r>
    </w:p>
    <w:p>
      <w:pPr>
        <w:autoSpaceDE w:val="0"/>
        <w:autoSpaceDN w:val="0"/>
        <w:ind w:firstLine="480" w:firstLineChars="200"/>
        <w:rPr>
          <w:rFonts w:ascii="宋体" w:hAnsi="宋体" w:cs="宋体"/>
          <w:kern w:val="0"/>
          <w:sz w:val="24"/>
        </w:rPr>
      </w:pPr>
      <w:r>
        <w:rPr>
          <w:rFonts w:hint="eastAsia" w:ascii="宋体" w:hAnsi="宋体" w:cs="宋体"/>
          <w:kern w:val="0"/>
          <w:sz w:val="24"/>
        </w:rPr>
        <w:t>3、此表在不改变格式内容时，可自行制作。</w:t>
      </w:r>
    </w:p>
    <w:p>
      <w:pPr>
        <w:autoSpaceDE w:val="0"/>
        <w:autoSpaceDN w:val="0"/>
        <w:spacing w:line="360" w:lineRule="auto"/>
        <w:ind w:firstLine="480" w:firstLineChars="200"/>
        <w:jc w:val="right"/>
        <w:rPr>
          <w:rFonts w:ascii="宋体" w:hAnsi="宋体" w:cs="宋体"/>
          <w:kern w:val="0"/>
          <w:sz w:val="24"/>
          <w:lang w:val="zh-CN"/>
        </w:rPr>
      </w:pPr>
    </w:p>
    <w:p>
      <w:pPr>
        <w:spacing w:line="360" w:lineRule="auto"/>
        <w:ind w:firstLine="482" w:firstLineChars="200"/>
        <w:rPr>
          <w:rFonts w:ascii="宋体" w:hAnsi="宋体" w:cs="宋体"/>
          <w:b/>
          <w:kern w:val="0"/>
          <w:sz w:val="24"/>
        </w:rPr>
      </w:pPr>
    </w:p>
    <w:p>
      <w:pPr>
        <w:ind w:firstLine="3600" w:firstLineChars="1500"/>
        <w:jc w:val="right"/>
        <w:rPr>
          <w:rFonts w:ascii="宋体" w:hAnsi="宋体" w:cs="宋体"/>
          <w:bCs/>
          <w:kern w:val="44"/>
          <w:sz w:val="32"/>
          <w:szCs w:val="32"/>
        </w:rPr>
      </w:pPr>
      <w:r>
        <w:rPr>
          <w:rFonts w:hint="eastAsia" w:ascii="宋体" w:hAnsi="宋体" w:cs="宋体"/>
          <w:sz w:val="24"/>
        </w:rPr>
        <w:t>投标人名称（电子签名）：                          日期：  年   月   日</w:t>
      </w:r>
    </w:p>
    <w:p>
      <w:pPr>
        <w:rPr>
          <w:rFonts w:ascii="宋体" w:hAnsi="宋体" w:cs="宋体"/>
          <w:bCs/>
          <w:kern w:val="44"/>
          <w:sz w:val="32"/>
          <w:szCs w:val="32"/>
        </w:rPr>
      </w:pPr>
      <w:r>
        <w:rPr>
          <w:rFonts w:hint="eastAsia" w:ascii="宋体" w:hAnsi="宋体" w:cs="宋体"/>
          <w:bCs/>
          <w:kern w:val="44"/>
          <w:sz w:val="32"/>
          <w:szCs w:val="32"/>
        </w:rPr>
        <w:br w:type="page"/>
      </w:r>
    </w:p>
    <w:p>
      <w:pPr>
        <w:pStyle w:val="386"/>
        <w:tabs>
          <w:tab w:val="clear" w:pos="720"/>
        </w:tabs>
        <w:snapToGrid w:val="0"/>
        <w:spacing w:before="120" w:after="120"/>
        <w:ind w:firstLine="643"/>
        <w:outlineLvl w:val="9"/>
        <w:rPr>
          <w:rFonts w:hint="eastAsia" w:ascii="宋体" w:hAnsi="宋体" w:eastAsia="宋体" w:cs="宋体"/>
          <w:bCs w:val="0"/>
          <w:kern w:val="2"/>
          <w:sz w:val="32"/>
          <w:szCs w:val="32"/>
        </w:rPr>
      </w:pPr>
      <w:r>
        <w:rPr>
          <w:rFonts w:hint="eastAsia" w:ascii="宋体" w:hAnsi="宋体" w:eastAsia="宋体" w:cs="宋体"/>
          <w:bCs w:val="0"/>
          <w:kern w:val="2"/>
          <w:sz w:val="32"/>
          <w:szCs w:val="32"/>
          <w:lang w:eastAsia="zh-CN"/>
        </w:rPr>
        <w:t>二、</w:t>
      </w:r>
      <w:r>
        <w:rPr>
          <w:rFonts w:hint="eastAsia" w:ascii="宋体" w:hAnsi="宋体" w:eastAsia="宋体" w:cs="宋体"/>
          <w:bCs w:val="0"/>
          <w:kern w:val="2"/>
          <w:sz w:val="32"/>
          <w:szCs w:val="32"/>
        </w:rPr>
        <w:t>报价情况说明</w:t>
      </w:r>
    </w:p>
    <w:p>
      <w:pPr>
        <w:numPr>
          <w:ilvl w:val="-1"/>
          <w:numId w:val="0"/>
        </w:numPr>
        <w:jc w:val="both"/>
        <w:rPr>
          <w:rFonts w:hint="eastAsia" w:ascii="宋体" w:hAnsi="宋体" w:cs="宋体"/>
          <w:bCs/>
          <w:kern w:val="44"/>
          <w:sz w:val="36"/>
          <w:szCs w:val="36"/>
        </w:rPr>
      </w:pPr>
    </w:p>
    <w:p>
      <w:pPr>
        <w:widowControl/>
        <w:ind w:firstLine="120" w:firstLineChars="50"/>
        <w:jc w:val="left"/>
        <w:rPr>
          <w:rFonts w:hint="eastAsia" w:ascii="宋体" w:hAnsi="宋体" w:cs="宋体"/>
          <w:b/>
          <w:kern w:val="2"/>
          <w:sz w:val="24"/>
        </w:rPr>
      </w:pPr>
      <w:r>
        <w:rPr>
          <w:rFonts w:hint="eastAsia" w:ascii="宋体" w:hAnsi="宋体" w:cs="宋体"/>
          <w:b/>
          <w:kern w:val="2"/>
          <w:sz w:val="24"/>
        </w:rPr>
        <w:t>（如供应商报价低于项目预算50%的，应当提交本文档，详细阐述不影响产品质量或者诚信履约的具体原因）；如有，请根据上述要求提供相应材料。</w:t>
      </w:r>
    </w:p>
    <w:p>
      <w:pPr>
        <w:pStyle w:val="386"/>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三、</w:t>
      </w:r>
      <w:r>
        <w:rPr>
          <w:rFonts w:hint="eastAsia" w:ascii="宋体" w:hAnsi="宋体" w:eastAsia="宋体" w:cs="宋体"/>
          <w:sz w:val="32"/>
          <w:szCs w:val="32"/>
        </w:rPr>
        <w:t>中小企业声明函（如果有）</w:t>
      </w:r>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pPr>
        <w:pStyle w:val="2"/>
        <w:pageBreakBefore/>
        <w:widowControl/>
        <w:spacing w:before="100" w:beforeAutospacing="1" w:after="100" w:afterAutospacing="1"/>
        <w:ind w:left="1290" w:firstLine="3092" w:firstLineChars="700"/>
        <w:jc w:val="both"/>
        <w:rPr>
          <w:rFonts w:ascii="宋体" w:hAnsi="宋体" w:cs="宋体"/>
        </w:rPr>
      </w:pPr>
      <w:r>
        <w:rPr>
          <w:rFonts w:hint="eastAsia" w:ascii="宋体" w:hAnsi="宋体" w:cs="宋体"/>
        </w:rPr>
        <w:t>附件</w:t>
      </w:r>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501" w:name="OLE_LINK14"/>
      <w:bookmarkStart w:id="502" w:name="OLE_LINK13"/>
      <w:r>
        <w:rPr>
          <w:rFonts w:hint="eastAsia" w:ascii="宋体" w:hAnsi="宋体" w:cs="宋体"/>
          <w:b/>
          <w:spacing w:val="6"/>
          <w:sz w:val="32"/>
          <w:szCs w:val="32"/>
        </w:rPr>
        <w:t>残疾人福利性单位声明函</w:t>
      </w:r>
    </w:p>
    <w:bookmarkEnd w:id="501"/>
    <w:bookmarkEnd w:id="502"/>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hint="default" w:ascii="宋体" w:hAnsi="宋体" w:eastAsia="宋体" w:cs="宋体"/>
          <w:sz w:val="24"/>
          <w:lang w:val="en-US" w:eastAsia="zh-CN"/>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日期：</w:t>
      </w:r>
      <w:r>
        <w:rPr>
          <w:rFonts w:hint="eastAsia" w:ascii="宋体" w:hAnsi="宋体" w:cs="宋体"/>
          <w:sz w:val="24"/>
          <w:lang w:val="en-US" w:eastAsia="zh-CN"/>
        </w:rPr>
        <w:t xml:space="preserve">  年    月   日</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日期：</w:t>
      </w:r>
      <w:r>
        <w:rPr>
          <w:rFonts w:hint="eastAsia" w:ascii="宋体" w:hAnsi="宋体" w:cs="宋体"/>
          <w:sz w:val="24"/>
          <w:lang w:val="en-US" w:eastAsia="zh-CN"/>
        </w:rPr>
        <w:t xml:space="preserve"> 年    月   日</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r>
        <w:rPr>
          <w:rFonts w:hint="eastAsia" w:ascii="宋体" w:hAnsi="宋体" w:cs="宋体"/>
          <w:sz w:val="24"/>
          <w:lang w:val="en-US" w:eastAsia="zh-CN"/>
        </w:rPr>
        <w:t xml:space="preserve">  年    月   日</w:t>
      </w:r>
      <w:r>
        <w:rPr>
          <w:rFonts w:hint="eastAsia" w:ascii="宋体" w:hAnsi="宋体" w:cs="宋体"/>
          <w:sz w:val="24"/>
        </w:rPr>
        <w:t xml:space="preserve">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u w:val="single"/>
        </w:rPr>
        <w:t>（采购人）、（采购代理机构）：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ascii="宋体" w:hAnsi="宋体" w:cs="宋体"/>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c/4wdgAAAAKAQAADwAAAAAAAAABACAAAAAiAAAAZHJzL2Rvd25yZXYueG1s&#10;UEsBAhQAFAAAAAgAh07iQFiFeET4AQAALgQAAA4AAAAAAAAAAQAgAAAAJwEAAGRycy9lMm9Eb2Mu&#10;eG1sUEsFBgAAAAAGAAYAWQEAAJEFAAAAAA==&#10;">
            <v:path/>
            <v:fill focussize="0,0"/>
            <v:stroke/>
            <v:imagedata o:title=""/>
            <o:lock v:ext="edit"/>
            <v:textbox>
              <w:txbxContent>
                <w:p>
                  <w:pPr>
                    <w:jc w:val="center"/>
                  </w:pPr>
                </w:p>
              </w:txbxContent>
            </v:textbox>
          </v:rect>
        </w:pict>
      </w:r>
      <w:r>
        <w:rPr>
          <w:rFonts w:ascii="宋体" w:hAnsi="宋体" w:cs="宋体"/>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3TsFjYAAAACgEAAA8AAAAAAAAAAQAgAAAAIgAAAGRycy9kb3ducmV2Lnht&#10;bFBLAQIUABQAAAAIAIdO4kAbYTP/+QEAAC4EAAAOAAAAAAAAAAEAIAAAACcBAABkcnMvZTJvRG9j&#10;LnhtbFBLBQYAAAAABgAGAFkBAACSBQAAAAA=&#10;">
            <v:path/>
            <v:fill focussize="0,0"/>
            <v:stroke/>
            <v:imagedata o:title=""/>
            <o:lock v:ext="edit"/>
            <v:textbox>
              <w:txbxContent>
                <w:p>
                  <w:pPr>
                    <w:jc w:val="center"/>
                  </w:pPr>
                </w:p>
              </w:txbxContent>
            </v:textbox>
          </v:rect>
        </w:pic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kern w:val="0"/>
          <w:sz w:val="32"/>
          <w:szCs w:val="32"/>
          <w:lang w:val="zh-CN"/>
        </w:rPr>
      </w:pPr>
      <w:r>
        <w:rPr>
          <w:rFonts w:hint="eastAsia" w:ascii="宋体" w:hAnsi="宋体" w:cs="宋体"/>
          <w:b/>
          <w:spacing w:val="6"/>
          <w:sz w:val="32"/>
          <w:szCs w:val="32"/>
        </w:rPr>
        <w:t>附件</w:t>
      </w:r>
      <w:r>
        <w:rPr>
          <w:rFonts w:ascii="宋体" w:hAnsi="宋体" w:cs="宋体"/>
          <w:b/>
          <w:spacing w:val="6"/>
          <w:sz w:val="32"/>
          <w:szCs w:val="32"/>
        </w:rPr>
        <w:t>5</w:t>
      </w:r>
      <w:r>
        <w:rPr>
          <w:rFonts w:hint="eastAsia" w:ascii="宋体" w:hAnsi="宋体" w:cs="宋体"/>
          <w:b/>
          <w:spacing w:val="6"/>
          <w:sz w:val="32"/>
          <w:szCs w:val="32"/>
        </w:rPr>
        <w:t>：</w:t>
      </w:r>
      <w:r>
        <w:rPr>
          <w:rFonts w:hint="eastAsia" w:ascii="宋体" w:hAnsi="宋体" w:cs="宋体"/>
          <w:b/>
          <w:kern w:val="0"/>
          <w:sz w:val="32"/>
          <w:szCs w:val="32"/>
          <w:lang w:val="zh-CN"/>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w:t>
      </w:r>
      <w:bookmarkStart w:id="503" w:name="_Hlk101131882"/>
      <w:r>
        <w:rPr>
          <w:rFonts w:hint="eastAsia" w:ascii="宋体" w:hAnsi="宋体" w:cs="宋体"/>
          <w:kern w:val="0"/>
          <w:sz w:val="24"/>
          <w:u w:val="single"/>
        </w:rPr>
        <w:t>联合体成员X</w:t>
      </w:r>
      <w:r>
        <w:rPr>
          <w:rFonts w:ascii="宋体" w:hAnsi="宋体" w:cs="宋体"/>
          <w:kern w:val="0"/>
          <w:sz w:val="24"/>
          <w:u w:val="single"/>
        </w:rPr>
        <w:t>,</w:t>
      </w:r>
      <w:r>
        <w:rPr>
          <w:rFonts w:hint="eastAsia" w:ascii="宋体" w:hAnsi="宋体" w:cs="宋体"/>
          <w:kern w:val="0"/>
          <w:sz w:val="24"/>
          <w:u w:val="single"/>
        </w:rPr>
        <w:t>……</w:t>
      </w:r>
      <w:bookmarkEnd w:id="503"/>
      <w:r>
        <w:rPr>
          <w:rFonts w:hint="eastAsia" w:ascii="宋体" w:hAnsi="宋体" w:cs="宋体"/>
          <w:kern w:val="0"/>
          <w:sz w:val="24"/>
          <w:u w:val="single"/>
        </w:rPr>
        <w:t>）</w:t>
      </w:r>
      <w:r>
        <w:rPr>
          <w:rFonts w:hint="eastAsia" w:ascii="宋体" w:hAnsi="宋体" w:cs="宋体"/>
          <w:kern w:val="0"/>
          <w:sz w:val="24"/>
        </w:rPr>
        <w:t>提供的服务由小微企业承接，其合同份额占到合同总金额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w:t>
      </w:r>
      <w:bookmarkStart w:id="504" w:name="_Hlk101133598"/>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bookmarkEnd w:id="504"/>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05"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bookmarkEnd w:id="505"/>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ind w:firstLine="3666" w:firstLineChars="1100"/>
        <w:rPr>
          <w:rFonts w:ascii="宋体" w:hAnsi="宋体" w:cs="宋体"/>
          <w:b/>
          <w:spacing w:val="6"/>
          <w:sz w:val="32"/>
          <w:szCs w:val="32"/>
        </w:rPr>
      </w:pPr>
    </w:p>
    <w:p>
      <w:pPr>
        <w:widowControl/>
        <w:adjustRightInd/>
        <w:jc w:val="left"/>
        <w:rPr>
          <w:rFonts w:ascii="宋体" w:hAnsi="宋体" w:cs="宋体"/>
          <w:b/>
          <w:spacing w:val="6"/>
          <w:sz w:val="32"/>
          <w:szCs w:val="32"/>
        </w:rPr>
      </w:pPr>
      <w:r>
        <w:rPr>
          <w:rFonts w:ascii="宋体" w:hAnsi="宋体" w:cs="宋体"/>
          <w:b/>
          <w:spacing w:val="6"/>
          <w:sz w:val="32"/>
          <w:szCs w:val="32"/>
        </w:rPr>
        <w:br w:type="page"/>
      </w:r>
    </w:p>
    <w:p>
      <w:pPr>
        <w:snapToGrid w:val="0"/>
        <w:spacing w:line="360" w:lineRule="auto"/>
        <w:ind w:firstLine="3666" w:firstLineChars="1100"/>
        <w:rPr>
          <w:rFonts w:ascii="宋体" w:hAnsi="宋体" w:cs="宋体"/>
          <w:b/>
          <w:kern w:val="0"/>
          <w:sz w:val="32"/>
          <w:szCs w:val="32"/>
        </w:rPr>
      </w:pPr>
      <w:r>
        <w:rPr>
          <w:rFonts w:hint="eastAsia" w:ascii="宋体" w:hAnsi="宋体" w:cs="宋体"/>
          <w:b/>
          <w:spacing w:val="6"/>
          <w:sz w:val="32"/>
          <w:szCs w:val="32"/>
        </w:rPr>
        <w:t>附件</w:t>
      </w:r>
      <w:r>
        <w:rPr>
          <w:rFonts w:ascii="宋体" w:hAnsi="宋体" w:cs="宋体"/>
          <w:b/>
          <w:spacing w:val="6"/>
          <w:sz w:val="32"/>
          <w:szCs w:val="32"/>
        </w:rPr>
        <w:t>6</w:t>
      </w:r>
      <w:r>
        <w:rPr>
          <w:rFonts w:hint="eastAsia" w:ascii="宋体" w:hAnsi="宋体" w:cs="宋体"/>
          <w:b/>
          <w:spacing w:val="6"/>
          <w:sz w:val="32"/>
          <w:szCs w:val="32"/>
        </w:rPr>
        <w:t>：</w:t>
      </w:r>
      <w:r>
        <w:rPr>
          <w:rFonts w:hint="eastAsia" w:ascii="宋体" w:hAnsi="宋体" w:cs="宋体"/>
          <w:b/>
          <w:kern w:val="0"/>
          <w:sz w:val="32"/>
          <w:szCs w:val="32"/>
        </w:rPr>
        <w:t>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（分包供应商2名称），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3"/>
        <w:ind w:left="664" w:leftChars="316" w:firstLine="229" w:firstLineChars="95"/>
        <w:rPr>
          <w:rFonts w:ascii="宋体" w:hAnsi="宋体" w:cs="宋体"/>
          <w:kern w:val="0"/>
          <w:sz w:val="24"/>
          <w:szCs w:val="24"/>
        </w:rPr>
      </w:pPr>
      <w:r>
        <w:rPr>
          <w:rFonts w:hint="eastAsia" w:ascii="宋体" w:hAnsi="宋体" w:cs="宋体"/>
          <w:kern w:val="0"/>
          <w:sz w:val="24"/>
          <w:szCs w:val="24"/>
        </w:rPr>
        <w:t>……</w:t>
      </w:r>
    </w:p>
    <w:p>
      <w:r>
        <w:rPr>
          <w:rFonts w:hint="eastAsia"/>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……）提供的服务全部由小微企业承接，</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八、其他</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 xml:space="preserve">  。                                           投标人名称(电子签名)：</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pacing w:line="360" w:lineRule="auto"/>
        <w:jc w:val="left"/>
        <w:outlineLvl w:val="0"/>
        <w:rPr>
          <w:rFonts w:ascii="宋体" w:hAnsi="宋体" w:cs="宋体"/>
          <w:b/>
          <w:sz w:val="36"/>
          <w:szCs w:val="20"/>
        </w:rPr>
      </w:pPr>
      <w:r>
        <w:rPr>
          <w:rFonts w:hint="eastAsia" w:ascii="宋体" w:hAnsi="宋体" w:cs="宋体"/>
          <w:b/>
          <w:sz w:val="36"/>
          <w:szCs w:val="20"/>
        </w:rPr>
        <w:t>附件</w:t>
      </w:r>
      <w:r>
        <w:rPr>
          <w:rFonts w:ascii="宋体" w:hAnsi="宋体" w:cs="宋体"/>
          <w:b/>
          <w:sz w:val="36"/>
          <w:szCs w:val="20"/>
        </w:rPr>
        <w:t>7</w:t>
      </w:r>
      <w:r>
        <w:rPr>
          <w:rFonts w:hint="eastAsia" w:ascii="宋体" w:hAnsi="宋体" w:cs="宋体"/>
          <w:b/>
          <w:sz w:val="36"/>
          <w:szCs w:val="20"/>
        </w:rPr>
        <w:t>：中小企业声明函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中小企业声明函（服务）</w:t>
      </w:r>
    </w:p>
    <w:p>
      <w:pPr>
        <w:spacing w:line="360" w:lineRule="auto"/>
        <w:ind w:firstLine="360" w:firstLineChars="150"/>
        <w:jc w:val="left"/>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的</w:t>
      </w:r>
      <w:r>
        <w:rPr>
          <w:rFonts w:hint="eastAsia" w:ascii="宋体" w:hAnsi="宋体" w:cs="宋体"/>
          <w:sz w:val="24"/>
          <w:u w:val="single"/>
        </w:rPr>
        <w:t xml:space="preserve"> （项目名称） </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大运河科创城片区规划环评项目</w:t>
      </w:r>
      <w:r>
        <w:rPr>
          <w:rFonts w:hint="eastAsia" w:ascii="宋体" w:hAnsi="宋体" w:cs="宋体"/>
          <w:sz w:val="24"/>
        </w:rPr>
        <w:t>，属于</w:t>
      </w:r>
      <w:r>
        <w:rPr>
          <w:rFonts w:hint="eastAsia" w:ascii="宋体" w:hAnsi="宋体" w:cs="宋体"/>
          <w:sz w:val="24"/>
          <w:u w:val="single"/>
        </w:rPr>
        <w:t xml:space="preserve"> 租赁和商务服务业</w:t>
      </w:r>
      <w:r>
        <w:rPr>
          <w:rFonts w:hint="eastAsia" w:ascii="宋体" w:hAnsi="宋体" w:cs="宋体"/>
          <w:sz w:val="24"/>
        </w:rPr>
        <w:t xml:space="preserve">；承建（承接）企业为 </w:t>
      </w:r>
      <w:r>
        <w:rPr>
          <w:rFonts w:hint="eastAsia" w:ascii="宋体" w:hAnsi="宋体" w:cs="宋体"/>
          <w:sz w:val="24"/>
          <w:u w:val="single"/>
        </w:rPr>
        <w:t>（企业名称）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w:t>
      </w:r>
      <w:r>
        <w:rPr>
          <w:rFonts w:hint="eastAsia" w:ascii="宋体" w:hAnsi="宋体" w:cs="宋体"/>
          <w:sz w:val="24"/>
          <w:u w:val="single"/>
        </w:rPr>
        <w:sym w:font="Wingdings" w:char="00A8"/>
      </w:r>
      <w:r>
        <w:rPr>
          <w:rFonts w:hint="eastAsia" w:ascii="宋体" w:hAnsi="宋体" w:cs="宋体"/>
          <w:sz w:val="24"/>
          <w:u w:val="single"/>
        </w:rPr>
        <w:t>中型企业、</w:t>
      </w:r>
      <w:r>
        <w:rPr>
          <w:rFonts w:hint="eastAsia" w:ascii="宋体" w:hAnsi="宋体" w:cs="宋体"/>
          <w:sz w:val="24"/>
          <w:u w:val="single"/>
        </w:rPr>
        <w:sym w:font="Wingdings" w:char="00A8"/>
      </w:r>
      <w:r>
        <w:rPr>
          <w:rFonts w:hint="eastAsia" w:ascii="宋体" w:hAnsi="宋体" w:cs="宋体"/>
          <w:sz w:val="24"/>
          <w:u w:val="single"/>
        </w:rPr>
        <w:t>小型企业、</w:t>
      </w:r>
      <w:r>
        <w:rPr>
          <w:rFonts w:hint="eastAsia" w:ascii="宋体" w:hAnsi="宋体" w:cs="宋体"/>
          <w:sz w:val="24"/>
          <w:u w:val="single"/>
        </w:rPr>
        <w:sym w:font="Wingdings" w:char="00A8"/>
      </w:r>
      <w:r>
        <w:rPr>
          <w:rFonts w:hint="eastAsia" w:ascii="宋体" w:hAnsi="宋体" w:cs="宋体"/>
          <w:sz w:val="24"/>
          <w:u w:val="single"/>
        </w:rPr>
        <w:t xml:space="preserve">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w:t>
      </w:r>
      <w:r>
        <w:rPr>
          <w:rFonts w:hint="eastAsia" w:ascii="宋体" w:hAnsi="宋体" w:cs="宋体"/>
          <w:sz w:val="24"/>
        </w:rPr>
        <w:t xml:space="preserve">属于 </w:t>
      </w:r>
      <w:r>
        <w:rPr>
          <w:rFonts w:hint="eastAsia" w:ascii="宋体" w:hAnsi="宋体" w:cs="宋体"/>
          <w:sz w:val="24"/>
          <w:u w:val="single"/>
        </w:rPr>
        <w:t xml:space="preserve">（采购文件中明确的所属行业） </w:t>
      </w:r>
      <w:r>
        <w:rPr>
          <w:rFonts w:hint="eastAsia" w:ascii="宋体" w:hAnsi="宋体" w:cs="宋体"/>
          <w:sz w:val="24"/>
        </w:rPr>
        <w:t xml:space="preserve">；承建（承接）企业为 </w:t>
      </w:r>
      <w:r>
        <w:rPr>
          <w:rFonts w:hint="eastAsia" w:ascii="宋体" w:hAnsi="宋体" w:cs="宋体"/>
          <w:sz w:val="24"/>
          <w:u w:val="single"/>
        </w:rPr>
        <w:t>（企业名称）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w:t>
      </w:r>
      <w:r>
        <w:rPr>
          <w:rFonts w:hint="eastAsia" w:ascii="宋体" w:hAnsi="宋体" w:cs="宋体"/>
          <w:sz w:val="24"/>
          <w:u w:val="single"/>
        </w:rPr>
        <w:sym w:font="Wingdings" w:char="00A8"/>
      </w:r>
      <w:r>
        <w:rPr>
          <w:rFonts w:hint="eastAsia" w:ascii="宋体" w:hAnsi="宋体" w:cs="宋体"/>
          <w:sz w:val="24"/>
          <w:u w:val="single"/>
        </w:rPr>
        <w:t>中型企业、</w:t>
      </w:r>
      <w:r>
        <w:rPr>
          <w:rFonts w:hint="eastAsia" w:ascii="宋体" w:hAnsi="宋体" w:cs="宋体"/>
          <w:sz w:val="24"/>
          <w:u w:val="single"/>
        </w:rPr>
        <w:sym w:font="Wingdings" w:char="00A8"/>
      </w:r>
      <w:r>
        <w:rPr>
          <w:rFonts w:hint="eastAsia" w:ascii="宋体" w:hAnsi="宋体" w:cs="宋体"/>
          <w:sz w:val="24"/>
          <w:u w:val="single"/>
        </w:rPr>
        <w:t>小型企业、</w:t>
      </w:r>
      <w:r>
        <w:rPr>
          <w:rFonts w:hint="eastAsia" w:ascii="宋体" w:hAnsi="宋体" w:cs="宋体"/>
          <w:sz w:val="24"/>
          <w:u w:val="single"/>
        </w:rPr>
        <w:sym w:font="Wingdings" w:char="00A8"/>
      </w:r>
      <w:r>
        <w:rPr>
          <w:rFonts w:hint="eastAsia" w:ascii="宋体" w:hAnsi="宋体" w:cs="宋体"/>
          <w:sz w:val="24"/>
          <w:u w:val="single"/>
        </w:rPr>
        <w:t>微型企业）</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360" w:lineRule="auto"/>
        <w:ind w:right="1760"/>
        <w:jc w:val="right"/>
        <w:rPr>
          <w:rFonts w:ascii="宋体" w:hAnsi="宋体" w:cs="宋体"/>
          <w:sz w:val="24"/>
        </w:rPr>
      </w:pPr>
      <w:r>
        <w:rPr>
          <w:rFonts w:hint="eastAsia" w:ascii="宋体" w:hAnsi="宋体" w:cs="宋体"/>
          <w:sz w:val="24"/>
        </w:rPr>
        <w:t>投标人名称（电子签名）：</w:t>
      </w:r>
    </w:p>
    <w:p>
      <w:pPr>
        <w:spacing w:line="360" w:lineRule="auto"/>
        <w:ind w:right="1120" w:firstLine="4680" w:firstLineChars="1950"/>
        <w:rPr>
          <w:rFonts w:hint="default" w:ascii="宋体" w:hAnsi="宋体" w:eastAsia="宋体" w:cs="宋体"/>
          <w:sz w:val="24"/>
          <w:lang w:val="en-US" w:eastAsia="zh-CN"/>
        </w:rPr>
      </w:pPr>
      <w:r>
        <w:rPr>
          <w:rFonts w:hint="eastAsia" w:ascii="宋体" w:hAnsi="宋体" w:cs="宋体"/>
          <w:sz w:val="24"/>
        </w:rPr>
        <w:t>日 期：</w:t>
      </w:r>
      <w:r>
        <w:rPr>
          <w:rFonts w:hint="eastAsia" w:ascii="宋体" w:hAnsi="宋体" w:cs="宋体"/>
          <w:sz w:val="24"/>
          <w:lang w:val="en-US" w:eastAsia="zh-CN"/>
        </w:rPr>
        <w:t xml:space="preserve">   年   月   日</w:t>
      </w:r>
    </w:p>
    <w:p>
      <w:pPr>
        <w:spacing w:line="360" w:lineRule="auto"/>
        <w:ind w:firstLine="310" w:firstLineChars="147"/>
        <w:jc w:val="left"/>
        <w:rPr>
          <w:rFonts w:ascii="宋体" w:hAnsi="宋体" w:cs="宋体"/>
          <w:b/>
          <w:szCs w:val="21"/>
        </w:rPr>
      </w:pPr>
      <w:r>
        <w:rPr>
          <w:rFonts w:hint="eastAsia" w:ascii="宋体" w:hAnsi="宋体" w:cs="宋体"/>
          <w:b/>
          <w:szCs w:val="21"/>
        </w:rPr>
        <w:t>从业人员、营业收入、资产总额填报上一年度数据，无上一年度数据的新成立企业可不填报。</w:t>
      </w:r>
    </w:p>
    <w:p>
      <w:pPr>
        <w:spacing w:line="360" w:lineRule="auto"/>
        <w:ind w:right="420"/>
        <w:rPr>
          <w:rFonts w:ascii="宋体" w:hAnsi="宋体" w:cs="宋体"/>
          <w:sz w:val="24"/>
        </w:rPr>
      </w:pPr>
    </w:p>
    <w:p>
      <w:pPr>
        <w:spacing w:line="360" w:lineRule="auto"/>
        <w:ind w:right="420"/>
        <w:rPr>
          <w:rFonts w:ascii="宋体" w:hAnsi="宋体" w:cs="宋体"/>
          <w:sz w:val="24"/>
        </w:rPr>
      </w:pPr>
      <w:r>
        <w:rPr>
          <w:rFonts w:hint="eastAsia" w:ascii="宋体" w:hAnsi="宋体" w:cs="宋体"/>
          <w:sz w:val="24"/>
        </w:rPr>
        <w:t xml:space="preserve">   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rPr>
          <w:rFonts w:ascii="宋体" w:hAnsi="宋体" w:cs="宋体"/>
          <w:bCs/>
          <w:sz w:val="24"/>
        </w:rPr>
      </w:pPr>
    </w:p>
    <w:p/>
    <w:p>
      <w:pPr>
        <w:pStyle w:val="3"/>
      </w:pPr>
    </w:p>
    <w:p/>
    <w:p/>
    <w:p/>
    <w:p/>
    <w:p>
      <w:pPr>
        <w:sectPr>
          <w:headerReference r:id="rId21" w:type="first"/>
          <w:footerReference r:id="rId23" w:type="first"/>
          <w:headerReference r:id="rId20" w:type="default"/>
          <w:footerReference r:id="rId22" w:type="default"/>
          <w:pgSz w:w="11906" w:h="16838"/>
          <w:pgMar w:top="1276" w:right="1418" w:bottom="1247" w:left="1418" w:header="851" w:footer="992" w:gutter="0"/>
          <w:cols w:space="720" w:num="1"/>
          <w:titlePg/>
          <w:docGrid w:linePitch="312" w:charSpace="0"/>
        </w:sectPr>
      </w:pPr>
    </w:p>
    <w:tbl>
      <w:tblPr>
        <w:tblStyle w:val="63"/>
        <w:tblW w:w="14811" w:type="dxa"/>
        <w:tblInd w:w="0" w:type="dxa"/>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tblPrEx>
          <w:tblCellMar>
            <w:top w:w="0" w:type="dxa"/>
            <w:left w:w="108" w:type="dxa"/>
            <w:bottom w:w="0" w:type="dxa"/>
            <w:right w:w="108" w:type="dxa"/>
          </w:tblCellMar>
        </w:tblPrEx>
        <w:trPr>
          <w:trHeight w:val="235" w:hRule="atLeast"/>
        </w:trPr>
        <w:tc>
          <w:tcPr>
            <w:tcW w:w="14811" w:type="dxa"/>
            <w:gridSpan w:val="10"/>
            <w:tcMar>
              <w:top w:w="15" w:type="dxa"/>
              <w:left w:w="15" w:type="dxa"/>
              <w:bottom w:w="15" w:type="dxa"/>
              <w:right w:w="15" w:type="dxa"/>
            </w:tcMar>
            <w:vAlign w:val="bottom"/>
          </w:tcPr>
          <w:p>
            <w:pPr>
              <w:widowControl/>
              <w:jc w:val="center"/>
              <w:textAlignment w:val="bottom"/>
              <w:rPr>
                <w:rFonts w:ascii="宋体" w:hAnsi="宋体" w:cs="宋体"/>
                <w:b/>
                <w:sz w:val="32"/>
                <w:szCs w:val="32"/>
              </w:rPr>
            </w:pPr>
            <w:r>
              <w:rPr>
                <w:rFonts w:hint="eastAsia" w:ascii="宋体" w:hAnsi="宋体" w:cs="宋体"/>
                <w:b/>
                <w:kern w:val="0"/>
                <w:sz w:val="32"/>
                <w:szCs w:val="32"/>
              </w:rPr>
              <w:t>中小微行业划型标准规定</w:t>
            </w:r>
            <w:r>
              <w:rPr>
                <w:rFonts w:hint="eastAsia" w:ascii="宋体" w:hAnsi="宋体" w:cs="宋体"/>
                <w:b/>
                <w:kern w:val="0"/>
                <w:sz w:val="24"/>
              </w:rPr>
              <w:t>（根据工信部联企业〔2011〕300号制定）</w:t>
            </w:r>
          </w:p>
        </w:tc>
      </w:tr>
      <w:tr>
        <w:tblPrEx>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widowControl/>
              <w:jc w:val="center"/>
              <w:textAlignment w:val="center"/>
              <w:rPr>
                <w:rFonts w:ascii="宋体" w:hAnsi="宋体" w:cs="宋体"/>
                <w:b/>
                <w:sz w:val="24"/>
              </w:rPr>
            </w:pPr>
            <w:r>
              <w:rPr>
                <w:rFonts w:hint="eastAsia" w:ascii="宋体" w:hAnsi="宋体" w:cs="宋体"/>
                <w:b/>
                <w:kern w:val="0"/>
                <w:sz w:val="24"/>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center"/>
              <w:textAlignment w:val="bottom"/>
              <w:rPr>
                <w:rFonts w:ascii="宋体" w:hAnsi="宋体" w:cs="宋体"/>
                <w:b/>
                <w:sz w:val="24"/>
              </w:rPr>
            </w:pPr>
            <w:r>
              <w:rPr>
                <w:rFonts w:hint="eastAsia" w:ascii="宋体" w:hAnsi="宋体" w:cs="宋体"/>
                <w:b/>
                <w:kern w:val="0"/>
                <w:sz w:val="24"/>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center"/>
              <w:textAlignment w:val="bottom"/>
              <w:rPr>
                <w:rFonts w:ascii="宋体" w:hAnsi="宋体" w:cs="宋体"/>
                <w:b/>
                <w:sz w:val="24"/>
              </w:rPr>
            </w:pPr>
            <w:r>
              <w:rPr>
                <w:rFonts w:hint="eastAsia" w:ascii="宋体" w:hAnsi="宋体" w:cs="宋体"/>
                <w:b/>
                <w:kern w:val="0"/>
                <w:sz w:val="24"/>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center"/>
              <w:textAlignment w:val="bottom"/>
              <w:rPr>
                <w:rFonts w:ascii="宋体" w:hAnsi="宋体" w:cs="宋体"/>
                <w:b/>
                <w:sz w:val="24"/>
              </w:rPr>
            </w:pPr>
            <w:r>
              <w:rPr>
                <w:rFonts w:hint="eastAsia" w:ascii="宋体" w:hAnsi="宋体" w:cs="宋体"/>
                <w:b/>
                <w:kern w:val="0"/>
                <w:sz w:val="24"/>
              </w:rPr>
              <w:t>微型企业</w:t>
            </w:r>
          </w:p>
        </w:tc>
      </w:tr>
      <w:tr>
        <w:tblPrEx>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rPr>
                <w:rFonts w:ascii="宋体" w:hAnsi="宋体" w:cs="宋体"/>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营业收入Y（万元）</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资产总额Z（万元）</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Z＜300</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Y＜1000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V＜200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V＜100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rPr>
                <w:rFonts w:ascii="宋体" w:hAnsi="宋体" w:cs="宋体"/>
                <w:sz w:val="20"/>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Z＜2000</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14、物业管理</w:t>
            </w:r>
          </w:p>
        </w:tc>
        <w:tc>
          <w:tcPr>
            <w:tcW w:w="1383"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300≤X＜1000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1000≤Y＜5000</w:t>
            </w:r>
          </w:p>
        </w:tc>
        <w:tc>
          <w:tcPr>
            <w:tcW w:w="1550"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100≤X＜300</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500≤Y＜1000</w:t>
            </w:r>
          </w:p>
        </w:tc>
        <w:tc>
          <w:tcPr>
            <w:tcW w:w="1425"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X＜100</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Y＜500</w:t>
            </w:r>
          </w:p>
        </w:tc>
        <w:tc>
          <w:tcPr>
            <w:tcW w:w="2145"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15、租赁和商务服务业</w:t>
            </w:r>
          </w:p>
        </w:tc>
        <w:tc>
          <w:tcPr>
            <w:tcW w:w="1383"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100≤X＜300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bottom"/>
          </w:tcPr>
          <w:p>
            <w:pPr>
              <w:rPr>
                <w:rFonts w:ascii="宋体" w:hAnsi="宋体" w:cs="宋体"/>
                <w:sz w:val="20"/>
              </w:rPr>
            </w:pPr>
          </w:p>
        </w:tc>
        <w:tc>
          <w:tcPr>
            <w:tcW w:w="1550"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8000≤Z＜120000</w:t>
            </w:r>
          </w:p>
        </w:tc>
        <w:tc>
          <w:tcPr>
            <w:tcW w:w="1182"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10≤X＜100</w:t>
            </w:r>
          </w:p>
        </w:tc>
        <w:tc>
          <w:tcPr>
            <w:tcW w:w="1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bottom"/>
          </w:tcPr>
          <w:p>
            <w:pPr>
              <w:rPr>
                <w:rFonts w:ascii="宋体" w:hAnsi="宋体" w:cs="宋体"/>
                <w:sz w:val="20"/>
              </w:rPr>
            </w:pPr>
          </w:p>
        </w:tc>
        <w:tc>
          <w:tcPr>
            <w:tcW w:w="1425"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 xml:space="preserve"> 100≤Z＜8000</w:t>
            </w:r>
          </w:p>
        </w:tc>
        <w:tc>
          <w:tcPr>
            <w:tcW w:w="1010"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X＜10</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bottom"/>
          </w:tcPr>
          <w:p>
            <w:pPr>
              <w:rPr>
                <w:rFonts w:ascii="宋体" w:hAnsi="宋体" w:cs="宋体"/>
                <w:sz w:val="20"/>
              </w:rPr>
            </w:pPr>
          </w:p>
        </w:tc>
        <w:tc>
          <w:tcPr>
            <w:tcW w:w="2145"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Z＜100</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16、其他未列明行业</w:t>
            </w:r>
          </w:p>
        </w:tc>
        <w:tc>
          <w:tcPr>
            <w:tcW w:w="1383" w:type="dxa"/>
            <w:tcBorders>
              <w:top w:val="single" w:color="000000" w:sz="4" w:space="0"/>
              <w:left w:val="single" w:color="000000" w:sz="12" w:space="0"/>
              <w:bottom w:val="single" w:color="000000" w:sz="12"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100≤X＜300</w:t>
            </w:r>
          </w:p>
        </w:tc>
        <w:tc>
          <w:tcPr>
            <w:tcW w:w="1575"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bottom w:w="15" w:type="dxa"/>
              <w:right w:w="15" w:type="dxa"/>
            </w:tcMar>
            <w:vAlign w:val="bottom"/>
          </w:tcPr>
          <w:p>
            <w:pPr>
              <w:rPr>
                <w:rFonts w:ascii="宋体" w:hAnsi="宋体" w:cs="宋体"/>
                <w:sz w:val="20"/>
              </w:rPr>
            </w:pPr>
          </w:p>
        </w:tc>
        <w:tc>
          <w:tcPr>
            <w:tcW w:w="1550" w:type="dxa"/>
            <w:tcBorders>
              <w:top w:val="single" w:color="000000" w:sz="4" w:space="0"/>
              <w:left w:val="single" w:color="000000" w:sz="4" w:space="0"/>
              <w:bottom w:val="single" w:color="000000" w:sz="12" w:space="0"/>
              <w:right w:val="single" w:color="000000" w:sz="12" w:space="0"/>
            </w:tcBorders>
            <w:shd w:val="clear" w:color="auto" w:fill="auto"/>
            <w:tcMar>
              <w:top w:w="15" w:type="dxa"/>
              <w:left w:w="15" w:type="dxa"/>
              <w:bottom w:w="15" w:type="dxa"/>
              <w:right w:w="15" w:type="dxa"/>
            </w:tcMar>
            <w:vAlign w:val="bottom"/>
          </w:tcPr>
          <w:p>
            <w:pPr>
              <w:rPr>
                <w:rFonts w:ascii="宋体" w:hAnsi="宋体" w:cs="宋体"/>
                <w:sz w:val="20"/>
              </w:rPr>
            </w:pPr>
          </w:p>
        </w:tc>
        <w:tc>
          <w:tcPr>
            <w:tcW w:w="1182" w:type="dxa"/>
            <w:tcBorders>
              <w:top w:val="single" w:color="000000" w:sz="4" w:space="0"/>
              <w:left w:val="single" w:color="000000" w:sz="12" w:space="0"/>
              <w:bottom w:val="single" w:color="000000" w:sz="12"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10≤X＜100</w:t>
            </w:r>
          </w:p>
        </w:tc>
        <w:tc>
          <w:tcPr>
            <w:tcW w:w="1387"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bottom w:w="15" w:type="dxa"/>
              <w:right w:w="15" w:type="dxa"/>
            </w:tcMar>
            <w:vAlign w:val="bottom"/>
          </w:tcPr>
          <w:p>
            <w:pPr>
              <w:rPr>
                <w:rFonts w:ascii="宋体" w:hAnsi="宋体" w:cs="宋体"/>
                <w:sz w:val="20"/>
              </w:rPr>
            </w:pPr>
          </w:p>
        </w:tc>
        <w:tc>
          <w:tcPr>
            <w:tcW w:w="1425" w:type="dxa"/>
            <w:tcBorders>
              <w:top w:val="single" w:color="000000" w:sz="4" w:space="0"/>
              <w:left w:val="single" w:color="000000" w:sz="4" w:space="0"/>
              <w:bottom w:val="single" w:color="000000" w:sz="12" w:space="0"/>
              <w:right w:val="single" w:color="000000" w:sz="12" w:space="0"/>
            </w:tcBorders>
            <w:shd w:val="clear" w:color="auto" w:fill="auto"/>
            <w:tcMar>
              <w:top w:w="15" w:type="dxa"/>
              <w:left w:w="15" w:type="dxa"/>
              <w:bottom w:w="15" w:type="dxa"/>
              <w:right w:w="15" w:type="dxa"/>
            </w:tcMar>
            <w:vAlign w:val="bottom"/>
          </w:tcPr>
          <w:p>
            <w:pPr>
              <w:rPr>
                <w:rFonts w:ascii="宋体" w:hAnsi="宋体" w:cs="宋体"/>
                <w:sz w:val="20"/>
              </w:rPr>
            </w:pPr>
          </w:p>
        </w:tc>
        <w:tc>
          <w:tcPr>
            <w:tcW w:w="1010" w:type="dxa"/>
            <w:tcBorders>
              <w:top w:val="single" w:color="000000" w:sz="4" w:space="0"/>
              <w:left w:val="single" w:color="000000" w:sz="12" w:space="0"/>
              <w:bottom w:val="single" w:color="000000" w:sz="12" w:space="0"/>
              <w:right w:val="single" w:color="000000" w:sz="4" w:space="0"/>
            </w:tcBorders>
            <w:shd w:val="clear" w:color="auto" w:fill="auto"/>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X＜10</w:t>
            </w:r>
          </w:p>
        </w:tc>
        <w:tc>
          <w:tcPr>
            <w:tcW w:w="976"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bottom w:w="15" w:type="dxa"/>
              <w:right w:w="15" w:type="dxa"/>
            </w:tcMar>
            <w:vAlign w:val="bottom"/>
          </w:tcPr>
          <w:p>
            <w:pPr>
              <w:rPr>
                <w:rFonts w:ascii="宋体" w:hAnsi="宋体" w:cs="宋体"/>
                <w:sz w:val="20"/>
              </w:rPr>
            </w:pPr>
          </w:p>
        </w:tc>
        <w:tc>
          <w:tcPr>
            <w:tcW w:w="2145" w:type="dxa"/>
            <w:tcBorders>
              <w:top w:val="single" w:color="000000" w:sz="4" w:space="0"/>
              <w:left w:val="single" w:color="000000" w:sz="4" w:space="0"/>
              <w:bottom w:val="single" w:color="000000" w:sz="12" w:space="0"/>
              <w:right w:val="single" w:color="000000" w:sz="12" w:space="0"/>
            </w:tcBorders>
            <w:shd w:val="clear" w:color="auto" w:fill="auto"/>
            <w:tcMar>
              <w:top w:w="15" w:type="dxa"/>
              <w:left w:w="15" w:type="dxa"/>
              <w:bottom w:w="15" w:type="dxa"/>
              <w:right w:w="15" w:type="dxa"/>
            </w:tcMar>
            <w:vAlign w:val="bottom"/>
          </w:tcPr>
          <w:p>
            <w:pPr>
              <w:rPr>
                <w:rFonts w:ascii="宋体" w:hAnsi="宋体" w:cs="宋体"/>
                <w:sz w:val="20"/>
              </w:rPr>
            </w:pPr>
          </w:p>
        </w:tc>
      </w:tr>
      <w:tr>
        <w:tblPrEx>
          <w:tblCellMar>
            <w:top w:w="0" w:type="dxa"/>
            <w:left w:w="108" w:type="dxa"/>
            <w:bottom w:w="0" w:type="dxa"/>
            <w:right w:w="108" w:type="dxa"/>
          </w:tblCellMar>
        </w:tblPrEx>
        <w:trPr>
          <w:trHeight w:val="187" w:hRule="atLeast"/>
        </w:trPr>
        <w:tc>
          <w:tcPr>
            <w:tcW w:w="14811" w:type="dxa"/>
            <w:gridSpan w:val="10"/>
            <w:tcMar>
              <w:top w:w="15" w:type="dxa"/>
              <w:left w:w="15" w:type="dxa"/>
              <w:bottom w:w="15" w:type="dxa"/>
              <w:right w:w="15" w:type="dxa"/>
            </w:tcMar>
            <w:vAlign w:val="bottom"/>
          </w:tcPr>
          <w:p>
            <w:pPr>
              <w:widowControl/>
              <w:jc w:val="left"/>
              <w:textAlignment w:val="bottom"/>
              <w:rPr>
                <w:rFonts w:ascii="宋体" w:hAnsi="宋体" w:cs="宋体"/>
                <w:sz w:val="20"/>
              </w:rPr>
            </w:pPr>
            <w:r>
              <w:rPr>
                <w:rFonts w:hint="eastAsia" w:ascii="宋体" w:hAnsi="宋体" w:cs="宋体"/>
                <w:kern w:val="0"/>
                <w:sz w:val="20"/>
              </w:rPr>
              <w:t>说明　1、企业类型的划分以统计部门的统计数据为依据。2、个体工商户和本规定以外的行业，参照本规定进行划型。3、本规定的中型企业标准上限即为大型企业标准的下限。</w:t>
            </w:r>
          </w:p>
        </w:tc>
      </w:tr>
    </w:tbl>
    <w:p>
      <w:pPr>
        <w:pStyle w:val="26"/>
        <w:ind w:firstLine="420"/>
        <w:sectPr>
          <w:pgSz w:w="16838" w:h="11906" w:orient="landscape"/>
          <w:pgMar w:top="1418" w:right="1276" w:bottom="1418" w:left="1247" w:header="851" w:footer="992" w:gutter="0"/>
          <w:cols w:space="720" w:num="1"/>
          <w:titlePg/>
          <w:docGrid w:linePitch="312" w:charSpace="0"/>
        </w:sectPr>
      </w:pPr>
    </w:p>
    <w:p>
      <w:pPr>
        <w:rPr>
          <w:b/>
          <w:sz w:val="48"/>
          <w:szCs w:val="48"/>
        </w:rPr>
      </w:pPr>
      <w:r>
        <w:rPr>
          <w:rFonts w:hint="eastAsia"/>
          <w:sz w:val="30"/>
          <w:szCs w:val="30"/>
        </w:rPr>
        <w:t>附件8（中标后提供）：</w:t>
      </w:r>
    </w:p>
    <w:p>
      <w:pPr>
        <w:jc w:val="center"/>
        <w:rPr>
          <w:b/>
          <w:sz w:val="48"/>
          <w:szCs w:val="48"/>
        </w:rPr>
      </w:pPr>
    </w:p>
    <w:p>
      <w:pPr>
        <w:jc w:val="center"/>
        <w:rPr>
          <w:b/>
          <w:sz w:val="48"/>
          <w:szCs w:val="48"/>
        </w:rPr>
      </w:pPr>
      <w:r>
        <w:rPr>
          <w:rFonts w:hint="eastAsia"/>
          <w:b/>
          <w:sz w:val="48"/>
          <w:szCs w:val="48"/>
        </w:rPr>
        <w:t>承 诺 书</w:t>
      </w:r>
    </w:p>
    <w:p>
      <w:pPr>
        <w:rPr>
          <w:sz w:val="30"/>
          <w:szCs w:val="30"/>
        </w:rPr>
      </w:pPr>
    </w:p>
    <w:p>
      <w:pPr>
        <w:rPr>
          <w:sz w:val="30"/>
          <w:szCs w:val="30"/>
        </w:rPr>
      </w:pPr>
      <w:r>
        <w:rPr>
          <w:rFonts w:hint="eastAsia"/>
          <w:sz w:val="30"/>
          <w:szCs w:val="30"/>
          <w:u w:val="single"/>
        </w:rPr>
        <w:t xml:space="preserve">耀华建设管理有限公司 </w:t>
      </w:r>
      <w:r>
        <w:rPr>
          <w:rFonts w:hint="eastAsia"/>
          <w:sz w:val="30"/>
          <w:szCs w:val="30"/>
        </w:rPr>
        <w:t>：</w:t>
      </w:r>
    </w:p>
    <w:p>
      <w:pPr>
        <w:spacing w:line="780" w:lineRule="exact"/>
        <w:ind w:firstLine="600" w:firstLineChars="200"/>
        <w:rPr>
          <w:sz w:val="30"/>
          <w:szCs w:val="30"/>
        </w:rPr>
      </w:pPr>
      <w:r>
        <w:rPr>
          <w:rFonts w:hint="eastAsia"/>
          <w:sz w:val="30"/>
          <w:szCs w:val="30"/>
        </w:rPr>
        <w:t>我单位参与投标的</w:t>
      </w:r>
      <w:r>
        <w:rPr>
          <w:rFonts w:hint="eastAsia"/>
          <w:sz w:val="30"/>
          <w:szCs w:val="30"/>
          <w:u w:val="single"/>
        </w:rPr>
        <w:t xml:space="preserve">   （项目名称）   </w:t>
      </w:r>
      <w:r>
        <w:rPr>
          <w:rFonts w:hint="eastAsia"/>
          <w:sz w:val="30"/>
          <w:szCs w:val="30"/>
        </w:rPr>
        <w:t>有幸中标，考虑本项目备案事宜，故由我单位再提供纸质版电子投标文件一式三份（正本一份红章版，副本二份，可为正本复印件）递交给招标代理机构备案，本公司承诺：</w:t>
      </w:r>
    </w:p>
    <w:p>
      <w:pPr>
        <w:spacing w:line="780" w:lineRule="exact"/>
        <w:ind w:firstLine="600" w:firstLineChars="200"/>
        <w:rPr>
          <w:sz w:val="30"/>
          <w:szCs w:val="30"/>
        </w:rPr>
      </w:pPr>
      <w:r>
        <w:rPr>
          <w:rFonts w:hint="eastAsia"/>
          <w:sz w:val="30"/>
          <w:szCs w:val="30"/>
        </w:rPr>
        <w:t>本单位提交给招标代理机构备案的</w:t>
      </w:r>
      <w:r>
        <w:rPr>
          <w:rFonts w:hint="eastAsia"/>
          <w:sz w:val="30"/>
          <w:szCs w:val="30"/>
          <w:u w:val="single"/>
        </w:rPr>
        <w:t>投标文件纸质版</w:t>
      </w:r>
      <w:r>
        <w:rPr>
          <w:rFonts w:hint="eastAsia"/>
          <w:sz w:val="30"/>
          <w:szCs w:val="30"/>
        </w:rPr>
        <w:t>与</w:t>
      </w:r>
      <w:r>
        <w:rPr>
          <w:rFonts w:hint="eastAsia"/>
          <w:sz w:val="30"/>
          <w:szCs w:val="30"/>
          <w:u w:val="single"/>
        </w:rPr>
        <w:t>电子投标文件</w:t>
      </w:r>
      <w:r>
        <w:rPr>
          <w:rFonts w:hint="eastAsia"/>
          <w:sz w:val="30"/>
          <w:szCs w:val="30"/>
        </w:rPr>
        <w:t>内容均一致，如不一致导致的任何法律责任自负。特此承诺！</w:t>
      </w:r>
    </w:p>
    <w:p>
      <w:pPr>
        <w:spacing w:line="780" w:lineRule="exact"/>
        <w:ind w:firstLine="450" w:firstLineChars="150"/>
        <w:rPr>
          <w:sz w:val="30"/>
          <w:szCs w:val="30"/>
        </w:rPr>
      </w:pPr>
    </w:p>
    <w:p>
      <w:pPr>
        <w:spacing w:line="780" w:lineRule="exact"/>
        <w:rPr>
          <w:sz w:val="30"/>
          <w:szCs w:val="30"/>
        </w:rPr>
      </w:pPr>
    </w:p>
    <w:p>
      <w:pPr>
        <w:spacing w:line="780" w:lineRule="exact"/>
        <w:rPr>
          <w:sz w:val="30"/>
          <w:szCs w:val="30"/>
        </w:rPr>
      </w:pPr>
    </w:p>
    <w:p>
      <w:pPr>
        <w:spacing w:line="780" w:lineRule="exact"/>
        <w:jc w:val="right"/>
        <w:rPr>
          <w:sz w:val="30"/>
          <w:szCs w:val="30"/>
        </w:rPr>
      </w:pPr>
      <w:r>
        <w:rPr>
          <w:rFonts w:hint="eastAsia"/>
          <w:sz w:val="30"/>
          <w:szCs w:val="30"/>
        </w:rPr>
        <w:t>投标人名称（盖公章）：</w:t>
      </w:r>
    </w:p>
    <w:p>
      <w:pPr>
        <w:spacing w:line="780" w:lineRule="exact"/>
        <w:ind w:firstLine="5850" w:firstLineChars="1950"/>
        <w:rPr>
          <w:sz w:val="30"/>
          <w:szCs w:val="30"/>
        </w:rPr>
      </w:pPr>
      <w:r>
        <w:rPr>
          <w:rFonts w:hint="eastAsia"/>
          <w:sz w:val="30"/>
          <w:szCs w:val="30"/>
        </w:rPr>
        <w:t>2024年   月   日</w:t>
      </w:r>
    </w:p>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40001" w:csb1="00000000"/>
  </w:font>
  <w:font w:name="Futura Bk">
    <w:altName w:val="Arial"/>
    <w:panose1 w:val="00000000000000000000"/>
    <w:charset w:val="00"/>
    <w:family w:val="auto"/>
    <w:pitch w:val="default"/>
    <w:sig w:usb0="00000000" w:usb1="00000000" w:usb2="00000000" w:usb3="00000000" w:csb0="00000011" w:csb1="00000000"/>
  </w:font>
  <w:font w:name="Tahoma">
    <w:panose1 w:val="020B0604030504040204"/>
    <w:charset w:val="00"/>
    <w:family w:val="swiss"/>
    <w:pitch w:val="default"/>
    <w:sig w:usb0="E1002EFF" w:usb1="C000605B" w:usb2="00000029" w:usb3="00000000" w:csb0="200101FF" w:csb1="20280000"/>
  </w:font>
  <w:font w:name="Lucida Sans">
    <w:panose1 w:val="020B0602030504020204"/>
    <w:charset w:val="00"/>
    <w:family w:val="swiss"/>
    <w:pitch w:val="default"/>
    <w:sig w:usb0="00000003" w:usb1="00000000" w:usb2="00000000" w:usb3="00000000" w:csb0="20000001"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bookmarkStart w:id="506" w:name="_Toc91899912"/>
    <w:bookmarkStart w:id="507" w:name="_Toc131845147"/>
    <w:bookmarkStart w:id="508" w:name="_Toc36110187"/>
    <w:bookmarkStart w:id="509" w:name="_Toc164085800"/>
    <w:r>
      <w:rPr>
        <w:rFonts w:hint="eastAsia" w:ascii="仿宋_GB2312" w:eastAsia="仿宋_GB2312"/>
        <w:kern w:val="0"/>
        <w:szCs w:val="21"/>
      </w:rPr>
      <w:t xml:space="preserve"> 页</w:t>
    </w:r>
    <w:bookmarkEnd w:id="506"/>
    <w:bookmarkEnd w:id="507"/>
    <w:bookmarkEnd w:id="508"/>
    <w:bookmarkEnd w:id="50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61"/>
      <w:tabs>
        <w:tab w:val="center" w:pos="4535"/>
        <w:tab w:val="right" w:pos="9070"/>
      </w:tabs>
      <w:ind w:firstLine="180" w:firstLineChars="100"/>
      <w:jc w:val="both"/>
      <w:rPr>
        <w:rFonts w:ascii="仿宋_GB2312" w:eastAsia="仿宋_GB2312"/>
        <w:b w:val="0"/>
        <w:i/>
        <w:sz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9AA470"/>
    <w:multiLevelType w:val="singleLevel"/>
    <w:tmpl w:val="859AA470"/>
    <w:lvl w:ilvl="0" w:tentative="0">
      <w:start w:val="2"/>
      <w:numFmt w:val="decimal"/>
      <w:suff w:val="nothing"/>
      <w:lvlText w:val="（%1）"/>
      <w:lvlJc w:val="left"/>
    </w:lvl>
  </w:abstractNum>
  <w:abstractNum w:abstractNumId="1">
    <w:nsid w:val="F5594104"/>
    <w:multiLevelType w:val="singleLevel"/>
    <w:tmpl w:val="F5594104"/>
    <w:lvl w:ilvl="0" w:tentative="0">
      <w:start w:val="1"/>
      <w:numFmt w:val="decimal"/>
      <w:suff w:val="nothing"/>
      <w:lvlText w:val="（%1）"/>
      <w:lvlJc w:val="left"/>
    </w:lvl>
  </w:abstractNum>
  <w:abstractNum w:abstractNumId="2">
    <w:nsid w:val="53AED92D"/>
    <w:multiLevelType w:val="singleLevel"/>
    <w:tmpl w:val="53AED92D"/>
    <w:lvl w:ilvl="0" w:tentative="0">
      <w:start w:val="7"/>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BjMTg0YjY3NmUwMzVmMzFiNGQ1MDE0N2MwODYxOTQ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751"/>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35C80"/>
    <w:rsid w:val="00040447"/>
    <w:rsid w:val="00040494"/>
    <w:rsid w:val="00040B70"/>
    <w:rsid w:val="00042441"/>
    <w:rsid w:val="00042533"/>
    <w:rsid w:val="00042DBB"/>
    <w:rsid w:val="00042E65"/>
    <w:rsid w:val="0004347C"/>
    <w:rsid w:val="00043907"/>
    <w:rsid w:val="00044F48"/>
    <w:rsid w:val="00045A3C"/>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62C"/>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0270"/>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0348"/>
    <w:rsid w:val="00151820"/>
    <w:rsid w:val="00151B2F"/>
    <w:rsid w:val="001524DC"/>
    <w:rsid w:val="001525E5"/>
    <w:rsid w:val="00153859"/>
    <w:rsid w:val="00153915"/>
    <w:rsid w:val="001539F0"/>
    <w:rsid w:val="00154BBA"/>
    <w:rsid w:val="00155B95"/>
    <w:rsid w:val="00156853"/>
    <w:rsid w:val="00157432"/>
    <w:rsid w:val="00160A84"/>
    <w:rsid w:val="00161185"/>
    <w:rsid w:val="0016188F"/>
    <w:rsid w:val="001620BA"/>
    <w:rsid w:val="001623AC"/>
    <w:rsid w:val="00162BAA"/>
    <w:rsid w:val="00163C40"/>
    <w:rsid w:val="0016470A"/>
    <w:rsid w:val="0016488B"/>
    <w:rsid w:val="00165758"/>
    <w:rsid w:val="001659D2"/>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552E"/>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3FD1"/>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20A"/>
    <w:rsid w:val="00231B0B"/>
    <w:rsid w:val="00232555"/>
    <w:rsid w:val="00233538"/>
    <w:rsid w:val="00233C8C"/>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5F3D"/>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4DB"/>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162"/>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4E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726"/>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1C31"/>
    <w:rsid w:val="0035455F"/>
    <w:rsid w:val="00354A88"/>
    <w:rsid w:val="00355D75"/>
    <w:rsid w:val="00355D8F"/>
    <w:rsid w:val="00356A73"/>
    <w:rsid w:val="00356FF0"/>
    <w:rsid w:val="003570D6"/>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652"/>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81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4EF3"/>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C45"/>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B6"/>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8BA"/>
    <w:rsid w:val="00450B22"/>
    <w:rsid w:val="00451709"/>
    <w:rsid w:val="004518FA"/>
    <w:rsid w:val="00451A02"/>
    <w:rsid w:val="0045277C"/>
    <w:rsid w:val="00453507"/>
    <w:rsid w:val="00453592"/>
    <w:rsid w:val="004543AB"/>
    <w:rsid w:val="004545EC"/>
    <w:rsid w:val="00455967"/>
    <w:rsid w:val="00455BDB"/>
    <w:rsid w:val="00455F71"/>
    <w:rsid w:val="00456272"/>
    <w:rsid w:val="00456D6D"/>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6C2"/>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19DB"/>
    <w:rsid w:val="005224BC"/>
    <w:rsid w:val="00522928"/>
    <w:rsid w:val="00522FF1"/>
    <w:rsid w:val="0052336E"/>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966"/>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5E7"/>
    <w:rsid w:val="005E09CA"/>
    <w:rsid w:val="005E1AB4"/>
    <w:rsid w:val="005E255B"/>
    <w:rsid w:val="005E2CF7"/>
    <w:rsid w:val="005E36BE"/>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3DC0"/>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182"/>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624"/>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6C67"/>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6B4D"/>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133"/>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440"/>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138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57B1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386"/>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6E0"/>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97F"/>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0AC"/>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95D"/>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1FAE"/>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4E"/>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39D2"/>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DCA"/>
    <w:rsid w:val="00AF03CF"/>
    <w:rsid w:val="00AF0A0A"/>
    <w:rsid w:val="00AF14FC"/>
    <w:rsid w:val="00AF1ED2"/>
    <w:rsid w:val="00AF1F4E"/>
    <w:rsid w:val="00AF2302"/>
    <w:rsid w:val="00AF262A"/>
    <w:rsid w:val="00AF3426"/>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6BB"/>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EB1"/>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595"/>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4C13"/>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B99"/>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382A"/>
    <w:rsid w:val="00C04314"/>
    <w:rsid w:val="00C04BD0"/>
    <w:rsid w:val="00C05730"/>
    <w:rsid w:val="00C05AF4"/>
    <w:rsid w:val="00C05AFD"/>
    <w:rsid w:val="00C05E8E"/>
    <w:rsid w:val="00C0661C"/>
    <w:rsid w:val="00C0675F"/>
    <w:rsid w:val="00C06ECC"/>
    <w:rsid w:val="00C0702A"/>
    <w:rsid w:val="00C0724C"/>
    <w:rsid w:val="00C07C11"/>
    <w:rsid w:val="00C07E10"/>
    <w:rsid w:val="00C10015"/>
    <w:rsid w:val="00C1110A"/>
    <w:rsid w:val="00C11689"/>
    <w:rsid w:val="00C12414"/>
    <w:rsid w:val="00C124F1"/>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680"/>
    <w:rsid w:val="00CB77C3"/>
    <w:rsid w:val="00CB7E9C"/>
    <w:rsid w:val="00CC0072"/>
    <w:rsid w:val="00CC027A"/>
    <w:rsid w:val="00CC0915"/>
    <w:rsid w:val="00CC0DFC"/>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D7B5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3F26"/>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4BF5"/>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1BB7"/>
    <w:rsid w:val="00DA2125"/>
    <w:rsid w:val="00DA21EC"/>
    <w:rsid w:val="00DA24DE"/>
    <w:rsid w:val="00DA270C"/>
    <w:rsid w:val="00DA281F"/>
    <w:rsid w:val="00DA2E9E"/>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214"/>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31"/>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3FEF"/>
    <w:rsid w:val="00E0479F"/>
    <w:rsid w:val="00E04816"/>
    <w:rsid w:val="00E04982"/>
    <w:rsid w:val="00E04D6A"/>
    <w:rsid w:val="00E04D77"/>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4F7D"/>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1D9A"/>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2F66"/>
    <w:rsid w:val="00EA380C"/>
    <w:rsid w:val="00EA613D"/>
    <w:rsid w:val="00EA6744"/>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E765E"/>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32"/>
    <w:rsid w:val="00F11078"/>
    <w:rsid w:val="00F113C9"/>
    <w:rsid w:val="00F11C01"/>
    <w:rsid w:val="00F11D80"/>
    <w:rsid w:val="00F1360D"/>
    <w:rsid w:val="00F14B08"/>
    <w:rsid w:val="00F14B4B"/>
    <w:rsid w:val="00F14CD1"/>
    <w:rsid w:val="00F15115"/>
    <w:rsid w:val="00F15A85"/>
    <w:rsid w:val="00F15C81"/>
    <w:rsid w:val="00F15D8C"/>
    <w:rsid w:val="00F15F18"/>
    <w:rsid w:val="00F162D5"/>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57E"/>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227"/>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6A6"/>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3F50"/>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080A12"/>
    <w:rsid w:val="011F6449"/>
    <w:rsid w:val="01236AFB"/>
    <w:rsid w:val="018A1427"/>
    <w:rsid w:val="01921C92"/>
    <w:rsid w:val="019D553A"/>
    <w:rsid w:val="019F7441"/>
    <w:rsid w:val="01B37585"/>
    <w:rsid w:val="01D55165"/>
    <w:rsid w:val="01DF6BF8"/>
    <w:rsid w:val="01EC2C57"/>
    <w:rsid w:val="023F5ED6"/>
    <w:rsid w:val="025F0711"/>
    <w:rsid w:val="026B2E25"/>
    <w:rsid w:val="02824D4D"/>
    <w:rsid w:val="028D53CB"/>
    <w:rsid w:val="02DC4B10"/>
    <w:rsid w:val="02DD76CE"/>
    <w:rsid w:val="02EC54FC"/>
    <w:rsid w:val="02F36323"/>
    <w:rsid w:val="02F5619C"/>
    <w:rsid w:val="0326446A"/>
    <w:rsid w:val="032D5555"/>
    <w:rsid w:val="036634D2"/>
    <w:rsid w:val="037026DD"/>
    <w:rsid w:val="03C9242A"/>
    <w:rsid w:val="03DD35E4"/>
    <w:rsid w:val="04076900"/>
    <w:rsid w:val="041A5A3B"/>
    <w:rsid w:val="041F20BD"/>
    <w:rsid w:val="042311BA"/>
    <w:rsid w:val="042B157A"/>
    <w:rsid w:val="04622326"/>
    <w:rsid w:val="048F763B"/>
    <w:rsid w:val="049F330E"/>
    <w:rsid w:val="04A57139"/>
    <w:rsid w:val="04AA775C"/>
    <w:rsid w:val="04AF1889"/>
    <w:rsid w:val="04F66F48"/>
    <w:rsid w:val="05251E14"/>
    <w:rsid w:val="05505DB7"/>
    <w:rsid w:val="055F2BCB"/>
    <w:rsid w:val="05A16594"/>
    <w:rsid w:val="05A7762D"/>
    <w:rsid w:val="05F71E66"/>
    <w:rsid w:val="06085FEE"/>
    <w:rsid w:val="060E5941"/>
    <w:rsid w:val="06110FAF"/>
    <w:rsid w:val="062516F3"/>
    <w:rsid w:val="064424ED"/>
    <w:rsid w:val="06493CA7"/>
    <w:rsid w:val="065A6178"/>
    <w:rsid w:val="066F1CF3"/>
    <w:rsid w:val="06702705"/>
    <w:rsid w:val="06930BB8"/>
    <w:rsid w:val="06B01FD3"/>
    <w:rsid w:val="0711633F"/>
    <w:rsid w:val="0712201B"/>
    <w:rsid w:val="07245D42"/>
    <w:rsid w:val="07264C62"/>
    <w:rsid w:val="07324B50"/>
    <w:rsid w:val="07523EA2"/>
    <w:rsid w:val="0779354C"/>
    <w:rsid w:val="07AB79FF"/>
    <w:rsid w:val="07C66CFC"/>
    <w:rsid w:val="07C94C2B"/>
    <w:rsid w:val="07D177F0"/>
    <w:rsid w:val="07D31A70"/>
    <w:rsid w:val="07F910B5"/>
    <w:rsid w:val="08061376"/>
    <w:rsid w:val="080D01D2"/>
    <w:rsid w:val="080F08D8"/>
    <w:rsid w:val="082552E4"/>
    <w:rsid w:val="08452D77"/>
    <w:rsid w:val="086401F8"/>
    <w:rsid w:val="086A4662"/>
    <w:rsid w:val="086C395E"/>
    <w:rsid w:val="08724F40"/>
    <w:rsid w:val="08751CAA"/>
    <w:rsid w:val="087E4C40"/>
    <w:rsid w:val="08872A1F"/>
    <w:rsid w:val="08A5530F"/>
    <w:rsid w:val="08A871D0"/>
    <w:rsid w:val="08D66AD6"/>
    <w:rsid w:val="08DA33A3"/>
    <w:rsid w:val="08E80F13"/>
    <w:rsid w:val="08EB3C9B"/>
    <w:rsid w:val="09172192"/>
    <w:rsid w:val="09187C60"/>
    <w:rsid w:val="09320D22"/>
    <w:rsid w:val="09335624"/>
    <w:rsid w:val="0944690F"/>
    <w:rsid w:val="09535675"/>
    <w:rsid w:val="095F057D"/>
    <w:rsid w:val="09642282"/>
    <w:rsid w:val="09733572"/>
    <w:rsid w:val="09751FE9"/>
    <w:rsid w:val="09772C16"/>
    <w:rsid w:val="097E61D4"/>
    <w:rsid w:val="098353B5"/>
    <w:rsid w:val="09A92330"/>
    <w:rsid w:val="09B06B87"/>
    <w:rsid w:val="09B51892"/>
    <w:rsid w:val="09B80C5D"/>
    <w:rsid w:val="09C13146"/>
    <w:rsid w:val="09CD65D7"/>
    <w:rsid w:val="09E04166"/>
    <w:rsid w:val="09F0148D"/>
    <w:rsid w:val="0A081A83"/>
    <w:rsid w:val="0A1C0718"/>
    <w:rsid w:val="0A3E7710"/>
    <w:rsid w:val="0A51553C"/>
    <w:rsid w:val="0A553CCD"/>
    <w:rsid w:val="0A5B7E63"/>
    <w:rsid w:val="0A96708F"/>
    <w:rsid w:val="0AA374A5"/>
    <w:rsid w:val="0AAB7649"/>
    <w:rsid w:val="0ABC5606"/>
    <w:rsid w:val="0AC722FF"/>
    <w:rsid w:val="0ADB3FC3"/>
    <w:rsid w:val="0B0B1239"/>
    <w:rsid w:val="0B30404E"/>
    <w:rsid w:val="0B3B3792"/>
    <w:rsid w:val="0B4C6C14"/>
    <w:rsid w:val="0B546DBE"/>
    <w:rsid w:val="0B547599"/>
    <w:rsid w:val="0B631A88"/>
    <w:rsid w:val="0B683D45"/>
    <w:rsid w:val="0B7F3F11"/>
    <w:rsid w:val="0B884417"/>
    <w:rsid w:val="0BCC0CEC"/>
    <w:rsid w:val="0BF6188C"/>
    <w:rsid w:val="0BF73C91"/>
    <w:rsid w:val="0C1464BD"/>
    <w:rsid w:val="0C170175"/>
    <w:rsid w:val="0C42180C"/>
    <w:rsid w:val="0C571A41"/>
    <w:rsid w:val="0C5C1171"/>
    <w:rsid w:val="0C5E1CBC"/>
    <w:rsid w:val="0C615B50"/>
    <w:rsid w:val="0C8445DA"/>
    <w:rsid w:val="0C87121B"/>
    <w:rsid w:val="0CA54550"/>
    <w:rsid w:val="0CB169C3"/>
    <w:rsid w:val="0CC007F7"/>
    <w:rsid w:val="0CC617AC"/>
    <w:rsid w:val="0CCA1272"/>
    <w:rsid w:val="0CE618DF"/>
    <w:rsid w:val="0CFE707A"/>
    <w:rsid w:val="0D063BDA"/>
    <w:rsid w:val="0D08375F"/>
    <w:rsid w:val="0D184CFB"/>
    <w:rsid w:val="0D374B59"/>
    <w:rsid w:val="0D4A7419"/>
    <w:rsid w:val="0D6B65B1"/>
    <w:rsid w:val="0D827401"/>
    <w:rsid w:val="0D84094E"/>
    <w:rsid w:val="0D8A00E9"/>
    <w:rsid w:val="0D8D589E"/>
    <w:rsid w:val="0DA01C73"/>
    <w:rsid w:val="0DD63300"/>
    <w:rsid w:val="0DDD264D"/>
    <w:rsid w:val="0DF50604"/>
    <w:rsid w:val="0DF702FE"/>
    <w:rsid w:val="0E060E51"/>
    <w:rsid w:val="0E2F3A82"/>
    <w:rsid w:val="0E5604B2"/>
    <w:rsid w:val="0E6D5D79"/>
    <w:rsid w:val="0E997C3A"/>
    <w:rsid w:val="0E9D0089"/>
    <w:rsid w:val="0EB803EE"/>
    <w:rsid w:val="0EF94D4B"/>
    <w:rsid w:val="0F4958DC"/>
    <w:rsid w:val="0F515DF7"/>
    <w:rsid w:val="0F596BA8"/>
    <w:rsid w:val="0F6248D2"/>
    <w:rsid w:val="0F6717EC"/>
    <w:rsid w:val="0F693536"/>
    <w:rsid w:val="0F6B0677"/>
    <w:rsid w:val="0F7B0511"/>
    <w:rsid w:val="0F7B76D9"/>
    <w:rsid w:val="0F816ACD"/>
    <w:rsid w:val="0F9832DB"/>
    <w:rsid w:val="0FAE09D7"/>
    <w:rsid w:val="0FBF3FD2"/>
    <w:rsid w:val="0FBF7FF3"/>
    <w:rsid w:val="102A15E4"/>
    <w:rsid w:val="104650B3"/>
    <w:rsid w:val="10547CDE"/>
    <w:rsid w:val="10646583"/>
    <w:rsid w:val="107D4B15"/>
    <w:rsid w:val="108A3C80"/>
    <w:rsid w:val="108C6F6A"/>
    <w:rsid w:val="10981FB7"/>
    <w:rsid w:val="10C26171"/>
    <w:rsid w:val="10CA5CE4"/>
    <w:rsid w:val="10F33360"/>
    <w:rsid w:val="10FC16EA"/>
    <w:rsid w:val="110F1D40"/>
    <w:rsid w:val="11266F33"/>
    <w:rsid w:val="116C0B49"/>
    <w:rsid w:val="118963A1"/>
    <w:rsid w:val="11A74FAC"/>
    <w:rsid w:val="11C6522A"/>
    <w:rsid w:val="11E104CC"/>
    <w:rsid w:val="11E20309"/>
    <w:rsid w:val="12136A6E"/>
    <w:rsid w:val="12255233"/>
    <w:rsid w:val="12530213"/>
    <w:rsid w:val="127723A9"/>
    <w:rsid w:val="12862074"/>
    <w:rsid w:val="12883966"/>
    <w:rsid w:val="129E45B4"/>
    <w:rsid w:val="12B90911"/>
    <w:rsid w:val="12D81596"/>
    <w:rsid w:val="13013529"/>
    <w:rsid w:val="1304492D"/>
    <w:rsid w:val="13072A44"/>
    <w:rsid w:val="132626FA"/>
    <w:rsid w:val="1331084D"/>
    <w:rsid w:val="135F4BE2"/>
    <w:rsid w:val="1374267F"/>
    <w:rsid w:val="137A458D"/>
    <w:rsid w:val="139B1A0A"/>
    <w:rsid w:val="139D25C7"/>
    <w:rsid w:val="13BF3CE4"/>
    <w:rsid w:val="13E1581F"/>
    <w:rsid w:val="140B6E02"/>
    <w:rsid w:val="140E6128"/>
    <w:rsid w:val="141008D8"/>
    <w:rsid w:val="14125FE6"/>
    <w:rsid w:val="143F1B34"/>
    <w:rsid w:val="146D271E"/>
    <w:rsid w:val="14707915"/>
    <w:rsid w:val="14982588"/>
    <w:rsid w:val="14983C21"/>
    <w:rsid w:val="149A5AD9"/>
    <w:rsid w:val="14A7619D"/>
    <w:rsid w:val="150536C3"/>
    <w:rsid w:val="150B7405"/>
    <w:rsid w:val="150C1963"/>
    <w:rsid w:val="151447A0"/>
    <w:rsid w:val="1525798D"/>
    <w:rsid w:val="152D3848"/>
    <w:rsid w:val="154A6454"/>
    <w:rsid w:val="15762120"/>
    <w:rsid w:val="16670280"/>
    <w:rsid w:val="16A8729C"/>
    <w:rsid w:val="16AB5C70"/>
    <w:rsid w:val="16AC531C"/>
    <w:rsid w:val="16B33777"/>
    <w:rsid w:val="16BC70A7"/>
    <w:rsid w:val="16C6339E"/>
    <w:rsid w:val="172F2D79"/>
    <w:rsid w:val="17407E5A"/>
    <w:rsid w:val="17557BEF"/>
    <w:rsid w:val="17745B06"/>
    <w:rsid w:val="17864C20"/>
    <w:rsid w:val="17D349C1"/>
    <w:rsid w:val="18037B45"/>
    <w:rsid w:val="1830729E"/>
    <w:rsid w:val="1870062C"/>
    <w:rsid w:val="18817102"/>
    <w:rsid w:val="18830A15"/>
    <w:rsid w:val="18852B28"/>
    <w:rsid w:val="188B5321"/>
    <w:rsid w:val="18A40BC9"/>
    <w:rsid w:val="196906FB"/>
    <w:rsid w:val="19891496"/>
    <w:rsid w:val="19932372"/>
    <w:rsid w:val="19A20DD5"/>
    <w:rsid w:val="19AE03F1"/>
    <w:rsid w:val="19CE1EDF"/>
    <w:rsid w:val="1A071A03"/>
    <w:rsid w:val="1A1F16AE"/>
    <w:rsid w:val="1A3B5C77"/>
    <w:rsid w:val="1A7A4074"/>
    <w:rsid w:val="1A984BAD"/>
    <w:rsid w:val="1AB8220E"/>
    <w:rsid w:val="1AE4166C"/>
    <w:rsid w:val="1AF06CFB"/>
    <w:rsid w:val="1AF11B8D"/>
    <w:rsid w:val="1B11359C"/>
    <w:rsid w:val="1B13565A"/>
    <w:rsid w:val="1B2A271F"/>
    <w:rsid w:val="1B530544"/>
    <w:rsid w:val="1B713184"/>
    <w:rsid w:val="1B93683E"/>
    <w:rsid w:val="1BA209CF"/>
    <w:rsid w:val="1BB4777D"/>
    <w:rsid w:val="1BD75AB8"/>
    <w:rsid w:val="1C0459C2"/>
    <w:rsid w:val="1C0C0F5F"/>
    <w:rsid w:val="1C156DBA"/>
    <w:rsid w:val="1C1B3B4A"/>
    <w:rsid w:val="1C264715"/>
    <w:rsid w:val="1C3C5AEF"/>
    <w:rsid w:val="1C88086E"/>
    <w:rsid w:val="1CA7512B"/>
    <w:rsid w:val="1CBA665D"/>
    <w:rsid w:val="1D1401F2"/>
    <w:rsid w:val="1D266CE1"/>
    <w:rsid w:val="1D3963AF"/>
    <w:rsid w:val="1D3A5476"/>
    <w:rsid w:val="1D61177E"/>
    <w:rsid w:val="1D6A673C"/>
    <w:rsid w:val="1D8348E7"/>
    <w:rsid w:val="1D9247AE"/>
    <w:rsid w:val="1DB567EC"/>
    <w:rsid w:val="1DF51A98"/>
    <w:rsid w:val="1E3D060F"/>
    <w:rsid w:val="1E3F7D2E"/>
    <w:rsid w:val="1E4134E4"/>
    <w:rsid w:val="1E5062B3"/>
    <w:rsid w:val="1E523514"/>
    <w:rsid w:val="1E714A66"/>
    <w:rsid w:val="1E7159F1"/>
    <w:rsid w:val="1E802593"/>
    <w:rsid w:val="1E842BFA"/>
    <w:rsid w:val="1E862162"/>
    <w:rsid w:val="1E8B6156"/>
    <w:rsid w:val="1EA62C31"/>
    <w:rsid w:val="1EA703CC"/>
    <w:rsid w:val="1EB7330C"/>
    <w:rsid w:val="1EE13A31"/>
    <w:rsid w:val="1F0A0FF3"/>
    <w:rsid w:val="1F3128D8"/>
    <w:rsid w:val="1F5771FF"/>
    <w:rsid w:val="1F5F3A9B"/>
    <w:rsid w:val="1F9246B0"/>
    <w:rsid w:val="1FE868A9"/>
    <w:rsid w:val="20034907"/>
    <w:rsid w:val="20115295"/>
    <w:rsid w:val="20173E4B"/>
    <w:rsid w:val="204E48BC"/>
    <w:rsid w:val="208921B3"/>
    <w:rsid w:val="20973DEB"/>
    <w:rsid w:val="20B26522"/>
    <w:rsid w:val="20B44310"/>
    <w:rsid w:val="20CF6B56"/>
    <w:rsid w:val="211116EB"/>
    <w:rsid w:val="211B42FC"/>
    <w:rsid w:val="212821DE"/>
    <w:rsid w:val="216133FC"/>
    <w:rsid w:val="21932EBA"/>
    <w:rsid w:val="21D56769"/>
    <w:rsid w:val="21E52EF3"/>
    <w:rsid w:val="21FB5D7B"/>
    <w:rsid w:val="22015E94"/>
    <w:rsid w:val="220B1C3D"/>
    <w:rsid w:val="221D1D20"/>
    <w:rsid w:val="22334A87"/>
    <w:rsid w:val="224D407F"/>
    <w:rsid w:val="227E6340"/>
    <w:rsid w:val="22BE6801"/>
    <w:rsid w:val="233500BF"/>
    <w:rsid w:val="23377FF7"/>
    <w:rsid w:val="23634327"/>
    <w:rsid w:val="236B425F"/>
    <w:rsid w:val="237E0751"/>
    <w:rsid w:val="23813CBD"/>
    <w:rsid w:val="23836192"/>
    <w:rsid w:val="23901F29"/>
    <w:rsid w:val="239C0061"/>
    <w:rsid w:val="23B908A4"/>
    <w:rsid w:val="23CF2DBE"/>
    <w:rsid w:val="23E95BEF"/>
    <w:rsid w:val="23FD0064"/>
    <w:rsid w:val="24220305"/>
    <w:rsid w:val="245375B0"/>
    <w:rsid w:val="24561F7E"/>
    <w:rsid w:val="24610751"/>
    <w:rsid w:val="24642C0A"/>
    <w:rsid w:val="249925A7"/>
    <w:rsid w:val="24B22173"/>
    <w:rsid w:val="24B95AD9"/>
    <w:rsid w:val="24BE24DA"/>
    <w:rsid w:val="24CF5825"/>
    <w:rsid w:val="24D663E6"/>
    <w:rsid w:val="24D77F2B"/>
    <w:rsid w:val="24EF3E55"/>
    <w:rsid w:val="24FD761E"/>
    <w:rsid w:val="251C1AF3"/>
    <w:rsid w:val="25534FE0"/>
    <w:rsid w:val="255523B2"/>
    <w:rsid w:val="255F445D"/>
    <w:rsid w:val="2565768A"/>
    <w:rsid w:val="258B00E2"/>
    <w:rsid w:val="25A917A6"/>
    <w:rsid w:val="25B032A3"/>
    <w:rsid w:val="25BE27CC"/>
    <w:rsid w:val="25D54D55"/>
    <w:rsid w:val="25F74A5C"/>
    <w:rsid w:val="262435BE"/>
    <w:rsid w:val="2628662C"/>
    <w:rsid w:val="262D45DE"/>
    <w:rsid w:val="26661A50"/>
    <w:rsid w:val="26871DC8"/>
    <w:rsid w:val="268D0EEE"/>
    <w:rsid w:val="269D5617"/>
    <w:rsid w:val="26A53EF9"/>
    <w:rsid w:val="26A94201"/>
    <w:rsid w:val="26AC274F"/>
    <w:rsid w:val="26E50D2A"/>
    <w:rsid w:val="26FE1DEC"/>
    <w:rsid w:val="27044A29"/>
    <w:rsid w:val="27076EF2"/>
    <w:rsid w:val="271D34C8"/>
    <w:rsid w:val="272216EE"/>
    <w:rsid w:val="276142BF"/>
    <w:rsid w:val="27783712"/>
    <w:rsid w:val="27907362"/>
    <w:rsid w:val="27A144C9"/>
    <w:rsid w:val="27BD57EF"/>
    <w:rsid w:val="27FF2E79"/>
    <w:rsid w:val="28333E1D"/>
    <w:rsid w:val="283755B5"/>
    <w:rsid w:val="28454BD6"/>
    <w:rsid w:val="28455253"/>
    <w:rsid w:val="28551971"/>
    <w:rsid w:val="285B1C53"/>
    <w:rsid w:val="288546FB"/>
    <w:rsid w:val="289F7086"/>
    <w:rsid w:val="28C32028"/>
    <w:rsid w:val="28CC490F"/>
    <w:rsid w:val="28DE40AA"/>
    <w:rsid w:val="28EC53E4"/>
    <w:rsid w:val="29081394"/>
    <w:rsid w:val="29345E77"/>
    <w:rsid w:val="294C65AD"/>
    <w:rsid w:val="296F40CE"/>
    <w:rsid w:val="29806583"/>
    <w:rsid w:val="298B3C4C"/>
    <w:rsid w:val="29F26D24"/>
    <w:rsid w:val="2A15033F"/>
    <w:rsid w:val="2A1662C1"/>
    <w:rsid w:val="2A1C7367"/>
    <w:rsid w:val="2A2815FA"/>
    <w:rsid w:val="2A4C4AEA"/>
    <w:rsid w:val="2A6D6092"/>
    <w:rsid w:val="2A7D76B4"/>
    <w:rsid w:val="2A8F6D49"/>
    <w:rsid w:val="2A9D36CA"/>
    <w:rsid w:val="2AB207E7"/>
    <w:rsid w:val="2AE01F34"/>
    <w:rsid w:val="2B324C9B"/>
    <w:rsid w:val="2B437463"/>
    <w:rsid w:val="2B4448DB"/>
    <w:rsid w:val="2B7807EE"/>
    <w:rsid w:val="2B820A58"/>
    <w:rsid w:val="2BA2543C"/>
    <w:rsid w:val="2BA50BF7"/>
    <w:rsid w:val="2BBE424C"/>
    <w:rsid w:val="2BBF00EC"/>
    <w:rsid w:val="2BC37CFD"/>
    <w:rsid w:val="2BD33847"/>
    <w:rsid w:val="2BD46AFC"/>
    <w:rsid w:val="2BD5237F"/>
    <w:rsid w:val="2BDB7FC7"/>
    <w:rsid w:val="2BE536CE"/>
    <w:rsid w:val="2BE758D9"/>
    <w:rsid w:val="2BF33EE9"/>
    <w:rsid w:val="2C09049E"/>
    <w:rsid w:val="2C0A653C"/>
    <w:rsid w:val="2C191F85"/>
    <w:rsid w:val="2CE82D6F"/>
    <w:rsid w:val="2D0B6355"/>
    <w:rsid w:val="2D130CEA"/>
    <w:rsid w:val="2D14355A"/>
    <w:rsid w:val="2D3159B5"/>
    <w:rsid w:val="2D343236"/>
    <w:rsid w:val="2D84338B"/>
    <w:rsid w:val="2DD15014"/>
    <w:rsid w:val="2DE51610"/>
    <w:rsid w:val="2DF72DE4"/>
    <w:rsid w:val="2E0220AF"/>
    <w:rsid w:val="2E187C37"/>
    <w:rsid w:val="2E346EDB"/>
    <w:rsid w:val="2E4B082A"/>
    <w:rsid w:val="2E5D4E86"/>
    <w:rsid w:val="2E5D790B"/>
    <w:rsid w:val="2E9A3C18"/>
    <w:rsid w:val="2EBB0FEE"/>
    <w:rsid w:val="2EC63002"/>
    <w:rsid w:val="2F0A6B38"/>
    <w:rsid w:val="2F261EE0"/>
    <w:rsid w:val="2F2B2C11"/>
    <w:rsid w:val="2F7D2448"/>
    <w:rsid w:val="2F946CCB"/>
    <w:rsid w:val="2FA23C5C"/>
    <w:rsid w:val="2FD25781"/>
    <w:rsid w:val="2FD44032"/>
    <w:rsid w:val="2FD679FD"/>
    <w:rsid w:val="2FDC745C"/>
    <w:rsid w:val="2FFD7934"/>
    <w:rsid w:val="3069477A"/>
    <w:rsid w:val="30733ACD"/>
    <w:rsid w:val="30772A60"/>
    <w:rsid w:val="308C3862"/>
    <w:rsid w:val="309379D8"/>
    <w:rsid w:val="30A270F7"/>
    <w:rsid w:val="30DF1478"/>
    <w:rsid w:val="30EC586F"/>
    <w:rsid w:val="31081D30"/>
    <w:rsid w:val="318A0E4C"/>
    <w:rsid w:val="319C6071"/>
    <w:rsid w:val="31AC537E"/>
    <w:rsid w:val="31E3679B"/>
    <w:rsid w:val="31E732FD"/>
    <w:rsid w:val="31FF3746"/>
    <w:rsid w:val="32093856"/>
    <w:rsid w:val="323C0882"/>
    <w:rsid w:val="32517576"/>
    <w:rsid w:val="32981347"/>
    <w:rsid w:val="32BE5C2C"/>
    <w:rsid w:val="32F6105F"/>
    <w:rsid w:val="32FB6478"/>
    <w:rsid w:val="33263B3F"/>
    <w:rsid w:val="336963EB"/>
    <w:rsid w:val="33741EE0"/>
    <w:rsid w:val="33816EEB"/>
    <w:rsid w:val="33971769"/>
    <w:rsid w:val="33A32A72"/>
    <w:rsid w:val="33E43DE9"/>
    <w:rsid w:val="33EB55CD"/>
    <w:rsid w:val="33EC4C02"/>
    <w:rsid w:val="340D2360"/>
    <w:rsid w:val="340D7B12"/>
    <w:rsid w:val="3410665D"/>
    <w:rsid w:val="341920ED"/>
    <w:rsid w:val="34211214"/>
    <w:rsid w:val="342E63AB"/>
    <w:rsid w:val="343E7CCC"/>
    <w:rsid w:val="34694467"/>
    <w:rsid w:val="34950E68"/>
    <w:rsid w:val="34971249"/>
    <w:rsid w:val="34986E94"/>
    <w:rsid w:val="34AF62C9"/>
    <w:rsid w:val="34CB4388"/>
    <w:rsid w:val="34FA6E12"/>
    <w:rsid w:val="351D4414"/>
    <w:rsid w:val="354D7158"/>
    <w:rsid w:val="358D5588"/>
    <w:rsid w:val="359758E5"/>
    <w:rsid w:val="35EC4BB8"/>
    <w:rsid w:val="35F52EB1"/>
    <w:rsid w:val="36201351"/>
    <w:rsid w:val="363A3B40"/>
    <w:rsid w:val="365302AE"/>
    <w:rsid w:val="36607A0A"/>
    <w:rsid w:val="366E227C"/>
    <w:rsid w:val="366F2E0D"/>
    <w:rsid w:val="367B6A5C"/>
    <w:rsid w:val="367B6FB5"/>
    <w:rsid w:val="36A74ADA"/>
    <w:rsid w:val="36AD60D5"/>
    <w:rsid w:val="36B224F9"/>
    <w:rsid w:val="36C95F72"/>
    <w:rsid w:val="36EC0CC9"/>
    <w:rsid w:val="371D0929"/>
    <w:rsid w:val="373F410B"/>
    <w:rsid w:val="375C3CF3"/>
    <w:rsid w:val="37BD09EA"/>
    <w:rsid w:val="37EE7094"/>
    <w:rsid w:val="37F7749F"/>
    <w:rsid w:val="38296C89"/>
    <w:rsid w:val="383002EB"/>
    <w:rsid w:val="38415FDC"/>
    <w:rsid w:val="38586797"/>
    <w:rsid w:val="38B467AE"/>
    <w:rsid w:val="38BC0149"/>
    <w:rsid w:val="38D87D1C"/>
    <w:rsid w:val="39296B72"/>
    <w:rsid w:val="393A59E8"/>
    <w:rsid w:val="394E2FB0"/>
    <w:rsid w:val="39636459"/>
    <w:rsid w:val="396B7F6C"/>
    <w:rsid w:val="39B417A9"/>
    <w:rsid w:val="39E8099F"/>
    <w:rsid w:val="39FC5695"/>
    <w:rsid w:val="3A006D8E"/>
    <w:rsid w:val="3A3651E5"/>
    <w:rsid w:val="3A744481"/>
    <w:rsid w:val="3A8C7BEF"/>
    <w:rsid w:val="3A906246"/>
    <w:rsid w:val="3ADA31FC"/>
    <w:rsid w:val="3B2349B7"/>
    <w:rsid w:val="3B616CFF"/>
    <w:rsid w:val="3B6259F6"/>
    <w:rsid w:val="3B976654"/>
    <w:rsid w:val="3BC01EFC"/>
    <w:rsid w:val="3BCA786A"/>
    <w:rsid w:val="3BD31E2F"/>
    <w:rsid w:val="3BF15831"/>
    <w:rsid w:val="3C025A83"/>
    <w:rsid w:val="3C105946"/>
    <w:rsid w:val="3C1B7305"/>
    <w:rsid w:val="3C471448"/>
    <w:rsid w:val="3C5F759A"/>
    <w:rsid w:val="3C6C525A"/>
    <w:rsid w:val="3CCE23CB"/>
    <w:rsid w:val="3CD17D17"/>
    <w:rsid w:val="3CD93366"/>
    <w:rsid w:val="3CF352DD"/>
    <w:rsid w:val="3CF66B9D"/>
    <w:rsid w:val="3D164161"/>
    <w:rsid w:val="3D3C7F39"/>
    <w:rsid w:val="3D440F09"/>
    <w:rsid w:val="3D4504A0"/>
    <w:rsid w:val="3D663CE8"/>
    <w:rsid w:val="3D8734BB"/>
    <w:rsid w:val="3D8B21D4"/>
    <w:rsid w:val="3D9A11D4"/>
    <w:rsid w:val="3DA16D89"/>
    <w:rsid w:val="3DA364BE"/>
    <w:rsid w:val="3DBF3C2B"/>
    <w:rsid w:val="3DE041CB"/>
    <w:rsid w:val="3E0D48F6"/>
    <w:rsid w:val="3E1868B4"/>
    <w:rsid w:val="3E377251"/>
    <w:rsid w:val="3E42664B"/>
    <w:rsid w:val="3E4E24A7"/>
    <w:rsid w:val="3E5A7334"/>
    <w:rsid w:val="3E7B5D6B"/>
    <w:rsid w:val="3E843E66"/>
    <w:rsid w:val="3E8F51FE"/>
    <w:rsid w:val="3E926F87"/>
    <w:rsid w:val="3E9A59DE"/>
    <w:rsid w:val="3EAD1CD6"/>
    <w:rsid w:val="3EAF4836"/>
    <w:rsid w:val="3EB772E5"/>
    <w:rsid w:val="3EC33DFA"/>
    <w:rsid w:val="3F060E16"/>
    <w:rsid w:val="3F062409"/>
    <w:rsid w:val="3F1D1096"/>
    <w:rsid w:val="3F2F0234"/>
    <w:rsid w:val="3F4C537A"/>
    <w:rsid w:val="3F6363FE"/>
    <w:rsid w:val="3F756B8F"/>
    <w:rsid w:val="3F95482B"/>
    <w:rsid w:val="3FCD7C57"/>
    <w:rsid w:val="3FDA2F9E"/>
    <w:rsid w:val="4019356B"/>
    <w:rsid w:val="40592157"/>
    <w:rsid w:val="406E1CAE"/>
    <w:rsid w:val="4078130A"/>
    <w:rsid w:val="407C48D7"/>
    <w:rsid w:val="40A0133A"/>
    <w:rsid w:val="40C31A53"/>
    <w:rsid w:val="40DC2D46"/>
    <w:rsid w:val="40E51BFB"/>
    <w:rsid w:val="40FA6A62"/>
    <w:rsid w:val="40FF545D"/>
    <w:rsid w:val="410067C8"/>
    <w:rsid w:val="414B2F2C"/>
    <w:rsid w:val="416150B8"/>
    <w:rsid w:val="418F0D2A"/>
    <w:rsid w:val="41967399"/>
    <w:rsid w:val="41B8418E"/>
    <w:rsid w:val="41D01505"/>
    <w:rsid w:val="42474939"/>
    <w:rsid w:val="424C3C57"/>
    <w:rsid w:val="42594DFB"/>
    <w:rsid w:val="42613FF3"/>
    <w:rsid w:val="42660D96"/>
    <w:rsid w:val="42674891"/>
    <w:rsid w:val="42823479"/>
    <w:rsid w:val="428667D2"/>
    <w:rsid w:val="429D6490"/>
    <w:rsid w:val="42C77F91"/>
    <w:rsid w:val="42CD1CE0"/>
    <w:rsid w:val="42E1381E"/>
    <w:rsid w:val="42ED6459"/>
    <w:rsid w:val="42F56341"/>
    <w:rsid w:val="42FE58DD"/>
    <w:rsid w:val="430A2F0B"/>
    <w:rsid w:val="43174B3D"/>
    <w:rsid w:val="43346E69"/>
    <w:rsid w:val="434B790E"/>
    <w:rsid w:val="43526A49"/>
    <w:rsid w:val="4360274F"/>
    <w:rsid w:val="43977AB6"/>
    <w:rsid w:val="43A3342B"/>
    <w:rsid w:val="43C507B3"/>
    <w:rsid w:val="43C77C27"/>
    <w:rsid w:val="43D546B9"/>
    <w:rsid w:val="43DE09EE"/>
    <w:rsid w:val="44002FAD"/>
    <w:rsid w:val="449101DD"/>
    <w:rsid w:val="44A43B7B"/>
    <w:rsid w:val="44DE1391"/>
    <w:rsid w:val="451B225C"/>
    <w:rsid w:val="452410C9"/>
    <w:rsid w:val="45317DFB"/>
    <w:rsid w:val="45435142"/>
    <w:rsid w:val="455C1906"/>
    <w:rsid w:val="456D3CE4"/>
    <w:rsid w:val="4579042C"/>
    <w:rsid w:val="457F0571"/>
    <w:rsid w:val="45851176"/>
    <w:rsid w:val="4589035D"/>
    <w:rsid w:val="45900360"/>
    <w:rsid w:val="45C63B94"/>
    <w:rsid w:val="45CE5353"/>
    <w:rsid w:val="460E7DA5"/>
    <w:rsid w:val="46273D6B"/>
    <w:rsid w:val="46422483"/>
    <w:rsid w:val="464B2261"/>
    <w:rsid w:val="4659254A"/>
    <w:rsid w:val="465B0637"/>
    <w:rsid w:val="465E3F0D"/>
    <w:rsid w:val="466A16E6"/>
    <w:rsid w:val="466B0DF4"/>
    <w:rsid w:val="4688119A"/>
    <w:rsid w:val="46893F2B"/>
    <w:rsid w:val="4696523F"/>
    <w:rsid w:val="46C4686E"/>
    <w:rsid w:val="477B778F"/>
    <w:rsid w:val="47802144"/>
    <w:rsid w:val="478203EC"/>
    <w:rsid w:val="478C7F81"/>
    <w:rsid w:val="47910023"/>
    <w:rsid w:val="47961718"/>
    <w:rsid w:val="47B025FA"/>
    <w:rsid w:val="480807A0"/>
    <w:rsid w:val="4809698F"/>
    <w:rsid w:val="4811697D"/>
    <w:rsid w:val="48416C90"/>
    <w:rsid w:val="487A3E25"/>
    <w:rsid w:val="487B39BC"/>
    <w:rsid w:val="488B5503"/>
    <w:rsid w:val="48937E21"/>
    <w:rsid w:val="489A0361"/>
    <w:rsid w:val="48B94FF3"/>
    <w:rsid w:val="48CD6351"/>
    <w:rsid w:val="48E21116"/>
    <w:rsid w:val="48E37AAB"/>
    <w:rsid w:val="48FD4B4C"/>
    <w:rsid w:val="49051B72"/>
    <w:rsid w:val="490A68E0"/>
    <w:rsid w:val="491055FE"/>
    <w:rsid w:val="4934311A"/>
    <w:rsid w:val="495F5B3E"/>
    <w:rsid w:val="49667651"/>
    <w:rsid w:val="496F77D7"/>
    <w:rsid w:val="497654FD"/>
    <w:rsid w:val="49AA1C33"/>
    <w:rsid w:val="49B64211"/>
    <w:rsid w:val="49F6167F"/>
    <w:rsid w:val="4A064FA0"/>
    <w:rsid w:val="4A1004CD"/>
    <w:rsid w:val="4A16615C"/>
    <w:rsid w:val="4A4424D7"/>
    <w:rsid w:val="4A4C4A99"/>
    <w:rsid w:val="4A921678"/>
    <w:rsid w:val="4AB82D0F"/>
    <w:rsid w:val="4AE80D2E"/>
    <w:rsid w:val="4AEB7664"/>
    <w:rsid w:val="4AFD7C19"/>
    <w:rsid w:val="4B0233A9"/>
    <w:rsid w:val="4B0567D1"/>
    <w:rsid w:val="4B08477A"/>
    <w:rsid w:val="4B084944"/>
    <w:rsid w:val="4B0D06CC"/>
    <w:rsid w:val="4B236AAE"/>
    <w:rsid w:val="4B707271"/>
    <w:rsid w:val="4B7122DD"/>
    <w:rsid w:val="4B8A3462"/>
    <w:rsid w:val="4B9739F7"/>
    <w:rsid w:val="4BCC24E2"/>
    <w:rsid w:val="4BE92550"/>
    <w:rsid w:val="4BEE2503"/>
    <w:rsid w:val="4BF34588"/>
    <w:rsid w:val="4C245A30"/>
    <w:rsid w:val="4C3B4AF5"/>
    <w:rsid w:val="4C500058"/>
    <w:rsid w:val="4CB6685F"/>
    <w:rsid w:val="4CC367FE"/>
    <w:rsid w:val="4D077F3C"/>
    <w:rsid w:val="4D123355"/>
    <w:rsid w:val="4D2A3B31"/>
    <w:rsid w:val="4D312C52"/>
    <w:rsid w:val="4D4A02AF"/>
    <w:rsid w:val="4D8E720F"/>
    <w:rsid w:val="4D905305"/>
    <w:rsid w:val="4D964A72"/>
    <w:rsid w:val="4D9C1254"/>
    <w:rsid w:val="4E487C6D"/>
    <w:rsid w:val="4E793892"/>
    <w:rsid w:val="4E7C52F6"/>
    <w:rsid w:val="4E800872"/>
    <w:rsid w:val="4EC569ED"/>
    <w:rsid w:val="4ED50EA1"/>
    <w:rsid w:val="4EEC050C"/>
    <w:rsid w:val="4F104EC3"/>
    <w:rsid w:val="4F23121F"/>
    <w:rsid w:val="4F47354A"/>
    <w:rsid w:val="4F5D11DE"/>
    <w:rsid w:val="4F911C54"/>
    <w:rsid w:val="4FAE58AE"/>
    <w:rsid w:val="4FE625E0"/>
    <w:rsid w:val="4FF260E2"/>
    <w:rsid w:val="500B514E"/>
    <w:rsid w:val="5021480F"/>
    <w:rsid w:val="50962ECB"/>
    <w:rsid w:val="50A42E38"/>
    <w:rsid w:val="50A4577F"/>
    <w:rsid w:val="50B73D1F"/>
    <w:rsid w:val="50BD5BC9"/>
    <w:rsid w:val="50C11EEE"/>
    <w:rsid w:val="50E97CFC"/>
    <w:rsid w:val="50F15BA8"/>
    <w:rsid w:val="50FA4028"/>
    <w:rsid w:val="50FF3204"/>
    <w:rsid w:val="510D65B7"/>
    <w:rsid w:val="510F6820"/>
    <w:rsid w:val="511157AB"/>
    <w:rsid w:val="5142540C"/>
    <w:rsid w:val="518832C8"/>
    <w:rsid w:val="519D3C50"/>
    <w:rsid w:val="51A0432A"/>
    <w:rsid w:val="51A86090"/>
    <w:rsid w:val="51B7396D"/>
    <w:rsid w:val="51FE3C62"/>
    <w:rsid w:val="522E4CC3"/>
    <w:rsid w:val="5244713B"/>
    <w:rsid w:val="52615633"/>
    <w:rsid w:val="526F4DE4"/>
    <w:rsid w:val="52977FD4"/>
    <w:rsid w:val="52A25790"/>
    <w:rsid w:val="52A42F98"/>
    <w:rsid w:val="52A96B6F"/>
    <w:rsid w:val="52B45975"/>
    <w:rsid w:val="52D94AA4"/>
    <w:rsid w:val="52EA3A62"/>
    <w:rsid w:val="52F50BB8"/>
    <w:rsid w:val="53097272"/>
    <w:rsid w:val="533B56AA"/>
    <w:rsid w:val="53544462"/>
    <w:rsid w:val="5397158E"/>
    <w:rsid w:val="539F032F"/>
    <w:rsid w:val="53C668E9"/>
    <w:rsid w:val="53DB3CE3"/>
    <w:rsid w:val="54013861"/>
    <w:rsid w:val="54487265"/>
    <w:rsid w:val="544D6070"/>
    <w:rsid w:val="54547BAC"/>
    <w:rsid w:val="54605E1E"/>
    <w:rsid w:val="54693767"/>
    <w:rsid w:val="548E42CB"/>
    <w:rsid w:val="54B3506A"/>
    <w:rsid w:val="54CA0D16"/>
    <w:rsid w:val="54DC110F"/>
    <w:rsid w:val="54DD4057"/>
    <w:rsid w:val="54E7490F"/>
    <w:rsid w:val="550764A4"/>
    <w:rsid w:val="550B2BF6"/>
    <w:rsid w:val="550C37A2"/>
    <w:rsid w:val="55214EB5"/>
    <w:rsid w:val="55364EFD"/>
    <w:rsid w:val="55381ED8"/>
    <w:rsid w:val="5552317F"/>
    <w:rsid w:val="555D4828"/>
    <w:rsid w:val="557A4C8B"/>
    <w:rsid w:val="558931E1"/>
    <w:rsid w:val="55923347"/>
    <w:rsid w:val="55925180"/>
    <w:rsid w:val="55983B1B"/>
    <w:rsid w:val="55A8376B"/>
    <w:rsid w:val="55C776C9"/>
    <w:rsid w:val="55CB540B"/>
    <w:rsid w:val="55DC29B6"/>
    <w:rsid w:val="55DD4241"/>
    <w:rsid w:val="56006E52"/>
    <w:rsid w:val="56026953"/>
    <w:rsid w:val="5621502B"/>
    <w:rsid w:val="56503B63"/>
    <w:rsid w:val="56667E43"/>
    <w:rsid w:val="566B6D1E"/>
    <w:rsid w:val="56A4332C"/>
    <w:rsid w:val="57032A2C"/>
    <w:rsid w:val="570B6CCC"/>
    <w:rsid w:val="570F5219"/>
    <w:rsid w:val="57547F97"/>
    <w:rsid w:val="575D12B5"/>
    <w:rsid w:val="575E53CB"/>
    <w:rsid w:val="57610A87"/>
    <w:rsid w:val="57777D51"/>
    <w:rsid w:val="577B1140"/>
    <w:rsid w:val="577B7F21"/>
    <w:rsid w:val="577F181B"/>
    <w:rsid w:val="57921984"/>
    <w:rsid w:val="579737F0"/>
    <w:rsid w:val="57AB7B30"/>
    <w:rsid w:val="57AF5251"/>
    <w:rsid w:val="57B26373"/>
    <w:rsid w:val="57B63F04"/>
    <w:rsid w:val="57BA0217"/>
    <w:rsid w:val="57C32F20"/>
    <w:rsid w:val="57CD20C2"/>
    <w:rsid w:val="57D675AB"/>
    <w:rsid w:val="57D95FDD"/>
    <w:rsid w:val="57F071ED"/>
    <w:rsid w:val="58917D2F"/>
    <w:rsid w:val="5894085C"/>
    <w:rsid w:val="58AE4F0C"/>
    <w:rsid w:val="58B85899"/>
    <w:rsid w:val="58CA1C07"/>
    <w:rsid w:val="58CB5722"/>
    <w:rsid w:val="58E363A9"/>
    <w:rsid w:val="59084F0E"/>
    <w:rsid w:val="595E1678"/>
    <w:rsid w:val="596D5BD4"/>
    <w:rsid w:val="597E3DD8"/>
    <w:rsid w:val="59814FFC"/>
    <w:rsid w:val="598F04FE"/>
    <w:rsid w:val="59F80043"/>
    <w:rsid w:val="5A09252F"/>
    <w:rsid w:val="5A0B2778"/>
    <w:rsid w:val="5A2A7C7B"/>
    <w:rsid w:val="5A3E2560"/>
    <w:rsid w:val="5A4758B5"/>
    <w:rsid w:val="5A5D3B6E"/>
    <w:rsid w:val="5A637A76"/>
    <w:rsid w:val="5A6D33BA"/>
    <w:rsid w:val="5A792B1F"/>
    <w:rsid w:val="5A874767"/>
    <w:rsid w:val="5A89319F"/>
    <w:rsid w:val="5A9F4D7D"/>
    <w:rsid w:val="5AA85BE2"/>
    <w:rsid w:val="5AAD6F28"/>
    <w:rsid w:val="5AD63A24"/>
    <w:rsid w:val="5AD73FEF"/>
    <w:rsid w:val="5AFC7FD4"/>
    <w:rsid w:val="5B0D0335"/>
    <w:rsid w:val="5B184523"/>
    <w:rsid w:val="5B2E1A1D"/>
    <w:rsid w:val="5B3630D3"/>
    <w:rsid w:val="5B843A1C"/>
    <w:rsid w:val="5B873E3F"/>
    <w:rsid w:val="5B8C47A1"/>
    <w:rsid w:val="5B9033DD"/>
    <w:rsid w:val="5BB16E51"/>
    <w:rsid w:val="5BBE4B75"/>
    <w:rsid w:val="5C02690E"/>
    <w:rsid w:val="5C196DA7"/>
    <w:rsid w:val="5C2A048C"/>
    <w:rsid w:val="5C74709B"/>
    <w:rsid w:val="5C80234E"/>
    <w:rsid w:val="5C8A680C"/>
    <w:rsid w:val="5D0C4701"/>
    <w:rsid w:val="5D0F0395"/>
    <w:rsid w:val="5D221076"/>
    <w:rsid w:val="5D397964"/>
    <w:rsid w:val="5D5A391C"/>
    <w:rsid w:val="5D5F10C0"/>
    <w:rsid w:val="5D6E26A0"/>
    <w:rsid w:val="5D704AEA"/>
    <w:rsid w:val="5D7F0FA8"/>
    <w:rsid w:val="5D891B7B"/>
    <w:rsid w:val="5D8C5745"/>
    <w:rsid w:val="5DAD38EE"/>
    <w:rsid w:val="5DD76917"/>
    <w:rsid w:val="5DEB5F1F"/>
    <w:rsid w:val="5E006862"/>
    <w:rsid w:val="5E0207B9"/>
    <w:rsid w:val="5E1834A1"/>
    <w:rsid w:val="5E1C3E1A"/>
    <w:rsid w:val="5E261785"/>
    <w:rsid w:val="5E2A574E"/>
    <w:rsid w:val="5E452680"/>
    <w:rsid w:val="5E4A7017"/>
    <w:rsid w:val="5E552BBA"/>
    <w:rsid w:val="5E600B95"/>
    <w:rsid w:val="5E611C10"/>
    <w:rsid w:val="5E7A0F3F"/>
    <w:rsid w:val="5E7F77FB"/>
    <w:rsid w:val="5EFC7377"/>
    <w:rsid w:val="5F06174D"/>
    <w:rsid w:val="5F335DCF"/>
    <w:rsid w:val="5F3A3602"/>
    <w:rsid w:val="5F45733B"/>
    <w:rsid w:val="5F6277C6"/>
    <w:rsid w:val="5F6D0B1D"/>
    <w:rsid w:val="5F8D0B82"/>
    <w:rsid w:val="5FA16E4C"/>
    <w:rsid w:val="5FBA2B92"/>
    <w:rsid w:val="5FCC5339"/>
    <w:rsid w:val="5FE34A5B"/>
    <w:rsid w:val="5FFA2A34"/>
    <w:rsid w:val="5FFD572F"/>
    <w:rsid w:val="5FFE1E36"/>
    <w:rsid w:val="60003F04"/>
    <w:rsid w:val="60232584"/>
    <w:rsid w:val="607330CE"/>
    <w:rsid w:val="60825176"/>
    <w:rsid w:val="609F2AC4"/>
    <w:rsid w:val="60FA2EE8"/>
    <w:rsid w:val="61054A27"/>
    <w:rsid w:val="610A52BC"/>
    <w:rsid w:val="61135DC9"/>
    <w:rsid w:val="611D2366"/>
    <w:rsid w:val="61421856"/>
    <w:rsid w:val="615227C4"/>
    <w:rsid w:val="61654E3F"/>
    <w:rsid w:val="617B039B"/>
    <w:rsid w:val="6182292A"/>
    <w:rsid w:val="619F7F92"/>
    <w:rsid w:val="61F94C26"/>
    <w:rsid w:val="62000E56"/>
    <w:rsid w:val="623D2013"/>
    <w:rsid w:val="623F41FA"/>
    <w:rsid w:val="624F3E49"/>
    <w:rsid w:val="62546789"/>
    <w:rsid w:val="62632286"/>
    <w:rsid w:val="627C46D9"/>
    <w:rsid w:val="62885958"/>
    <w:rsid w:val="62E51674"/>
    <w:rsid w:val="62F40B65"/>
    <w:rsid w:val="62FC2CFE"/>
    <w:rsid w:val="63024505"/>
    <w:rsid w:val="630611E7"/>
    <w:rsid w:val="635600A5"/>
    <w:rsid w:val="635B1DB5"/>
    <w:rsid w:val="63685171"/>
    <w:rsid w:val="63711EA0"/>
    <w:rsid w:val="63711FED"/>
    <w:rsid w:val="63880DDC"/>
    <w:rsid w:val="638D750D"/>
    <w:rsid w:val="63AC6CC0"/>
    <w:rsid w:val="63B05C41"/>
    <w:rsid w:val="63C67212"/>
    <w:rsid w:val="63D538F9"/>
    <w:rsid w:val="64055776"/>
    <w:rsid w:val="64240056"/>
    <w:rsid w:val="64265F03"/>
    <w:rsid w:val="643E143A"/>
    <w:rsid w:val="64491666"/>
    <w:rsid w:val="648B6EEF"/>
    <w:rsid w:val="64BC23C3"/>
    <w:rsid w:val="64C158BF"/>
    <w:rsid w:val="64CE2EAA"/>
    <w:rsid w:val="652A1A23"/>
    <w:rsid w:val="653C3090"/>
    <w:rsid w:val="653F3BA8"/>
    <w:rsid w:val="65854376"/>
    <w:rsid w:val="658767BE"/>
    <w:rsid w:val="65892531"/>
    <w:rsid w:val="659A29B4"/>
    <w:rsid w:val="65B347BD"/>
    <w:rsid w:val="65DE764E"/>
    <w:rsid w:val="65E7790A"/>
    <w:rsid w:val="660202AA"/>
    <w:rsid w:val="66195831"/>
    <w:rsid w:val="662E75B1"/>
    <w:rsid w:val="6631600B"/>
    <w:rsid w:val="66342C2E"/>
    <w:rsid w:val="663E784C"/>
    <w:rsid w:val="668B6A45"/>
    <w:rsid w:val="669A0BBA"/>
    <w:rsid w:val="66AF7E83"/>
    <w:rsid w:val="66C57C55"/>
    <w:rsid w:val="66D03326"/>
    <w:rsid w:val="672F3F24"/>
    <w:rsid w:val="673E055F"/>
    <w:rsid w:val="67551CE3"/>
    <w:rsid w:val="67843CEC"/>
    <w:rsid w:val="67A22552"/>
    <w:rsid w:val="67AE3F28"/>
    <w:rsid w:val="67B0620F"/>
    <w:rsid w:val="67B22DCC"/>
    <w:rsid w:val="67BE71AA"/>
    <w:rsid w:val="67D90273"/>
    <w:rsid w:val="67DE5875"/>
    <w:rsid w:val="67E25112"/>
    <w:rsid w:val="67E55852"/>
    <w:rsid w:val="67E63587"/>
    <w:rsid w:val="67EB1AB4"/>
    <w:rsid w:val="67EC5415"/>
    <w:rsid w:val="67FA1285"/>
    <w:rsid w:val="683055A2"/>
    <w:rsid w:val="684A3B69"/>
    <w:rsid w:val="68551F4F"/>
    <w:rsid w:val="68576688"/>
    <w:rsid w:val="687C10C9"/>
    <w:rsid w:val="68840C16"/>
    <w:rsid w:val="68876EFB"/>
    <w:rsid w:val="68884654"/>
    <w:rsid w:val="689F444F"/>
    <w:rsid w:val="68B96DBB"/>
    <w:rsid w:val="68BC6E36"/>
    <w:rsid w:val="68CA2805"/>
    <w:rsid w:val="68D423D1"/>
    <w:rsid w:val="68E937A3"/>
    <w:rsid w:val="6925288E"/>
    <w:rsid w:val="693E15D3"/>
    <w:rsid w:val="69627681"/>
    <w:rsid w:val="6977531D"/>
    <w:rsid w:val="69A02AF2"/>
    <w:rsid w:val="69A7748B"/>
    <w:rsid w:val="69CC2BFF"/>
    <w:rsid w:val="69FD55B8"/>
    <w:rsid w:val="6A0B1C62"/>
    <w:rsid w:val="6A2406C8"/>
    <w:rsid w:val="6A3A40AC"/>
    <w:rsid w:val="6A4A5576"/>
    <w:rsid w:val="6ABC15D4"/>
    <w:rsid w:val="6ADE0BD1"/>
    <w:rsid w:val="6AE96859"/>
    <w:rsid w:val="6B147746"/>
    <w:rsid w:val="6B24787C"/>
    <w:rsid w:val="6B573233"/>
    <w:rsid w:val="6B5B6274"/>
    <w:rsid w:val="6B935D53"/>
    <w:rsid w:val="6BB1386F"/>
    <w:rsid w:val="6C1516ED"/>
    <w:rsid w:val="6C196F71"/>
    <w:rsid w:val="6C226FCB"/>
    <w:rsid w:val="6C31226F"/>
    <w:rsid w:val="6C552F0B"/>
    <w:rsid w:val="6C8C67B7"/>
    <w:rsid w:val="6C9D744C"/>
    <w:rsid w:val="6D167928"/>
    <w:rsid w:val="6D26299B"/>
    <w:rsid w:val="6D3E606B"/>
    <w:rsid w:val="6D4772EC"/>
    <w:rsid w:val="6D9078AF"/>
    <w:rsid w:val="6DAA3FEF"/>
    <w:rsid w:val="6DB13977"/>
    <w:rsid w:val="6DC0172B"/>
    <w:rsid w:val="6DCB690C"/>
    <w:rsid w:val="6DD41A5B"/>
    <w:rsid w:val="6DF43C2E"/>
    <w:rsid w:val="6DF51CA3"/>
    <w:rsid w:val="6E093098"/>
    <w:rsid w:val="6E2A2359"/>
    <w:rsid w:val="6E3F38DA"/>
    <w:rsid w:val="6E8335BD"/>
    <w:rsid w:val="6E8E12EF"/>
    <w:rsid w:val="6E9229DD"/>
    <w:rsid w:val="6E972936"/>
    <w:rsid w:val="6E985C4F"/>
    <w:rsid w:val="6EB262CF"/>
    <w:rsid w:val="6ED446C5"/>
    <w:rsid w:val="6EDA0016"/>
    <w:rsid w:val="6F2A7D94"/>
    <w:rsid w:val="6F424881"/>
    <w:rsid w:val="6F8331F1"/>
    <w:rsid w:val="6FA90254"/>
    <w:rsid w:val="6FAE1A09"/>
    <w:rsid w:val="6FD75BF8"/>
    <w:rsid w:val="6FF10D68"/>
    <w:rsid w:val="6FF17959"/>
    <w:rsid w:val="707723D0"/>
    <w:rsid w:val="70C102F1"/>
    <w:rsid w:val="70D80585"/>
    <w:rsid w:val="70F5661B"/>
    <w:rsid w:val="71360107"/>
    <w:rsid w:val="713B688E"/>
    <w:rsid w:val="71576C22"/>
    <w:rsid w:val="71672F90"/>
    <w:rsid w:val="716D5047"/>
    <w:rsid w:val="717E737E"/>
    <w:rsid w:val="71D43752"/>
    <w:rsid w:val="71F1796A"/>
    <w:rsid w:val="72154626"/>
    <w:rsid w:val="72241A11"/>
    <w:rsid w:val="72262B5D"/>
    <w:rsid w:val="72283FF7"/>
    <w:rsid w:val="722E7212"/>
    <w:rsid w:val="723A0474"/>
    <w:rsid w:val="725923E4"/>
    <w:rsid w:val="72864BF7"/>
    <w:rsid w:val="729023FC"/>
    <w:rsid w:val="72DC366F"/>
    <w:rsid w:val="72EE6F2C"/>
    <w:rsid w:val="72EE7F87"/>
    <w:rsid w:val="73A429A0"/>
    <w:rsid w:val="73C0646E"/>
    <w:rsid w:val="73E7011E"/>
    <w:rsid w:val="742222F5"/>
    <w:rsid w:val="742D339D"/>
    <w:rsid w:val="74476126"/>
    <w:rsid w:val="74706664"/>
    <w:rsid w:val="747F3682"/>
    <w:rsid w:val="749C4185"/>
    <w:rsid w:val="74E9783F"/>
    <w:rsid w:val="75067759"/>
    <w:rsid w:val="752E6DCD"/>
    <w:rsid w:val="7551380D"/>
    <w:rsid w:val="75600BE5"/>
    <w:rsid w:val="7564475C"/>
    <w:rsid w:val="7583797F"/>
    <w:rsid w:val="75D20F1D"/>
    <w:rsid w:val="75DA2C18"/>
    <w:rsid w:val="75F54412"/>
    <w:rsid w:val="76073749"/>
    <w:rsid w:val="761D08E0"/>
    <w:rsid w:val="764E346E"/>
    <w:rsid w:val="765D347C"/>
    <w:rsid w:val="76826699"/>
    <w:rsid w:val="76C87133"/>
    <w:rsid w:val="76CD08D5"/>
    <w:rsid w:val="76DB4B92"/>
    <w:rsid w:val="76EE28B0"/>
    <w:rsid w:val="77052AA4"/>
    <w:rsid w:val="771147F0"/>
    <w:rsid w:val="77136511"/>
    <w:rsid w:val="77340A39"/>
    <w:rsid w:val="77351FD0"/>
    <w:rsid w:val="77472422"/>
    <w:rsid w:val="77480719"/>
    <w:rsid w:val="777F31F2"/>
    <w:rsid w:val="778D5A00"/>
    <w:rsid w:val="77D1700D"/>
    <w:rsid w:val="77EC04CC"/>
    <w:rsid w:val="77FF3C24"/>
    <w:rsid w:val="780470C8"/>
    <w:rsid w:val="785D0022"/>
    <w:rsid w:val="78775729"/>
    <w:rsid w:val="789DB19C"/>
    <w:rsid w:val="78A42DB0"/>
    <w:rsid w:val="78A656AB"/>
    <w:rsid w:val="78AC0D24"/>
    <w:rsid w:val="78B2245C"/>
    <w:rsid w:val="78DB3ECF"/>
    <w:rsid w:val="78E172CC"/>
    <w:rsid w:val="78EA1D1F"/>
    <w:rsid w:val="78EE1E6B"/>
    <w:rsid w:val="7904172F"/>
    <w:rsid w:val="790F7E27"/>
    <w:rsid w:val="791738D0"/>
    <w:rsid w:val="792A231A"/>
    <w:rsid w:val="79316829"/>
    <w:rsid w:val="79596971"/>
    <w:rsid w:val="797E66A9"/>
    <w:rsid w:val="798518A4"/>
    <w:rsid w:val="79A97383"/>
    <w:rsid w:val="79BF6786"/>
    <w:rsid w:val="79D57D57"/>
    <w:rsid w:val="79E27E8B"/>
    <w:rsid w:val="79F850CE"/>
    <w:rsid w:val="79FD443C"/>
    <w:rsid w:val="7A1D1975"/>
    <w:rsid w:val="7A3E5150"/>
    <w:rsid w:val="7A4670D6"/>
    <w:rsid w:val="7A534B63"/>
    <w:rsid w:val="7A615382"/>
    <w:rsid w:val="7A67303B"/>
    <w:rsid w:val="7AAB1D04"/>
    <w:rsid w:val="7ABA4368"/>
    <w:rsid w:val="7ACE2B2B"/>
    <w:rsid w:val="7AD05746"/>
    <w:rsid w:val="7AE24059"/>
    <w:rsid w:val="7B257FFD"/>
    <w:rsid w:val="7B343476"/>
    <w:rsid w:val="7B5A2978"/>
    <w:rsid w:val="7B5A7E4C"/>
    <w:rsid w:val="7B667AF9"/>
    <w:rsid w:val="7B7468F8"/>
    <w:rsid w:val="7B7470FC"/>
    <w:rsid w:val="7B9637C5"/>
    <w:rsid w:val="7BAB6FC2"/>
    <w:rsid w:val="7BEE0103"/>
    <w:rsid w:val="7BFD3595"/>
    <w:rsid w:val="7C0A0FE4"/>
    <w:rsid w:val="7C254906"/>
    <w:rsid w:val="7C590818"/>
    <w:rsid w:val="7C635E22"/>
    <w:rsid w:val="7C686C61"/>
    <w:rsid w:val="7C725D31"/>
    <w:rsid w:val="7C7C10F6"/>
    <w:rsid w:val="7C853BEA"/>
    <w:rsid w:val="7C881368"/>
    <w:rsid w:val="7C8C6E2F"/>
    <w:rsid w:val="7CC12815"/>
    <w:rsid w:val="7CE27788"/>
    <w:rsid w:val="7D0C32F1"/>
    <w:rsid w:val="7D0F408D"/>
    <w:rsid w:val="7D491C6C"/>
    <w:rsid w:val="7D5319F7"/>
    <w:rsid w:val="7D5429C0"/>
    <w:rsid w:val="7D6E6D43"/>
    <w:rsid w:val="7D9E75A3"/>
    <w:rsid w:val="7DB57A34"/>
    <w:rsid w:val="7DE60973"/>
    <w:rsid w:val="7DEF0916"/>
    <w:rsid w:val="7E090F73"/>
    <w:rsid w:val="7E1E5218"/>
    <w:rsid w:val="7E3E5DE8"/>
    <w:rsid w:val="7E9A4E1F"/>
    <w:rsid w:val="7EA7723A"/>
    <w:rsid w:val="7EF56FBB"/>
    <w:rsid w:val="7EFD8358"/>
    <w:rsid w:val="7F0768EB"/>
    <w:rsid w:val="7F143BEC"/>
    <w:rsid w:val="7F4D213E"/>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9"/>
    <w:qFormat/>
    <w:uiPriority w:val="9"/>
    <w:pPr>
      <w:keepNext/>
      <w:keepLines/>
      <w:tabs>
        <w:tab w:val="left" w:pos="432"/>
      </w:tabs>
      <w:spacing w:line="360" w:lineRule="auto"/>
      <w:jc w:val="center"/>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1" w:hanging="431"/>
      <w:jc w:val="center"/>
      <w:outlineLvl w:val="1"/>
    </w:pPr>
    <w:rPr>
      <w:rFonts w:ascii="仿宋_GB2312" w:hAnsi="仿宋_GB2312"/>
      <w:b/>
      <w:bCs/>
      <w:sz w:val="32"/>
      <w:szCs w:val="32"/>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84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0"/>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68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830"/>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87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71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729"/>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76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36"/>
    <w:qFormat/>
    <w:uiPriority w:val="0"/>
    <w:pPr>
      <w:shd w:val="clear" w:color="auto" w:fill="000080"/>
    </w:pPr>
  </w:style>
  <w:style w:type="paragraph" w:styleId="19">
    <w:name w:val="annotation text"/>
    <w:basedOn w:val="1"/>
    <w:link w:val="863"/>
    <w:qFormat/>
    <w:uiPriority w:val="99"/>
    <w:pPr>
      <w:jc w:val="left"/>
    </w:pPr>
  </w:style>
  <w:style w:type="paragraph" w:styleId="20">
    <w:name w:val="Salutation"/>
    <w:basedOn w:val="1"/>
    <w:next w:val="1"/>
    <w:link w:val="823"/>
    <w:qFormat/>
    <w:uiPriority w:val="0"/>
    <w:rPr>
      <w:rFonts w:ascii="仿宋_GB2312" w:eastAsia="仿宋_GB2312"/>
      <w:sz w:val="28"/>
      <w:szCs w:val="20"/>
    </w:rPr>
  </w:style>
  <w:style w:type="paragraph" w:styleId="21">
    <w:name w:val="Body Text 3"/>
    <w:basedOn w:val="1"/>
    <w:link w:val="85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94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842"/>
    <w:qFormat/>
    <w:uiPriority w:val="0"/>
    <w:pPr>
      <w:ind w:firstLine="420"/>
    </w:pPr>
    <w:rPr>
      <w:rFonts w:hAnsi="Calibri" w:cs="Times New Roman"/>
      <w:szCs w:val="20"/>
    </w:rPr>
  </w:style>
  <w:style w:type="paragraph" w:styleId="25">
    <w:name w:val="Body Text Indent"/>
    <w:basedOn w:val="1"/>
    <w:next w:val="26"/>
    <w:link w:val="792"/>
    <w:qFormat/>
    <w:uiPriority w:val="0"/>
    <w:pPr>
      <w:spacing w:line="480" w:lineRule="exact"/>
      <w:ind w:firstLine="480" w:firstLineChars="200"/>
    </w:pPr>
    <w:rPr>
      <w:rFonts w:ascii="宋体" w:hAnsi="宋体"/>
      <w:sz w:val="24"/>
    </w:rPr>
  </w:style>
  <w:style w:type="paragraph" w:styleId="26">
    <w:name w:val="Body Text First Indent 2"/>
    <w:basedOn w:val="25"/>
    <w:next w:val="1"/>
    <w:link w:val="665"/>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753"/>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66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718"/>
    <w:qFormat/>
    <w:uiPriority w:val="0"/>
    <w:pPr>
      <w:ind w:left="100" w:leftChars="2500"/>
    </w:pPr>
    <w:rPr>
      <w:rFonts w:ascii="宋体"/>
      <w:sz w:val="24"/>
      <w:szCs w:val="21"/>
      <w:lang w:val="zh-CN"/>
    </w:rPr>
  </w:style>
  <w:style w:type="paragraph" w:styleId="38">
    <w:name w:val="Body Text Indent 2"/>
    <w:basedOn w:val="1"/>
    <w:link w:val="831"/>
    <w:qFormat/>
    <w:uiPriority w:val="0"/>
    <w:pPr>
      <w:spacing w:line="360" w:lineRule="auto"/>
      <w:ind w:firstLine="601"/>
      <w:textAlignment w:val="baseline"/>
    </w:pPr>
    <w:rPr>
      <w:rFonts w:ascii="宋体"/>
      <w:kern w:val="0"/>
      <w:sz w:val="28"/>
      <w:szCs w:val="20"/>
    </w:rPr>
  </w:style>
  <w:style w:type="paragraph" w:styleId="39">
    <w:name w:val="endnote text"/>
    <w:basedOn w:val="1"/>
    <w:link w:val="948"/>
    <w:qFormat/>
    <w:uiPriority w:val="0"/>
    <w:rPr>
      <w:lang w:val="zh-CN"/>
    </w:rPr>
  </w:style>
  <w:style w:type="paragraph" w:styleId="40">
    <w:name w:val="Balloon Text"/>
    <w:basedOn w:val="1"/>
    <w:link w:val="725"/>
    <w:qFormat/>
    <w:uiPriority w:val="0"/>
    <w:rPr>
      <w:sz w:val="18"/>
      <w:szCs w:val="18"/>
    </w:rPr>
  </w:style>
  <w:style w:type="paragraph" w:styleId="41">
    <w:name w:val="footer"/>
    <w:basedOn w:val="1"/>
    <w:link w:val="899"/>
    <w:qFormat/>
    <w:uiPriority w:val="99"/>
    <w:pPr>
      <w:tabs>
        <w:tab w:val="center" w:pos="4153"/>
        <w:tab w:val="right" w:pos="8306"/>
      </w:tabs>
      <w:snapToGrid w:val="0"/>
      <w:jc w:val="left"/>
    </w:pPr>
    <w:rPr>
      <w:sz w:val="18"/>
      <w:szCs w:val="18"/>
    </w:rPr>
  </w:style>
  <w:style w:type="paragraph" w:styleId="42">
    <w:name w:val="header"/>
    <w:basedOn w:val="1"/>
    <w:next w:val="43"/>
    <w:link w:val="907"/>
    <w:qFormat/>
    <w:uiPriority w:val="99"/>
    <w:pPr>
      <w:pBdr>
        <w:bottom w:val="single" w:color="auto" w:sz="6" w:space="1"/>
      </w:pBdr>
      <w:tabs>
        <w:tab w:val="center" w:pos="4153"/>
        <w:tab w:val="right" w:pos="8306"/>
      </w:tabs>
      <w:snapToGrid w:val="0"/>
      <w:jc w:val="center"/>
    </w:pPr>
    <w:rPr>
      <w:sz w:val="18"/>
      <w:szCs w:val="18"/>
    </w:rPr>
  </w:style>
  <w:style w:type="paragraph" w:customStyle="1" w:styleId="43">
    <w:name w:val="Quote1"/>
    <w:basedOn w:val="1"/>
    <w:next w:val="1"/>
    <w:qFormat/>
    <w:uiPriority w:val="99"/>
    <w:pPr>
      <w:widowControl/>
      <w:wordWrap w:val="0"/>
      <w:spacing w:before="200" w:after="160"/>
      <w:ind w:left="864" w:right="864"/>
      <w:jc w:val="center"/>
    </w:pPr>
    <w:rPr>
      <w:rFonts w:ascii="宋体"/>
      <w:i/>
      <w:color w:val="404040"/>
    </w:rPr>
  </w:style>
  <w:style w:type="paragraph" w:styleId="44">
    <w:name w:val="Signature"/>
    <w:basedOn w:val="1"/>
    <w:link w:val="86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67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5"/>
    <w:link w:val="833"/>
    <w:qFormat/>
    <w:uiPriority w:val="0"/>
    <w:pPr>
      <w:adjustRightInd/>
      <w:snapToGrid/>
      <w:spacing w:before="60" w:after="60" w:line="300" w:lineRule="exact"/>
      <w:ind w:firstLine="0"/>
    </w:pPr>
    <w:rPr>
      <w:rFonts w:ascii="Calibri"/>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892"/>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827"/>
    <w:qFormat/>
    <w:uiPriority w:val="0"/>
    <w:pPr>
      <w:spacing w:after="120" w:line="480" w:lineRule="auto"/>
    </w:pPr>
  </w:style>
  <w:style w:type="paragraph" w:styleId="59">
    <w:name w:val="HTML Preformatted"/>
    <w:basedOn w:val="1"/>
    <w:link w:val="82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next w:val="1"/>
    <w:link w:val="812"/>
    <w:qFormat/>
    <w:uiPriority w:val="10"/>
    <w:pPr>
      <w:widowControl/>
      <w:overflowPunct w:val="0"/>
      <w:autoSpaceDE w:val="0"/>
      <w:autoSpaceDN w:val="0"/>
      <w:jc w:val="center"/>
      <w:textAlignment w:val="baseline"/>
    </w:pPr>
    <w:rPr>
      <w:b/>
      <w:kern w:val="0"/>
      <w:sz w:val="24"/>
      <w:szCs w:val="20"/>
    </w:rPr>
  </w:style>
  <w:style w:type="paragraph" w:styleId="62">
    <w:name w:val="annotation subject"/>
    <w:basedOn w:val="19"/>
    <w:next w:val="19"/>
    <w:link w:val="643"/>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5 Char"/>
    <w:link w:val="6"/>
    <w:qFormat/>
    <w:uiPriority w:val="9"/>
    <w:rPr>
      <w:b/>
      <w:bCs/>
      <w:kern w:val="2"/>
      <w:sz w:val="28"/>
      <w:szCs w:val="28"/>
    </w:rPr>
  </w:style>
  <w:style w:type="character" w:customStyle="1" w:styleId="81">
    <w:name w:val="标题 2 字符"/>
    <w:qFormat/>
    <w:uiPriority w:val="1"/>
    <w:rPr>
      <w:rFonts w:ascii="仿宋_GB2312" w:hAnsi="Times New Roman" w:eastAsia="仿宋_GB2312" w:cs="Times New Roman"/>
      <w:b/>
      <w:kern w:val="2"/>
      <w:sz w:val="24"/>
      <w:lang w:val="zh-CN"/>
    </w:rPr>
  </w:style>
  <w:style w:type="character" w:customStyle="1" w:styleId="82">
    <w:name w:val="标题 3 字符"/>
    <w:qFormat/>
    <w:uiPriority w:val="9"/>
    <w:rPr>
      <w:b/>
      <w:bCs/>
      <w:kern w:val="2"/>
      <w:sz w:val="32"/>
      <w:szCs w:val="32"/>
    </w:rPr>
  </w:style>
  <w:style w:type="paragraph" w:customStyle="1" w:styleId="83">
    <w:name w:val="正文空2字"/>
    <w:basedOn w:val="84"/>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4">
    <w:name w:val="左对齐正文"/>
    <w:qFormat/>
    <w:uiPriority w:val="99"/>
    <w:rPr>
      <w:rFonts w:ascii="Calibri" w:hAnsi="Calibri" w:eastAsia="仿宋_GB2312" w:cs="Calibri"/>
      <w:kern w:val="2"/>
      <w:sz w:val="32"/>
      <w:szCs w:val="32"/>
      <w:lang w:val="en-US" w:eastAsia="zh-CN" w:bidi="ar-SA"/>
    </w:rPr>
  </w:style>
  <w:style w:type="paragraph" w:customStyle="1" w:styleId="85">
    <w:name w:val="[Normal]"/>
    <w:qFormat/>
    <w:uiPriority w:val="0"/>
    <w:rPr>
      <w:rFonts w:ascii="宋体" w:hAnsi="宋体" w:eastAsia="宋体" w:cs="Times New Roman"/>
      <w:sz w:val="24"/>
      <w:szCs w:val="22"/>
      <w:lang w:val="zh-CN" w:eastAsia="zh-CN" w:bidi="ar-SA"/>
    </w:rPr>
  </w:style>
  <w:style w:type="paragraph" w:customStyle="1" w:styleId="86">
    <w:name w:val="正文文本首行缩进 2"/>
    <w:basedOn w:val="87"/>
    <w:qFormat/>
    <w:uiPriority w:val="99"/>
    <w:pPr>
      <w:tabs>
        <w:tab w:val="right" w:leader="dot" w:pos="8268"/>
      </w:tabs>
      <w:spacing w:line="200" w:lineRule="atLeast"/>
      <w:ind w:firstLine="420"/>
    </w:pPr>
    <w:rPr>
      <w:rFonts w:ascii="宋体"/>
      <w:spacing w:val="-4"/>
      <w:sz w:val="18"/>
    </w:rPr>
  </w:style>
  <w:style w:type="paragraph" w:customStyle="1" w:styleId="87">
    <w:name w:val="正文缩进1"/>
    <w:basedOn w:val="88"/>
    <w:next w:val="25"/>
    <w:qFormat/>
    <w:uiPriority w:val="0"/>
    <w:pPr>
      <w:tabs>
        <w:tab w:val="right" w:leader="dot" w:pos="8268"/>
      </w:tabs>
      <w:autoSpaceDE w:val="0"/>
      <w:autoSpaceDN w:val="0"/>
      <w:snapToGrid w:val="0"/>
      <w:spacing w:after="120" w:line="360" w:lineRule="auto"/>
      <w:ind w:left="420" w:leftChars="200"/>
    </w:pPr>
    <w:rPr>
      <w:szCs w:val="21"/>
    </w:rPr>
  </w:style>
  <w:style w:type="paragraph" w:customStyle="1" w:styleId="88">
    <w:name w:val="正文1"/>
    <w:basedOn w:val="33"/>
    <w:next w:val="89"/>
    <w:qFormat/>
    <w:uiPriority w:val="0"/>
    <w:pPr>
      <w:ind w:left="0" w:leftChars="0" w:firstLine="480" w:firstLineChars="200"/>
    </w:pPr>
    <w:rPr>
      <w:rFonts w:ascii="仿宋_GB2312" w:hAnsi="Courier New" w:eastAsia="仿宋_GB2312"/>
      <w:kern w:val="28"/>
      <w:sz w:val="24"/>
    </w:rPr>
  </w:style>
  <w:style w:type="paragraph" w:customStyle="1" w:styleId="89">
    <w:name w:val="标题 21"/>
    <w:basedOn w:val="88"/>
    <w:next w:val="88"/>
    <w:qFormat/>
    <w:uiPriority w:val="0"/>
    <w:pPr>
      <w:keepNext/>
      <w:keepLines/>
      <w:tabs>
        <w:tab w:val="left" w:pos="706"/>
        <w:tab w:val="clear" w:pos="8268"/>
      </w:tabs>
      <w:ind w:left="106" w:firstLine="454"/>
      <w:outlineLvl w:val="1"/>
    </w:pPr>
    <w:rPr>
      <w:rFonts w:ascii="Arial" w:hAnsi="Arial" w:eastAsia="??"/>
      <w:b/>
      <w:bCs/>
      <w:szCs w:val="32"/>
    </w:rPr>
  </w:style>
  <w:style w:type="paragraph" w:customStyle="1" w:styleId="90">
    <w:name w:val="Default"/>
    <w:link w:val="76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1">
    <w:name w:val="表格非标题文字"/>
    <w:link w:val="632"/>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92">
    <w:name w:val="*正文"/>
    <w:basedOn w:val="1"/>
    <w:link w:val="633"/>
    <w:qFormat/>
    <w:uiPriority w:val="0"/>
    <w:pPr>
      <w:snapToGrid w:val="0"/>
      <w:spacing w:line="360" w:lineRule="auto"/>
      <w:ind w:firstLine="482"/>
      <w:jc w:val="left"/>
    </w:pPr>
    <w:rPr>
      <w:rFonts w:ascii="宋体" w:hAnsi="宋体"/>
      <w:kern w:val="0"/>
      <w:sz w:val="24"/>
      <w:szCs w:val="20"/>
    </w:rPr>
  </w:style>
  <w:style w:type="paragraph" w:customStyle="1" w:styleId="93">
    <w:name w:val="U_正文"/>
    <w:basedOn w:val="1"/>
    <w:link w:val="641"/>
    <w:qFormat/>
    <w:uiPriority w:val="0"/>
    <w:pPr>
      <w:adjustRightInd/>
      <w:spacing w:beforeLines="20" w:afterLines="20" w:line="300" w:lineRule="auto"/>
      <w:ind w:firstLine="200" w:firstLineChars="200"/>
    </w:pPr>
    <w:rPr>
      <w:kern w:val="0"/>
      <w:sz w:val="24"/>
    </w:rPr>
  </w:style>
  <w:style w:type="paragraph" w:customStyle="1" w:styleId="94">
    <w:name w:val="哈哈正文"/>
    <w:basedOn w:val="1"/>
    <w:link w:val="648"/>
    <w:qFormat/>
    <w:uiPriority w:val="0"/>
    <w:pPr>
      <w:adjustRightInd/>
      <w:spacing w:line="360" w:lineRule="auto"/>
      <w:ind w:firstLine="200" w:firstLineChars="200"/>
    </w:pPr>
    <w:rPr>
      <w:rFonts w:ascii="宋体" w:hAnsi="宋体"/>
      <w:sz w:val="24"/>
      <w:szCs w:val="20"/>
    </w:rPr>
  </w:style>
  <w:style w:type="paragraph" w:customStyle="1" w:styleId="95">
    <w:name w:val="5正文"/>
    <w:basedOn w:val="1"/>
    <w:link w:val="661"/>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96">
    <w:name w:val="正文2"/>
    <w:basedOn w:val="1"/>
    <w:link w:val="674"/>
    <w:qFormat/>
    <w:uiPriority w:val="0"/>
    <w:pPr>
      <w:spacing w:before="156" w:line="360" w:lineRule="auto"/>
      <w:ind w:firstLine="510" w:firstLineChars="200"/>
    </w:pPr>
    <w:rPr>
      <w:sz w:val="24"/>
      <w:szCs w:val="20"/>
    </w:rPr>
  </w:style>
  <w:style w:type="paragraph" w:customStyle="1" w:styleId="97">
    <w:name w:val="无间隔1"/>
    <w:link w:val="682"/>
    <w:qFormat/>
    <w:uiPriority w:val="1"/>
    <w:rPr>
      <w:rFonts w:ascii="Times New Roman" w:hAnsi="Times New Roman" w:eastAsia="宋体" w:cs="Times New Roman"/>
      <w:sz w:val="22"/>
      <w:szCs w:val="22"/>
      <w:lang w:val="en-US" w:eastAsia="zh-CN" w:bidi="ar-SA"/>
    </w:rPr>
  </w:style>
  <w:style w:type="paragraph" w:customStyle="1" w:styleId="98">
    <w:name w:val="纯文本_0_0"/>
    <w:basedOn w:val="99"/>
    <w:link w:val="690"/>
    <w:qFormat/>
    <w:uiPriority w:val="0"/>
    <w:rPr>
      <w:rFonts w:ascii="宋体" w:hAnsi="Courier New"/>
      <w:szCs w:val="21"/>
    </w:rPr>
  </w:style>
  <w:style w:type="paragraph" w:customStyle="1" w:styleId="9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正文（绿盟科技）"/>
    <w:link w:val="700"/>
    <w:qFormat/>
    <w:uiPriority w:val="0"/>
    <w:pPr>
      <w:spacing w:line="300" w:lineRule="auto"/>
    </w:pPr>
    <w:rPr>
      <w:rFonts w:ascii="Arial" w:hAnsi="Arial" w:eastAsia="宋体" w:cs="Times New Roman"/>
      <w:sz w:val="21"/>
      <w:szCs w:val="21"/>
      <w:lang w:val="en-US" w:eastAsia="zh-CN" w:bidi="ar-SA"/>
    </w:rPr>
  </w:style>
  <w:style w:type="paragraph" w:customStyle="1" w:styleId="101">
    <w:name w:val="表格名称"/>
    <w:basedOn w:val="3"/>
    <w:link w:val="708"/>
    <w:qFormat/>
    <w:uiPriority w:val="0"/>
    <w:pPr>
      <w:snapToGrid w:val="0"/>
      <w:spacing w:before="240" w:after="240" w:line="240" w:lineRule="auto"/>
      <w:ind w:left="0" w:firstLine="0"/>
    </w:pPr>
    <w:rPr>
      <w:rFonts w:ascii="Calibri" w:hAnsi="Calibri"/>
      <w:b w:val="0"/>
      <w:bCs w:val="0"/>
      <w:kern w:val="0"/>
      <w:szCs w:val="20"/>
    </w:rPr>
  </w:style>
  <w:style w:type="paragraph" w:customStyle="1" w:styleId="102">
    <w:name w:val="my正文"/>
    <w:basedOn w:val="1"/>
    <w:link w:val="728"/>
    <w:qFormat/>
    <w:uiPriority w:val="0"/>
    <w:pPr>
      <w:adjustRightInd/>
      <w:spacing w:line="360" w:lineRule="auto"/>
      <w:ind w:firstLine="480" w:firstLineChars="200"/>
    </w:pPr>
    <w:rPr>
      <w:rFonts w:ascii="Tahoma" w:hAnsi="Tahoma"/>
      <w:kern w:val="0"/>
      <w:sz w:val="24"/>
    </w:rPr>
  </w:style>
  <w:style w:type="paragraph" w:customStyle="1" w:styleId="103">
    <w:name w:val="3级"/>
    <w:basedOn w:val="104"/>
    <w:link w:val="734"/>
    <w:qFormat/>
    <w:uiPriority w:val="0"/>
    <w:pPr>
      <w:ind w:left="0" w:right="466" w:firstLine="288"/>
    </w:pPr>
    <w:rPr>
      <w:rFonts w:hAnsi="宋体"/>
    </w:rPr>
  </w:style>
  <w:style w:type="paragraph" w:customStyle="1" w:styleId="104">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105">
    <w:name w:val="标题4-dyf"/>
    <w:basedOn w:val="5"/>
    <w:link w:val="756"/>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106">
    <w:name w:val="冯"/>
    <w:basedOn w:val="1"/>
    <w:link w:val="758"/>
    <w:qFormat/>
    <w:uiPriority w:val="0"/>
    <w:pPr>
      <w:widowControl/>
      <w:adjustRightInd/>
      <w:spacing w:line="360" w:lineRule="auto"/>
      <w:ind w:firstLine="480" w:firstLineChars="200"/>
    </w:pPr>
    <w:rPr>
      <w:rFonts w:ascii="宋体" w:hAnsi="宋体"/>
      <w:color w:val="000000"/>
      <w:kern w:val="0"/>
      <w:sz w:val="24"/>
    </w:rPr>
  </w:style>
  <w:style w:type="paragraph" w:customStyle="1" w:styleId="107">
    <w:name w:val="正文样式"/>
    <w:basedOn w:val="1"/>
    <w:link w:val="776"/>
    <w:qFormat/>
    <w:uiPriority w:val="0"/>
    <w:pPr>
      <w:adjustRightInd/>
      <w:spacing w:line="360" w:lineRule="auto"/>
      <w:ind w:firstLine="480" w:firstLineChars="200"/>
    </w:pPr>
    <w:rPr>
      <w:kern w:val="0"/>
      <w:sz w:val="24"/>
    </w:rPr>
  </w:style>
  <w:style w:type="paragraph" w:customStyle="1" w:styleId="108">
    <w:name w:val="gf正文1"/>
    <w:basedOn w:val="1"/>
    <w:link w:val="782"/>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9">
    <w:name w:val="列表1"/>
    <w:basedOn w:val="1"/>
    <w:next w:val="110"/>
    <w:link w:val="78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10">
    <w:name w:val="列出段落1"/>
    <w:basedOn w:val="1"/>
    <w:qFormat/>
    <w:uiPriority w:val="34"/>
    <w:pPr>
      <w:spacing w:line="360" w:lineRule="auto"/>
      <w:ind w:firstLine="200" w:firstLineChars="200"/>
    </w:pPr>
    <w:rPr>
      <w:rFonts w:eastAsia="楷体_GB2312" w:cs="Lucida Sans"/>
      <w:sz w:val="24"/>
    </w:rPr>
  </w:style>
  <w:style w:type="paragraph" w:customStyle="1" w:styleId="111">
    <w:name w:val="此正文"/>
    <w:basedOn w:val="1"/>
    <w:link w:val="807"/>
    <w:qFormat/>
    <w:uiPriority w:val="0"/>
    <w:pPr>
      <w:adjustRightInd/>
      <w:spacing w:line="360" w:lineRule="auto"/>
      <w:ind w:firstLine="200" w:firstLineChars="200"/>
    </w:pPr>
    <w:rPr>
      <w:sz w:val="24"/>
    </w:rPr>
  </w:style>
  <w:style w:type="paragraph" w:customStyle="1" w:styleId="112">
    <w:name w:val="样式 样式 标题 4h4H4Fab-4T5Ref Heading 1rh1Heading sqlsect 1.2.3.... +..."/>
    <w:basedOn w:val="113"/>
    <w:link w:val="828"/>
    <w:qFormat/>
    <w:uiPriority w:val="0"/>
    <w:pPr>
      <w:tabs>
        <w:tab w:val="left" w:pos="2356"/>
      </w:tabs>
    </w:pPr>
  </w:style>
  <w:style w:type="paragraph" w:customStyle="1" w:styleId="113">
    <w:name w:val="样式 标题 4h4H4Fab-4T5Ref Heading 1rh1Heading sqlsect 1.2.3...."/>
    <w:basedOn w:val="5"/>
    <w:link w:val="92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14">
    <w:name w:val="Item List"/>
    <w:link w:val="83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15">
    <w:name w:val="纯文本1"/>
    <w:basedOn w:val="1"/>
    <w:link w:val="841"/>
    <w:qFormat/>
    <w:uiPriority w:val="0"/>
    <w:pPr>
      <w:adjustRightInd/>
    </w:pPr>
    <w:rPr>
      <w:rFonts w:ascii="宋体" w:hAnsi="Courier New"/>
      <w:kern w:val="0"/>
      <w:sz w:val="20"/>
      <w:szCs w:val="20"/>
    </w:rPr>
  </w:style>
  <w:style w:type="paragraph" w:customStyle="1" w:styleId="116">
    <w:name w:val="正文说明"/>
    <w:basedOn w:val="1"/>
    <w:link w:val="853"/>
    <w:qFormat/>
    <w:uiPriority w:val="0"/>
    <w:pPr>
      <w:adjustRightInd/>
      <w:spacing w:line="360" w:lineRule="auto"/>
    </w:pPr>
    <w:rPr>
      <w:kern w:val="0"/>
      <w:sz w:val="24"/>
    </w:rPr>
  </w:style>
  <w:style w:type="paragraph" w:customStyle="1" w:styleId="117">
    <w:name w:val="Table Text"/>
    <w:basedOn w:val="1"/>
    <w:link w:val="859"/>
    <w:qFormat/>
    <w:uiPriority w:val="0"/>
    <w:pPr>
      <w:widowControl/>
      <w:spacing w:before="60" w:after="60"/>
      <w:jc w:val="left"/>
    </w:pPr>
    <w:rPr>
      <w:kern w:val="0"/>
      <w:sz w:val="24"/>
    </w:rPr>
  </w:style>
  <w:style w:type="paragraph" w:customStyle="1" w:styleId="118">
    <w:name w:val="公文正文"/>
    <w:basedOn w:val="1"/>
    <w:link w:val="871"/>
    <w:qFormat/>
    <w:uiPriority w:val="0"/>
    <w:pPr>
      <w:adjustRightInd/>
      <w:spacing w:before="156" w:line="360" w:lineRule="auto"/>
      <w:ind w:firstLine="360" w:firstLineChars="200"/>
    </w:pPr>
    <w:rPr>
      <w:rFonts w:ascii="仿宋_GB2312" w:eastAsia="仿宋_GB2312"/>
      <w:sz w:val="24"/>
    </w:rPr>
  </w:style>
  <w:style w:type="paragraph" w:customStyle="1" w:styleId="119">
    <w:name w:val="正文（缩进2汉字）"/>
    <w:basedOn w:val="1"/>
    <w:link w:val="87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20">
    <w:name w:val="b11_01b"/>
    <w:basedOn w:val="1"/>
    <w:next w:val="1"/>
    <w:link w:val="89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21">
    <w:name w:val="段落"/>
    <w:basedOn w:val="1"/>
    <w:link w:val="904"/>
    <w:qFormat/>
    <w:uiPriority w:val="0"/>
    <w:pPr>
      <w:adjustRightInd/>
      <w:spacing w:line="360" w:lineRule="auto"/>
      <w:ind w:firstLine="480" w:firstLineChars="200"/>
    </w:pPr>
    <w:rPr>
      <w:rFonts w:ascii="宋体" w:hAnsi="宋体"/>
      <w:kern w:val="0"/>
      <w:sz w:val="24"/>
      <w:szCs w:val="20"/>
    </w:rPr>
  </w:style>
  <w:style w:type="paragraph" w:customStyle="1" w:styleId="122">
    <w:name w:val="正文段"/>
    <w:basedOn w:val="1"/>
    <w:link w:val="911"/>
    <w:qFormat/>
    <w:uiPriority w:val="0"/>
    <w:pPr>
      <w:widowControl/>
      <w:snapToGrid w:val="0"/>
      <w:spacing w:afterLines="50"/>
      <w:ind w:firstLine="200" w:firstLineChars="200"/>
    </w:pPr>
    <w:rPr>
      <w:kern w:val="0"/>
      <w:sz w:val="24"/>
      <w:szCs w:val="20"/>
    </w:rPr>
  </w:style>
  <w:style w:type="paragraph" w:customStyle="1" w:styleId="123">
    <w:name w:val="冯广丽"/>
    <w:basedOn w:val="1"/>
    <w:link w:val="914"/>
    <w:qFormat/>
    <w:uiPriority w:val="0"/>
    <w:pPr>
      <w:adjustRightInd/>
      <w:spacing w:line="360" w:lineRule="auto"/>
      <w:ind w:firstLine="480" w:firstLineChars="200"/>
    </w:pPr>
    <w:rPr>
      <w:rFonts w:ascii="宋体" w:hAnsi="宋体"/>
      <w:sz w:val="24"/>
      <w:szCs w:val="22"/>
    </w:rPr>
  </w:style>
  <w:style w:type="paragraph" w:customStyle="1" w:styleId="124">
    <w:name w:val="编号，小四"/>
    <w:basedOn w:val="1"/>
    <w:link w:val="920"/>
    <w:qFormat/>
    <w:uiPriority w:val="0"/>
    <w:pPr>
      <w:tabs>
        <w:tab w:val="left" w:pos="432"/>
      </w:tabs>
      <w:adjustRightInd/>
      <w:spacing w:line="360" w:lineRule="auto"/>
      <w:ind w:left="432" w:hanging="432"/>
    </w:pPr>
    <w:rPr>
      <w:rFonts w:ascii="Arial" w:hAnsi="Arial"/>
      <w:kern w:val="0"/>
      <w:sz w:val="24"/>
      <w:szCs w:val="20"/>
    </w:rPr>
  </w:style>
  <w:style w:type="paragraph" w:customStyle="1" w:styleId="125">
    <w:name w:val="仿宋正文"/>
    <w:basedOn w:val="1"/>
    <w:link w:val="927"/>
    <w:qFormat/>
    <w:uiPriority w:val="0"/>
    <w:pPr>
      <w:adjustRightInd/>
      <w:spacing w:line="360" w:lineRule="auto"/>
      <w:ind w:firstLine="480" w:firstLineChars="200"/>
    </w:pPr>
    <w:rPr>
      <w:rFonts w:ascii="仿宋_GB2312" w:eastAsia="仿宋_GB2312"/>
      <w:sz w:val="24"/>
      <w:szCs w:val="20"/>
    </w:rPr>
  </w:style>
  <w:style w:type="paragraph" w:customStyle="1" w:styleId="126">
    <w:name w:val="样式 正文缩进 + 首行缩进:  2 字符"/>
    <w:basedOn w:val="15"/>
    <w:link w:val="939"/>
    <w:qFormat/>
    <w:uiPriority w:val="0"/>
    <w:pPr>
      <w:widowControl w:val="0"/>
      <w:adjustRightInd/>
      <w:snapToGrid/>
      <w:spacing w:line="360" w:lineRule="auto"/>
      <w:ind w:firstLine="200" w:firstLineChars="200"/>
    </w:pPr>
    <w:rPr>
      <w:rFonts w:ascii="Calibri"/>
      <w:color w:val="auto"/>
      <w:kern w:val="2"/>
      <w:sz w:val="24"/>
    </w:rPr>
  </w:style>
  <w:style w:type="paragraph" w:customStyle="1" w:styleId="12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9">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3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3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3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3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34">
    <w:name w:val="标题4_自定义"/>
    <w:basedOn w:val="5"/>
    <w:qFormat/>
    <w:uiPriority w:val="0"/>
    <w:pPr>
      <w:adjustRightInd/>
      <w:spacing w:before="0" w:after="0" w:line="360" w:lineRule="auto"/>
    </w:pPr>
    <w:rPr>
      <w:rFonts w:ascii="Verdana" w:eastAsia="Verdana"/>
      <w:sz w:val="21"/>
      <w:lang w:val="en-US"/>
    </w:rPr>
  </w:style>
  <w:style w:type="paragraph" w:customStyle="1" w:styleId="135">
    <w:name w:val="正文 内标 序号标"/>
    <w:basedOn w:val="136"/>
    <w:qFormat/>
    <w:uiPriority w:val="0"/>
    <w:pPr>
      <w:tabs>
        <w:tab w:val="left" w:pos="0"/>
      </w:tabs>
      <w:adjustRightInd/>
      <w:spacing w:before="0"/>
      <w:ind w:firstLine="482"/>
    </w:pPr>
    <w:rPr>
      <w:rFonts w:ascii="微软雅黑" w:hAnsi="微软雅黑"/>
      <w:sz w:val="24"/>
      <w:szCs w:val="24"/>
    </w:rPr>
  </w:style>
  <w:style w:type="paragraph" w:customStyle="1" w:styleId="136">
    <w:name w:val="My正文"/>
    <w:basedOn w:val="1"/>
    <w:qFormat/>
    <w:uiPriority w:val="0"/>
    <w:pPr>
      <w:spacing w:before="120" w:line="360" w:lineRule="auto"/>
      <w:ind w:firstLine="567"/>
    </w:pPr>
    <w:rPr>
      <w:rFonts w:ascii="Arial" w:hAnsi="Arial"/>
      <w:sz w:val="20"/>
      <w:szCs w:val="20"/>
    </w:rPr>
  </w:style>
  <w:style w:type="paragraph" w:customStyle="1" w:styleId="13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3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40">
    <w:name w:val="修订2"/>
    <w:qFormat/>
    <w:uiPriority w:val="0"/>
    <w:rPr>
      <w:rFonts w:ascii="Times New Roman" w:hAnsi="Times New Roman" w:eastAsia="宋体" w:cs="Times New Roman"/>
      <w:kern w:val="2"/>
      <w:sz w:val="21"/>
      <w:lang w:val="en-US" w:eastAsia="zh-CN" w:bidi="ar-SA"/>
    </w:rPr>
  </w:style>
  <w:style w:type="paragraph" w:customStyle="1" w:styleId="14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43">
    <w:name w:val="文章标题"/>
    <w:next w:val="14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44">
    <w:name w:val="封面公司名"/>
    <w:qFormat/>
    <w:uiPriority w:val="0"/>
    <w:pPr>
      <w:jc w:val="center"/>
    </w:pPr>
    <w:rPr>
      <w:rFonts w:ascii="Arial" w:hAnsi="Arial" w:eastAsia="楷体_GB2312" w:cs="宋体"/>
      <w:bCs/>
      <w:kern w:val="2"/>
      <w:sz w:val="28"/>
      <w:lang w:val="en-US" w:eastAsia="zh-CN" w:bidi="ar-SA"/>
    </w:rPr>
  </w:style>
  <w:style w:type="paragraph" w:customStyle="1" w:styleId="145">
    <w:name w:val="Char1 Char Char Char5"/>
    <w:basedOn w:val="1"/>
    <w:qFormat/>
    <w:uiPriority w:val="0"/>
    <w:pPr>
      <w:adjustRightInd/>
      <w:ind w:firstLine="200" w:firstLineChars="200"/>
    </w:pPr>
    <w:rPr>
      <w:rFonts w:ascii="Tahoma" w:hAnsi="Tahoma"/>
      <w:sz w:val="24"/>
      <w:szCs w:val="20"/>
    </w:rPr>
  </w:style>
  <w:style w:type="paragraph" w:customStyle="1" w:styleId="14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4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8">
    <w:name w:val="Char Char Char Char Char Char Char Char"/>
    <w:basedOn w:val="1"/>
    <w:qFormat/>
    <w:uiPriority w:val="0"/>
    <w:pPr>
      <w:tabs>
        <w:tab w:val="left" w:pos="360"/>
      </w:tabs>
    </w:pPr>
    <w:rPr>
      <w:sz w:val="24"/>
      <w:szCs w:val="20"/>
    </w:rPr>
  </w:style>
  <w:style w:type="paragraph" w:customStyle="1" w:styleId="149">
    <w:name w:val="Char Char11 Char Char Char"/>
    <w:basedOn w:val="1"/>
    <w:qFormat/>
    <w:uiPriority w:val="0"/>
    <w:pPr>
      <w:spacing w:line="360" w:lineRule="auto"/>
    </w:pPr>
    <w:rPr>
      <w:szCs w:val="20"/>
    </w:rPr>
  </w:style>
  <w:style w:type="paragraph" w:customStyle="1" w:styleId="15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5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52">
    <w:name w:val="样式3"/>
    <w:basedOn w:val="153"/>
    <w:qFormat/>
    <w:uiPriority w:val="0"/>
    <w:pPr>
      <w:tabs>
        <w:tab w:val="left" w:pos="2790"/>
        <w:tab w:val="left" w:pos="4230"/>
      </w:tabs>
      <w:spacing w:beforeLines="100"/>
      <w:jc w:val="left"/>
    </w:pPr>
  </w:style>
  <w:style w:type="paragraph" w:customStyle="1" w:styleId="15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54">
    <w:name w:val="Char Char1 Char Char1 Char Char1"/>
    <w:basedOn w:val="1"/>
    <w:qFormat/>
    <w:uiPriority w:val="0"/>
    <w:pPr>
      <w:tabs>
        <w:tab w:val="left" w:pos="840"/>
      </w:tabs>
      <w:ind w:left="840" w:hanging="420"/>
    </w:pPr>
    <w:rPr>
      <w:rFonts w:ascii="Tahoma" w:hAnsi="Tahoma"/>
      <w:sz w:val="24"/>
    </w:rPr>
  </w:style>
  <w:style w:type="paragraph" w:customStyle="1" w:styleId="15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56">
    <w:name w:val="标书标题2"/>
    <w:basedOn w:val="3"/>
    <w:qFormat/>
    <w:uiPriority w:val="0"/>
    <w:pPr>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rPr>
  </w:style>
  <w:style w:type="paragraph" w:customStyle="1" w:styleId="15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58">
    <w:name w:val="正文21"/>
    <w:basedOn w:val="1"/>
    <w:qFormat/>
    <w:uiPriority w:val="0"/>
    <w:pPr>
      <w:adjustRightInd/>
      <w:spacing w:before="156" w:line="360" w:lineRule="auto"/>
      <w:ind w:firstLine="510" w:firstLineChars="200"/>
    </w:pPr>
    <w:rPr>
      <w:sz w:val="24"/>
      <w:szCs w:val="20"/>
    </w:rPr>
  </w:style>
  <w:style w:type="paragraph" w:customStyle="1" w:styleId="159">
    <w:name w:val="Test2"/>
    <w:basedOn w:val="3"/>
    <w:qFormat/>
    <w:uiPriority w:val="0"/>
    <w:pPr>
      <w:widowControl/>
      <w:adjustRightInd w:val="0"/>
      <w:snapToGrid w:val="0"/>
      <w:spacing w:before="360" w:after="360" w:line="240" w:lineRule="atLeast"/>
    </w:pPr>
    <w:rPr>
      <w:rFonts w:ascii="宋体" w:hAnsi="Arial"/>
      <w:snapToGrid w:val="0"/>
      <w:kern w:val="0"/>
      <w:sz w:val="28"/>
    </w:rPr>
  </w:style>
  <w:style w:type="paragraph" w:customStyle="1" w:styleId="16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61">
    <w:name w:val="Char1"/>
    <w:basedOn w:val="1"/>
    <w:qFormat/>
    <w:uiPriority w:val="0"/>
    <w:rPr>
      <w:rFonts w:ascii="仿宋_GB2312" w:eastAsia="仿宋_GB2312"/>
      <w:b/>
      <w:sz w:val="32"/>
      <w:szCs w:val="32"/>
    </w:rPr>
  </w:style>
  <w:style w:type="paragraph" w:customStyle="1" w:styleId="16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6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6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6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66">
    <w:name w:val="6级标题"/>
    <w:basedOn w:val="167"/>
    <w:qFormat/>
    <w:uiPriority w:val="0"/>
    <w:pPr>
      <w:keepNext/>
      <w:tabs>
        <w:tab w:val="left" w:pos="360"/>
      </w:tabs>
      <w:outlineLvl w:val="5"/>
    </w:pPr>
  </w:style>
  <w:style w:type="paragraph" w:customStyle="1" w:styleId="167">
    <w:name w:val="5级标题"/>
    <w:basedOn w:val="168"/>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68">
    <w:name w:val="4级标题"/>
    <w:basedOn w:val="11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9">
    <w:name w:val="样式 正文文本缩进 + 段前: 2 字符"/>
    <w:basedOn w:val="1"/>
    <w:qFormat/>
    <w:uiPriority w:val="0"/>
    <w:pPr>
      <w:adjustRightInd/>
      <w:ind w:left="420" w:leftChars="200"/>
      <w:jc w:val="left"/>
    </w:pPr>
    <w:rPr>
      <w:sz w:val="28"/>
      <w:szCs w:val="20"/>
      <w:lang w:eastAsia="zh-TW"/>
    </w:rPr>
  </w:style>
  <w:style w:type="paragraph" w:customStyle="1" w:styleId="170">
    <w:name w:val="Char2 Char Char"/>
    <w:basedOn w:val="1"/>
    <w:qFormat/>
    <w:uiPriority w:val="0"/>
    <w:pPr>
      <w:adjustRightInd/>
    </w:pPr>
    <w:rPr>
      <w:rFonts w:ascii="Tahoma" w:hAnsi="Tahoma"/>
      <w:sz w:val="24"/>
      <w:szCs w:val="20"/>
    </w:rPr>
  </w:style>
  <w:style w:type="paragraph" w:customStyle="1" w:styleId="171">
    <w:name w:val="_Style 11"/>
    <w:basedOn w:val="1"/>
    <w:qFormat/>
    <w:uiPriority w:val="34"/>
    <w:pPr>
      <w:adjustRightInd/>
      <w:ind w:firstLine="420" w:firstLineChars="200"/>
    </w:pPr>
    <w:rPr>
      <w:rFonts w:eastAsia="仿宋_GB2312"/>
      <w:sz w:val="28"/>
    </w:rPr>
  </w:style>
  <w:style w:type="paragraph" w:customStyle="1" w:styleId="17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73">
    <w:name w:val="Char Char Char"/>
    <w:basedOn w:val="1"/>
    <w:qFormat/>
    <w:uiPriority w:val="0"/>
    <w:rPr>
      <w:rFonts w:ascii="Tahoma" w:hAnsi="Tahoma"/>
      <w:sz w:val="24"/>
      <w:szCs w:val="20"/>
    </w:rPr>
  </w:style>
  <w:style w:type="paragraph" w:customStyle="1" w:styleId="174">
    <w:name w:val="数字标题6"/>
    <w:basedOn w:val="7"/>
    <w:next w:val="1"/>
    <w:qFormat/>
    <w:uiPriority w:val="0"/>
    <w:pPr>
      <w:tabs>
        <w:tab w:val="left" w:pos="1080"/>
        <w:tab w:val="clear" w:pos="1152"/>
      </w:tabs>
      <w:ind w:left="1080" w:hanging="1080"/>
    </w:pPr>
    <w:rPr>
      <w:rFonts w:ascii="Times New Roman" w:hAnsi="Times New Roman" w:eastAsia="宋体"/>
      <w:i/>
    </w:rPr>
  </w:style>
  <w:style w:type="paragraph" w:customStyle="1" w:styleId="17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76">
    <w:name w:val="无间隔2"/>
    <w:basedOn w:val="1"/>
    <w:link w:val="949"/>
    <w:qFormat/>
    <w:uiPriority w:val="99"/>
    <w:rPr>
      <w:szCs w:val="22"/>
    </w:rPr>
  </w:style>
  <w:style w:type="paragraph" w:customStyle="1" w:styleId="17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8">
    <w:name w:val="Char Char Char Char Char Char Char Char Char Char Char Char1 Char1"/>
    <w:basedOn w:val="1"/>
    <w:qFormat/>
    <w:uiPriority w:val="6"/>
    <w:rPr>
      <w:rFonts w:ascii="Tahoma" w:hAnsi="Tahoma" w:cs="仿宋_GB2312"/>
      <w:sz w:val="24"/>
      <w:szCs w:val="20"/>
    </w:rPr>
  </w:style>
  <w:style w:type="paragraph" w:customStyle="1" w:styleId="17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8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8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82">
    <w:name w:val="MM Topic 2"/>
    <w:basedOn w:val="3"/>
    <w:qFormat/>
    <w:uiPriority w:val="0"/>
    <w:pPr>
      <w:tabs>
        <w:tab w:val="left" w:pos="1260"/>
        <w:tab w:val="clear" w:pos="432"/>
      </w:tabs>
      <w:ind w:left="1260" w:hanging="420"/>
    </w:pPr>
    <w:rPr>
      <w:rFonts w:ascii="Arial" w:hAnsi="Arial" w:eastAsia="黑体"/>
    </w:rPr>
  </w:style>
  <w:style w:type="paragraph" w:customStyle="1" w:styleId="183">
    <w:name w:val="五级无标题条"/>
    <w:basedOn w:val="1"/>
    <w:qFormat/>
    <w:uiPriority w:val="0"/>
    <w:pPr>
      <w:adjustRightInd/>
    </w:pPr>
  </w:style>
  <w:style w:type="paragraph" w:customStyle="1" w:styleId="184">
    <w:name w:val="Char5"/>
    <w:basedOn w:val="1"/>
    <w:qFormat/>
    <w:uiPriority w:val="0"/>
    <w:rPr>
      <w:rFonts w:ascii="仿宋_GB2312" w:eastAsia="仿宋_GB2312"/>
      <w:b/>
      <w:sz w:val="32"/>
      <w:szCs w:val="32"/>
    </w:rPr>
  </w:style>
  <w:style w:type="paragraph" w:customStyle="1" w:styleId="185">
    <w:name w:val="TOC 标题1"/>
    <w:basedOn w:val="2"/>
    <w:next w:val="1"/>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186">
    <w:name w:val="彩色列表 - 强调文字颜色 12"/>
    <w:basedOn w:val="1"/>
    <w:qFormat/>
    <w:uiPriority w:val="0"/>
    <w:pPr>
      <w:adjustRightInd/>
      <w:ind w:firstLine="420" w:firstLineChars="200"/>
    </w:pPr>
    <w:rPr>
      <w:rFonts w:ascii="Calibri" w:hAnsi="Calibri"/>
      <w:szCs w:val="22"/>
    </w:rPr>
  </w:style>
  <w:style w:type="paragraph" w:customStyle="1" w:styleId="18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88">
    <w:name w:val="Char2"/>
    <w:basedOn w:val="1"/>
    <w:qFormat/>
    <w:uiPriority w:val="0"/>
    <w:rPr>
      <w:rFonts w:ascii="仿宋_GB2312" w:eastAsia="仿宋_GB2312"/>
      <w:b/>
      <w:sz w:val="32"/>
      <w:szCs w:val="32"/>
    </w:rPr>
  </w:style>
  <w:style w:type="paragraph" w:customStyle="1" w:styleId="189">
    <w:name w:val="数字标题3"/>
    <w:basedOn w:val="4"/>
    <w:next w:val="1"/>
    <w:qFormat/>
    <w:uiPriority w:val="0"/>
    <w:pPr>
      <w:spacing w:line="240" w:lineRule="auto"/>
    </w:pPr>
    <w:rPr>
      <w:sz w:val="28"/>
      <w:szCs w:val="28"/>
    </w:rPr>
  </w:style>
  <w:style w:type="paragraph" w:customStyle="1" w:styleId="190">
    <w:name w:val="FA正文"/>
    <w:basedOn w:val="1"/>
    <w:qFormat/>
    <w:uiPriority w:val="0"/>
    <w:pPr>
      <w:spacing w:line="360" w:lineRule="auto"/>
      <w:ind w:firstLine="480" w:firstLineChars="200"/>
    </w:pPr>
    <w:rPr>
      <w:rFonts w:hAnsi="宋体"/>
      <w:sz w:val="24"/>
      <w:szCs w:val="20"/>
    </w:rPr>
  </w:style>
  <w:style w:type="paragraph" w:customStyle="1" w:styleId="191">
    <w:name w:val="MM Topic 5"/>
    <w:basedOn w:val="6"/>
    <w:qFormat/>
    <w:uiPriority w:val="0"/>
    <w:pPr>
      <w:tabs>
        <w:tab w:val="left" w:pos="2520"/>
        <w:tab w:val="clear" w:pos="1008"/>
      </w:tabs>
      <w:adjustRightInd/>
      <w:ind w:left="2520" w:hanging="420"/>
    </w:pPr>
  </w:style>
  <w:style w:type="paragraph" w:customStyle="1" w:styleId="192">
    <w:name w:val="Char Char Char Char Char Char Char Char Char Char1"/>
    <w:basedOn w:val="1"/>
    <w:qFormat/>
    <w:uiPriority w:val="0"/>
    <w:rPr>
      <w:rFonts w:ascii="仿宋_GB2312" w:eastAsia="仿宋_GB2312"/>
      <w:b/>
      <w:sz w:val="32"/>
      <w:szCs w:val="32"/>
    </w:rPr>
  </w:style>
  <w:style w:type="paragraph" w:customStyle="1" w:styleId="19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94">
    <w:name w:val="修订1"/>
    <w:qFormat/>
    <w:uiPriority w:val="3"/>
    <w:rPr>
      <w:rFonts w:ascii="Times New Roman" w:hAnsi="Times New Roman" w:eastAsia="宋体" w:cs="Times New Roman"/>
      <w:color w:val="000000"/>
      <w:kern w:val="1"/>
      <w:sz w:val="21"/>
      <w:lang w:val="en-US" w:eastAsia="zh-CN" w:bidi="ar-SA"/>
    </w:rPr>
  </w:style>
  <w:style w:type="paragraph" w:customStyle="1" w:styleId="195">
    <w:name w:val="Char2 Char Char Char"/>
    <w:basedOn w:val="1"/>
    <w:qFormat/>
    <w:uiPriority w:val="0"/>
    <w:rPr>
      <w:rFonts w:ascii="仿宋_GB2312" w:eastAsia="仿宋_GB2312"/>
      <w:b/>
      <w:sz w:val="32"/>
      <w:szCs w:val="32"/>
    </w:rPr>
  </w:style>
  <w:style w:type="paragraph" w:customStyle="1" w:styleId="196">
    <w:name w:val="Char2 Char Char Char1"/>
    <w:basedOn w:val="1"/>
    <w:qFormat/>
    <w:uiPriority w:val="6"/>
    <w:rPr>
      <w:rFonts w:ascii="仿宋_GB2312" w:eastAsia="仿宋_GB2312"/>
      <w:b/>
      <w:sz w:val="32"/>
      <w:szCs w:val="32"/>
    </w:rPr>
  </w:style>
  <w:style w:type="paragraph" w:customStyle="1" w:styleId="197">
    <w:name w:val="默认段落样式"/>
    <w:basedOn w:val="96"/>
    <w:qFormat/>
    <w:uiPriority w:val="0"/>
    <w:pPr>
      <w:spacing w:before="0"/>
      <w:ind w:firstLine="480"/>
      <w:outlineLvl w:val="2"/>
    </w:pPr>
    <w:rPr>
      <w:rFonts w:ascii="仿宋_GB2312" w:hAnsi="宋体" w:eastAsia="仿宋_GB2312"/>
      <w:color w:val="000000"/>
      <w:szCs w:val="24"/>
    </w:rPr>
  </w:style>
  <w:style w:type="paragraph" w:customStyle="1" w:styleId="198">
    <w:name w:val="图中文字"/>
    <w:basedOn w:val="1"/>
    <w:qFormat/>
    <w:uiPriority w:val="0"/>
    <w:pPr>
      <w:snapToGrid w:val="0"/>
      <w:spacing w:line="0" w:lineRule="atLeast"/>
      <w:ind w:firstLine="200" w:firstLineChars="200"/>
      <w:jc w:val="center"/>
    </w:pPr>
    <w:rPr>
      <w:sz w:val="24"/>
      <w:szCs w:val="20"/>
    </w:rPr>
  </w:style>
  <w:style w:type="paragraph" w:customStyle="1" w:styleId="19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0">
    <w:name w:val="MM Topic 3"/>
    <w:basedOn w:val="4"/>
    <w:qFormat/>
    <w:uiPriority w:val="0"/>
    <w:pPr>
      <w:tabs>
        <w:tab w:val="left" w:pos="1680"/>
        <w:tab w:val="clear" w:pos="900"/>
      </w:tabs>
      <w:adjustRightInd/>
      <w:ind w:left="1680" w:hanging="420"/>
    </w:pPr>
  </w:style>
  <w:style w:type="paragraph" w:customStyle="1" w:styleId="201">
    <w:name w:val="标准小四"/>
    <w:basedOn w:val="1"/>
    <w:qFormat/>
    <w:uiPriority w:val="0"/>
    <w:pPr>
      <w:spacing w:line="360" w:lineRule="auto"/>
      <w:ind w:firstLine="480" w:firstLineChars="200"/>
    </w:pPr>
    <w:rPr>
      <w:rFonts w:ascii="Arial" w:hAnsi="Arial"/>
      <w:sz w:val="24"/>
      <w:szCs w:val="21"/>
    </w:rPr>
  </w:style>
  <w:style w:type="paragraph" w:customStyle="1" w:styleId="20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rPr>
  </w:style>
  <w:style w:type="paragraph" w:customStyle="1" w:styleId="203">
    <w:name w:val="表格（小）"/>
    <w:basedOn w:val="1"/>
    <w:qFormat/>
    <w:uiPriority w:val="0"/>
    <w:pPr>
      <w:adjustRightInd/>
      <w:snapToGrid w:val="0"/>
      <w:spacing w:line="300" w:lineRule="auto"/>
    </w:pPr>
    <w:rPr>
      <w:rFonts w:eastAsia="仿宋"/>
      <w:szCs w:val="21"/>
    </w:rPr>
  </w:style>
  <w:style w:type="paragraph" w:customStyle="1" w:styleId="20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5">
    <w:name w:val="Char2 Char Char1"/>
    <w:basedOn w:val="1"/>
    <w:qFormat/>
    <w:uiPriority w:val="6"/>
    <w:pPr>
      <w:adjustRightInd/>
    </w:pPr>
    <w:rPr>
      <w:rFonts w:ascii="Tahoma" w:hAnsi="Tahoma"/>
      <w:sz w:val="24"/>
      <w:szCs w:val="20"/>
    </w:rPr>
  </w:style>
  <w:style w:type="paragraph" w:customStyle="1" w:styleId="206">
    <w:name w:val="列出段落5"/>
    <w:basedOn w:val="1"/>
    <w:qFormat/>
    <w:uiPriority w:val="0"/>
    <w:pPr>
      <w:spacing w:line="360" w:lineRule="auto"/>
      <w:ind w:firstLine="200" w:firstLineChars="200"/>
    </w:pPr>
    <w:rPr>
      <w:rFonts w:eastAsia="楷体_GB2312" w:cs="Lucida Sans"/>
      <w:sz w:val="24"/>
    </w:rPr>
  </w:style>
  <w:style w:type="paragraph" w:customStyle="1" w:styleId="20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8">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20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10">
    <w:name w:val="TOC 标题111"/>
    <w:basedOn w:val="2"/>
    <w:next w:val="1"/>
    <w:unhideWhenUsed/>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21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1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1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4">
    <w:name w:val="_Style 3"/>
    <w:basedOn w:val="1"/>
    <w:qFormat/>
    <w:uiPriority w:val="0"/>
    <w:pPr>
      <w:adjustRightInd/>
      <w:ind w:firstLine="420" w:firstLineChars="200"/>
    </w:pPr>
    <w:rPr>
      <w:rFonts w:eastAsia="仿宋_GB2312"/>
      <w:sz w:val="28"/>
    </w:rPr>
  </w:style>
  <w:style w:type="paragraph" w:customStyle="1" w:styleId="21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16">
    <w:name w:val="Bulleting First Indent 1"/>
    <w:basedOn w:val="2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17">
    <w:name w:val="左对齐表格文字"/>
    <w:basedOn w:val="1"/>
    <w:qFormat/>
    <w:uiPriority w:val="0"/>
    <w:pPr>
      <w:adjustRightInd/>
      <w:ind w:firstLine="200" w:firstLineChars="200"/>
      <w:jc w:val="right"/>
    </w:pPr>
  </w:style>
  <w:style w:type="paragraph" w:customStyle="1" w:styleId="218">
    <w:name w:val="Char Char11 Char Char Char Char Char Char Char Char Char"/>
    <w:basedOn w:val="1"/>
    <w:qFormat/>
    <w:uiPriority w:val="0"/>
    <w:pPr>
      <w:spacing w:line="360" w:lineRule="auto"/>
    </w:pPr>
    <w:rPr>
      <w:szCs w:val="20"/>
    </w:rPr>
  </w:style>
  <w:style w:type="paragraph" w:customStyle="1" w:styleId="219">
    <w:name w:val="正文1.25"/>
    <w:basedOn w:val="1"/>
    <w:qFormat/>
    <w:uiPriority w:val="0"/>
    <w:pPr>
      <w:adjustRightInd/>
      <w:spacing w:line="300" w:lineRule="auto"/>
      <w:ind w:firstLine="480" w:firstLineChars="200"/>
    </w:pPr>
    <w:rPr>
      <w:sz w:val="24"/>
      <w:szCs w:val="20"/>
    </w:rPr>
  </w:style>
  <w:style w:type="paragraph" w:customStyle="1" w:styleId="22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2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23">
    <w:name w:val="Char Char1 Char Char Char1"/>
    <w:basedOn w:val="1"/>
    <w:qFormat/>
    <w:uiPriority w:val="6"/>
    <w:rPr>
      <w:rFonts w:ascii="仿宋_GB2312" w:eastAsia="仿宋_GB2312"/>
      <w:b/>
      <w:sz w:val="32"/>
      <w:szCs w:val="20"/>
    </w:rPr>
  </w:style>
  <w:style w:type="paragraph" w:customStyle="1" w:styleId="224">
    <w:name w:val="列出段落2"/>
    <w:basedOn w:val="1"/>
    <w:qFormat/>
    <w:uiPriority w:val="0"/>
    <w:pPr>
      <w:adjustRightInd/>
      <w:ind w:firstLine="420" w:firstLineChars="200"/>
    </w:pPr>
    <w:rPr>
      <w:rFonts w:ascii="宋体" w:hAnsi="宋体"/>
      <w:sz w:val="24"/>
    </w:rPr>
  </w:style>
  <w:style w:type="paragraph" w:customStyle="1" w:styleId="225">
    <w:name w:val="默认段落字体 Para Char Char Char Char Char Char Char"/>
    <w:basedOn w:val="1"/>
    <w:qFormat/>
    <w:uiPriority w:val="0"/>
    <w:rPr>
      <w:rFonts w:eastAsia="仿宋_GB2312"/>
      <w:sz w:val="28"/>
      <w:szCs w:val="20"/>
    </w:rPr>
  </w:style>
  <w:style w:type="paragraph" w:customStyle="1" w:styleId="22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27">
    <w:name w:val="样式 标题 4PIM 4H4h4bulletblbbH41H42H43H44H45H46H47H48...1"/>
    <w:basedOn w:val="5"/>
    <w:qFormat/>
    <w:uiPriority w:val="0"/>
    <w:pPr>
      <w:widowControl/>
      <w:jc w:val="left"/>
    </w:pPr>
    <w:rPr>
      <w:rFonts w:cs="宋体"/>
      <w:sz w:val="24"/>
      <w:szCs w:val="20"/>
    </w:rPr>
  </w:style>
  <w:style w:type="paragraph" w:customStyle="1" w:styleId="228">
    <w:name w:val="彩色列表 - 强调文字颜色 11"/>
    <w:basedOn w:val="1"/>
    <w:qFormat/>
    <w:uiPriority w:val="0"/>
    <w:pPr>
      <w:adjustRightInd/>
      <w:ind w:firstLine="420" w:firstLineChars="200"/>
    </w:pPr>
    <w:rPr>
      <w:rFonts w:ascii="Calibri" w:hAnsi="Calibri"/>
      <w:szCs w:val="22"/>
    </w:rPr>
  </w:style>
  <w:style w:type="paragraph" w:customStyle="1" w:styleId="229">
    <w:name w:val="加粗正文"/>
    <w:basedOn w:val="1"/>
    <w:qFormat/>
    <w:uiPriority w:val="0"/>
    <w:pPr>
      <w:adjustRightInd/>
      <w:spacing w:beforeLines="50" w:afterLines="50" w:line="360" w:lineRule="auto"/>
      <w:ind w:firstLine="422" w:firstLineChars="200"/>
    </w:pPr>
    <w:rPr>
      <w:b/>
      <w:bCs/>
      <w:szCs w:val="21"/>
    </w:rPr>
  </w:style>
  <w:style w:type="paragraph" w:customStyle="1" w:styleId="23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3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32">
    <w:name w:val="Char Char Char1 Char1"/>
    <w:basedOn w:val="1"/>
    <w:qFormat/>
    <w:uiPriority w:val="6"/>
    <w:rPr>
      <w:szCs w:val="20"/>
    </w:rPr>
  </w:style>
  <w:style w:type="paragraph" w:customStyle="1" w:styleId="23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34">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cs="宋体"/>
      <w:szCs w:val="20"/>
    </w:rPr>
  </w:style>
  <w:style w:type="paragraph" w:customStyle="1" w:styleId="23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3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3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8">
    <w:name w:val="CM14"/>
    <w:basedOn w:val="90"/>
    <w:next w:val="90"/>
    <w:qFormat/>
    <w:uiPriority w:val="0"/>
    <w:pPr>
      <w:spacing w:after="68"/>
    </w:pPr>
    <w:rPr>
      <w:rFonts w:ascii="FHLHE E+ Futura Bk" w:eastAsia="FHLHE E+ Futura Bk" w:cs="Times New Roman"/>
      <w:color w:val="auto"/>
    </w:rPr>
  </w:style>
  <w:style w:type="paragraph" w:customStyle="1" w:styleId="23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4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4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42">
    <w:name w:val="正文文字 2"/>
    <w:basedOn w:val="90"/>
    <w:next w:val="90"/>
    <w:qFormat/>
    <w:uiPriority w:val="0"/>
    <w:rPr>
      <w:rFonts w:ascii="宋体" w:eastAsia="宋体" w:cs="Times New Roman"/>
      <w:color w:val="auto"/>
    </w:rPr>
  </w:style>
  <w:style w:type="paragraph" w:customStyle="1" w:styleId="24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44">
    <w:name w:val="Char Char1 Char"/>
    <w:basedOn w:val="1"/>
    <w:qFormat/>
    <w:uiPriority w:val="0"/>
    <w:rPr>
      <w:rFonts w:ascii="仿宋_GB2312" w:eastAsia="仿宋_GB2312"/>
      <w:b/>
      <w:sz w:val="32"/>
      <w:szCs w:val="32"/>
    </w:rPr>
  </w:style>
  <w:style w:type="paragraph" w:customStyle="1" w:styleId="24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4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47">
    <w:name w:val="Char Char111"/>
    <w:basedOn w:val="1"/>
    <w:qFormat/>
    <w:uiPriority w:val="0"/>
    <w:pPr>
      <w:spacing w:line="360" w:lineRule="auto"/>
    </w:pPr>
    <w:rPr>
      <w:szCs w:val="20"/>
    </w:rPr>
  </w:style>
  <w:style w:type="paragraph" w:customStyle="1" w:styleId="248">
    <w:name w:val="Char"/>
    <w:basedOn w:val="1"/>
    <w:qFormat/>
    <w:uiPriority w:val="0"/>
    <w:rPr>
      <w:rFonts w:ascii="仿宋_GB2312" w:eastAsia="仿宋_GB2312"/>
      <w:b/>
      <w:sz w:val="32"/>
      <w:szCs w:val="32"/>
    </w:rPr>
  </w:style>
  <w:style w:type="paragraph" w:customStyle="1" w:styleId="24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5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51">
    <w:name w:val="Char Char Char1 Char"/>
    <w:basedOn w:val="1"/>
    <w:qFormat/>
    <w:uiPriority w:val="0"/>
    <w:rPr>
      <w:szCs w:val="20"/>
    </w:rPr>
  </w:style>
  <w:style w:type="paragraph" w:customStyle="1" w:styleId="252">
    <w:name w:val="正文标准"/>
    <w:basedOn w:val="1"/>
    <w:qFormat/>
    <w:uiPriority w:val="0"/>
    <w:pPr>
      <w:adjustRightInd/>
      <w:spacing w:line="360" w:lineRule="auto"/>
      <w:ind w:firstLine="200" w:firstLineChars="200"/>
    </w:pPr>
    <w:rPr>
      <w:rFonts w:ascii="宋体" w:hAnsi="Calibri"/>
      <w:sz w:val="24"/>
    </w:rPr>
  </w:style>
  <w:style w:type="paragraph" w:customStyle="1" w:styleId="25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5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5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5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5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6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6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6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6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4">
    <w:name w:val="标准有序列表（L1）"/>
    <w:basedOn w:val="1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65">
    <w:name w:val="Char Char Char Char Char Char Char Char Char Char"/>
    <w:basedOn w:val="1"/>
    <w:qFormat/>
    <w:uiPriority w:val="0"/>
    <w:rPr>
      <w:rFonts w:ascii="仿宋_GB2312" w:eastAsia="仿宋_GB2312"/>
      <w:b/>
      <w:sz w:val="32"/>
      <w:szCs w:val="32"/>
    </w:rPr>
  </w:style>
  <w:style w:type="paragraph" w:customStyle="1" w:styleId="26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67">
    <w:name w:val="_正文段落"/>
    <w:basedOn w:val="1"/>
    <w:qFormat/>
    <w:uiPriority w:val="0"/>
    <w:pPr>
      <w:adjustRightInd/>
      <w:ind w:firstLine="560"/>
    </w:pPr>
    <w:rPr>
      <w:rFonts w:ascii="仿宋_GB2312" w:hAnsi="仿宋" w:eastAsia="仿宋_GB2312"/>
      <w:kern w:val="0"/>
      <w:sz w:val="28"/>
      <w:szCs w:val="28"/>
    </w:rPr>
  </w:style>
  <w:style w:type="paragraph" w:customStyle="1" w:styleId="26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70">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7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7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7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74">
    <w:name w:val="Char Char Char1 Char2"/>
    <w:basedOn w:val="1"/>
    <w:qFormat/>
    <w:uiPriority w:val="0"/>
    <w:rPr>
      <w:szCs w:val="20"/>
    </w:rPr>
  </w:style>
  <w:style w:type="paragraph" w:customStyle="1" w:styleId="27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76">
    <w:name w:val="默认段落字体 Para Char"/>
    <w:basedOn w:val="1"/>
    <w:qFormat/>
    <w:uiPriority w:val="0"/>
    <w:rPr>
      <w:rFonts w:ascii="Tahoma" w:hAnsi="Tahoma"/>
      <w:sz w:val="24"/>
      <w:szCs w:val="20"/>
    </w:rPr>
  </w:style>
  <w:style w:type="paragraph" w:customStyle="1" w:styleId="277">
    <w:name w:val="标题五"/>
    <w:basedOn w:val="1"/>
    <w:qFormat/>
    <w:uiPriority w:val="0"/>
    <w:pPr>
      <w:adjustRightInd/>
      <w:spacing w:beforeLines="50" w:line="360" w:lineRule="auto"/>
    </w:pPr>
    <w:rPr>
      <w:b/>
      <w:sz w:val="24"/>
    </w:rPr>
  </w:style>
  <w:style w:type="paragraph" w:customStyle="1" w:styleId="278">
    <w:name w:val="Char Char1101"/>
    <w:basedOn w:val="1"/>
    <w:qFormat/>
    <w:uiPriority w:val="0"/>
    <w:pPr>
      <w:spacing w:line="360" w:lineRule="auto"/>
    </w:pPr>
    <w:rPr>
      <w:rFonts w:ascii="Tahoma" w:hAnsi="Tahoma"/>
      <w:sz w:val="24"/>
      <w:szCs w:val="20"/>
    </w:rPr>
  </w:style>
  <w:style w:type="paragraph" w:customStyle="1" w:styleId="279">
    <w:name w:val="Char Char Char Char Char Char Char Char1"/>
    <w:basedOn w:val="1"/>
    <w:qFormat/>
    <w:uiPriority w:val="0"/>
    <w:pPr>
      <w:tabs>
        <w:tab w:val="left" w:pos="360"/>
      </w:tabs>
    </w:pPr>
    <w:rPr>
      <w:sz w:val="24"/>
      <w:szCs w:val="20"/>
    </w:rPr>
  </w:style>
  <w:style w:type="paragraph" w:customStyle="1" w:styleId="280">
    <w:name w:val="Char Char Char 字元 字元"/>
    <w:basedOn w:val="1"/>
    <w:qFormat/>
    <w:uiPriority w:val="0"/>
    <w:pPr>
      <w:adjustRightInd/>
      <w:spacing w:line="360" w:lineRule="auto"/>
      <w:ind w:firstLine="200" w:firstLineChars="200"/>
    </w:pPr>
    <w:rPr>
      <w:szCs w:val="20"/>
    </w:rPr>
  </w:style>
  <w:style w:type="paragraph" w:customStyle="1" w:styleId="28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2">
    <w:name w:val="Char Char Char Char Char Char Char"/>
    <w:basedOn w:val="1"/>
    <w:qFormat/>
    <w:uiPriority w:val="0"/>
    <w:rPr>
      <w:rFonts w:ascii="仿宋_GB2312" w:eastAsia="仿宋_GB2312"/>
      <w:b/>
      <w:sz w:val="32"/>
      <w:szCs w:val="32"/>
    </w:rPr>
  </w:style>
  <w:style w:type="paragraph" w:customStyle="1" w:styleId="28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8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85">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rPr>
  </w:style>
  <w:style w:type="paragraph" w:customStyle="1" w:styleId="286">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87">
    <w:name w:val="批注框文本 Char Char"/>
    <w:basedOn w:val="1"/>
    <w:qFormat/>
    <w:uiPriority w:val="0"/>
    <w:pPr>
      <w:adjustRightInd/>
    </w:pPr>
    <w:rPr>
      <w:sz w:val="18"/>
      <w:szCs w:val="20"/>
    </w:rPr>
  </w:style>
  <w:style w:type="paragraph" w:customStyle="1" w:styleId="28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9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92">
    <w:name w:val="索引 11"/>
    <w:basedOn w:val="1"/>
    <w:next w:val="1"/>
    <w:qFormat/>
    <w:uiPriority w:val="99"/>
    <w:pPr>
      <w:adjustRightInd/>
      <w:spacing w:line="360" w:lineRule="auto"/>
    </w:pPr>
    <w:rPr>
      <w:rFonts w:ascii="仿宋_GB2312" w:eastAsia="仿宋_GB2312"/>
      <w:sz w:val="24"/>
      <w:szCs w:val="20"/>
    </w:rPr>
  </w:style>
  <w:style w:type="paragraph" w:customStyle="1" w:styleId="29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9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9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96">
    <w:name w:val="文档正文"/>
    <w:basedOn w:val="1"/>
    <w:qFormat/>
    <w:uiPriority w:val="0"/>
    <w:pPr>
      <w:spacing w:line="480" w:lineRule="atLeast"/>
      <w:ind w:firstLine="567"/>
      <w:textAlignment w:val="baseline"/>
    </w:pPr>
    <w:rPr>
      <w:kern w:val="0"/>
      <w:sz w:val="24"/>
      <w:szCs w:val="20"/>
    </w:rPr>
  </w:style>
  <w:style w:type="paragraph" w:customStyle="1" w:styleId="297">
    <w:name w:val="正文文字表格居中"/>
    <w:basedOn w:val="1"/>
    <w:next w:val="58"/>
    <w:qFormat/>
    <w:uiPriority w:val="0"/>
    <w:pPr>
      <w:snapToGrid w:val="0"/>
      <w:spacing w:line="360" w:lineRule="auto"/>
    </w:pPr>
    <w:rPr>
      <w:rFonts w:ascii="宋体"/>
      <w:b/>
      <w:sz w:val="24"/>
      <w:szCs w:val="20"/>
    </w:rPr>
  </w:style>
  <w:style w:type="paragraph" w:customStyle="1" w:styleId="29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9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300">
    <w:name w:val="Plain Text1"/>
    <w:basedOn w:val="1"/>
    <w:qFormat/>
    <w:uiPriority w:val="7"/>
    <w:pPr>
      <w:adjustRightInd/>
    </w:pPr>
    <w:rPr>
      <w:rFonts w:ascii="宋体" w:hAnsi="Courier New"/>
    </w:rPr>
  </w:style>
  <w:style w:type="paragraph" w:customStyle="1" w:styleId="301">
    <w:name w:val="Char3"/>
    <w:basedOn w:val="1"/>
    <w:qFormat/>
    <w:uiPriority w:val="0"/>
    <w:pPr>
      <w:adjustRightInd/>
    </w:pPr>
    <w:rPr>
      <w:rFonts w:ascii="仿宋_GB2312" w:eastAsia="仿宋_GB2312"/>
      <w:b/>
      <w:sz w:val="32"/>
      <w:szCs w:val="32"/>
    </w:rPr>
  </w:style>
  <w:style w:type="paragraph" w:customStyle="1" w:styleId="30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04">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305">
    <w:name w:val="List Paragraph1"/>
    <w:basedOn w:val="1"/>
    <w:qFormat/>
    <w:uiPriority w:val="0"/>
    <w:pPr>
      <w:spacing w:line="360" w:lineRule="auto"/>
      <w:ind w:firstLine="200" w:firstLineChars="200"/>
    </w:pPr>
    <w:rPr>
      <w:rFonts w:eastAsia="楷体_GB2312" w:cs="Lucida Sans"/>
      <w:sz w:val="24"/>
    </w:rPr>
  </w:style>
  <w:style w:type="paragraph" w:customStyle="1" w:styleId="30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0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9">
    <w:name w:val="Char3 Char Char Char"/>
    <w:basedOn w:val="1"/>
    <w:qFormat/>
    <w:uiPriority w:val="0"/>
    <w:pPr>
      <w:widowControl/>
      <w:adjustRightInd/>
      <w:spacing w:after="160" w:line="240" w:lineRule="exact"/>
      <w:jc w:val="left"/>
    </w:pPr>
    <w:rPr>
      <w:szCs w:val="20"/>
    </w:rPr>
  </w:style>
  <w:style w:type="paragraph" w:customStyle="1" w:styleId="310">
    <w:name w:val="表格标题2"/>
    <w:basedOn w:val="311"/>
    <w:qFormat/>
    <w:uiPriority w:val="0"/>
    <w:rPr>
      <w:b/>
    </w:rPr>
  </w:style>
  <w:style w:type="paragraph" w:customStyle="1" w:styleId="311">
    <w:name w:val="表格内文"/>
    <w:basedOn w:val="1"/>
    <w:qFormat/>
    <w:uiPriority w:val="0"/>
    <w:pPr>
      <w:adjustRightInd/>
      <w:spacing w:line="360" w:lineRule="auto"/>
    </w:pPr>
    <w:rPr>
      <w:rFonts w:ascii="宋体" w:hAnsi="宋体" w:cs="宋体"/>
      <w:color w:val="000000"/>
      <w:szCs w:val="20"/>
    </w:rPr>
  </w:style>
  <w:style w:type="paragraph" w:customStyle="1" w:styleId="312">
    <w:name w:val="Char Char Char Char Char Char Char Char Char Char2"/>
    <w:basedOn w:val="1"/>
    <w:qFormat/>
    <w:uiPriority w:val="0"/>
    <w:rPr>
      <w:rFonts w:ascii="仿宋_GB2312" w:eastAsia="仿宋_GB2312"/>
      <w:b/>
      <w:sz w:val="32"/>
      <w:szCs w:val="32"/>
    </w:rPr>
  </w:style>
  <w:style w:type="paragraph" w:customStyle="1" w:styleId="31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1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15">
    <w:name w:val="Char Char11 Char Char Char Char Char Char Char Char Char11"/>
    <w:basedOn w:val="1"/>
    <w:qFormat/>
    <w:uiPriority w:val="0"/>
    <w:pPr>
      <w:spacing w:line="360" w:lineRule="auto"/>
    </w:pPr>
    <w:rPr>
      <w:szCs w:val="20"/>
    </w:rPr>
  </w:style>
  <w:style w:type="paragraph" w:customStyle="1" w:styleId="31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1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18">
    <w:name w:val="MM Topic 1"/>
    <w:basedOn w:val="2"/>
    <w:qFormat/>
    <w:uiPriority w:val="0"/>
    <w:pPr>
      <w:tabs>
        <w:tab w:val="left" w:pos="840"/>
        <w:tab w:val="clear" w:pos="432"/>
      </w:tabs>
      <w:adjustRightInd/>
      <w:ind w:left="840" w:hanging="420"/>
    </w:pPr>
  </w:style>
  <w:style w:type="paragraph" w:customStyle="1" w:styleId="31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20">
    <w:name w:val="文本正文 Char"/>
    <w:basedOn w:val="1"/>
    <w:qFormat/>
    <w:uiPriority w:val="0"/>
    <w:pPr>
      <w:spacing w:line="360" w:lineRule="auto"/>
      <w:ind w:firstLine="200" w:firstLineChars="200"/>
    </w:pPr>
    <w:rPr>
      <w:kern w:val="0"/>
      <w:sz w:val="24"/>
      <w:szCs w:val="20"/>
    </w:rPr>
  </w:style>
  <w:style w:type="paragraph" w:customStyle="1" w:styleId="321">
    <w:name w:val="表格"/>
    <w:basedOn w:val="1"/>
    <w:qFormat/>
    <w:uiPriority w:val="0"/>
    <w:pPr>
      <w:snapToGrid w:val="0"/>
      <w:ind w:firstLine="42" w:firstLineChars="21"/>
    </w:pPr>
    <w:rPr>
      <w:rFonts w:ascii="宋体" w:hAnsi="宋体"/>
      <w:kern w:val="0"/>
      <w:sz w:val="20"/>
      <w:szCs w:val="20"/>
    </w:rPr>
  </w:style>
  <w:style w:type="paragraph" w:customStyle="1" w:styleId="322">
    <w:name w:val="标书标题4"/>
    <w:basedOn w:val="5"/>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2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2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25">
    <w:name w:val="表格项目符号 2"/>
    <w:basedOn w:val="30"/>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26">
    <w:name w:val="EB_表格"/>
    <w:basedOn w:val="1"/>
    <w:qFormat/>
    <w:uiPriority w:val="0"/>
    <w:pPr>
      <w:adjustRightInd/>
      <w:spacing w:line="300" w:lineRule="auto"/>
      <w:jc w:val="center"/>
    </w:pPr>
  </w:style>
  <w:style w:type="paragraph" w:customStyle="1" w:styleId="327">
    <w:name w:val="_Style 6"/>
    <w:basedOn w:val="1"/>
    <w:qFormat/>
    <w:uiPriority w:val="34"/>
    <w:pPr>
      <w:adjustRightInd/>
      <w:ind w:firstLine="420" w:firstLineChars="200"/>
    </w:pPr>
    <w:rPr>
      <w:rFonts w:eastAsia="仿宋_GB2312"/>
      <w:sz w:val="28"/>
    </w:rPr>
  </w:style>
  <w:style w:type="paragraph" w:customStyle="1" w:styleId="32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30">
    <w:name w:val="!大节"/>
    <w:basedOn w:val="3"/>
    <w:qFormat/>
    <w:uiPriority w:val="0"/>
    <w:pPr>
      <w:spacing w:before="260" w:after="260" w:line="415" w:lineRule="auto"/>
      <w:ind w:left="420" w:hanging="420"/>
    </w:pPr>
    <w:rPr>
      <w:rFonts w:ascii="Arial" w:hAnsi="Arial" w:eastAsia="微软雅黑"/>
    </w:rPr>
  </w:style>
  <w:style w:type="paragraph" w:customStyle="1" w:styleId="331">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32">
    <w:name w:val="正文表标题"/>
    <w:next w:val="33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3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35">
    <w:name w:val="trademark"/>
    <w:qFormat/>
    <w:uiPriority w:val="0"/>
    <w:pPr>
      <w:spacing w:after="60"/>
    </w:pPr>
    <w:rPr>
      <w:rFonts w:ascii="Futura Bk" w:hAnsi="Futura Bk" w:eastAsia="宋体" w:cs="Times New Roman"/>
      <w:sz w:val="15"/>
      <w:lang w:val="en-US" w:eastAsia="en-US" w:bidi="ar-SA"/>
    </w:rPr>
  </w:style>
  <w:style w:type="paragraph" w:customStyle="1" w:styleId="33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37">
    <w:name w:val="Char Char1 Char Char Char Char Char Char1"/>
    <w:basedOn w:val="1"/>
    <w:qFormat/>
    <w:uiPriority w:val="0"/>
    <w:rPr>
      <w:rFonts w:ascii="仿宋_GB2312" w:eastAsia="仿宋_GB2312"/>
      <w:b/>
      <w:sz w:val="32"/>
      <w:szCs w:val="20"/>
    </w:rPr>
  </w:style>
  <w:style w:type="paragraph" w:customStyle="1" w:styleId="33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9">
    <w:name w:val="Char1 Char Char Char1"/>
    <w:basedOn w:val="1"/>
    <w:qFormat/>
    <w:uiPriority w:val="0"/>
    <w:pPr>
      <w:adjustRightInd/>
      <w:ind w:firstLine="200" w:firstLineChars="200"/>
    </w:pPr>
    <w:rPr>
      <w:rFonts w:ascii="Tahoma" w:hAnsi="Tahoma"/>
      <w:sz w:val="24"/>
      <w:szCs w:val="20"/>
    </w:rPr>
  </w:style>
  <w:style w:type="paragraph" w:customStyle="1" w:styleId="340">
    <w:name w:val="a1"/>
    <w:basedOn w:val="1"/>
    <w:qFormat/>
    <w:uiPriority w:val="0"/>
    <w:pPr>
      <w:widowControl/>
      <w:spacing w:line="300" w:lineRule="atLeast"/>
      <w:jc w:val="left"/>
    </w:pPr>
    <w:rPr>
      <w:rFonts w:ascii="宋体" w:hAnsi="宋体"/>
      <w:kern w:val="0"/>
      <w:sz w:val="18"/>
      <w:szCs w:val="20"/>
    </w:rPr>
  </w:style>
  <w:style w:type="paragraph" w:customStyle="1" w:styleId="341">
    <w:name w:val="样式7"/>
    <w:basedOn w:val="342"/>
    <w:next w:val="1"/>
    <w:qFormat/>
    <w:uiPriority w:val="0"/>
    <w:pPr>
      <w:spacing w:afterLines="50"/>
      <w:jc w:val="left"/>
      <w:outlineLvl w:val="3"/>
    </w:pPr>
    <w:rPr>
      <w:sz w:val="24"/>
      <w:szCs w:val="24"/>
    </w:rPr>
  </w:style>
  <w:style w:type="paragraph" w:customStyle="1" w:styleId="34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4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45">
    <w:name w:val="样式 样式2 + 左侧:  1 字符 右侧:  1 字符"/>
    <w:basedOn w:val="153"/>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46">
    <w:name w:val="Char2 Char Char2"/>
    <w:basedOn w:val="1"/>
    <w:qFormat/>
    <w:uiPriority w:val="0"/>
    <w:pPr>
      <w:adjustRightInd/>
    </w:pPr>
    <w:rPr>
      <w:rFonts w:ascii="Tahoma" w:hAnsi="Tahoma"/>
      <w:sz w:val="24"/>
      <w:szCs w:val="20"/>
    </w:rPr>
  </w:style>
  <w:style w:type="paragraph" w:customStyle="1" w:styleId="34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48">
    <w:name w:val="三级条标题"/>
    <w:basedOn w:val="349"/>
    <w:next w:val="333"/>
    <w:qFormat/>
    <w:uiPriority w:val="0"/>
    <w:pPr>
      <w:tabs>
        <w:tab w:val="left" w:pos="1260"/>
        <w:tab w:val="left" w:pos="1680"/>
        <w:tab w:val="left" w:pos="2100"/>
        <w:tab w:val="left" w:pos="2520"/>
      </w:tabs>
      <w:ind w:left="2520"/>
      <w:outlineLvl w:val="4"/>
    </w:pPr>
  </w:style>
  <w:style w:type="paragraph" w:customStyle="1" w:styleId="349">
    <w:name w:val="二级条标题"/>
    <w:basedOn w:val="350"/>
    <w:next w:val="333"/>
    <w:qFormat/>
    <w:uiPriority w:val="0"/>
    <w:pPr>
      <w:tabs>
        <w:tab w:val="left" w:pos="1260"/>
        <w:tab w:val="left" w:pos="1680"/>
        <w:tab w:val="left" w:pos="2100"/>
      </w:tabs>
      <w:ind w:left="0"/>
      <w:outlineLvl w:val="3"/>
    </w:pPr>
  </w:style>
  <w:style w:type="paragraph" w:customStyle="1" w:styleId="350">
    <w:name w:val="一级条标题"/>
    <w:basedOn w:val="351"/>
    <w:next w:val="333"/>
    <w:qFormat/>
    <w:uiPriority w:val="0"/>
    <w:pPr>
      <w:tabs>
        <w:tab w:val="left" w:pos="1260"/>
        <w:tab w:val="left" w:pos="1680"/>
      </w:tabs>
      <w:spacing w:beforeLines="0" w:afterLines="0"/>
      <w:ind w:left="1680"/>
      <w:outlineLvl w:val="2"/>
    </w:pPr>
  </w:style>
  <w:style w:type="paragraph" w:customStyle="1" w:styleId="351">
    <w:name w:val="章标题"/>
    <w:next w:val="33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52">
    <w:name w:val="数字标题2"/>
    <w:basedOn w:val="3"/>
    <w:next w:val="1"/>
    <w:qFormat/>
    <w:uiPriority w:val="0"/>
    <w:pPr>
      <w:tabs>
        <w:tab w:val="left" w:pos="480"/>
        <w:tab w:val="clear" w:pos="432"/>
      </w:tabs>
      <w:ind w:left="480" w:hanging="480"/>
    </w:pPr>
    <w:rPr>
      <w:rFonts w:ascii="Times New Roman"/>
      <w:i/>
      <w:sz w:val="36"/>
      <w:szCs w:val="36"/>
    </w:rPr>
  </w:style>
  <w:style w:type="paragraph" w:customStyle="1" w:styleId="35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54">
    <w:name w:val="样式 标题 1Level 1 HeadPIM 1Section Headh1l11Heading 0Datash..."/>
    <w:basedOn w:val="2"/>
    <w:qFormat/>
    <w:uiPriority w:val="0"/>
    <w:pPr>
      <w:widowControl/>
      <w:overflowPunct w:val="0"/>
      <w:autoSpaceDE w:val="0"/>
      <w:autoSpaceDN w:val="0"/>
      <w:spacing w:after="100"/>
      <w:jc w:val="left"/>
      <w:textAlignment w:val="baseline"/>
    </w:pPr>
    <w:rPr>
      <w:rFonts w:ascii="宋体" w:hAnsi="宋体"/>
      <w:kern w:val="2"/>
      <w:sz w:val="24"/>
      <w:szCs w:val="20"/>
    </w:rPr>
  </w:style>
  <w:style w:type="paragraph" w:customStyle="1" w:styleId="35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56">
    <w:name w:val="样式 标题 1章节第一层h1H"/>
    <w:basedOn w:val="2"/>
    <w:qFormat/>
    <w:uiPriority w:val="0"/>
    <w:pPr>
      <w:autoSpaceDE w:val="0"/>
      <w:autoSpaceDN w:val="0"/>
      <w:spacing w:line="240" w:lineRule="auto"/>
      <w:jc w:val="left"/>
      <w:outlineLvl w:val="9"/>
    </w:pPr>
    <w:rPr>
      <w:kern w:val="0"/>
      <w:sz w:val="52"/>
      <w:szCs w:val="52"/>
      <w:lang w:val="zh-CN"/>
    </w:rPr>
  </w:style>
  <w:style w:type="paragraph" w:customStyle="1" w:styleId="35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8">
    <w:name w:val="正文 项目2"/>
    <w:basedOn w:val="359"/>
    <w:qFormat/>
    <w:uiPriority w:val="0"/>
    <w:pPr>
      <w:tabs>
        <w:tab w:val="left" w:pos="840"/>
      </w:tabs>
      <w:spacing w:after="0"/>
      <w:ind w:left="900"/>
    </w:pPr>
  </w:style>
  <w:style w:type="paragraph" w:customStyle="1" w:styleId="35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60">
    <w:name w:val="Body Text 2*"/>
    <w:basedOn w:val="1"/>
    <w:qFormat/>
    <w:uiPriority w:val="6"/>
    <w:pPr>
      <w:widowControl/>
      <w:adjustRightInd/>
      <w:ind w:left="720" w:hanging="720"/>
    </w:pPr>
    <w:rPr>
      <w:color w:val="000000"/>
      <w:kern w:val="0"/>
      <w:sz w:val="24"/>
      <w:szCs w:val="20"/>
    </w:rPr>
  </w:style>
  <w:style w:type="paragraph" w:customStyle="1" w:styleId="361">
    <w:name w:val="表1"/>
    <w:basedOn w:val="1"/>
    <w:qFormat/>
    <w:uiPriority w:val="0"/>
    <w:pPr>
      <w:tabs>
        <w:tab w:val="left" w:pos="703"/>
      </w:tabs>
      <w:adjustRightInd/>
      <w:spacing w:line="360" w:lineRule="auto"/>
      <w:ind w:left="703"/>
      <w:jc w:val="center"/>
    </w:pPr>
  </w:style>
  <w:style w:type="paragraph" w:customStyle="1" w:styleId="36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6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6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65">
    <w:name w:val="2级标题"/>
    <w:basedOn w:val="366"/>
    <w:qFormat/>
    <w:uiPriority w:val="0"/>
    <w:pPr>
      <w:jc w:val="left"/>
      <w:outlineLvl w:val="1"/>
    </w:pPr>
    <w:rPr>
      <w:rFonts w:ascii="Times New Roman" w:hAnsi="Times New Roman" w:eastAsia="仿宋"/>
      <w:sz w:val="30"/>
    </w:rPr>
  </w:style>
  <w:style w:type="paragraph" w:customStyle="1" w:styleId="36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6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7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71">
    <w:name w:val="bullet"/>
    <w:basedOn w:val="1"/>
    <w:qFormat/>
    <w:uiPriority w:val="0"/>
    <w:pPr>
      <w:tabs>
        <w:tab w:val="left" w:pos="840"/>
      </w:tabs>
      <w:adjustRightInd/>
      <w:ind w:left="840" w:hanging="420"/>
    </w:pPr>
  </w:style>
  <w:style w:type="paragraph" w:customStyle="1" w:styleId="37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7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7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7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7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7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7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9">
    <w:name w:val="MM Topic 4"/>
    <w:basedOn w:val="5"/>
    <w:qFormat/>
    <w:uiPriority w:val="0"/>
    <w:pPr>
      <w:tabs>
        <w:tab w:val="left" w:pos="2100"/>
        <w:tab w:val="clear" w:pos="864"/>
      </w:tabs>
      <w:adjustRightInd/>
      <w:ind w:left="2100" w:hanging="420"/>
    </w:pPr>
    <w:rPr>
      <w:lang w:val="en-US"/>
    </w:rPr>
  </w:style>
  <w:style w:type="paragraph" w:customStyle="1" w:styleId="380">
    <w:name w:val="Char11"/>
    <w:basedOn w:val="1"/>
    <w:qFormat/>
    <w:uiPriority w:val="0"/>
    <w:pPr>
      <w:tabs>
        <w:tab w:val="left" w:pos="432"/>
      </w:tabs>
      <w:adjustRightInd/>
      <w:spacing w:beforeLines="50" w:afterLines="50"/>
      <w:ind w:left="432" w:hanging="432" w:firstLineChars="200"/>
    </w:pPr>
    <w:rPr>
      <w:sz w:val="24"/>
    </w:rPr>
  </w:style>
  <w:style w:type="paragraph" w:customStyle="1" w:styleId="38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82">
    <w:name w:val="Char Char11 Char Char Char Char Char Char Char Char Char1"/>
    <w:basedOn w:val="1"/>
    <w:qFormat/>
    <w:uiPriority w:val="6"/>
    <w:pPr>
      <w:spacing w:line="360" w:lineRule="auto"/>
    </w:pPr>
    <w:rPr>
      <w:szCs w:val="20"/>
    </w:rPr>
  </w:style>
  <w:style w:type="paragraph" w:customStyle="1" w:styleId="38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8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85">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8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8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9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92">
    <w:name w:val="单元格居中"/>
    <w:basedOn w:val="1"/>
    <w:qFormat/>
    <w:uiPriority w:val="0"/>
    <w:pPr>
      <w:adjustRightInd/>
      <w:spacing w:line="360" w:lineRule="auto"/>
      <w:jc w:val="center"/>
    </w:pPr>
    <w:rPr>
      <w:sz w:val="24"/>
    </w:rPr>
  </w:style>
  <w:style w:type="paragraph" w:customStyle="1" w:styleId="39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94">
    <w:name w:val="Char Char Char Char Char Char Char1"/>
    <w:basedOn w:val="1"/>
    <w:qFormat/>
    <w:uiPriority w:val="6"/>
    <w:rPr>
      <w:rFonts w:ascii="仿宋_GB2312" w:eastAsia="仿宋_GB2312"/>
      <w:b/>
      <w:sz w:val="32"/>
      <w:szCs w:val="32"/>
    </w:rPr>
  </w:style>
  <w:style w:type="paragraph" w:customStyle="1" w:styleId="39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96">
    <w:name w:val="Char3 Char Char Char11"/>
    <w:basedOn w:val="1"/>
    <w:qFormat/>
    <w:uiPriority w:val="0"/>
    <w:pPr>
      <w:widowControl/>
      <w:adjustRightInd/>
      <w:spacing w:after="160" w:line="240" w:lineRule="exact"/>
      <w:jc w:val="left"/>
    </w:pPr>
    <w:rPr>
      <w:szCs w:val="20"/>
    </w:rPr>
  </w:style>
  <w:style w:type="paragraph" w:customStyle="1" w:styleId="397">
    <w:name w:val="Char Char1121"/>
    <w:basedOn w:val="1"/>
    <w:qFormat/>
    <w:uiPriority w:val="0"/>
    <w:pPr>
      <w:spacing w:line="360" w:lineRule="auto"/>
    </w:pPr>
    <w:rPr>
      <w:szCs w:val="20"/>
    </w:rPr>
  </w:style>
  <w:style w:type="paragraph" w:customStyle="1" w:styleId="39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400">
    <w:name w:val="Normal0"/>
    <w:qFormat/>
    <w:uiPriority w:val="0"/>
    <w:rPr>
      <w:rFonts w:ascii="Times New Roman" w:hAnsi="Times New Roman" w:eastAsia="宋体" w:cs="Times New Roman"/>
      <w:lang w:val="en-US" w:eastAsia="en-US" w:bidi="ar-SA"/>
    </w:rPr>
  </w:style>
  <w:style w:type="paragraph" w:customStyle="1" w:styleId="401">
    <w:name w:val="带编号样式"/>
    <w:basedOn w:val="320"/>
    <w:qFormat/>
    <w:uiPriority w:val="0"/>
    <w:pPr>
      <w:tabs>
        <w:tab w:val="left" w:pos="840"/>
      </w:tabs>
      <w:snapToGrid w:val="0"/>
      <w:ind w:left="840" w:hanging="420" w:firstLineChars="0"/>
    </w:pPr>
    <w:rPr>
      <w:rFonts w:ascii="仿宋_GB2312" w:eastAsia="仿宋_GB2312"/>
      <w:color w:val="000000"/>
    </w:rPr>
  </w:style>
  <w:style w:type="paragraph" w:customStyle="1" w:styleId="40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04">
    <w:name w:val="封面"/>
    <w:basedOn w:val="1"/>
    <w:qFormat/>
    <w:uiPriority w:val="0"/>
    <w:pPr>
      <w:spacing w:line="360" w:lineRule="atLeast"/>
      <w:jc w:val="right"/>
      <w:textAlignment w:val="baseline"/>
    </w:pPr>
    <w:rPr>
      <w:rFonts w:ascii="Symbol" w:hAnsi="Symbol"/>
      <w:kern w:val="0"/>
      <w:szCs w:val="20"/>
    </w:rPr>
  </w:style>
  <w:style w:type="paragraph" w:customStyle="1" w:styleId="40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40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7">
    <w:name w:val="默认段落字体 Para Char Char Char1 Char"/>
    <w:basedOn w:val="1"/>
    <w:qFormat/>
    <w:uiPriority w:val="0"/>
    <w:pPr>
      <w:spacing w:line="240" w:lineRule="atLeast"/>
      <w:ind w:left="420" w:firstLine="420"/>
    </w:pPr>
    <w:rPr>
      <w:sz w:val="24"/>
    </w:rPr>
  </w:style>
  <w:style w:type="paragraph" w:customStyle="1" w:styleId="408">
    <w:name w:val="WW-正文文字缩进 2"/>
    <w:basedOn w:val="1"/>
    <w:qFormat/>
    <w:uiPriority w:val="0"/>
    <w:pPr>
      <w:suppressAutoHyphens/>
      <w:adjustRightInd/>
      <w:ind w:firstLine="420"/>
    </w:pPr>
    <w:rPr>
      <w:kern w:val="1"/>
      <w:szCs w:val="20"/>
    </w:rPr>
  </w:style>
  <w:style w:type="paragraph" w:customStyle="1" w:styleId="40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10">
    <w:name w:val="样式 标题 2 + 四号"/>
    <w:basedOn w:val="3"/>
    <w:qFormat/>
    <w:uiPriority w:val="0"/>
    <w:pPr>
      <w:spacing w:before="120" w:after="120"/>
      <w:ind w:left="0" w:firstLine="0"/>
      <w:jc w:val="both"/>
    </w:pPr>
    <w:rPr>
      <w:rFonts w:ascii="宋体" w:hAnsi="Arial"/>
      <w:sz w:val="28"/>
    </w:rPr>
  </w:style>
  <w:style w:type="paragraph" w:customStyle="1" w:styleId="411">
    <w:name w:val="有符号正文"/>
    <w:basedOn w:val="1"/>
    <w:qFormat/>
    <w:uiPriority w:val="0"/>
    <w:pPr>
      <w:adjustRightInd/>
      <w:spacing w:line="400" w:lineRule="exact"/>
      <w:ind w:firstLine="200" w:firstLineChars="200"/>
    </w:pPr>
    <w:rPr>
      <w:rFonts w:ascii="Arial" w:hAnsi="Arial"/>
    </w:rPr>
  </w:style>
  <w:style w:type="paragraph" w:customStyle="1" w:styleId="41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1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14">
    <w:name w:val="4"/>
    <w:basedOn w:val="1"/>
    <w:next w:val="38"/>
    <w:qFormat/>
    <w:uiPriority w:val="0"/>
    <w:pPr>
      <w:spacing w:after="120" w:line="480" w:lineRule="auto"/>
      <w:ind w:left="420" w:leftChars="200"/>
    </w:pPr>
    <w:rPr>
      <w:sz w:val="24"/>
      <w:szCs w:val="20"/>
    </w:rPr>
  </w:style>
  <w:style w:type="paragraph" w:customStyle="1" w:styleId="41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1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17">
    <w:name w:val="样式 标题 3H3 + 两端对齐"/>
    <w:basedOn w:val="4"/>
    <w:qFormat/>
    <w:uiPriority w:val="0"/>
    <w:pPr>
      <w:spacing w:before="0" w:after="0" w:line="240" w:lineRule="auto"/>
      <w:jc w:val="left"/>
    </w:pPr>
    <w:rPr>
      <w:rFonts w:cs="宋体"/>
      <w:sz w:val="21"/>
      <w:szCs w:val="20"/>
    </w:rPr>
  </w:style>
  <w:style w:type="paragraph" w:customStyle="1" w:styleId="41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2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2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2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23">
    <w:name w:val="Char Char1 Char Char Char"/>
    <w:basedOn w:val="1"/>
    <w:qFormat/>
    <w:uiPriority w:val="0"/>
    <w:rPr>
      <w:rFonts w:ascii="仿宋_GB2312" w:eastAsia="仿宋_GB2312"/>
      <w:b/>
      <w:sz w:val="32"/>
      <w:szCs w:val="20"/>
    </w:rPr>
  </w:style>
  <w:style w:type="paragraph" w:customStyle="1" w:styleId="42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2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2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27">
    <w:name w:val="Char Char1 Char Char Char2"/>
    <w:basedOn w:val="1"/>
    <w:qFormat/>
    <w:uiPriority w:val="0"/>
    <w:rPr>
      <w:rFonts w:ascii="仿宋_GB2312" w:eastAsia="仿宋_GB2312"/>
      <w:b/>
      <w:sz w:val="32"/>
      <w:szCs w:val="32"/>
    </w:rPr>
  </w:style>
  <w:style w:type="paragraph" w:customStyle="1" w:styleId="428">
    <w:name w:val="Char3 Char Char Char1"/>
    <w:basedOn w:val="1"/>
    <w:qFormat/>
    <w:uiPriority w:val="6"/>
    <w:pPr>
      <w:widowControl/>
      <w:adjustRightInd/>
      <w:spacing w:after="160" w:line="240" w:lineRule="exact"/>
      <w:jc w:val="left"/>
    </w:pPr>
    <w:rPr>
      <w:szCs w:val="20"/>
    </w:rPr>
  </w:style>
  <w:style w:type="paragraph" w:customStyle="1" w:styleId="429">
    <w:name w:val="Char1 Char Char Char21"/>
    <w:basedOn w:val="1"/>
    <w:qFormat/>
    <w:uiPriority w:val="0"/>
    <w:rPr>
      <w:rFonts w:ascii="Tahoma" w:hAnsi="Tahoma"/>
      <w:sz w:val="24"/>
      <w:szCs w:val="20"/>
    </w:rPr>
  </w:style>
  <w:style w:type="paragraph" w:customStyle="1" w:styleId="43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31">
    <w:name w:val="正文（标题三）"/>
    <w:basedOn w:val="1"/>
    <w:qFormat/>
    <w:uiPriority w:val="0"/>
    <w:pPr>
      <w:spacing w:line="360" w:lineRule="auto"/>
      <w:ind w:firstLine="200" w:firstLineChars="200"/>
    </w:pPr>
    <w:rPr>
      <w:sz w:val="24"/>
    </w:rPr>
  </w:style>
  <w:style w:type="paragraph" w:customStyle="1" w:styleId="43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3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3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3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3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37">
    <w:name w:val="Char1 Char Char Char4"/>
    <w:basedOn w:val="1"/>
    <w:qFormat/>
    <w:uiPriority w:val="0"/>
    <w:pPr>
      <w:adjustRightInd/>
      <w:ind w:firstLine="200" w:firstLineChars="200"/>
    </w:pPr>
    <w:rPr>
      <w:rFonts w:ascii="Tahoma" w:hAnsi="Tahoma"/>
      <w:sz w:val="24"/>
      <w:szCs w:val="20"/>
    </w:rPr>
  </w:style>
  <w:style w:type="paragraph" w:customStyle="1" w:styleId="438">
    <w:name w:val="_标题2"/>
    <w:basedOn w:val="405"/>
    <w:next w:val="405"/>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9">
    <w:name w:val="样式1 + (中宋体"/>
    <w:basedOn w:val="416"/>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4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4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4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43">
    <w:name w:val="四号　首行缩进"/>
    <w:basedOn w:val="1"/>
    <w:qFormat/>
    <w:uiPriority w:val="0"/>
    <w:pPr>
      <w:adjustRightInd/>
      <w:spacing w:line="360" w:lineRule="auto"/>
    </w:pPr>
    <w:rPr>
      <w:rFonts w:ascii="宋体" w:hAnsi="宋体"/>
      <w:szCs w:val="20"/>
    </w:rPr>
  </w:style>
  <w:style w:type="paragraph" w:customStyle="1" w:styleId="44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45">
    <w:name w:val="Char Char Char Char Char Char Char Char Char Char Char1 Char"/>
    <w:basedOn w:val="1"/>
    <w:qFormat/>
    <w:uiPriority w:val="0"/>
    <w:pPr>
      <w:adjustRightInd/>
    </w:pPr>
    <w:rPr>
      <w:rFonts w:ascii="Tahoma" w:hAnsi="Tahoma"/>
      <w:sz w:val="24"/>
    </w:rPr>
  </w:style>
  <w:style w:type="paragraph" w:customStyle="1" w:styleId="446">
    <w:name w:val="Char Char Char Char11"/>
    <w:basedOn w:val="1"/>
    <w:qFormat/>
    <w:uiPriority w:val="0"/>
    <w:rPr>
      <w:rFonts w:ascii="Tahoma" w:hAnsi="Tahoma"/>
      <w:sz w:val="24"/>
      <w:szCs w:val="20"/>
    </w:rPr>
  </w:style>
  <w:style w:type="paragraph" w:customStyle="1" w:styleId="44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8">
    <w:name w:val="Char Char Char Char"/>
    <w:basedOn w:val="1"/>
    <w:qFormat/>
    <w:uiPriority w:val="0"/>
    <w:rPr>
      <w:rFonts w:ascii="Tahoma" w:hAnsi="Tahoma"/>
      <w:sz w:val="24"/>
      <w:szCs w:val="20"/>
    </w:rPr>
  </w:style>
  <w:style w:type="paragraph" w:customStyle="1" w:styleId="44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50">
    <w:name w:val="Char19"/>
    <w:basedOn w:val="1"/>
    <w:qFormat/>
    <w:uiPriority w:val="0"/>
    <w:pPr>
      <w:adjustRightInd/>
    </w:pPr>
    <w:rPr>
      <w:szCs w:val="20"/>
    </w:rPr>
  </w:style>
  <w:style w:type="paragraph" w:customStyle="1" w:styleId="45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52">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53">
    <w:name w:val="_Style 5"/>
    <w:basedOn w:val="1"/>
    <w:qFormat/>
    <w:uiPriority w:val="34"/>
    <w:pPr>
      <w:adjustRightInd/>
      <w:ind w:firstLine="420" w:firstLineChars="200"/>
    </w:pPr>
    <w:rPr>
      <w:rFonts w:eastAsia="仿宋_GB2312"/>
      <w:sz w:val="28"/>
    </w:rPr>
  </w:style>
  <w:style w:type="paragraph" w:customStyle="1" w:styleId="45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5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5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7">
    <w:name w:val="标书表格字体格式"/>
    <w:next w:val="451"/>
    <w:qFormat/>
    <w:uiPriority w:val="0"/>
    <w:rPr>
      <w:rFonts w:ascii="Times New Roman" w:hAnsi="Times New Roman" w:eastAsia="宋体" w:cs="Times New Roman"/>
      <w:kern w:val="2"/>
      <w:sz w:val="21"/>
      <w:szCs w:val="24"/>
      <w:lang w:val="en-US" w:eastAsia="zh-CN" w:bidi="ar-SA"/>
    </w:rPr>
  </w:style>
  <w:style w:type="paragraph" w:customStyle="1" w:styleId="45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60">
    <w:name w:val="修订3"/>
    <w:qFormat/>
    <w:uiPriority w:val="0"/>
    <w:rPr>
      <w:rFonts w:ascii="Times New Roman" w:hAnsi="Times New Roman" w:eastAsia="宋体" w:cs="Times New Roman"/>
      <w:kern w:val="2"/>
      <w:sz w:val="21"/>
      <w:lang w:val="en-US" w:eastAsia="zh-CN" w:bidi="ar-SA"/>
    </w:rPr>
  </w:style>
  <w:style w:type="paragraph" w:customStyle="1" w:styleId="461">
    <w:name w:val="CSS1级正文 Char"/>
    <w:basedOn w:val="23"/>
    <w:qFormat/>
    <w:uiPriority w:val="0"/>
    <w:pPr>
      <w:snapToGrid w:val="0"/>
      <w:ind w:firstLine="480" w:firstLineChars="200"/>
    </w:pPr>
    <w:rPr>
      <w:rFonts w:ascii="Times New Roman"/>
      <w:szCs w:val="24"/>
      <w:lang w:val="en-US"/>
    </w:rPr>
  </w:style>
  <w:style w:type="paragraph" w:customStyle="1" w:styleId="46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3">
    <w:name w:val="表文字"/>
    <w:qFormat/>
    <w:uiPriority w:val="0"/>
    <w:rPr>
      <w:rFonts w:ascii="宋体" w:hAnsi="Times New Roman" w:eastAsia="宋体" w:cs="Times New Roman"/>
      <w:kern w:val="2"/>
      <w:lang w:val="en-US" w:eastAsia="zh-CN" w:bidi="ar-SA"/>
    </w:rPr>
  </w:style>
  <w:style w:type="paragraph" w:customStyle="1" w:styleId="464">
    <w:name w:val="MM Title"/>
    <w:basedOn w:val="61"/>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6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6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67">
    <w:name w:val="Char Char Char Char Char Char Char Char2"/>
    <w:basedOn w:val="1"/>
    <w:qFormat/>
    <w:uiPriority w:val="0"/>
    <w:pPr>
      <w:tabs>
        <w:tab w:val="left" w:pos="360"/>
      </w:tabs>
    </w:pPr>
    <w:rPr>
      <w:sz w:val="24"/>
      <w:szCs w:val="20"/>
    </w:rPr>
  </w:style>
  <w:style w:type="paragraph" w:customStyle="1" w:styleId="46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9">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7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7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7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7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7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7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76">
    <w:name w:val="p0"/>
    <w:basedOn w:val="1"/>
    <w:qFormat/>
    <w:uiPriority w:val="0"/>
    <w:pPr>
      <w:widowControl/>
      <w:adjustRightInd/>
    </w:pPr>
    <w:rPr>
      <w:kern w:val="0"/>
      <w:szCs w:val="21"/>
    </w:rPr>
  </w:style>
  <w:style w:type="paragraph" w:customStyle="1" w:styleId="477">
    <w:name w:val="Char6"/>
    <w:basedOn w:val="1"/>
    <w:qFormat/>
    <w:uiPriority w:val="0"/>
    <w:rPr>
      <w:rFonts w:ascii="仿宋_GB2312" w:eastAsia="仿宋_GB2312"/>
      <w:b/>
      <w:sz w:val="32"/>
      <w:szCs w:val="32"/>
    </w:rPr>
  </w:style>
  <w:style w:type="paragraph" w:customStyle="1" w:styleId="478">
    <w:name w:val="Char111"/>
    <w:basedOn w:val="1"/>
    <w:qFormat/>
    <w:uiPriority w:val="0"/>
    <w:rPr>
      <w:rFonts w:ascii="仿宋_GB2312" w:eastAsia="仿宋_GB2312"/>
      <w:b/>
      <w:sz w:val="32"/>
      <w:szCs w:val="32"/>
    </w:rPr>
  </w:style>
  <w:style w:type="paragraph" w:customStyle="1" w:styleId="479">
    <w:name w:val="标题3"/>
    <w:basedOn w:val="4"/>
    <w:next w:val="55"/>
    <w:qFormat/>
    <w:uiPriority w:val="0"/>
    <w:pPr>
      <w:tabs>
        <w:tab w:val="clear" w:pos="900"/>
      </w:tabs>
      <w:spacing w:after="0" w:line="360" w:lineRule="auto"/>
    </w:pPr>
    <w:rPr>
      <w:rFonts w:ascii="仿宋" w:hAnsi="仿宋" w:eastAsia="仿宋" w:cs="仿宋"/>
    </w:rPr>
  </w:style>
  <w:style w:type="paragraph" w:customStyle="1" w:styleId="48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8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82">
    <w:name w:val="Char1 Char Char Char2"/>
    <w:basedOn w:val="1"/>
    <w:qFormat/>
    <w:uiPriority w:val="0"/>
    <w:pPr>
      <w:adjustRightInd/>
      <w:ind w:firstLine="200" w:firstLineChars="200"/>
    </w:pPr>
    <w:rPr>
      <w:rFonts w:ascii="Tahoma" w:hAnsi="Tahoma"/>
      <w:sz w:val="24"/>
      <w:szCs w:val="20"/>
    </w:rPr>
  </w:style>
  <w:style w:type="paragraph" w:customStyle="1" w:styleId="48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84">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line="640" w:lineRule="exact"/>
      <w:ind w:left="431" w:hanging="431"/>
    </w:pPr>
    <w:rPr>
      <w:rFonts w:ascii="黑体" w:hAnsi="黑体" w:eastAsia="黑体" w:cs="Arial"/>
      <w:caps/>
      <w:color w:val="FFFFFF"/>
      <w:kern w:val="2"/>
      <w:sz w:val="30"/>
      <w:szCs w:val="20"/>
    </w:rPr>
  </w:style>
  <w:style w:type="paragraph" w:customStyle="1" w:styleId="485">
    <w:name w:val="Char Char Char Char Char Char Char2"/>
    <w:basedOn w:val="1"/>
    <w:qFormat/>
    <w:uiPriority w:val="0"/>
    <w:rPr>
      <w:rFonts w:ascii="仿宋_GB2312" w:eastAsia="仿宋_GB2312"/>
      <w:b/>
      <w:sz w:val="32"/>
      <w:szCs w:val="32"/>
    </w:rPr>
  </w:style>
  <w:style w:type="paragraph" w:customStyle="1" w:styleId="486">
    <w:name w:val="五级条标题"/>
    <w:basedOn w:val="487"/>
    <w:next w:val="333"/>
    <w:qFormat/>
    <w:uiPriority w:val="0"/>
    <w:pPr>
      <w:tabs>
        <w:tab w:val="left" w:pos="1260"/>
        <w:tab w:val="left" w:pos="1680"/>
        <w:tab w:val="left" w:pos="2100"/>
        <w:tab w:val="left" w:pos="2940"/>
        <w:tab w:val="left" w:pos="3360"/>
      </w:tabs>
      <w:ind w:left="3360"/>
      <w:outlineLvl w:val="6"/>
    </w:pPr>
  </w:style>
  <w:style w:type="paragraph" w:customStyle="1" w:styleId="487">
    <w:name w:val="四级条标题"/>
    <w:basedOn w:val="348"/>
    <w:next w:val="333"/>
    <w:qFormat/>
    <w:uiPriority w:val="0"/>
    <w:pPr>
      <w:tabs>
        <w:tab w:val="left" w:pos="2940"/>
        <w:tab w:val="clear" w:pos="1260"/>
        <w:tab w:val="clear" w:pos="1680"/>
        <w:tab w:val="clear" w:pos="2100"/>
        <w:tab w:val="clear" w:pos="2520"/>
      </w:tabs>
      <w:ind w:left="2940"/>
      <w:outlineLvl w:val="5"/>
    </w:pPr>
  </w:style>
  <w:style w:type="paragraph" w:customStyle="1" w:styleId="48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9">
    <w:name w:val="Char23"/>
    <w:basedOn w:val="1"/>
    <w:qFormat/>
    <w:uiPriority w:val="0"/>
    <w:rPr>
      <w:rFonts w:ascii="仿宋_GB2312" w:eastAsia="仿宋_GB2312"/>
      <w:b/>
      <w:sz w:val="32"/>
      <w:szCs w:val="32"/>
    </w:rPr>
  </w:style>
  <w:style w:type="paragraph" w:customStyle="1" w:styleId="49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9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92">
    <w:name w:val="首行缩进"/>
    <w:basedOn w:val="1"/>
    <w:qFormat/>
    <w:uiPriority w:val="0"/>
    <w:pPr>
      <w:spacing w:line="360" w:lineRule="auto"/>
      <w:ind w:firstLine="480" w:firstLineChars="200"/>
    </w:pPr>
    <w:rPr>
      <w:rFonts w:ascii="宋体"/>
      <w:sz w:val="24"/>
      <w:szCs w:val="20"/>
    </w:rPr>
  </w:style>
  <w:style w:type="paragraph" w:customStyle="1" w:styleId="49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94">
    <w:name w:val="单元格左对齐"/>
    <w:basedOn w:val="1"/>
    <w:qFormat/>
    <w:uiPriority w:val="0"/>
    <w:pPr>
      <w:adjustRightInd/>
      <w:spacing w:line="360" w:lineRule="auto"/>
    </w:pPr>
    <w:rPr>
      <w:sz w:val="24"/>
    </w:rPr>
  </w:style>
  <w:style w:type="paragraph" w:customStyle="1" w:styleId="495">
    <w:name w:val="正文主体"/>
    <w:basedOn w:val="317"/>
    <w:qFormat/>
    <w:uiPriority w:val="0"/>
  </w:style>
  <w:style w:type="paragraph" w:customStyle="1" w:styleId="49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9">
    <w:name w:val="正文（首行缩进2字符）"/>
    <w:basedOn w:val="1"/>
    <w:qFormat/>
    <w:uiPriority w:val="0"/>
    <w:pPr>
      <w:adjustRightInd/>
      <w:spacing w:line="360" w:lineRule="auto"/>
      <w:ind w:firstLine="480" w:firstLineChars="200"/>
    </w:pPr>
    <w:rPr>
      <w:sz w:val="24"/>
      <w:szCs w:val="20"/>
    </w:rPr>
  </w:style>
  <w:style w:type="paragraph" w:customStyle="1" w:styleId="500">
    <w:name w:val="P1"/>
    <w:basedOn w:val="1"/>
    <w:qFormat/>
    <w:uiPriority w:val="0"/>
    <w:pPr>
      <w:adjustRightInd/>
      <w:spacing w:line="288" w:lineRule="auto"/>
      <w:ind w:firstLine="425" w:firstLineChars="200"/>
    </w:pPr>
  </w:style>
  <w:style w:type="paragraph" w:customStyle="1" w:styleId="501">
    <w:name w:val="列表内容"/>
    <w:basedOn w:val="1"/>
    <w:next w:val="1"/>
    <w:qFormat/>
    <w:uiPriority w:val="0"/>
    <w:pPr>
      <w:widowControl/>
      <w:tabs>
        <w:tab w:val="left" w:pos="840"/>
      </w:tabs>
      <w:ind w:left="840" w:hanging="420"/>
      <w:jc w:val="left"/>
    </w:pPr>
    <w:rPr>
      <w:kern w:val="0"/>
      <w:sz w:val="18"/>
    </w:rPr>
  </w:style>
  <w:style w:type="paragraph" w:customStyle="1" w:styleId="502">
    <w:name w:val="Char Char11 Char Char Char1"/>
    <w:basedOn w:val="1"/>
    <w:qFormat/>
    <w:uiPriority w:val="6"/>
    <w:pPr>
      <w:spacing w:line="360" w:lineRule="auto"/>
    </w:pPr>
    <w:rPr>
      <w:szCs w:val="20"/>
    </w:rPr>
  </w:style>
  <w:style w:type="paragraph" w:customStyle="1" w:styleId="50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504">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0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0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7">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08">
    <w:name w:val="默认段落字体 Para Char Char Char Char"/>
    <w:basedOn w:val="1"/>
    <w:qFormat/>
    <w:uiPriority w:val="0"/>
    <w:pPr>
      <w:spacing w:line="360" w:lineRule="auto"/>
    </w:pPr>
    <w:rPr>
      <w:szCs w:val="20"/>
    </w:rPr>
  </w:style>
  <w:style w:type="paragraph" w:customStyle="1" w:styleId="50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1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11">
    <w:name w:val="Char2 Char Char Char2"/>
    <w:basedOn w:val="1"/>
    <w:qFormat/>
    <w:uiPriority w:val="0"/>
    <w:rPr>
      <w:rFonts w:ascii="仿宋_GB2312" w:eastAsia="仿宋_GB2312"/>
      <w:b/>
      <w:sz w:val="32"/>
      <w:szCs w:val="32"/>
    </w:rPr>
  </w:style>
  <w:style w:type="paragraph" w:customStyle="1" w:styleId="51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1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14">
    <w:name w:val="正文 首行缩进:  2 字符 Char"/>
    <w:basedOn w:val="1"/>
    <w:qFormat/>
    <w:uiPriority w:val="0"/>
    <w:pPr>
      <w:adjustRightInd/>
      <w:spacing w:line="360" w:lineRule="auto"/>
      <w:ind w:firstLine="480"/>
    </w:pPr>
    <w:rPr>
      <w:rFonts w:cs="宋体"/>
      <w:sz w:val="24"/>
      <w:szCs w:val="20"/>
    </w:rPr>
  </w:style>
  <w:style w:type="paragraph" w:customStyle="1" w:styleId="515">
    <w:name w:val="Char Char4 Char Char"/>
    <w:basedOn w:val="1"/>
    <w:qFormat/>
    <w:uiPriority w:val="0"/>
    <w:pPr>
      <w:widowControl/>
      <w:adjustRightInd/>
      <w:spacing w:after="160" w:line="240" w:lineRule="exact"/>
      <w:jc w:val="left"/>
    </w:pPr>
  </w:style>
  <w:style w:type="paragraph" w:customStyle="1" w:styleId="51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7">
    <w:name w:val="Char Char11 Char Char Char2"/>
    <w:basedOn w:val="1"/>
    <w:qFormat/>
    <w:uiPriority w:val="0"/>
    <w:pPr>
      <w:spacing w:line="360" w:lineRule="auto"/>
    </w:pPr>
    <w:rPr>
      <w:szCs w:val="20"/>
    </w:rPr>
  </w:style>
  <w:style w:type="paragraph" w:customStyle="1" w:styleId="51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2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2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2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24">
    <w:name w:val="Char311"/>
    <w:basedOn w:val="1"/>
    <w:qFormat/>
    <w:uiPriority w:val="0"/>
    <w:pPr>
      <w:adjustRightInd/>
      <w:ind w:firstLine="200" w:firstLineChars="200"/>
    </w:pPr>
    <w:rPr>
      <w:rFonts w:ascii="Tahoma" w:hAnsi="Tahoma"/>
      <w:sz w:val="24"/>
      <w:szCs w:val="20"/>
    </w:rPr>
  </w:style>
  <w:style w:type="paragraph" w:customStyle="1" w:styleId="525">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2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7">
    <w:name w:val="正文 内标"/>
    <w:basedOn w:val="442"/>
    <w:qFormat/>
    <w:uiPriority w:val="0"/>
    <w:pPr>
      <w:tabs>
        <w:tab w:val="left" w:pos="0"/>
      </w:tabs>
      <w:ind w:left="900" w:firstLine="0" w:firstLineChars="0"/>
    </w:pPr>
  </w:style>
  <w:style w:type="paragraph" w:customStyle="1" w:styleId="528">
    <w:name w:val="Bulleted List"/>
    <w:basedOn w:val="1"/>
    <w:qFormat/>
    <w:uiPriority w:val="0"/>
    <w:pPr>
      <w:tabs>
        <w:tab w:val="left" w:pos="1260"/>
      </w:tabs>
      <w:adjustRightInd/>
      <w:ind w:left="1260" w:hanging="420"/>
    </w:pPr>
  </w:style>
  <w:style w:type="paragraph" w:customStyle="1" w:styleId="529">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30">
    <w:name w:val="样式 左侧:  0.85 厘米"/>
    <w:basedOn w:val="1"/>
    <w:qFormat/>
    <w:uiPriority w:val="2"/>
    <w:pPr>
      <w:adjustRightInd/>
      <w:spacing w:line="360" w:lineRule="auto"/>
    </w:pPr>
    <w:rPr>
      <w:rFonts w:cs="宋体"/>
      <w:sz w:val="24"/>
      <w:szCs w:val="20"/>
    </w:rPr>
  </w:style>
  <w:style w:type="paragraph" w:customStyle="1" w:styleId="531">
    <w:name w:val="Char Char Char Char Char Char Char Char Char Char Char Char1 Char"/>
    <w:basedOn w:val="1"/>
    <w:qFormat/>
    <w:uiPriority w:val="0"/>
    <w:rPr>
      <w:rFonts w:ascii="Tahoma" w:hAnsi="Tahoma" w:cs="仿宋_GB2312"/>
      <w:sz w:val="24"/>
      <w:szCs w:val="20"/>
    </w:rPr>
  </w:style>
  <w:style w:type="paragraph" w:customStyle="1" w:styleId="53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3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535">
    <w:name w:val="Char Char1 Char Char Char Char Char Char"/>
    <w:basedOn w:val="1"/>
    <w:qFormat/>
    <w:uiPriority w:val="0"/>
    <w:rPr>
      <w:rFonts w:ascii="仿宋_GB2312" w:eastAsia="仿宋_GB2312"/>
      <w:b/>
      <w:sz w:val="32"/>
      <w:szCs w:val="20"/>
    </w:rPr>
  </w:style>
  <w:style w:type="paragraph" w:customStyle="1" w:styleId="53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7">
    <w:name w:val="Char Char1 Char Char Char Char Char Char2"/>
    <w:basedOn w:val="1"/>
    <w:qFormat/>
    <w:uiPriority w:val="0"/>
    <w:rPr>
      <w:rFonts w:ascii="仿宋_GB2312" w:eastAsia="仿宋_GB2312"/>
      <w:b/>
      <w:sz w:val="32"/>
      <w:szCs w:val="20"/>
    </w:rPr>
  </w:style>
  <w:style w:type="paragraph" w:customStyle="1" w:styleId="53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4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4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4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4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4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4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7">
    <w:name w:val="Char31"/>
    <w:basedOn w:val="1"/>
    <w:qFormat/>
    <w:uiPriority w:val="0"/>
    <w:pPr>
      <w:adjustRightInd/>
    </w:pPr>
    <w:rPr>
      <w:rFonts w:ascii="仿宋_GB2312" w:eastAsia="仿宋_GB2312"/>
      <w:b/>
      <w:sz w:val="32"/>
      <w:szCs w:val="32"/>
    </w:rPr>
  </w:style>
  <w:style w:type="paragraph" w:customStyle="1" w:styleId="54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5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51">
    <w:name w:val="Char Char1"/>
    <w:basedOn w:val="1"/>
    <w:qFormat/>
    <w:uiPriority w:val="0"/>
    <w:pPr>
      <w:widowControl/>
      <w:spacing w:after="160" w:line="240" w:lineRule="exact"/>
      <w:jc w:val="left"/>
    </w:pPr>
    <w:rPr>
      <w:rFonts w:eastAsia="仿宋_GB2312"/>
      <w:sz w:val="28"/>
    </w:rPr>
  </w:style>
  <w:style w:type="paragraph" w:customStyle="1" w:styleId="552">
    <w:name w:val="Char21"/>
    <w:basedOn w:val="1"/>
    <w:qFormat/>
    <w:uiPriority w:val="0"/>
    <w:pPr>
      <w:adjustRightInd/>
      <w:ind w:firstLine="200" w:firstLineChars="200"/>
    </w:pPr>
    <w:rPr>
      <w:rFonts w:ascii="仿宋_GB2312" w:eastAsia="仿宋_GB2312"/>
      <w:b/>
      <w:sz w:val="32"/>
      <w:szCs w:val="32"/>
    </w:rPr>
  </w:style>
  <w:style w:type="paragraph" w:customStyle="1" w:styleId="553">
    <w:name w:val="列表段落1"/>
    <w:basedOn w:val="1"/>
    <w:qFormat/>
    <w:uiPriority w:val="34"/>
    <w:pPr>
      <w:adjustRightInd/>
      <w:ind w:right="238" w:firstLine="420"/>
    </w:pPr>
    <w:rPr>
      <w:rFonts w:ascii="Calibri" w:hAnsi="Calibri"/>
      <w:sz w:val="24"/>
    </w:rPr>
  </w:style>
  <w:style w:type="paragraph" w:customStyle="1" w:styleId="554">
    <w:name w:val="Char Char110"/>
    <w:basedOn w:val="1"/>
    <w:qFormat/>
    <w:uiPriority w:val="6"/>
    <w:pPr>
      <w:spacing w:line="360" w:lineRule="auto"/>
    </w:pPr>
    <w:rPr>
      <w:rFonts w:ascii="Tahoma" w:hAnsi="Tahoma"/>
      <w:sz w:val="24"/>
      <w:szCs w:val="20"/>
    </w:rPr>
  </w:style>
  <w:style w:type="paragraph" w:customStyle="1" w:styleId="55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9">
    <w:name w:val="Char Char Char Char Char Char Char Char Char Char Char Char1 Char2"/>
    <w:basedOn w:val="1"/>
    <w:qFormat/>
    <w:uiPriority w:val="0"/>
    <w:rPr>
      <w:rFonts w:ascii="Tahoma" w:hAnsi="Tahoma" w:cs="仿宋_GB2312"/>
      <w:sz w:val="24"/>
      <w:szCs w:val="20"/>
    </w:rPr>
  </w:style>
  <w:style w:type="paragraph" w:customStyle="1" w:styleId="56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6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62">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56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64">
    <w:name w:val="_Style 12"/>
    <w:basedOn w:val="18"/>
    <w:qFormat/>
    <w:uiPriority w:val="0"/>
    <w:pPr>
      <w:snapToGrid w:val="0"/>
      <w:spacing w:line="360" w:lineRule="auto"/>
    </w:pPr>
  </w:style>
  <w:style w:type="paragraph" w:customStyle="1" w:styleId="56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6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7">
    <w:name w:val="_Style 94"/>
    <w:basedOn w:val="1"/>
    <w:next w:val="110"/>
    <w:qFormat/>
    <w:uiPriority w:val="34"/>
    <w:pPr>
      <w:adjustRightInd/>
      <w:spacing w:line="360" w:lineRule="auto"/>
      <w:ind w:firstLine="200" w:firstLineChars="200"/>
    </w:pPr>
    <w:rPr>
      <w:rFonts w:ascii="Calibri" w:hAnsi="Calibri"/>
      <w:sz w:val="28"/>
      <w:szCs w:val="20"/>
    </w:rPr>
  </w:style>
  <w:style w:type="paragraph" w:customStyle="1" w:styleId="56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7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71">
    <w:name w:val="3级标题"/>
    <w:basedOn w:val="365"/>
    <w:qFormat/>
    <w:uiPriority w:val="0"/>
    <w:pPr>
      <w:outlineLvl w:val="2"/>
    </w:pPr>
  </w:style>
  <w:style w:type="paragraph" w:customStyle="1" w:styleId="57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73">
    <w:name w:val="Char1 Char Char Char3"/>
    <w:basedOn w:val="1"/>
    <w:qFormat/>
    <w:uiPriority w:val="0"/>
    <w:pPr>
      <w:adjustRightInd/>
      <w:ind w:firstLine="200" w:firstLineChars="200"/>
    </w:pPr>
    <w:rPr>
      <w:rFonts w:ascii="Tahoma" w:hAnsi="Tahoma"/>
      <w:sz w:val="24"/>
      <w:szCs w:val="20"/>
    </w:rPr>
  </w:style>
  <w:style w:type="paragraph" w:customStyle="1" w:styleId="57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75">
    <w:name w:val="MM Empty"/>
    <w:basedOn w:val="1"/>
    <w:qFormat/>
    <w:uiPriority w:val="0"/>
    <w:pPr>
      <w:adjustRightInd/>
    </w:pPr>
  </w:style>
  <w:style w:type="paragraph" w:customStyle="1" w:styleId="576">
    <w:name w:val="Char24"/>
    <w:basedOn w:val="1"/>
    <w:qFormat/>
    <w:uiPriority w:val="0"/>
    <w:rPr>
      <w:rFonts w:ascii="仿宋_GB2312" w:eastAsia="仿宋_GB2312"/>
      <w:b/>
      <w:sz w:val="32"/>
      <w:szCs w:val="32"/>
    </w:rPr>
  </w:style>
  <w:style w:type="paragraph" w:customStyle="1" w:styleId="577">
    <w:name w:val="正文箭头"/>
    <w:basedOn w:val="231"/>
    <w:qFormat/>
    <w:uiPriority w:val="0"/>
  </w:style>
  <w:style w:type="paragraph" w:customStyle="1" w:styleId="578">
    <w:name w:val="U_编号2"/>
    <w:basedOn w:val="1"/>
    <w:qFormat/>
    <w:uiPriority w:val="0"/>
    <w:pPr>
      <w:tabs>
        <w:tab w:val="left" w:pos="785"/>
      </w:tabs>
      <w:adjustRightInd/>
      <w:spacing w:beforeLines="10" w:afterLines="10" w:line="300" w:lineRule="auto"/>
    </w:pPr>
    <w:rPr>
      <w:sz w:val="24"/>
    </w:rPr>
  </w:style>
  <w:style w:type="paragraph" w:customStyle="1" w:styleId="57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1">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82">
    <w:name w:val="TOC 标题11"/>
    <w:basedOn w:val="2"/>
    <w:next w:val="1"/>
    <w:unhideWhenUsed/>
    <w:qFormat/>
    <w:uiPriority w:val="4"/>
    <w:pPr>
      <w:widowControl/>
      <w:adjustRightInd/>
      <w:spacing w:before="480" w:line="276" w:lineRule="auto"/>
      <w:jc w:val="left"/>
      <w:outlineLvl w:val="9"/>
    </w:pPr>
    <w:rPr>
      <w:rFonts w:ascii="Cambria" w:hAnsi="Cambria"/>
      <w:color w:val="365F91"/>
      <w:kern w:val="0"/>
      <w:sz w:val="28"/>
      <w:szCs w:val="28"/>
    </w:rPr>
  </w:style>
  <w:style w:type="paragraph" w:customStyle="1" w:styleId="583">
    <w:name w:val="_Style 1"/>
    <w:basedOn w:val="1"/>
    <w:qFormat/>
    <w:uiPriority w:val="34"/>
    <w:pPr>
      <w:adjustRightInd/>
      <w:ind w:firstLine="420" w:firstLineChars="200"/>
    </w:pPr>
    <w:rPr>
      <w:rFonts w:eastAsia="仿宋_GB2312"/>
      <w:sz w:val="28"/>
    </w:rPr>
  </w:style>
  <w:style w:type="paragraph" w:customStyle="1" w:styleId="584">
    <w:name w:val="表格 内容"/>
    <w:basedOn w:val="421"/>
    <w:qFormat/>
    <w:uiPriority w:val="0"/>
    <w:rPr>
      <w:b w:val="0"/>
      <w:sz w:val="20"/>
    </w:rPr>
  </w:style>
  <w:style w:type="paragraph" w:customStyle="1" w:styleId="585">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8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7">
    <w:name w:val="数字标题5"/>
    <w:basedOn w:val="6"/>
    <w:next w:val="1"/>
    <w:qFormat/>
    <w:uiPriority w:val="0"/>
    <w:pPr>
      <w:tabs>
        <w:tab w:val="left" w:pos="1080"/>
        <w:tab w:val="clear" w:pos="1008"/>
      </w:tabs>
      <w:ind w:left="1080" w:hanging="1080"/>
    </w:pPr>
  </w:style>
  <w:style w:type="paragraph" w:customStyle="1" w:styleId="588">
    <w:name w:val="数字标题1"/>
    <w:basedOn w:val="2"/>
    <w:next w:val="1"/>
    <w:qFormat/>
    <w:uiPriority w:val="0"/>
    <w:pPr>
      <w:tabs>
        <w:tab w:val="left" w:pos="480"/>
        <w:tab w:val="clear" w:pos="432"/>
      </w:tabs>
      <w:ind w:left="480" w:hanging="480"/>
    </w:pPr>
  </w:style>
  <w:style w:type="paragraph" w:customStyle="1" w:styleId="58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9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9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9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9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9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95">
    <w:name w:val="0"/>
    <w:basedOn w:val="1"/>
    <w:qFormat/>
    <w:uiPriority w:val="0"/>
    <w:pPr>
      <w:widowControl/>
    </w:pPr>
    <w:rPr>
      <w:kern w:val="0"/>
      <w:sz w:val="24"/>
      <w:szCs w:val="20"/>
    </w:rPr>
  </w:style>
  <w:style w:type="paragraph" w:customStyle="1" w:styleId="596">
    <w:name w:val="Char Char113"/>
    <w:basedOn w:val="1"/>
    <w:qFormat/>
    <w:uiPriority w:val="0"/>
    <w:pPr>
      <w:widowControl/>
      <w:spacing w:after="160" w:line="240" w:lineRule="exact"/>
      <w:jc w:val="left"/>
    </w:pPr>
    <w:rPr>
      <w:rFonts w:eastAsia="仿宋_GB2312"/>
      <w:sz w:val="28"/>
    </w:rPr>
  </w:style>
  <w:style w:type="paragraph" w:customStyle="1" w:styleId="59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8">
    <w:name w:val="_Style 8"/>
    <w:basedOn w:val="1"/>
    <w:qFormat/>
    <w:uiPriority w:val="34"/>
    <w:pPr>
      <w:adjustRightInd/>
      <w:ind w:firstLine="420" w:firstLineChars="200"/>
    </w:pPr>
    <w:rPr>
      <w:rFonts w:eastAsia="仿宋_GB2312"/>
      <w:sz w:val="28"/>
    </w:rPr>
  </w:style>
  <w:style w:type="paragraph" w:customStyle="1" w:styleId="59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60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60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60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604">
    <w:name w:val="Char Char112"/>
    <w:basedOn w:val="1"/>
    <w:qFormat/>
    <w:uiPriority w:val="6"/>
    <w:pPr>
      <w:widowControl/>
      <w:spacing w:after="160" w:line="240" w:lineRule="exact"/>
      <w:jc w:val="left"/>
    </w:pPr>
    <w:rPr>
      <w:rFonts w:eastAsia="仿宋_GB2312"/>
      <w:sz w:val="28"/>
    </w:rPr>
  </w:style>
  <w:style w:type="paragraph" w:customStyle="1" w:styleId="605">
    <w:name w:val="正文 图"/>
    <w:basedOn w:val="136"/>
    <w:qFormat/>
    <w:uiPriority w:val="0"/>
    <w:pPr>
      <w:adjustRightInd/>
      <w:spacing w:before="0"/>
      <w:ind w:firstLine="0"/>
      <w:jc w:val="center"/>
    </w:pPr>
    <w:rPr>
      <w:rFonts w:ascii="微软雅黑" w:hAnsi="微软雅黑"/>
    </w:rPr>
  </w:style>
  <w:style w:type="paragraph" w:customStyle="1" w:styleId="60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8">
    <w:name w:val="Thf"/>
    <w:basedOn w:val="255"/>
    <w:qFormat/>
    <w:uiPriority w:val="0"/>
    <w:pPr>
      <w:ind w:left="0"/>
    </w:pPr>
  </w:style>
  <w:style w:type="paragraph" w:customStyle="1" w:styleId="60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1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11">
    <w:name w:val="注释"/>
    <w:basedOn w:val="1"/>
    <w:qFormat/>
    <w:uiPriority w:val="0"/>
    <w:pPr>
      <w:adjustRightInd/>
      <w:spacing w:line="360" w:lineRule="auto"/>
      <w:ind w:firstLine="480"/>
    </w:pPr>
    <w:rPr>
      <w:sz w:val="24"/>
    </w:rPr>
  </w:style>
  <w:style w:type="paragraph" w:customStyle="1" w:styleId="612">
    <w:name w:val="列出段落111"/>
    <w:basedOn w:val="1"/>
    <w:qFormat/>
    <w:uiPriority w:val="34"/>
    <w:pPr>
      <w:ind w:firstLine="420" w:firstLineChars="200"/>
    </w:pPr>
  </w:style>
  <w:style w:type="paragraph" w:customStyle="1" w:styleId="613">
    <w:name w:val="标准文本"/>
    <w:basedOn w:val="1"/>
    <w:link w:val="950"/>
    <w:qFormat/>
    <w:uiPriority w:val="0"/>
    <w:pPr>
      <w:adjustRightInd/>
      <w:spacing w:line="360" w:lineRule="auto"/>
      <w:ind w:firstLine="480" w:firstLineChars="200"/>
    </w:pPr>
    <w:rPr>
      <w:rFonts w:cs="宋体"/>
      <w:sz w:val="24"/>
      <w:szCs w:val="20"/>
    </w:rPr>
  </w:style>
  <w:style w:type="paragraph" w:customStyle="1" w:styleId="614">
    <w:name w:val="_Style 947"/>
    <w:basedOn w:val="1"/>
    <w:next w:val="110"/>
    <w:qFormat/>
    <w:uiPriority w:val="34"/>
    <w:pPr>
      <w:adjustRightInd/>
      <w:ind w:firstLine="420" w:firstLineChars="200"/>
    </w:pPr>
  </w:style>
  <w:style w:type="paragraph" w:customStyle="1" w:styleId="615">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16">
    <w:name w:val="纯文本2"/>
    <w:basedOn w:val="1"/>
    <w:qFormat/>
    <w:uiPriority w:val="0"/>
    <w:pPr>
      <w:adjustRightInd/>
      <w:snapToGrid w:val="0"/>
      <w:jc w:val="left"/>
    </w:pPr>
    <w:rPr>
      <w:rFonts w:ascii="Century Gothic" w:hAnsi="楷体_GB2312" w:eastAsia="Century Gothic"/>
      <w:szCs w:val="20"/>
    </w:rPr>
  </w:style>
  <w:style w:type="paragraph" w:customStyle="1" w:styleId="617">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8">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9">
    <w:name w:val="节"/>
    <w:basedOn w:val="3"/>
    <w:qFormat/>
    <w:uiPriority w:val="0"/>
    <w:pPr>
      <w:tabs>
        <w:tab w:val="clear" w:pos="432"/>
      </w:tabs>
      <w:spacing w:before="160" w:after="160" w:line="720" w:lineRule="exact"/>
      <w:ind w:left="0" w:firstLine="0"/>
    </w:pPr>
    <w:rPr>
      <w:rFonts w:ascii="Arial" w:hAnsi="Arial" w:eastAsia="楷体"/>
      <w:b w:val="0"/>
      <w:color w:val="000000"/>
      <w:spacing w:val="14"/>
      <w:kern w:val="24"/>
      <w:sz w:val="28"/>
      <w:szCs w:val="20"/>
    </w:rPr>
  </w:style>
  <w:style w:type="paragraph" w:customStyle="1" w:styleId="620">
    <w:name w:val="Blockquote"/>
    <w:basedOn w:val="1"/>
    <w:qFormat/>
    <w:uiPriority w:val="0"/>
    <w:pPr>
      <w:autoSpaceDE w:val="0"/>
      <w:autoSpaceDN w:val="0"/>
      <w:spacing w:before="100" w:after="100"/>
      <w:ind w:left="360" w:right="360"/>
      <w:jc w:val="left"/>
    </w:pPr>
    <w:rPr>
      <w:kern w:val="0"/>
      <w:sz w:val="24"/>
      <w:szCs w:val="20"/>
    </w:rPr>
  </w:style>
  <w:style w:type="paragraph" w:customStyle="1" w:styleId="621">
    <w:name w:val="p1"/>
    <w:basedOn w:val="1"/>
    <w:qFormat/>
    <w:uiPriority w:val="0"/>
    <w:pPr>
      <w:widowControl/>
      <w:adjustRightInd/>
      <w:jc w:val="left"/>
    </w:pPr>
    <w:rPr>
      <w:rFonts w:ascii=".PingFang SC" w:eastAsia=".PingFang SC"/>
      <w:color w:val="454545"/>
      <w:kern w:val="0"/>
      <w:sz w:val="18"/>
      <w:szCs w:val="18"/>
    </w:rPr>
  </w:style>
  <w:style w:type="paragraph" w:customStyle="1" w:styleId="622">
    <w:name w:val="Table Paragraph"/>
    <w:basedOn w:val="1"/>
    <w:qFormat/>
    <w:uiPriority w:val="0"/>
    <w:pPr>
      <w:adjustRightInd/>
      <w:jc w:val="left"/>
    </w:pPr>
    <w:rPr>
      <w:rFonts w:ascii="Calibri" w:hAnsi="Calibri"/>
      <w:kern w:val="0"/>
      <w:sz w:val="22"/>
      <w:szCs w:val="22"/>
      <w:lang w:eastAsia="en-US"/>
    </w:rPr>
  </w:style>
  <w:style w:type="paragraph" w:customStyle="1" w:styleId="62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24">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25">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2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627">
    <w:name w:val="纯文本3"/>
    <w:basedOn w:val="1"/>
    <w:qFormat/>
    <w:uiPriority w:val="0"/>
    <w:pPr>
      <w:spacing w:beforeLines="50" w:afterLines="50" w:line="400" w:lineRule="exact"/>
    </w:pPr>
    <w:rPr>
      <w:rFonts w:ascii="宋体" w:hAnsi="Courier New"/>
      <w:sz w:val="24"/>
    </w:rPr>
  </w:style>
  <w:style w:type="paragraph" w:customStyle="1" w:styleId="628">
    <w:name w:val="正文7"/>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629">
    <w:name w:val="正文文本首行缩进 21"/>
    <w:basedOn w:val="25"/>
    <w:qFormat/>
    <w:uiPriority w:val="99"/>
    <w:pPr>
      <w:tabs>
        <w:tab w:val="right" w:leader="dot" w:pos="8268"/>
      </w:tabs>
      <w:spacing w:line="200" w:lineRule="atLeast"/>
      <w:ind w:firstLine="420"/>
    </w:pPr>
    <w:rPr>
      <w:spacing w:val="-4"/>
      <w:sz w:val="18"/>
    </w:rPr>
  </w:style>
  <w:style w:type="paragraph" w:customStyle="1" w:styleId="630">
    <w:name w:val="图形"/>
    <w:qFormat/>
    <w:uiPriority w:val="0"/>
    <w:pPr>
      <w:jc w:val="center"/>
    </w:pPr>
    <w:rPr>
      <w:rFonts w:ascii="Times New Roman" w:hAnsi="Times New Roman" w:eastAsia="宋体" w:cs="Times New Roman"/>
      <w:b/>
      <w:kern w:val="2"/>
      <w:sz w:val="21"/>
      <w:szCs w:val="24"/>
      <w:lang w:val="en-US" w:eastAsia="zh-CN" w:bidi="ar-SA"/>
    </w:rPr>
  </w:style>
  <w:style w:type="paragraph" w:customStyle="1" w:styleId="631">
    <w:name w:val="No Spacing1"/>
    <w:qFormat/>
    <w:uiPriority w:val="0"/>
    <w:rPr>
      <w:rFonts w:ascii="Times New Roman" w:hAnsi="Times New Roman" w:eastAsia="??" w:cs="宋体"/>
      <w:sz w:val="22"/>
      <w:szCs w:val="22"/>
      <w:lang w:val="en-US" w:eastAsia="en-US" w:bidi="ar-SA"/>
    </w:rPr>
  </w:style>
  <w:style w:type="character" w:customStyle="1" w:styleId="632">
    <w:name w:val="表格非标题文字 Char"/>
    <w:link w:val="91"/>
    <w:qFormat/>
    <w:uiPriority w:val="0"/>
    <w:rPr>
      <w:rFonts w:ascii="Futura Bk" w:hAnsi="Futura Bk"/>
      <w:kern w:val="2"/>
      <w:sz w:val="18"/>
      <w:szCs w:val="21"/>
      <w:lang w:val="en-US" w:eastAsia="zh-CN" w:bidi="ar-SA"/>
    </w:rPr>
  </w:style>
  <w:style w:type="character" w:customStyle="1" w:styleId="633">
    <w:name w:val="*正文 Char"/>
    <w:link w:val="92"/>
    <w:qFormat/>
    <w:locked/>
    <w:uiPriority w:val="0"/>
    <w:rPr>
      <w:rFonts w:ascii="宋体" w:hAnsi="宋体"/>
      <w:sz w:val="24"/>
    </w:rPr>
  </w:style>
  <w:style w:type="character" w:customStyle="1" w:styleId="634">
    <w:name w:val="Char Char71"/>
    <w:semiHidden/>
    <w:qFormat/>
    <w:uiPriority w:val="0"/>
    <w:rPr>
      <w:rFonts w:eastAsia="宋体"/>
      <w:kern w:val="2"/>
      <w:sz w:val="21"/>
      <w:szCs w:val="24"/>
      <w:lang w:val="en-US" w:eastAsia="zh-CN" w:bidi="ar-SA"/>
    </w:rPr>
  </w:style>
  <w:style w:type="character" w:customStyle="1" w:styleId="635">
    <w:name w:val="Char Char6"/>
    <w:qFormat/>
    <w:uiPriority w:val="0"/>
    <w:rPr>
      <w:rFonts w:eastAsia="宋体"/>
      <w:kern w:val="2"/>
      <w:sz w:val="21"/>
      <w:szCs w:val="24"/>
      <w:lang w:val="en-US" w:eastAsia="zh-CN" w:bidi="ar-SA"/>
    </w:rPr>
  </w:style>
  <w:style w:type="character" w:customStyle="1" w:styleId="636">
    <w:name w:val="正文缩进 Char"/>
    <w:qFormat/>
    <w:uiPriority w:val="0"/>
    <w:rPr>
      <w:rFonts w:eastAsia="宋体"/>
      <w:kern w:val="2"/>
      <w:sz w:val="21"/>
      <w:lang w:val="en-US" w:eastAsia="zh-CN"/>
    </w:rPr>
  </w:style>
  <w:style w:type="character" w:customStyle="1" w:styleId="637">
    <w:name w:val="正文首行缩进 Char1"/>
    <w:qFormat/>
    <w:uiPriority w:val="0"/>
    <w:rPr>
      <w:rFonts w:ascii="宋体" w:hAnsi="Times New Roman" w:eastAsia="宋体" w:cs="Times New Roman"/>
      <w:snapToGrid w:val="0"/>
      <w:kern w:val="2"/>
      <w:sz w:val="24"/>
      <w:szCs w:val="21"/>
      <w:lang w:val="zh-CN"/>
    </w:rPr>
  </w:style>
  <w:style w:type="character" w:customStyle="1" w:styleId="638">
    <w:name w:val="Char Char28"/>
    <w:qFormat/>
    <w:uiPriority w:val="6"/>
    <w:rPr>
      <w:rFonts w:ascii="仿宋_GB2312" w:hAnsi="仿宋_GB2312" w:eastAsia="仿宋_GB2312"/>
      <w:kern w:val="1"/>
      <w:sz w:val="28"/>
    </w:rPr>
  </w:style>
  <w:style w:type="character" w:customStyle="1" w:styleId="63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40">
    <w:name w:val="Heading 1 Char"/>
    <w:qFormat/>
    <w:uiPriority w:val="6"/>
    <w:rPr>
      <w:rFonts w:ascii="Times New Roman" w:hAnsi="Times New Roman" w:eastAsia="黑体" w:cs="Times New Roman"/>
      <w:b/>
      <w:kern w:val="0"/>
      <w:sz w:val="24"/>
      <w:szCs w:val="24"/>
    </w:rPr>
  </w:style>
  <w:style w:type="character" w:customStyle="1" w:styleId="641">
    <w:name w:val="U_正文 Char"/>
    <w:link w:val="93"/>
    <w:qFormat/>
    <w:uiPriority w:val="0"/>
    <w:rPr>
      <w:sz w:val="24"/>
      <w:szCs w:val="24"/>
    </w:rPr>
  </w:style>
  <w:style w:type="character" w:customStyle="1" w:styleId="642">
    <w:name w:val="HTML 地址 Char1"/>
    <w:qFormat/>
    <w:uiPriority w:val="0"/>
    <w:rPr>
      <w:rFonts w:ascii="Times New Roman" w:hAnsi="Times New Roman" w:eastAsia="宋体" w:cs="Times New Roman"/>
      <w:i/>
      <w:iCs/>
      <w:szCs w:val="24"/>
    </w:rPr>
  </w:style>
  <w:style w:type="character" w:customStyle="1" w:styleId="643">
    <w:name w:val="批注主题 Char1"/>
    <w:link w:val="62"/>
    <w:qFormat/>
    <w:uiPriority w:val="0"/>
    <w:rPr>
      <w:b/>
      <w:bCs/>
      <w:kern w:val="2"/>
      <w:sz w:val="21"/>
      <w:szCs w:val="24"/>
    </w:rPr>
  </w:style>
  <w:style w:type="character" w:customStyle="1" w:styleId="644">
    <w:name w:val="Char Char51"/>
    <w:qFormat/>
    <w:uiPriority w:val="0"/>
    <w:rPr>
      <w:rFonts w:ascii="宋体" w:hAnsi="Courier New" w:eastAsia="宋体"/>
      <w:kern w:val="2"/>
      <w:sz w:val="21"/>
      <w:lang w:val="en-US" w:eastAsia="zh-CN"/>
    </w:rPr>
  </w:style>
  <w:style w:type="character" w:customStyle="1" w:styleId="645">
    <w:name w:val="表正文 Char"/>
    <w:qFormat/>
    <w:uiPriority w:val="0"/>
    <w:rPr>
      <w:rFonts w:ascii="宋体" w:eastAsia="宋体"/>
      <w:snapToGrid w:val="0"/>
      <w:color w:val="000000"/>
      <w:kern w:val="28"/>
      <w:sz w:val="28"/>
      <w:lang w:val="en-US" w:eastAsia="zh-CN" w:bidi="ar-SA"/>
    </w:rPr>
  </w:style>
  <w:style w:type="character" w:customStyle="1" w:styleId="646">
    <w:name w:val="Char Char34"/>
    <w:qFormat/>
    <w:uiPriority w:val="6"/>
    <w:rPr>
      <w:b/>
      <w:kern w:val="1"/>
      <w:sz w:val="28"/>
      <w:szCs w:val="28"/>
    </w:rPr>
  </w:style>
  <w:style w:type="character" w:customStyle="1" w:styleId="64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48">
    <w:name w:val="哈哈正文 Char"/>
    <w:link w:val="94"/>
    <w:qFormat/>
    <w:uiPriority w:val="0"/>
    <w:rPr>
      <w:rFonts w:ascii="宋体" w:hAnsi="宋体" w:eastAsia="宋体"/>
      <w:kern w:val="2"/>
      <w:sz w:val="24"/>
      <w:lang w:bidi="ar-SA"/>
    </w:rPr>
  </w:style>
  <w:style w:type="character" w:customStyle="1" w:styleId="649">
    <w:name w:val="未处理的提及1"/>
    <w:qFormat/>
    <w:uiPriority w:val="0"/>
    <w:rPr>
      <w:color w:val="808080"/>
      <w:shd w:val="clear" w:color="auto" w:fill="E6E6E6"/>
    </w:rPr>
  </w:style>
  <w:style w:type="character" w:customStyle="1" w:styleId="650">
    <w:name w:val="txt"/>
    <w:qFormat/>
    <w:uiPriority w:val="0"/>
    <w:rPr>
      <w:rFonts w:ascii="仿宋_GB2312" w:eastAsia="微软雅黑"/>
      <w:b/>
      <w:kern w:val="2"/>
      <w:sz w:val="32"/>
      <w:szCs w:val="32"/>
      <w:lang w:val="en-US" w:eastAsia="zh-CN" w:bidi="ar-SA"/>
    </w:rPr>
  </w:style>
  <w:style w:type="character" w:customStyle="1" w:styleId="651">
    <w:name w:val="二级标题 Char Char"/>
    <w:qFormat/>
    <w:uiPriority w:val="0"/>
    <w:rPr>
      <w:rFonts w:ascii="宋体" w:hAnsi="宋体" w:eastAsia="宋体"/>
      <w:b/>
      <w:snapToGrid w:val="0"/>
      <w:kern w:val="2"/>
      <w:sz w:val="24"/>
      <w:szCs w:val="24"/>
      <w:lang w:val="en-US" w:eastAsia="zh-CN" w:bidi="ar-SA"/>
    </w:rPr>
  </w:style>
  <w:style w:type="character" w:customStyle="1" w:styleId="652">
    <w:name w:val="Char Char32"/>
    <w:qFormat/>
    <w:uiPriority w:val="6"/>
    <w:rPr>
      <w:b/>
      <w:kern w:val="1"/>
      <w:sz w:val="24"/>
      <w:szCs w:val="24"/>
    </w:rPr>
  </w:style>
  <w:style w:type="character" w:customStyle="1" w:styleId="653">
    <w:name w:val="PI Char1"/>
    <w:qFormat/>
    <w:uiPriority w:val="0"/>
    <w:rPr>
      <w:rFonts w:ascii="宋体" w:hAnsi="宋体"/>
      <w:kern w:val="2"/>
      <w:sz w:val="24"/>
      <w:szCs w:val="24"/>
    </w:rPr>
  </w:style>
  <w:style w:type="character" w:customStyle="1" w:styleId="654">
    <w:name w:val="tw4winTerm"/>
    <w:qFormat/>
    <w:uiPriority w:val="0"/>
    <w:rPr>
      <w:color w:val="0000FF"/>
    </w:rPr>
  </w:style>
  <w:style w:type="character" w:customStyle="1" w:styleId="655">
    <w:name w:val="Footer Char"/>
    <w:qFormat/>
    <w:locked/>
    <w:uiPriority w:val="0"/>
    <w:rPr>
      <w:rFonts w:eastAsia="宋体"/>
      <w:kern w:val="2"/>
      <w:sz w:val="18"/>
      <w:lang w:val="en-US" w:eastAsia="zh-CN" w:bidi="ar-SA"/>
    </w:rPr>
  </w:style>
  <w:style w:type="character" w:customStyle="1" w:styleId="656">
    <w:name w:val="普通文字 Char Char1"/>
    <w:qFormat/>
    <w:uiPriority w:val="0"/>
    <w:rPr>
      <w:rFonts w:ascii="宋体" w:hAnsi="Courier New"/>
      <w:kern w:val="2"/>
      <w:sz w:val="21"/>
    </w:rPr>
  </w:style>
  <w:style w:type="character" w:customStyle="1" w:styleId="657">
    <w:name w:val="Char Char101"/>
    <w:qFormat/>
    <w:uiPriority w:val="6"/>
    <w:rPr>
      <w:rFonts w:ascii="宋体" w:hAnsi="宋体"/>
      <w:kern w:val="2"/>
      <w:sz w:val="21"/>
      <w:szCs w:val="24"/>
      <w:lang w:val="en-US" w:eastAsia="zh-CN"/>
    </w:rPr>
  </w:style>
  <w:style w:type="character" w:customStyle="1" w:styleId="658">
    <w:name w:val="标题 4 Char"/>
    <w:qFormat/>
    <w:uiPriority w:val="0"/>
    <w:rPr>
      <w:rFonts w:ascii="Arial" w:hAnsi="Arial" w:eastAsia="黑体"/>
      <w:b/>
      <w:kern w:val="2"/>
      <w:sz w:val="28"/>
    </w:rPr>
  </w:style>
  <w:style w:type="character" w:customStyle="1" w:styleId="659">
    <w:name w:val="链接"/>
    <w:qFormat/>
    <w:uiPriority w:val="0"/>
    <w:rPr>
      <w:color w:val="0000FF"/>
      <w:sz w:val="21"/>
      <w:szCs w:val="21"/>
      <w:u w:val="single"/>
    </w:rPr>
  </w:style>
  <w:style w:type="character" w:customStyle="1" w:styleId="660">
    <w:name w:val="h4 Char"/>
    <w:qFormat/>
    <w:uiPriority w:val="0"/>
    <w:rPr>
      <w:rFonts w:ascii="Arial" w:hAnsi="Arial" w:eastAsia="黑体"/>
      <w:b/>
      <w:bCs/>
      <w:kern w:val="2"/>
      <w:sz w:val="28"/>
      <w:szCs w:val="28"/>
      <w:lang w:val="zh-CN" w:eastAsia="zh-CN" w:bidi="ar-SA"/>
    </w:rPr>
  </w:style>
  <w:style w:type="character" w:customStyle="1" w:styleId="661">
    <w:name w:val="5正文 Char"/>
    <w:link w:val="95"/>
    <w:qFormat/>
    <w:uiPriority w:val="0"/>
    <w:rPr>
      <w:rFonts w:ascii="仿宋_GB2312" w:hAnsi="微软雅黑" w:eastAsia="仿宋_GB2312"/>
      <w:sz w:val="28"/>
      <w:szCs w:val="21"/>
    </w:rPr>
  </w:style>
  <w:style w:type="character" w:customStyle="1" w:styleId="662">
    <w:name w:val="样式6 Char"/>
    <w:qFormat/>
    <w:uiPriority w:val="0"/>
    <w:rPr>
      <w:rFonts w:ascii="仿宋_GB2312" w:hAnsi="宋体" w:eastAsia="仿宋_GB2312"/>
      <w:b/>
      <w:bCs/>
      <w:kern w:val="2"/>
      <w:sz w:val="24"/>
      <w:szCs w:val="24"/>
      <w:lang w:val="en-US" w:eastAsia="zh-CN" w:bidi="ar-SA"/>
    </w:rPr>
  </w:style>
  <w:style w:type="character" w:customStyle="1" w:styleId="663">
    <w:name w:val="Char Char14"/>
    <w:qFormat/>
    <w:uiPriority w:val="6"/>
    <w:rPr>
      <w:rFonts w:ascii="黑体" w:hAnsi="黑体" w:eastAsia="黑体"/>
    </w:rPr>
  </w:style>
  <w:style w:type="character" w:customStyle="1" w:styleId="664">
    <w:name w:val="Heading 2 Hidden Char"/>
    <w:qFormat/>
    <w:uiPriority w:val="0"/>
    <w:rPr>
      <w:rFonts w:ascii="仿宋_GB2312" w:eastAsia="仿宋_GB2312"/>
      <w:b/>
      <w:bCs/>
      <w:kern w:val="2"/>
      <w:sz w:val="24"/>
      <w:szCs w:val="24"/>
      <w:lang w:val="zh-CN" w:eastAsia="zh-CN" w:bidi="ar-SA"/>
    </w:rPr>
  </w:style>
  <w:style w:type="character" w:customStyle="1" w:styleId="665">
    <w:name w:val="正文首行缩进 2 Char"/>
    <w:link w:val="26"/>
    <w:qFormat/>
    <w:uiPriority w:val="0"/>
    <w:rPr>
      <w:rFonts w:ascii="宋体" w:hAnsi="宋体"/>
      <w:kern w:val="2"/>
      <w:sz w:val="21"/>
      <w:szCs w:val="24"/>
    </w:rPr>
  </w:style>
  <w:style w:type="character" w:customStyle="1" w:styleId="666">
    <w:name w:val="font11"/>
    <w:qFormat/>
    <w:uiPriority w:val="0"/>
    <w:rPr>
      <w:rFonts w:hint="default" w:ascii="Times New Roman" w:hAnsi="Times New Roman" w:cs="Times New Roman"/>
      <w:color w:val="000000"/>
      <w:sz w:val="22"/>
      <w:szCs w:val="22"/>
      <w:u w:val="none"/>
    </w:rPr>
  </w:style>
  <w:style w:type="character" w:customStyle="1" w:styleId="667">
    <w:name w:val="表正文 Char1"/>
    <w:qFormat/>
    <w:uiPriority w:val="0"/>
    <w:rPr>
      <w:rFonts w:ascii="宋体" w:eastAsia="宋体"/>
      <w:snapToGrid w:val="0"/>
      <w:color w:val="000000"/>
      <w:kern w:val="28"/>
      <w:sz w:val="28"/>
    </w:rPr>
  </w:style>
  <w:style w:type="character" w:customStyle="1" w:styleId="668">
    <w:name w:val="blue1"/>
    <w:basedOn w:val="70"/>
    <w:qFormat/>
    <w:uiPriority w:val="0"/>
    <w:rPr>
      <w:rFonts w:ascii="Arial" w:hAnsi="Arial" w:eastAsia="黑体" w:cs="Arial"/>
      <w:snapToGrid w:val="0"/>
      <w:kern w:val="0"/>
      <w:szCs w:val="21"/>
    </w:rPr>
  </w:style>
  <w:style w:type="character" w:customStyle="1" w:styleId="669">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670">
    <w:name w:val="标书1 Char"/>
    <w:qFormat/>
    <w:uiPriority w:val="0"/>
    <w:rPr>
      <w:rFonts w:eastAsia="宋体"/>
      <w:b/>
      <w:bCs/>
      <w:kern w:val="44"/>
      <w:sz w:val="44"/>
      <w:szCs w:val="44"/>
      <w:lang w:val="en-US" w:eastAsia="zh-CN" w:bidi="ar-SA"/>
    </w:rPr>
  </w:style>
  <w:style w:type="character" w:customStyle="1" w:styleId="671">
    <w:name w:val="样式5 Char"/>
    <w:qFormat/>
    <w:uiPriority w:val="0"/>
    <w:rPr>
      <w:rFonts w:ascii="仿宋_GB2312" w:hAnsi="仿宋" w:eastAsia="仿宋_GB2312"/>
      <w:kern w:val="2"/>
      <w:sz w:val="24"/>
      <w:szCs w:val="24"/>
    </w:rPr>
  </w:style>
  <w:style w:type="character" w:customStyle="1" w:styleId="672">
    <w:name w:val="样式4 Char"/>
    <w:qFormat/>
    <w:uiPriority w:val="0"/>
    <w:rPr>
      <w:rFonts w:ascii="仿宋_GB2312" w:hAnsi="仿宋" w:eastAsia="仿宋_GB2312"/>
      <w:b/>
      <w:kern w:val="2"/>
      <w:sz w:val="32"/>
      <w:szCs w:val="32"/>
      <w:lang w:bidi="ar-SA"/>
    </w:rPr>
  </w:style>
  <w:style w:type="character" w:customStyle="1" w:styleId="673">
    <w:name w:val="插图说明 Char"/>
    <w:qFormat/>
    <w:uiPriority w:val="0"/>
    <w:rPr>
      <w:rFonts w:eastAsia="黑体"/>
      <w:sz w:val="24"/>
      <w:lang w:val="en-US" w:eastAsia="zh-CN"/>
    </w:rPr>
  </w:style>
  <w:style w:type="character" w:customStyle="1" w:styleId="674">
    <w:name w:val="正文2 Char Char"/>
    <w:link w:val="96"/>
    <w:qFormat/>
    <w:uiPriority w:val="0"/>
    <w:rPr>
      <w:rFonts w:eastAsia="宋体"/>
      <w:kern w:val="2"/>
      <w:sz w:val="24"/>
      <w:lang w:val="en-US" w:eastAsia="zh-CN" w:bidi="ar-SA"/>
    </w:rPr>
  </w:style>
  <w:style w:type="character" w:customStyle="1" w:styleId="675">
    <w:name w:val="Char Char24"/>
    <w:qFormat/>
    <w:uiPriority w:val="6"/>
    <w:rPr>
      <w:kern w:val="1"/>
      <w:sz w:val="21"/>
    </w:rPr>
  </w:style>
  <w:style w:type="character" w:customStyle="1" w:styleId="676">
    <w:name w:val="副标题 Char"/>
    <w:link w:val="49"/>
    <w:qFormat/>
    <w:uiPriority w:val="0"/>
    <w:rPr>
      <w:rFonts w:ascii="Arial" w:hAnsi="Arial" w:eastAsia="隶书"/>
      <w:b/>
      <w:bCs/>
      <w:kern w:val="28"/>
      <w:sz w:val="44"/>
      <w:szCs w:val="32"/>
      <w:lang w:val="en-US" w:eastAsia="zh-CN" w:bidi="ar-SA"/>
    </w:rPr>
  </w:style>
  <w:style w:type="character" w:customStyle="1" w:styleId="677">
    <w:name w:val="普通文字 Char1 Char"/>
    <w:qFormat/>
    <w:uiPriority w:val="0"/>
    <w:rPr>
      <w:rFonts w:ascii="宋体" w:hAnsi="Courier New" w:eastAsia="宋体"/>
      <w:kern w:val="2"/>
      <w:sz w:val="21"/>
      <w:szCs w:val="24"/>
      <w:lang w:val="en-US" w:eastAsia="zh-CN" w:bidi="ar-SA"/>
    </w:rPr>
  </w:style>
  <w:style w:type="character" w:customStyle="1" w:styleId="678">
    <w:name w:val="h3 Char1"/>
    <w:qFormat/>
    <w:uiPriority w:val="0"/>
    <w:rPr>
      <w:rFonts w:eastAsia="宋体"/>
      <w:b/>
      <w:bCs/>
      <w:kern w:val="2"/>
      <w:sz w:val="32"/>
      <w:szCs w:val="32"/>
      <w:lang w:bidi="ar-SA"/>
    </w:rPr>
  </w:style>
  <w:style w:type="character" w:customStyle="1" w:styleId="679">
    <w:name w:val="标题 Char1"/>
    <w:qFormat/>
    <w:uiPriority w:val="0"/>
    <w:rPr>
      <w:rFonts w:ascii="Cambria" w:hAnsi="Cambria" w:eastAsia="宋体" w:cs="Times New Roman"/>
      <w:b/>
      <w:bCs/>
      <w:sz w:val="32"/>
      <w:szCs w:val="32"/>
      <w:lang w:bidi="ar-SA"/>
    </w:rPr>
  </w:style>
  <w:style w:type="character" w:customStyle="1" w:styleId="680">
    <w:name w:val="gf正文1 Char"/>
    <w:qFormat/>
    <w:uiPriority w:val="0"/>
    <w:rPr>
      <w:rFonts w:ascii="宋体" w:hAnsi="宋体" w:eastAsia="宋体" w:cs="宋体"/>
      <w:kern w:val="2"/>
      <w:sz w:val="24"/>
      <w:szCs w:val="24"/>
      <w:lang w:val="en-US" w:eastAsia="zh-CN" w:bidi="ar-SA"/>
    </w:rPr>
  </w:style>
  <w:style w:type="character" w:customStyle="1" w:styleId="681">
    <w:name w:val="正文文本缩进 Char1"/>
    <w:qFormat/>
    <w:uiPriority w:val="0"/>
    <w:rPr>
      <w:rFonts w:ascii="Calibri" w:hAnsi="Calibri"/>
      <w:sz w:val="28"/>
    </w:rPr>
  </w:style>
  <w:style w:type="character" w:customStyle="1" w:styleId="682">
    <w:name w:val="No Spacing Char"/>
    <w:link w:val="97"/>
    <w:qFormat/>
    <w:uiPriority w:val="1"/>
    <w:rPr>
      <w:sz w:val="22"/>
      <w:szCs w:val="22"/>
      <w:lang w:val="en-US" w:eastAsia="zh-CN" w:bidi="ar-SA"/>
    </w:rPr>
  </w:style>
  <w:style w:type="character" w:customStyle="1" w:styleId="683">
    <w:name w:val="样式7 Char"/>
    <w:qFormat/>
    <w:uiPriority w:val="0"/>
    <w:rPr>
      <w:rFonts w:ascii="仿宋_GB2312" w:hAnsi="仿宋" w:eastAsia="仿宋_GB2312"/>
      <w:b/>
      <w:kern w:val="2"/>
      <w:sz w:val="24"/>
      <w:szCs w:val="24"/>
    </w:rPr>
  </w:style>
  <w:style w:type="character" w:customStyle="1" w:styleId="684">
    <w:name w:val="font12gray1"/>
    <w:qFormat/>
    <w:uiPriority w:val="0"/>
    <w:rPr>
      <w:rFonts w:ascii="仿宋_GB2312" w:eastAsia="微软雅黑"/>
      <w:b/>
      <w:spacing w:val="300"/>
      <w:kern w:val="2"/>
      <w:sz w:val="18"/>
      <w:szCs w:val="18"/>
      <w:lang w:val="en-US" w:eastAsia="zh-CN" w:bidi="ar-SA"/>
    </w:rPr>
  </w:style>
  <w:style w:type="character" w:customStyle="1" w:styleId="685">
    <w:name w:val="Char Char7"/>
    <w:semiHidden/>
    <w:qFormat/>
    <w:uiPriority w:val="0"/>
    <w:rPr>
      <w:rFonts w:eastAsia="宋体"/>
      <w:kern w:val="2"/>
      <w:sz w:val="21"/>
      <w:szCs w:val="24"/>
      <w:lang w:val="en-US" w:eastAsia="zh-CN" w:bidi="ar-SA"/>
    </w:rPr>
  </w:style>
  <w:style w:type="character" w:customStyle="1" w:styleId="686">
    <w:name w:val="表名 Char"/>
    <w:qFormat/>
    <w:uiPriority w:val="0"/>
    <w:rPr>
      <w:rFonts w:eastAsia="宋体"/>
      <w:b/>
      <w:bCs/>
      <w:kern w:val="2"/>
      <w:sz w:val="24"/>
      <w:szCs w:val="24"/>
      <w:lang w:val="en-US" w:eastAsia="zh-CN" w:bidi="ar-SA"/>
    </w:rPr>
  </w:style>
  <w:style w:type="character" w:customStyle="1" w:styleId="687">
    <w:name w:val="Document Map Char"/>
    <w:qFormat/>
    <w:locked/>
    <w:uiPriority w:val="0"/>
    <w:rPr>
      <w:rFonts w:eastAsia="宋体"/>
      <w:kern w:val="2"/>
      <w:sz w:val="21"/>
      <w:szCs w:val="24"/>
      <w:lang w:val="en-US" w:eastAsia="zh-CN" w:bidi="ar-SA"/>
    </w:rPr>
  </w:style>
  <w:style w:type="character" w:customStyle="1" w:styleId="688">
    <w:name w:val="font41"/>
    <w:qFormat/>
    <w:uiPriority w:val="0"/>
    <w:rPr>
      <w:rFonts w:hint="eastAsia" w:ascii="仿宋_GB2312" w:eastAsia="仿宋_GB2312" w:cs="仿宋_GB2312"/>
      <w:color w:val="000000"/>
      <w:sz w:val="22"/>
      <w:szCs w:val="22"/>
      <w:u w:val="none"/>
    </w:rPr>
  </w:style>
  <w:style w:type="character" w:customStyle="1" w:styleId="689">
    <w:name w:val="标题 6 Char"/>
    <w:link w:val="7"/>
    <w:qFormat/>
    <w:uiPriority w:val="0"/>
    <w:rPr>
      <w:rFonts w:ascii="Arial" w:hAnsi="Arial" w:eastAsia="黑体"/>
      <w:b/>
      <w:bCs/>
      <w:kern w:val="2"/>
      <w:sz w:val="24"/>
      <w:szCs w:val="24"/>
    </w:rPr>
  </w:style>
  <w:style w:type="character" w:customStyle="1" w:styleId="690">
    <w:name w:val="纯文本 Char_0"/>
    <w:link w:val="98"/>
    <w:qFormat/>
    <w:uiPriority w:val="0"/>
    <w:rPr>
      <w:rFonts w:ascii="宋体" w:hAnsi="Courier New"/>
      <w:kern w:val="2"/>
      <w:sz w:val="21"/>
      <w:szCs w:val="21"/>
      <w:lang w:val="en-US" w:eastAsia="zh-CN"/>
    </w:rPr>
  </w:style>
  <w:style w:type="character" w:customStyle="1" w:styleId="691">
    <w:name w:val="Balloon Text Char"/>
    <w:qFormat/>
    <w:locked/>
    <w:uiPriority w:val="0"/>
    <w:rPr>
      <w:rFonts w:eastAsia="宋体"/>
      <w:kern w:val="2"/>
      <w:sz w:val="18"/>
      <w:szCs w:val="18"/>
      <w:lang w:val="en-US" w:eastAsia="zh-CN" w:bidi="ar-SA"/>
    </w:rPr>
  </w:style>
  <w:style w:type="character" w:customStyle="1" w:styleId="692">
    <w:name w:val="正文 项目2 Char"/>
    <w:basedOn w:val="693"/>
    <w:qFormat/>
    <w:uiPriority w:val="0"/>
    <w:rPr>
      <w:rFonts w:ascii="仿宋_GB2312" w:hAnsi="仿宋_GB2312" w:eastAsia="仿宋_GB2312"/>
      <w:kern w:val="2"/>
      <w:sz w:val="24"/>
      <w:lang w:bidi="ar-SA"/>
    </w:rPr>
  </w:style>
  <w:style w:type="character" w:customStyle="1" w:styleId="693">
    <w:name w:val="正文 项目 Char"/>
    <w:qFormat/>
    <w:uiPriority w:val="0"/>
    <w:rPr>
      <w:rFonts w:ascii="仿宋_GB2312" w:hAnsi="仿宋_GB2312" w:eastAsia="仿宋_GB2312"/>
      <w:kern w:val="2"/>
      <w:sz w:val="24"/>
      <w:lang w:bidi="ar-SA"/>
    </w:rPr>
  </w:style>
  <w:style w:type="character" w:customStyle="1" w:styleId="694">
    <w:name w:val="h Char Char1"/>
    <w:qFormat/>
    <w:uiPriority w:val="0"/>
    <w:rPr>
      <w:rFonts w:eastAsia="宋体"/>
      <w:kern w:val="2"/>
      <w:sz w:val="18"/>
      <w:szCs w:val="18"/>
      <w:lang w:val="en-US" w:eastAsia="zh-CN" w:bidi="ar-SA"/>
    </w:rPr>
  </w:style>
  <w:style w:type="character" w:customStyle="1" w:styleId="695">
    <w:name w:val="Char Char27"/>
    <w:qFormat/>
    <w:uiPriority w:val="6"/>
    <w:rPr>
      <w:rFonts w:ascii="宋体" w:hAnsi="宋体" w:eastAsia="宋体"/>
      <w:color w:val="000000"/>
      <w:kern w:val="1"/>
      <w:sz w:val="28"/>
      <w:lang w:val="en-US" w:eastAsia="zh-CN" w:bidi="ar-SA"/>
    </w:rPr>
  </w:style>
  <w:style w:type="character" w:customStyle="1" w:styleId="696">
    <w:name w:val="px14"/>
    <w:qFormat/>
    <w:uiPriority w:val="0"/>
    <w:rPr>
      <w:rFonts w:ascii="仿宋_GB2312" w:eastAsia="微软雅黑" w:cs="Times New Roman"/>
      <w:b/>
      <w:kern w:val="2"/>
      <w:sz w:val="32"/>
      <w:szCs w:val="32"/>
      <w:lang w:val="en-US" w:eastAsia="zh-CN" w:bidi="ar-SA"/>
    </w:rPr>
  </w:style>
  <w:style w:type="character" w:customStyle="1" w:styleId="697">
    <w:name w:val="HTML 预设格式 Char1"/>
    <w:qFormat/>
    <w:uiPriority w:val="0"/>
    <w:rPr>
      <w:rFonts w:ascii="Courier New" w:hAnsi="Courier New" w:eastAsia="宋体" w:cs="Courier New"/>
      <w:sz w:val="20"/>
      <w:szCs w:val="20"/>
    </w:rPr>
  </w:style>
  <w:style w:type="character" w:customStyle="1" w:styleId="698">
    <w:name w:val="普通文字 Char1"/>
    <w:qFormat/>
    <w:uiPriority w:val="0"/>
    <w:rPr>
      <w:rFonts w:ascii="宋体" w:hAnsi="Courier New" w:eastAsia="宋体"/>
      <w:kern w:val="2"/>
      <w:sz w:val="21"/>
      <w:lang w:val="en-US" w:eastAsia="zh-CN"/>
    </w:rPr>
  </w:style>
  <w:style w:type="character" w:customStyle="1" w:styleId="699">
    <w:name w:val="hei16b1"/>
    <w:qFormat/>
    <w:uiPriority w:val="0"/>
    <w:rPr>
      <w:rFonts w:hint="default" w:ascii="Arial" w:hAnsi="Arial" w:cs="Arial"/>
      <w:b/>
      <w:bCs/>
      <w:color w:val="000000"/>
      <w:sz w:val="24"/>
      <w:szCs w:val="24"/>
    </w:rPr>
  </w:style>
  <w:style w:type="character" w:customStyle="1" w:styleId="700">
    <w:name w:val="正文（绿盟科技） Char"/>
    <w:link w:val="100"/>
    <w:qFormat/>
    <w:uiPriority w:val="0"/>
    <w:rPr>
      <w:rFonts w:ascii="Arial" w:hAnsi="Arial"/>
      <w:sz w:val="21"/>
      <w:szCs w:val="21"/>
    </w:rPr>
  </w:style>
  <w:style w:type="character" w:customStyle="1" w:styleId="701">
    <w:name w:val="Char Char19"/>
    <w:qFormat/>
    <w:uiPriority w:val="6"/>
    <w:rPr>
      <w:rFonts w:ascii="宋体" w:hAnsi="宋体"/>
      <w:i/>
      <w:sz w:val="24"/>
      <w:szCs w:val="24"/>
    </w:rPr>
  </w:style>
  <w:style w:type="character" w:customStyle="1" w:styleId="702">
    <w:name w:val="页脚 Char"/>
    <w:qFormat/>
    <w:uiPriority w:val="0"/>
    <w:rPr>
      <w:rFonts w:eastAsia="仿宋_GB2312"/>
      <w:kern w:val="2"/>
      <w:sz w:val="18"/>
      <w:lang w:val="en-US" w:eastAsia="zh-CN"/>
    </w:rPr>
  </w:style>
  <w:style w:type="character" w:customStyle="1" w:styleId="703">
    <w:name w:val="批注主题 Char"/>
    <w:qFormat/>
    <w:uiPriority w:val="0"/>
    <w:rPr>
      <w:rFonts w:eastAsia="宋体"/>
      <w:b/>
      <w:bCs/>
      <w:kern w:val="2"/>
      <w:sz w:val="21"/>
      <w:szCs w:val="24"/>
      <w:lang w:val="en-US" w:eastAsia="zh-CN" w:bidi="ar-SA"/>
    </w:rPr>
  </w:style>
  <w:style w:type="character" w:customStyle="1" w:styleId="704">
    <w:name w:val="Comment Text Char"/>
    <w:qFormat/>
    <w:locked/>
    <w:uiPriority w:val="0"/>
    <w:rPr>
      <w:rFonts w:ascii="宋体" w:hAnsi="宋体" w:eastAsia="宋体"/>
      <w:kern w:val="2"/>
      <w:sz w:val="24"/>
      <w:lang w:val="en-US" w:eastAsia="zh-CN" w:bidi="ar-SA"/>
    </w:rPr>
  </w:style>
  <w:style w:type="character" w:customStyle="1" w:styleId="705">
    <w:name w:val="Char Char72"/>
    <w:qFormat/>
    <w:uiPriority w:val="0"/>
    <w:rPr>
      <w:rFonts w:eastAsia="宋体"/>
      <w:kern w:val="2"/>
      <w:sz w:val="21"/>
      <w:szCs w:val="24"/>
      <w:lang w:val="en-US" w:eastAsia="zh-CN" w:bidi="ar-SA"/>
    </w:rPr>
  </w:style>
  <w:style w:type="character" w:customStyle="1" w:styleId="706">
    <w:name w:val="正文文本缩进 Char2"/>
    <w:qFormat/>
    <w:uiPriority w:val="0"/>
    <w:rPr>
      <w:rFonts w:ascii="Times New Roman" w:hAnsi="Times New Roman" w:eastAsia="宋体" w:cs="Times New Roman"/>
      <w:snapToGrid w:val="0"/>
      <w:kern w:val="0"/>
      <w:szCs w:val="24"/>
    </w:rPr>
  </w:style>
  <w:style w:type="character" w:customStyle="1" w:styleId="707">
    <w:name w:val="样式2 Char"/>
    <w:qFormat/>
    <w:uiPriority w:val="0"/>
    <w:rPr>
      <w:rFonts w:ascii="仿宋_GB2312" w:hAnsi="仿宋" w:eastAsia="仿宋_GB2312" w:cs="仿宋_GB2312"/>
      <w:b/>
      <w:bCs/>
      <w:sz w:val="32"/>
      <w:szCs w:val="30"/>
      <w:lang w:val="zh-CN"/>
    </w:rPr>
  </w:style>
  <w:style w:type="character" w:customStyle="1" w:styleId="708">
    <w:name w:val="表格名称[858D7CFB-ED40-4347-BF05-701D383B685F]"/>
    <w:link w:val="101"/>
    <w:qFormat/>
    <w:uiPriority w:val="0"/>
    <w:rPr>
      <w:sz w:val="32"/>
    </w:rPr>
  </w:style>
  <w:style w:type="character" w:customStyle="1" w:styleId="709">
    <w:name w:val="Char Char4"/>
    <w:qFormat/>
    <w:uiPriority w:val="0"/>
    <w:rPr>
      <w:rFonts w:eastAsia="宋体"/>
      <w:b/>
      <w:sz w:val="24"/>
      <w:lang w:eastAsia="zh-CN" w:bidi="ar-SA"/>
    </w:rPr>
  </w:style>
  <w:style w:type="character" w:customStyle="1" w:styleId="710">
    <w:name w:val="c7 style3"/>
    <w:qFormat/>
    <w:uiPriority w:val="0"/>
  </w:style>
  <w:style w:type="character" w:customStyle="1" w:styleId="711">
    <w:name w:val="正文文本 3 Char1"/>
    <w:semiHidden/>
    <w:qFormat/>
    <w:uiPriority w:val="99"/>
    <w:rPr>
      <w:rFonts w:ascii="Times New Roman" w:hAnsi="Times New Roman" w:eastAsia="宋体" w:cs="Times New Roman"/>
      <w:sz w:val="16"/>
      <w:szCs w:val="16"/>
    </w:rPr>
  </w:style>
  <w:style w:type="character" w:customStyle="1" w:styleId="712">
    <w:name w:val="tw4winInternal"/>
    <w:qFormat/>
    <w:uiPriority w:val="0"/>
    <w:rPr>
      <w:rFonts w:ascii="Courier New" w:hAnsi="Courier New" w:cs="Courier New"/>
      <w:color w:val="FF0000"/>
      <w:lang w:val="en-US" w:eastAsia="zh-CN"/>
    </w:rPr>
  </w:style>
  <w:style w:type="character" w:customStyle="1" w:styleId="713">
    <w:name w:val="Char Char10"/>
    <w:semiHidden/>
    <w:qFormat/>
    <w:uiPriority w:val="0"/>
    <w:rPr>
      <w:rFonts w:ascii="宋体" w:hAnsi="宋体"/>
      <w:kern w:val="2"/>
      <w:sz w:val="21"/>
      <w:szCs w:val="24"/>
      <w:lang w:val="en-US" w:eastAsia="zh-CN"/>
    </w:rPr>
  </w:style>
  <w:style w:type="character" w:customStyle="1" w:styleId="714">
    <w:name w:val="shadow11"/>
    <w:qFormat/>
    <w:uiPriority w:val="0"/>
    <w:rPr>
      <w:color w:val="000000"/>
      <w:sz w:val="21"/>
    </w:rPr>
  </w:style>
  <w:style w:type="character" w:customStyle="1" w:styleId="715">
    <w:name w:val="正文非缩进 Char3"/>
    <w:qFormat/>
    <w:uiPriority w:val="0"/>
    <w:rPr>
      <w:rFonts w:ascii="宋体" w:eastAsia="宋体"/>
      <w:snapToGrid w:val="0"/>
      <w:color w:val="000000"/>
      <w:kern w:val="28"/>
      <w:sz w:val="28"/>
      <w:lang w:val="en-US" w:eastAsia="zh-CN" w:bidi="ar-SA"/>
    </w:rPr>
  </w:style>
  <w:style w:type="character" w:customStyle="1" w:styleId="716">
    <w:name w:val="Char Char"/>
    <w:qFormat/>
    <w:uiPriority w:val="0"/>
    <w:rPr>
      <w:rFonts w:ascii="宋体" w:hAnsi="Courier New" w:eastAsia="宋体"/>
      <w:kern w:val="2"/>
      <w:sz w:val="21"/>
      <w:lang w:val="en-US" w:eastAsia="zh-CN" w:bidi="ar-SA"/>
    </w:rPr>
  </w:style>
  <w:style w:type="character" w:customStyle="1" w:styleId="717">
    <w:name w:val="签名 Char1"/>
    <w:qFormat/>
    <w:uiPriority w:val="0"/>
    <w:rPr>
      <w:rFonts w:ascii="Times New Roman" w:hAnsi="Times New Roman" w:eastAsia="宋体" w:cs="Times New Roman"/>
      <w:szCs w:val="24"/>
    </w:rPr>
  </w:style>
  <w:style w:type="character" w:customStyle="1" w:styleId="718">
    <w:name w:val="日期 Char"/>
    <w:link w:val="37"/>
    <w:qFormat/>
    <w:uiPriority w:val="0"/>
    <w:rPr>
      <w:rFonts w:ascii="宋体"/>
      <w:kern w:val="2"/>
      <w:sz w:val="24"/>
      <w:szCs w:val="21"/>
      <w:lang w:val="zh-CN"/>
    </w:rPr>
  </w:style>
  <w:style w:type="character" w:customStyle="1" w:styleId="719">
    <w:name w:val="标题 9 Char"/>
    <w:link w:val="10"/>
    <w:qFormat/>
    <w:uiPriority w:val="0"/>
    <w:rPr>
      <w:rFonts w:ascii="Arial" w:hAnsi="Arial" w:eastAsia="黑体"/>
      <w:kern w:val="2"/>
      <w:sz w:val="21"/>
      <w:szCs w:val="21"/>
    </w:rPr>
  </w:style>
  <w:style w:type="character" w:customStyle="1" w:styleId="720">
    <w:name w:val="Char Char18"/>
    <w:qFormat/>
    <w:uiPriority w:val="6"/>
    <w:rPr>
      <w:rFonts w:ascii="宋体" w:hAnsi="宋体"/>
      <w:sz w:val="28"/>
    </w:rPr>
  </w:style>
  <w:style w:type="character" w:customStyle="1" w:styleId="721">
    <w:name w:val="批注文字 Char"/>
    <w:qFormat/>
    <w:uiPriority w:val="99"/>
    <w:rPr>
      <w:kern w:val="2"/>
      <w:sz w:val="21"/>
      <w:szCs w:val="24"/>
    </w:rPr>
  </w:style>
  <w:style w:type="character" w:customStyle="1" w:styleId="722">
    <w:name w:val="Char Char22"/>
    <w:qFormat/>
    <w:uiPriority w:val="6"/>
    <w:rPr>
      <w:rFonts w:ascii="宋体" w:hAnsi="宋体"/>
      <w:kern w:val="1"/>
      <w:sz w:val="24"/>
      <w:szCs w:val="24"/>
    </w:rPr>
  </w:style>
  <w:style w:type="character" w:customStyle="1" w:styleId="723">
    <w:name w:val="pt141"/>
    <w:qFormat/>
    <w:uiPriority w:val="0"/>
    <w:rPr>
      <w:color w:val="330066"/>
      <w:sz w:val="22"/>
      <w:szCs w:val="22"/>
    </w:rPr>
  </w:style>
  <w:style w:type="character" w:customStyle="1" w:styleId="724">
    <w:name w:val="正文文本缩进 2 Char1"/>
    <w:semiHidden/>
    <w:qFormat/>
    <w:uiPriority w:val="99"/>
    <w:rPr>
      <w:rFonts w:ascii="Times New Roman" w:hAnsi="Times New Roman" w:eastAsia="宋体" w:cs="Times New Roman"/>
      <w:szCs w:val="24"/>
    </w:rPr>
  </w:style>
  <w:style w:type="character" w:customStyle="1" w:styleId="725">
    <w:name w:val="批注框文本 Char"/>
    <w:link w:val="40"/>
    <w:qFormat/>
    <w:uiPriority w:val="0"/>
    <w:rPr>
      <w:kern w:val="2"/>
      <w:sz w:val="18"/>
      <w:szCs w:val="18"/>
    </w:rPr>
  </w:style>
  <w:style w:type="character" w:customStyle="1" w:styleId="726">
    <w:name w:val="Char Char611"/>
    <w:qFormat/>
    <w:uiPriority w:val="0"/>
    <w:rPr>
      <w:rFonts w:eastAsia="宋体"/>
      <w:kern w:val="2"/>
      <w:sz w:val="21"/>
      <w:szCs w:val="24"/>
      <w:lang w:val="en-US" w:eastAsia="zh-CN" w:bidi="ar-SA"/>
    </w:rPr>
  </w:style>
  <w:style w:type="character" w:customStyle="1" w:styleId="727">
    <w:name w:val="highlight1"/>
    <w:qFormat/>
    <w:uiPriority w:val="0"/>
    <w:rPr>
      <w:rFonts w:ascii="仿宋_GB2312" w:eastAsia="微软雅黑"/>
      <w:b/>
      <w:kern w:val="2"/>
      <w:sz w:val="23"/>
      <w:szCs w:val="23"/>
      <w:lang w:val="en-US" w:eastAsia="zh-CN" w:bidi="ar-SA"/>
    </w:rPr>
  </w:style>
  <w:style w:type="character" w:customStyle="1" w:styleId="728">
    <w:name w:val="my正文 Char"/>
    <w:link w:val="102"/>
    <w:qFormat/>
    <w:locked/>
    <w:uiPriority w:val="0"/>
    <w:rPr>
      <w:rFonts w:ascii="Tahoma" w:hAnsi="Tahoma"/>
      <w:sz w:val="24"/>
      <w:szCs w:val="24"/>
    </w:rPr>
  </w:style>
  <w:style w:type="character" w:customStyle="1" w:styleId="729">
    <w:name w:val="正文缩进 Char2"/>
    <w:link w:val="15"/>
    <w:qFormat/>
    <w:uiPriority w:val="0"/>
    <w:rPr>
      <w:rFonts w:ascii="宋体" w:eastAsia="宋体"/>
      <w:snapToGrid w:val="0"/>
      <w:color w:val="000000"/>
      <w:kern w:val="28"/>
      <w:sz w:val="28"/>
      <w:lang w:val="en-US" w:eastAsia="zh-CN" w:bidi="ar-SA"/>
    </w:rPr>
  </w:style>
  <w:style w:type="character" w:customStyle="1" w:styleId="730">
    <w:name w:val="Used by Word for text of Help footnotes Char Char1"/>
    <w:qFormat/>
    <w:uiPriority w:val="0"/>
    <w:rPr>
      <w:color w:val="0000FF"/>
      <w:sz w:val="21"/>
    </w:rPr>
  </w:style>
  <w:style w:type="character" w:customStyle="1" w:styleId="731">
    <w:name w:val="页眉 Char"/>
    <w:qFormat/>
    <w:uiPriority w:val="0"/>
    <w:rPr>
      <w:rFonts w:eastAsia="仿宋_GB2312"/>
      <w:kern w:val="2"/>
      <w:sz w:val="18"/>
      <w:lang w:val="en-US" w:eastAsia="zh-CN"/>
    </w:rPr>
  </w:style>
  <w:style w:type="character" w:customStyle="1" w:styleId="732">
    <w:name w:val="FA正文 Char Char"/>
    <w:qFormat/>
    <w:uiPriority w:val="0"/>
    <w:rPr>
      <w:rFonts w:hAnsi="宋体"/>
      <w:kern w:val="2"/>
      <w:sz w:val="24"/>
      <w:lang w:bidi="ar-SA"/>
    </w:rPr>
  </w:style>
  <w:style w:type="character" w:customStyle="1" w:styleId="733">
    <w:name w:val="纯文本 字符"/>
    <w:qFormat/>
    <w:uiPriority w:val="0"/>
    <w:rPr>
      <w:rFonts w:ascii="宋体" w:hAnsi="Courier New" w:eastAsia="宋体" w:cs="Arial"/>
      <w:snapToGrid w:val="0"/>
      <w:kern w:val="2"/>
      <w:sz w:val="21"/>
      <w:szCs w:val="21"/>
      <w:lang w:val="en-US" w:eastAsia="zh-CN" w:bidi="ar-SA"/>
    </w:rPr>
  </w:style>
  <w:style w:type="character" w:customStyle="1" w:styleId="734">
    <w:name w:val="3级 Char"/>
    <w:link w:val="103"/>
    <w:qFormat/>
    <w:uiPriority w:val="0"/>
    <w:rPr>
      <w:rFonts w:ascii="宋体" w:hAnsi="宋体"/>
      <w:b/>
      <w:bCs/>
      <w:sz w:val="28"/>
    </w:rPr>
  </w:style>
  <w:style w:type="character" w:customStyle="1" w:styleId="735">
    <w:name w:val="myp11"/>
    <w:qFormat/>
    <w:uiPriority w:val="0"/>
    <w:rPr>
      <w:rFonts w:ascii="仿宋_GB2312" w:eastAsia="微软雅黑"/>
      <w:b/>
      <w:kern w:val="2"/>
      <w:sz w:val="32"/>
      <w:szCs w:val="32"/>
      <w:lang w:val="en-US" w:eastAsia="zh-CN" w:bidi="ar-SA"/>
    </w:rPr>
  </w:style>
  <w:style w:type="character" w:customStyle="1" w:styleId="736">
    <w:name w:val="文档结构图 Char1"/>
    <w:link w:val="18"/>
    <w:qFormat/>
    <w:uiPriority w:val="0"/>
    <w:rPr>
      <w:kern w:val="2"/>
      <w:sz w:val="21"/>
      <w:szCs w:val="24"/>
      <w:shd w:val="clear" w:color="auto" w:fill="000080"/>
    </w:rPr>
  </w:style>
  <w:style w:type="character" w:customStyle="1" w:styleId="737">
    <w:name w:val="H6 Char"/>
    <w:qFormat/>
    <w:uiPriority w:val="0"/>
    <w:rPr>
      <w:rFonts w:ascii="Arial" w:hAnsi="Arial" w:eastAsia="黑体"/>
      <w:b/>
      <w:bCs/>
      <w:kern w:val="2"/>
      <w:sz w:val="24"/>
      <w:szCs w:val="24"/>
    </w:rPr>
  </w:style>
  <w:style w:type="character" w:customStyle="1" w:styleId="738">
    <w:name w:val="Char Char91"/>
    <w:qFormat/>
    <w:uiPriority w:val="0"/>
    <w:rPr>
      <w:rFonts w:eastAsia="宋体"/>
      <w:kern w:val="2"/>
      <w:sz w:val="18"/>
      <w:szCs w:val="18"/>
      <w:lang w:val="en-US" w:eastAsia="zh-CN" w:bidi="ar-SA"/>
    </w:rPr>
  </w:style>
  <w:style w:type="character" w:customStyle="1" w:styleId="739">
    <w:name w:val="副标题 Char1"/>
    <w:qFormat/>
    <w:uiPriority w:val="0"/>
    <w:rPr>
      <w:rFonts w:ascii="Cambria" w:hAnsi="Cambria" w:eastAsia="宋体" w:cs="Times New Roman"/>
      <w:b/>
      <w:bCs/>
      <w:snapToGrid w:val="0"/>
      <w:kern w:val="28"/>
      <w:sz w:val="32"/>
      <w:szCs w:val="32"/>
    </w:rPr>
  </w:style>
  <w:style w:type="character" w:customStyle="1" w:styleId="740">
    <w:name w:val="font61"/>
    <w:qFormat/>
    <w:uiPriority w:val="0"/>
    <w:rPr>
      <w:rFonts w:hint="eastAsia" w:ascii="仿宋" w:hAnsi="仿宋" w:eastAsia="仿宋" w:cs="仿宋"/>
      <w:color w:val="000000"/>
      <w:sz w:val="20"/>
      <w:szCs w:val="20"/>
      <w:u w:val="none"/>
    </w:rPr>
  </w:style>
  <w:style w:type="character" w:customStyle="1" w:styleId="74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42">
    <w:name w:val="Char Char211"/>
    <w:qFormat/>
    <w:uiPriority w:val="0"/>
    <w:rPr>
      <w:rFonts w:eastAsia="宋体"/>
      <w:b/>
      <w:bCs/>
      <w:kern w:val="2"/>
      <w:sz w:val="21"/>
      <w:szCs w:val="24"/>
      <w:lang w:val="en-US" w:eastAsia="zh-CN" w:bidi="ar-SA"/>
    </w:rPr>
  </w:style>
  <w:style w:type="character" w:customStyle="1" w:styleId="743">
    <w:name w:val="标题 2 Char"/>
    <w:qFormat/>
    <w:uiPriority w:val="0"/>
    <w:rPr>
      <w:rFonts w:ascii="Arial" w:hAnsi="Arial" w:eastAsia="黑体"/>
      <w:b/>
      <w:kern w:val="2"/>
      <w:sz w:val="32"/>
      <w:lang w:val="en-US" w:eastAsia="zh-CN"/>
    </w:rPr>
  </w:style>
  <w:style w:type="character" w:customStyle="1" w:styleId="744">
    <w:name w:val="maywed421"/>
    <w:qFormat/>
    <w:uiPriority w:val="0"/>
    <w:rPr>
      <w:color w:val="366FB6"/>
      <w:u w:val="none"/>
    </w:rPr>
  </w:style>
  <w:style w:type="character" w:customStyle="1" w:styleId="745">
    <w:name w:val="正文文本缩进 Char"/>
    <w:qFormat/>
    <w:uiPriority w:val="0"/>
    <w:rPr>
      <w:rFonts w:ascii="宋体" w:hAnsi="宋体"/>
      <w:kern w:val="2"/>
      <w:sz w:val="24"/>
      <w:szCs w:val="24"/>
    </w:rPr>
  </w:style>
  <w:style w:type="character" w:customStyle="1" w:styleId="746">
    <w:name w:val="Char Char102"/>
    <w:semiHidden/>
    <w:qFormat/>
    <w:uiPriority w:val="0"/>
    <w:rPr>
      <w:rFonts w:ascii="宋体" w:hAnsi="宋体"/>
      <w:kern w:val="2"/>
      <w:sz w:val="21"/>
      <w:szCs w:val="24"/>
      <w:lang w:val="en-US" w:eastAsia="zh-CN"/>
    </w:rPr>
  </w:style>
  <w:style w:type="character" w:customStyle="1" w:styleId="747">
    <w:name w:val="页眉 Char1"/>
    <w:qFormat/>
    <w:uiPriority w:val="0"/>
    <w:rPr>
      <w:rFonts w:eastAsia="宋体"/>
      <w:kern w:val="2"/>
      <w:sz w:val="18"/>
      <w:szCs w:val="18"/>
      <w:lang w:val="en-US" w:eastAsia="zh-CN" w:bidi="ar-SA"/>
    </w:rPr>
  </w:style>
  <w:style w:type="character" w:customStyle="1" w:styleId="748">
    <w:name w:val="md"/>
    <w:basedOn w:val="70"/>
    <w:qFormat/>
    <w:uiPriority w:val="0"/>
    <w:rPr>
      <w:rFonts w:ascii="Arial" w:hAnsi="Arial" w:eastAsia="黑体" w:cs="Arial"/>
      <w:snapToGrid w:val="0"/>
      <w:kern w:val="0"/>
      <w:szCs w:val="21"/>
    </w:rPr>
  </w:style>
  <w:style w:type="character" w:customStyle="1" w:styleId="749">
    <w:name w:val="big1"/>
    <w:qFormat/>
    <w:uiPriority w:val="0"/>
    <w:rPr>
      <w:rFonts w:hint="eastAsia" w:ascii="宋体" w:hAnsi="宋体" w:eastAsia="宋体"/>
      <w:color w:val="333333"/>
      <w:sz w:val="22"/>
      <w:szCs w:val="22"/>
    </w:rPr>
  </w:style>
  <w:style w:type="character" w:customStyle="1" w:styleId="750">
    <w:name w:val="Char Char311"/>
    <w:qFormat/>
    <w:uiPriority w:val="0"/>
    <w:rPr>
      <w:rFonts w:eastAsia="宋体"/>
      <w:kern w:val="2"/>
      <w:sz w:val="21"/>
      <w:szCs w:val="24"/>
      <w:lang w:val="en-US" w:eastAsia="zh-CN" w:bidi="ar-SA"/>
    </w:rPr>
  </w:style>
  <w:style w:type="character" w:customStyle="1" w:styleId="751">
    <w:name w:val="Char Char81"/>
    <w:qFormat/>
    <w:uiPriority w:val="6"/>
    <w:rPr>
      <w:rFonts w:eastAsia="宋体"/>
      <w:b/>
      <w:sz w:val="24"/>
      <w:lang w:eastAsia="zh-CN"/>
    </w:rPr>
  </w:style>
  <w:style w:type="character" w:customStyle="1" w:styleId="752">
    <w:name w:val="样式3 Char"/>
    <w:basedOn w:val="707"/>
    <w:qFormat/>
    <w:uiPriority w:val="0"/>
    <w:rPr>
      <w:rFonts w:ascii="仿宋_GB2312" w:hAnsi="仿宋" w:eastAsia="仿宋_GB2312" w:cs="仿宋_GB2312"/>
      <w:sz w:val="32"/>
      <w:szCs w:val="30"/>
      <w:lang w:val="zh-CN"/>
    </w:rPr>
  </w:style>
  <w:style w:type="character" w:customStyle="1" w:styleId="753">
    <w:name w:val="HTML 地址 Char"/>
    <w:link w:val="31"/>
    <w:qFormat/>
    <w:uiPriority w:val="0"/>
    <w:rPr>
      <w:rFonts w:ascii="宋体" w:hAnsi="宋体"/>
      <w:i/>
      <w:iCs/>
      <w:sz w:val="24"/>
      <w:szCs w:val="24"/>
    </w:rPr>
  </w:style>
  <w:style w:type="character" w:customStyle="1" w:styleId="754">
    <w:name w:val="正文首行缩进 2 Char1"/>
    <w:qFormat/>
    <w:uiPriority w:val="0"/>
    <w:rPr>
      <w:rFonts w:ascii="Times New Roman" w:hAnsi="Times New Roman" w:eastAsia="宋体" w:cs="Times New Roman"/>
      <w:kern w:val="2"/>
      <w:sz w:val="24"/>
      <w:szCs w:val="24"/>
    </w:rPr>
  </w:style>
  <w:style w:type="character" w:customStyle="1" w:styleId="755">
    <w:name w:val="副标题 Char2"/>
    <w:qFormat/>
    <w:uiPriority w:val="0"/>
    <w:rPr>
      <w:rFonts w:ascii="Cambria" w:hAnsi="Cambria" w:eastAsia="宋体" w:cs="Times New Roman"/>
      <w:b/>
      <w:bCs/>
      <w:snapToGrid w:val="0"/>
      <w:kern w:val="28"/>
      <w:sz w:val="32"/>
      <w:szCs w:val="32"/>
    </w:rPr>
  </w:style>
  <w:style w:type="character" w:customStyle="1" w:styleId="756">
    <w:name w:val="标题4-dyf Char"/>
    <w:link w:val="105"/>
    <w:qFormat/>
    <w:uiPriority w:val="0"/>
    <w:rPr>
      <w:rFonts w:ascii="Cambria" w:hAnsi="Cambria"/>
      <w:b/>
      <w:bCs/>
      <w:color w:val="000000"/>
      <w:kern w:val="2"/>
      <w:sz w:val="21"/>
      <w:szCs w:val="21"/>
    </w:rPr>
  </w:style>
  <w:style w:type="character" w:customStyle="1" w:styleId="757">
    <w:name w:val="dectext1"/>
    <w:qFormat/>
    <w:uiPriority w:val="0"/>
    <w:rPr>
      <w:rFonts w:ascii="宋体" w:hAnsi="宋体" w:eastAsia="宋体"/>
      <w:color w:val="333333"/>
      <w:sz w:val="21"/>
      <w:szCs w:val="21"/>
      <w:u w:val="none"/>
    </w:rPr>
  </w:style>
  <w:style w:type="character" w:customStyle="1" w:styleId="758">
    <w:name w:val="冯 Char"/>
    <w:link w:val="106"/>
    <w:qFormat/>
    <w:uiPriority w:val="0"/>
    <w:rPr>
      <w:rFonts w:ascii="宋体" w:hAnsi="宋体"/>
      <w:color w:val="000000"/>
      <w:sz w:val="24"/>
      <w:szCs w:val="24"/>
    </w:rPr>
  </w:style>
  <w:style w:type="character" w:customStyle="1" w:styleId="759">
    <w:name w:val="Header Char"/>
    <w:qFormat/>
    <w:locked/>
    <w:uiPriority w:val="0"/>
    <w:rPr>
      <w:rFonts w:eastAsia="宋体"/>
      <w:kern w:val="2"/>
      <w:sz w:val="18"/>
      <w:szCs w:val="18"/>
      <w:lang w:val="en-US" w:eastAsia="zh-CN" w:bidi="ar-SA"/>
    </w:rPr>
  </w:style>
  <w:style w:type="character" w:customStyle="1" w:styleId="760">
    <w:name w:val="Char Char12"/>
    <w:qFormat/>
    <w:uiPriority w:val="0"/>
    <w:rPr>
      <w:rFonts w:ascii="仿宋_GB2312" w:eastAsia="仿宋_GB2312"/>
      <w:b/>
      <w:bCs/>
      <w:kern w:val="2"/>
      <w:sz w:val="24"/>
      <w:szCs w:val="24"/>
      <w:lang w:val="zh-CN" w:eastAsia="zh-CN" w:bidi="ar-SA"/>
    </w:rPr>
  </w:style>
  <w:style w:type="character" w:customStyle="1" w:styleId="761">
    <w:name w:val="题注 Char"/>
    <w:link w:val="16"/>
    <w:qFormat/>
    <w:uiPriority w:val="0"/>
    <w:rPr>
      <w:b/>
      <w:kern w:val="2"/>
      <w:sz w:val="28"/>
    </w:rPr>
  </w:style>
  <w:style w:type="character" w:customStyle="1" w:styleId="762">
    <w:name w:val="普通文字 Char3"/>
    <w:qFormat/>
    <w:uiPriority w:val="0"/>
    <w:rPr>
      <w:rFonts w:ascii="宋体" w:hAnsi="Courier New" w:eastAsia="宋体"/>
      <w:kern w:val="2"/>
      <w:sz w:val="21"/>
      <w:lang w:val="en-US" w:eastAsia="zh-CN" w:bidi="ar-SA"/>
    </w:rPr>
  </w:style>
  <w:style w:type="character" w:customStyle="1" w:styleId="763">
    <w:name w:val="公文正文 Char"/>
    <w:qFormat/>
    <w:uiPriority w:val="0"/>
    <w:rPr>
      <w:rFonts w:ascii="仿宋_GB2312" w:eastAsia="仿宋_GB2312"/>
      <w:kern w:val="2"/>
      <w:sz w:val="24"/>
      <w:szCs w:val="24"/>
      <w:lang w:val="en-US" w:eastAsia="zh-CN" w:bidi="ar-SA"/>
    </w:rPr>
  </w:style>
  <w:style w:type="character" w:customStyle="1" w:styleId="764">
    <w:name w:val="正文首行缩进 Char Char Char Char Char"/>
    <w:qFormat/>
    <w:uiPriority w:val="0"/>
    <w:rPr>
      <w:rFonts w:ascii="宋体"/>
      <w:kern w:val="2"/>
      <w:sz w:val="24"/>
      <w:lang w:val="zh-CN"/>
    </w:rPr>
  </w:style>
  <w:style w:type="character" w:customStyle="1" w:styleId="765">
    <w:name w:val="PI Char"/>
    <w:qFormat/>
    <w:uiPriority w:val="0"/>
    <w:rPr>
      <w:rFonts w:ascii="宋体" w:hAnsi="宋体" w:eastAsia="宋体"/>
      <w:kern w:val="2"/>
      <w:sz w:val="24"/>
      <w:szCs w:val="24"/>
      <w:lang w:val="en-US" w:eastAsia="zh-CN" w:bidi="ar-SA"/>
    </w:rPr>
  </w:style>
  <w:style w:type="character" w:customStyle="1" w:styleId="766">
    <w:name w:val="Default Char"/>
    <w:link w:val="90"/>
    <w:qFormat/>
    <w:uiPriority w:val="0"/>
    <w:rPr>
      <w:rFonts w:ascii="仿宋_GB2312" w:eastAsia="仿宋_GB2312" w:cs="仿宋_GB2312"/>
      <w:color w:val="000000"/>
      <w:sz w:val="24"/>
      <w:szCs w:val="24"/>
      <w:lang w:val="en-US" w:eastAsia="zh-CN" w:bidi="ar-SA"/>
    </w:rPr>
  </w:style>
  <w:style w:type="character" w:customStyle="1" w:styleId="767">
    <w:name w:val="style91"/>
    <w:qFormat/>
    <w:uiPriority w:val="0"/>
    <w:rPr>
      <w:color w:val="333333"/>
    </w:rPr>
  </w:style>
  <w:style w:type="character" w:customStyle="1" w:styleId="768">
    <w:name w:val="列出段落 Char2"/>
    <w:qFormat/>
    <w:uiPriority w:val="34"/>
    <w:rPr>
      <w:rFonts w:ascii="Calibri" w:hAnsi="Calibri"/>
      <w:kern w:val="2"/>
      <w:sz w:val="28"/>
    </w:rPr>
  </w:style>
  <w:style w:type="character" w:customStyle="1" w:styleId="769">
    <w:name w:val="mdeck"/>
    <w:qFormat/>
    <w:uiPriority w:val="0"/>
    <w:rPr>
      <w:rFonts w:ascii="仿宋_GB2312" w:eastAsia="微软雅黑"/>
      <w:b/>
      <w:kern w:val="2"/>
      <w:sz w:val="32"/>
      <w:szCs w:val="32"/>
      <w:lang w:val="en-US" w:eastAsia="zh-CN" w:bidi="ar-SA"/>
    </w:rPr>
  </w:style>
  <w:style w:type="character" w:customStyle="1" w:styleId="770">
    <w:name w:val="unnamed11"/>
    <w:qFormat/>
    <w:uiPriority w:val="0"/>
    <w:rPr>
      <w:sz w:val="20"/>
      <w:szCs w:val="20"/>
    </w:rPr>
  </w:style>
  <w:style w:type="character" w:customStyle="1" w:styleId="771">
    <w:name w:val="正文文本 Char2"/>
    <w:semiHidden/>
    <w:qFormat/>
    <w:uiPriority w:val="99"/>
    <w:rPr>
      <w:rFonts w:ascii="Times New Roman" w:hAnsi="Times New Roman" w:eastAsia="宋体" w:cs="Times New Roman"/>
      <w:snapToGrid w:val="0"/>
      <w:kern w:val="0"/>
      <w:szCs w:val="24"/>
    </w:rPr>
  </w:style>
  <w:style w:type="character" w:customStyle="1" w:styleId="772">
    <w:name w:val="标书正文格式 Char"/>
    <w:qFormat/>
    <w:uiPriority w:val="0"/>
    <w:rPr>
      <w:rFonts w:eastAsia="楷体_GB2312"/>
      <w:kern w:val="2"/>
      <w:sz w:val="24"/>
      <w:szCs w:val="24"/>
      <w:lang w:bidi="ar-SA"/>
    </w:rPr>
  </w:style>
  <w:style w:type="character" w:customStyle="1" w:styleId="773">
    <w:name w:val="Char Char11"/>
    <w:qFormat/>
    <w:locked/>
    <w:uiPriority w:val="0"/>
    <w:rPr>
      <w:rFonts w:ascii="宋体" w:hAnsi="宋体" w:eastAsia="宋体"/>
      <w:b/>
      <w:kern w:val="2"/>
      <w:sz w:val="24"/>
      <w:szCs w:val="24"/>
      <w:lang w:val="en-US" w:eastAsia="zh-CN" w:bidi="ar-SA"/>
    </w:rPr>
  </w:style>
  <w:style w:type="character" w:customStyle="1" w:styleId="774">
    <w:name w:val="ca-131"/>
    <w:qFormat/>
    <w:uiPriority w:val="0"/>
    <w:rPr>
      <w:rFonts w:hint="eastAsia" w:ascii="仿宋_GB2312" w:eastAsia="仿宋_GB2312"/>
      <w:b/>
      <w:bCs/>
      <w:color w:val="000000"/>
      <w:spacing w:val="-20"/>
      <w:sz w:val="24"/>
      <w:szCs w:val="24"/>
    </w:rPr>
  </w:style>
  <w:style w:type="character" w:customStyle="1" w:styleId="775">
    <w:name w:val="tw4winMark"/>
    <w:qFormat/>
    <w:uiPriority w:val="0"/>
    <w:rPr>
      <w:rFonts w:ascii="Courier New" w:hAnsi="Courier New" w:cs="Courier New"/>
      <w:vanish/>
      <w:color w:val="800080"/>
      <w:sz w:val="24"/>
      <w:szCs w:val="24"/>
      <w:vertAlign w:val="subscript"/>
    </w:rPr>
  </w:style>
  <w:style w:type="character" w:customStyle="1" w:styleId="776">
    <w:name w:val="正文样式 Char"/>
    <w:link w:val="107"/>
    <w:qFormat/>
    <w:uiPriority w:val="0"/>
    <w:rPr>
      <w:rFonts w:ascii="Calibri" w:hAnsi="Calibri"/>
      <w:sz w:val="24"/>
      <w:szCs w:val="24"/>
    </w:rPr>
  </w:style>
  <w:style w:type="character" w:customStyle="1" w:styleId="777">
    <w:name w:val="表正文 Char3"/>
    <w:qFormat/>
    <w:uiPriority w:val="0"/>
    <w:rPr>
      <w:rFonts w:eastAsia="宋体"/>
    </w:rPr>
  </w:style>
  <w:style w:type="character" w:customStyle="1" w:styleId="778">
    <w:name w:val="H5 Char"/>
    <w:qFormat/>
    <w:uiPriority w:val="0"/>
    <w:rPr>
      <w:b/>
      <w:bCs/>
      <w:kern w:val="2"/>
      <w:sz w:val="28"/>
      <w:szCs w:val="28"/>
    </w:rPr>
  </w:style>
  <w:style w:type="character" w:customStyle="1" w:styleId="779">
    <w:name w:val="Char Char3"/>
    <w:qFormat/>
    <w:uiPriority w:val="0"/>
    <w:rPr>
      <w:rFonts w:eastAsia="宋体"/>
      <w:kern w:val="2"/>
      <w:sz w:val="21"/>
      <w:szCs w:val="24"/>
      <w:lang w:val="en-US" w:eastAsia="zh-CN" w:bidi="ar-SA"/>
    </w:rPr>
  </w:style>
  <w:style w:type="character" w:customStyle="1" w:styleId="780">
    <w:name w:val="正文 编号 Char"/>
    <w:qFormat/>
    <w:uiPriority w:val="0"/>
    <w:rPr>
      <w:rFonts w:ascii="仿宋_GB2312" w:hAnsi="仿宋_GB2312" w:eastAsia="仿宋_GB2312"/>
      <w:kern w:val="2"/>
      <w:sz w:val="24"/>
      <w:lang w:bidi="ar-SA"/>
    </w:rPr>
  </w:style>
  <w:style w:type="character" w:customStyle="1" w:styleId="781">
    <w:name w:val="question-title2"/>
    <w:qFormat/>
    <w:uiPriority w:val="6"/>
    <w:rPr>
      <w:rFonts w:ascii="Arial" w:hAnsi="Arial" w:eastAsia="黑体" w:cs="Arial"/>
      <w:snapToGrid w:val="0"/>
      <w:kern w:val="0"/>
      <w:szCs w:val="21"/>
    </w:rPr>
  </w:style>
  <w:style w:type="character" w:customStyle="1" w:styleId="782">
    <w:name w:val="gf正文1 Char Char"/>
    <w:link w:val="108"/>
    <w:qFormat/>
    <w:uiPriority w:val="0"/>
    <w:rPr>
      <w:rFonts w:ascii="宋体" w:hAnsi="宋体" w:cs="宋体"/>
      <w:kern w:val="2"/>
      <w:sz w:val="24"/>
      <w:szCs w:val="24"/>
    </w:rPr>
  </w:style>
  <w:style w:type="character" w:customStyle="1" w:styleId="783">
    <w:name w:val="Char Char15"/>
    <w:qFormat/>
    <w:uiPriority w:val="6"/>
    <w:rPr>
      <w:rFonts w:ascii="宋体" w:hAnsi="宋体"/>
      <w:kern w:val="1"/>
      <w:sz w:val="21"/>
    </w:rPr>
  </w:style>
  <w:style w:type="character" w:customStyle="1" w:styleId="784">
    <w:name w:val="正文缩进 Char3"/>
    <w:qFormat/>
    <w:uiPriority w:val="0"/>
    <w:rPr>
      <w:rFonts w:ascii="宋体" w:eastAsia="宋体"/>
      <w:snapToGrid w:val="0"/>
      <w:color w:val="000000"/>
      <w:kern w:val="28"/>
      <w:sz w:val="28"/>
      <w:lang w:val="en-US" w:eastAsia="zh-CN" w:bidi="ar-SA"/>
    </w:rPr>
  </w:style>
  <w:style w:type="character" w:customStyle="1" w:styleId="785">
    <w:name w:val="列出段落 Char1"/>
    <w:link w:val="109"/>
    <w:qFormat/>
    <w:uiPriority w:val="0"/>
    <w:rPr>
      <w:rFonts w:ascii="Calibri" w:hAnsi="Calibri"/>
      <w:sz w:val="24"/>
      <w:lang w:eastAsia="en-US"/>
    </w:rPr>
  </w:style>
  <w:style w:type="character" w:customStyle="1" w:styleId="786">
    <w:name w:val="Char Char8"/>
    <w:qFormat/>
    <w:uiPriority w:val="0"/>
    <w:rPr>
      <w:rFonts w:eastAsia="宋体"/>
      <w:b/>
      <w:sz w:val="24"/>
      <w:lang w:eastAsia="zh-CN"/>
    </w:rPr>
  </w:style>
  <w:style w:type="character" w:customStyle="1" w:styleId="787">
    <w:name w:val="Normal Indent Char Char"/>
    <w:qFormat/>
    <w:uiPriority w:val="0"/>
    <w:rPr>
      <w:rFonts w:eastAsia="宋体"/>
      <w:kern w:val="2"/>
      <w:sz w:val="21"/>
      <w:lang w:val="en-US" w:eastAsia="zh-CN" w:bidi="ar-SA"/>
    </w:rPr>
  </w:style>
  <w:style w:type="character" w:customStyle="1" w:styleId="788">
    <w:name w:val="列表段落 字符"/>
    <w:qFormat/>
    <w:uiPriority w:val="99"/>
  </w:style>
  <w:style w:type="character" w:customStyle="1" w:styleId="789">
    <w:name w:val="Ò³Ã¼ Char Char1"/>
    <w:qFormat/>
    <w:uiPriority w:val="0"/>
    <w:rPr>
      <w:rFonts w:eastAsia="宋体"/>
      <w:kern w:val="2"/>
      <w:sz w:val="18"/>
      <w:szCs w:val="18"/>
      <w:lang w:val="en-US" w:eastAsia="zh-CN" w:bidi="ar-SA"/>
    </w:rPr>
  </w:style>
  <w:style w:type="character" w:customStyle="1" w:styleId="790">
    <w:name w:val="方案正文 Char"/>
    <w:qFormat/>
    <w:uiPriority w:val="0"/>
    <w:rPr>
      <w:rFonts w:ascii="仿宋_GB2312" w:eastAsia="仿宋_GB2312"/>
      <w:b/>
      <w:color w:val="000000"/>
      <w:kern w:val="2"/>
      <w:sz w:val="24"/>
      <w:lang w:val="en-US" w:eastAsia="zh-CN" w:bidi="ar-SA"/>
    </w:rPr>
  </w:style>
  <w:style w:type="character" w:customStyle="1" w:styleId="791">
    <w:name w:val="Char Char30"/>
    <w:qFormat/>
    <w:uiPriority w:val="6"/>
    <w:rPr>
      <w:rFonts w:ascii="Arial" w:hAnsi="Arial" w:eastAsia="黑体"/>
      <w:kern w:val="1"/>
      <w:sz w:val="21"/>
      <w:szCs w:val="21"/>
    </w:rPr>
  </w:style>
  <w:style w:type="character" w:customStyle="1" w:styleId="792">
    <w:name w:val="正文文本缩进 Char3"/>
    <w:link w:val="25"/>
    <w:qFormat/>
    <w:uiPriority w:val="0"/>
    <w:rPr>
      <w:rFonts w:ascii="宋体" w:hAnsi="宋体"/>
      <w:kern w:val="2"/>
      <w:sz w:val="24"/>
      <w:szCs w:val="24"/>
    </w:rPr>
  </w:style>
  <w:style w:type="character" w:customStyle="1" w:styleId="793">
    <w:name w:val="font01"/>
    <w:basedOn w:val="70"/>
    <w:qFormat/>
    <w:uiPriority w:val="0"/>
    <w:rPr>
      <w:rFonts w:hint="eastAsia" w:ascii="微软雅黑" w:hAnsi="微软雅黑" w:eastAsia="微软雅黑" w:cs="微软雅黑"/>
      <w:color w:val="000000"/>
      <w:sz w:val="20"/>
      <w:szCs w:val="20"/>
      <w:u w:val="none"/>
    </w:rPr>
  </w:style>
  <w:style w:type="character" w:customStyle="1" w:styleId="794">
    <w:name w:val="Char Char20"/>
    <w:qFormat/>
    <w:uiPriority w:val="6"/>
    <w:rPr>
      <w:kern w:val="1"/>
      <w:sz w:val="24"/>
    </w:rPr>
  </w:style>
  <w:style w:type="character" w:customStyle="1" w:styleId="795">
    <w:name w:val="tw4winExternal"/>
    <w:qFormat/>
    <w:uiPriority w:val="0"/>
    <w:rPr>
      <w:rFonts w:ascii="Courier New" w:hAnsi="Courier New" w:cs="Courier New"/>
      <w:color w:val="808080"/>
      <w:lang w:val="en-US" w:eastAsia="zh-CN"/>
    </w:rPr>
  </w:style>
  <w:style w:type="character" w:customStyle="1" w:styleId="796">
    <w:name w:val="标题 4 Char1"/>
    <w:qFormat/>
    <w:uiPriority w:val="9"/>
    <w:rPr>
      <w:rFonts w:ascii="Cambria" w:hAnsi="Cambria" w:eastAsia="宋体" w:cs="Times New Roman"/>
      <w:b/>
      <w:bCs/>
      <w:kern w:val="2"/>
      <w:sz w:val="28"/>
      <w:szCs w:val="28"/>
    </w:rPr>
  </w:style>
  <w:style w:type="character" w:customStyle="1" w:styleId="797">
    <w:name w:val="批注文字 Char2"/>
    <w:qFormat/>
    <w:uiPriority w:val="99"/>
    <w:rPr>
      <w:rFonts w:ascii="Times New Roman" w:hAnsi="Times New Roman" w:eastAsia="宋体" w:cs="Times New Roman"/>
      <w:snapToGrid w:val="0"/>
      <w:kern w:val="0"/>
      <w:szCs w:val="24"/>
    </w:rPr>
  </w:style>
  <w:style w:type="character" w:customStyle="1" w:styleId="798">
    <w:name w:val="正文文本 2 Char"/>
    <w:qFormat/>
    <w:uiPriority w:val="0"/>
    <w:rPr>
      <w:rFonts w:eastAsia="宋体"/>
      <w:kern w:val="2"/>
      <w:sz w:val="21"/>
      <w:szCs w:val="24"/>
      <w:lang w:val="en-US" w:eastAsia="zh-CN" w:bidi="ar-SA"/>
    </w:rPr>
  </w:style>
  <w:style w:type="character" w:customStyle="1" w:styleId="799">
    <w:name w:val="Ò³Ã¼ Char Char"/>
    <w:qFormat/>
    <w:uiPriority w:val="0"/>
    <w:rPr>
      <w:rFonts w:eastAsia="宋体"/>
      <w:kern w:val="2"/>
      <w:sz w:val="18"/>
      <w:lang w:val="en-US" w:eastAsia="zh-CN" w:bidi="ar-SA"/>
    </w:rPr>
  </w:style>
  <w:style w:type="character" w:customStyle="1" w:styleId="800">
    <w:name w:val="message1"/>
    <w:qFormat/>
    <w:uiPriority w:val="0"/>
    <w:rPr>
      <w:rFonts w:hint="default" w:ascii="Tahoma" w:hAnsi="Tahoma" w:cs="Tahoma"/>
      <w:sz w:val="18"/>
      <w:szCs w:val="18"/>
    </w:rPr>
  </w:style>
  <w:style w:type="character" w:customStyle="1" w:styleId="801">
    <w:name w:val="Char Char23"/>
    <w:qFormat/>
    <w:uiPriority w:val="6"/>
    <w:rPr>
      <w:color w:val="0000FF"/>
      <w:sz w:val="21"/>
    </w:rPr>
  </w:style>
  <w:style w:type="character" w:customStyle="1" w:styleId="802">
    <w:name w:val="批注框文本 字符"/>
    <w:qFormat/>
    <w:uiPriority w:val="0"/>
    <w:rPr>
      <w:rFonts w:ascii="Arial" w:hAnsi="Arial" w:eastAsia="黑体" w:cs="Arial"/>
      <w:snapToGrid w:val="0"/>
      <w:kern w:val="0"/>
      <w:sz w:val="18"/>
      <w:szCs w:val="18"/>
    </w:rPr>
  </w:style>
  <w:style w:type="character" w:customStyle="1" w:styleId="803">
    <w:name w:val="纯文本 Char2"/>
    <w:semiHidden/>
    <w:qFormat/>
    <w:uiPriority w:val="99"/>
    <w:rPr>
      <w:rFonts w:ascii="宋体" w:hAnsi="Courier New" w:eastAsia="宋体" w:cs="Courier New"/>
    </w:rPr>
  </w:style>
  <w:style w:type="character" w:customStyle="1" w:styleId="804">
    <w:name w:val="Char Char25"/>
    <w:qFormat/>
    <w:uiPriority w:val="6"/>
    <w:rPr>
      <w:rFonts w:ascii="宋体" w:hAnsi="宋体"/>
      <w:kern w:val="1"/>
      <w:sz w:val="24"/>
      <w:lang w:val="zh-CN"/>
    </w:rPr>
  </w:style>
  <w:style w:type="character" w:customStyle="1" w:styleId="805">
    <w:name w:val="Char Char411"/>
    <w:qFormat/>
    <w:uiPriority w:val="0"/>
    <w:rPr>
      <w:rFonts w:eastAsia="宋体"/>
      <w:b/>
      <w:sz w:val="24"/>
      <w:lang w:eastAsia="zh-CN" w:bidi="ar-SA"/>
    </w:rPr>
  </w:style>
  <w:style w:type="character" w:customStyle="1" w:styleId="806">
    <w:name w:val="Heading 7 Char"/>
    <w:qFormat/>
    <w:locked/>
    <w:uiPriority w:val="0"/>
    <w:rPr>
      <w:rFonts w:ascii="宋体" w:hAnsi="宋体" w:eastAsia="宋体"/>
      <w:b/>
      <w:bCs/>
      <w:kern w:val="2"/>
      <w:sz w:val="24"/>
      <w:szCs w:val="24"/>
      <w:lang w:val="en-US" w:eastAsia="zh-CN" w:bidi="ar-SA"/>
    </w:rPr>
  </w:style>
  <w:style w:type="character" w:customStyle="1" w:styleId="807">
    <w:name w:val="此正文 Char"/>
    <w:link w:val="111"/>
    <w:qFormat/>
    <w:uiPriority w:val="0"/>
    <w:rPr>
      <w:kern w:val="2"/>
      <w:sz w:val="24"/>
      <w:szCs w:val="24"/>
    </w:rPr>
  </w:style>
  <w:style w:type="character" w:customStyle="1" w:styleId="808">
    <w:name w:val="Char Char2"/>
    <w:qFormat/>
    <w:uiPriority w:val="0"/>
    <w:rPr>
      <w:rFonts w:eastAsia="宋体"/>
      <w:b/>
      <w:bCs/>
      <w:kern w:val="2"/>
      <w:sz w:val="21"/>
      <w:szCs w:val="24"/>
      <w:lang w:val="en-US" w:eastAsia="zh-CN" w:bidi="ar-SA"/>
    </w:rPr>
  </w:style>
  <w:style w:type="character" w:customStyle="1" w:styleId="809">
    <w:name w:val="标题 1 Char"/>
    <w:link w:val="2"/>
    <w:qFormat/>
    <w:uiPriority w:val="9"/>
    <w:rPr>
      <w:rFonts w:eastAsia="宋体"/>
      <w:b/>
      <w:bCs/>
      <w:kern w:val="44"/>
      <w:sz w:val="44"/>
      <w:szCs w:val="44"/>
    </w:rPr>
  </w:style>
  <w:style w:type="character" w:customStyle="1" w:styleId="810">
    <w:name w:val="Footer-Even Char1"/>
    <w:qFormat/>
    <w:uiPriority w:val="0"/>
    <w:rPr>
      <w:rFonts w:eastAsia="宋体"/>
      <w:kern w:val="2"/>
      <w:sz w:val="18"/>
      <w:szCs w:val="18"/>
      <w:lang w:val="en-US" w:eastAsia="zh-CN" w:bidi="ar-SA"/>
    </w:rPr>
  </w:style>
  <w:style w:type="character" w:customStyle="1" w:styleId="811">
    <w:name w:val="Char Char29"/>
    <w:qFormat/>
    <w:uiPriority w:val="6"/>
    <w:rPr>
      <w:rFonts w:ascii="Arial" w:hAnsi="Arial" w:eastAsia="微软雅黑"/>
      <w:b/>
      <w:kern w:val="1"/>
      <w:sz w:val="44"/>
      <w:szCs w:val="32"/>
      <w:lang w:val="en-US" w:eastAsia="zh-CN" w:bidi="ar-SA"/>
    </w:rPr>
  </w:style>
  <w:style w:type="character" w:customStyle="1" w:styleId="812">
    <w:name w:val="标题 Char2"/>
    <w:link w:val="61"/>
    <w:qFormat/>
    <w:uiPriority w:val="10"/>
    <w:rPr>
      <w:b/>
      <w:sz w:val="24"/>
    </w:rPr>
  </w:style>
  <w:style w:type="character" w:customStyle="1" w:styleId="813">
    <w:name w:val="font81"/>
    <w:qFormat/>
    <w:uiPriority w:val="0"/>
    <w:rPr>
      <w:rFonts w:ascii="微软雅黑" w:hAnsi="微软雅黑" w:eastAsia="微软雅黑" w:cs="微软雅黑"/>
      <w:color w:val="000000"/>
      <w:sz w:val="20"/>
      <w:szCs w:val="20"/>
      <w:u w:val="none"/>
    </w:rPr>
  </w:style>
  <w:style w:type="character" w:customStyle="1" w:styleId="814">
    <w:name w:val="Char Char312"/>
    <w:qFormat/>
    <w:uiPriority w:val="0"/>
    <w:rPr>
      <w:rFonts w:ascii="Times New Roman" w:hAnsi="Times New Roman" w:eastAsia="宋体" w:cs="Times New Roman"/>
      <w:b/>
      <w:kern w:val="2"/>
      <w:sz w:val="32"/>
      <w:szCs w:val="24"/>
      <w:lang w:val="en-US" w:eastAsia="zh-CN" w:bidi="ar-SA"/>
    </w:rPr>
  </w:style>
  <w:style w:type="character" w:customStyle="1" w:styleId="815">
    <w:name w:val="t21"/>
    <w:qFormat/>
    <w:uiPriority w:val="0"/>
    <w:rPr>
      <w:rFonts w:ascii="仿宋_GB2312" w:eastAsia="微软雅黑"/>
      <w:b/>
      <w:kern w:val="2"/>
      <w:sz w:val="23"/>
      <w:szCs w:val="23"/>
      <w:lang w:val="en-US" w:eastAsia="zh-CN" w:bidi="ar-SA"/>
    </w:rPr>
  </w:style>
  <w:style w:type="character" w:customStyle="1" w:styleId="816">
    <w:name w:val="样式8 Char"/>
    <w:qFormat/>
    <w:uiPriority w:val="0"/>
    <w:rPr>
      <w:rFonts w:ascii="仿宋_GB2312" w:hAnsi="宋体" w:eastAsia="仿宋_GB2312"/>
      <w:b/>
      <w:bCs/>
      <w:kern w:val="2"/>
      <w:sz w:val="24"/>
      <w:szCs w:val="24"/>
    </w:rPr>
  </w:style>
  <w:style w:type="character" w:customStyle="1" w:styleId="817">
    <w:name w:val="表格 Char Char"/>
    <w:qFormat/>
    <w:uiPriority w:val="0"/>
    <w:rPr>
      <w:rFonts w:ascii="宋体" w:hAnsi="宋体" w:eastAsia="宋体"/>
      <w:lang w:bidi="ar-SA"/>
    </w:rPr>
  </w:style>
  <w:style w:type="character" w:customStyle="1" w:styleId="818">
    <w:name w:val="正文文本 字符1"/>
    <w:qFormat/>
    <w:uiPriority w:val="0"/>
    <w:rPr>
      <w:rFonts w:ascii="Calibri" w:hAnsi="Calibri" w:eastAsia="黑体" w:cs="Arial"/>
      <w:snapToGrid w:val="0"/>
      <w:kern w:val="2"/>
      <w:sz w:val="28"/>
      <w:szCs w:val="21"/>
    </w:rPr>
  </w:style>
  <w:style w:type="character" w:customStyle="1" w:styleId="819">
    <w:name w:val="标题 6 Char1"/>
    <w:qFormat/>
    <w:uiPriority w:val="0"/>
    <w:rPr>
      <w:rFonts w:ascii="Arial" w:hAnsi="Arial" w:eastAsia="黑体" w:cs="Times New Roman"/>
      <w:b/>
      <w:sz w:val="24"/>
      <w:szCs w:val="20"/>
      <w:lang w:bidi="ar-SA"/>
    </w:rPr>
  </w:style>
  <w:style w:type="character" w:customStyle="1" w:styleId="820">
    <w:name w:val="带编号样式 Char"/>
    <w:qFormat/>
    <w:uiPriority w:val="0"/>
    <w:rPr>
      <w:rFonts w:ascii="仿宋_GB2312" w:eastAsia="仿宋_GB2312"/>
      <w:color w:val="000000"/>
      <w:sz w:val="24"/>
      <w:lang w:bidi="ar-SA"/>
    </w:rPr>
  </w:style>
  <w:style w:type="character" w:customStyle="1" w:styleId="821">
    <w:name w:val="unnamed31"/>
    <w:qFormat/>
    <w:uiPriority w:val="0"/>
    <w:rPr>
      <w:rFonts w:ascii="Tahoma" w:hAnsi="Tahoma" w:eastAsia="宋体"/>
      <w:b/>
      <w:kern w:val="2"/>
      <w:sz w:val="24"/>
      <w:szCs w:val="32"/>
      <w:u w:val="none"/>
      <w:lang w:val="en-US" w:eastAsia="zh-CN" w:bidi="ar-SA"/>
    </w:rPr>
  </w:style>
  <w:style w:type="character" w:customStyle="1" w:styleId="822">
    <w:name w:val="正文首行缩进 Char Char Char Char Char Char1"/>
    <w:qFormat/>
    <w:uiPriority w:val="0"/>
    <w:rPr>
      <w:rFonts w:ascii="宋体" w:eastAsia="宋体"/>
      <w:kern w:val="2"/>
      <w:sz w:val="24"/>
      <w:szCs w:val="24"/>
      <w:lang w:val="zh-CN" w:bidi="ar-SA"/>
    </w:rPr>
  </w:style>
  <w:style w:type="character" w:customStyle="1" w:styleId="823">
    <w:name w:val="称呼 Char"/>
    <w:link w:val="20"/>
    <w:qFormat/>
    <w:uiPriority w:val="0"/>
    <w:rPr>
      <w:rFonts w:ascii="仿宋_GB2312" w:eastAsia="仿宋_GB2312"/>
      <w:kern w:val="2"/>
      <w:sz w:val="28"/>
    </w:rPr>
  </w:style>
  <w:style w:type="character" w:customStyle="1" w:styleId="824">
    <w:name w:val="文本正文 Char Char"/>
    <w:qFormat/>
    <w:locked/>
    <w:uiPriority w:val="0"/>
    <w:rPr>
      <w:sz w:val="24"/>
      <w:lang w:bidi="ar-SA"/>
    </w:rPr>
  </w:style>
  <w:style w:type="character" w:customStyle="1" w:styleId="825">
    <w:name w:val="正文缩进 字符"/>
    <w:qFormat/>
    <w:uiPriority w:val="0"/>
    <w:rPr>
      <w:rFonts w:ascii="宋体" w:eastAsia="宋体"/>
      <w:snapToGrid w:val="0"/>
      <w:color w:val="000000"/>
      <w:kern w:val="28"/>
      <w:sz w:val="28"/>
      <w:lang w:val="en-US" w:eastAsia="zh-CN" w:bidi="ar-SA"/>
    </w:rPr>
  </w:style>
  <w:style w:type="character" w:customStyle="1" w:styleId="826">
    <w:name w:val="HTML 预设格式 Char"/>
    <w:link w:val="59"/>
    <w:qFormat/>
    <w:uiPriority w:val="0"/>
    <w:rPr>
      <w:rFonts w:ascii="黑体" w:hAnsi="Courier New" w:eastAsia="黑体"/>
    </w:rPr>
  </w:style>
  <w:style w:type="character" w:customStyle="1" w:styleId="827">
    <w:name w:val="正文文本 2 Char1"/>
    <w:link w:val="58"/>
    <w:qFormat/>
    <w:uiPriority w:val="0"/>
    <w:rPr>
      <w:kern w:val="2"/>
      <w:sz w:val="21"/>
      <w:szCs w:val="24"/>
    </w:rPr>
  </w:style>
  <w:style w:type="character" w:customStyle="1" w:styleId="828">
    <w:name w:val="样式 样式 标题 4h4H4Fab-4T5Ref Heading 1rh1Heading sqlsect 1.2.3.... +... Char"/>
    <w:link w:val="112"/>
    <w:qFormat/>
    <w:uiPriority w:val="0"/>
    <w:rPr>
      <w:rFonts w:ascii="微软雅黑" w:hAnsi="微软雅黑" w:eastAsia="微软雅黑"/>
      <w:b/>
      <w:bCs/>
      <w:kern w:val="2"/>
      <w:sz w:val="24"/>
      <w:szCs w:val="28"/>
    </w:rPr>
  </w:style>
  <w:style w:type="character" w:customStyle="1" w:styleId="829">
    <w:name w:val="正文非缩进 Char"/>
    <w:qFormat/>
    <w:uiPriority w:val="0"/>
    <w:rPr>
      <w:rFonts w:ascii="宋体" w:eastAsia="宋体"/>
      <w:snapToGrid w:val="0"/>
      <w:color w:val="000000"/>
      <w:kern w:val="28"/>
      <w:sz w:val="28"/>
      <w:lang w:val="en-US" w:eastAsia="zh-CN" w:bidi="ar-SA"/>
    </w:rPr>
  </w:style>
  <w:style w:type="character" w:customStyle="1" w:styleId="830">
    <w:name w:val="标题 7 Char"/>
    <w:link w:val="8"/>
    <w:qFormat/>
    <w:uiPriority w:val="0"/>
    <w:rPr>
      <w:b/>
      <w:bCs/>
      <w:kern w:val="2"/>
      <w:sz w:val="24"/>
      <w:szCs w:val="24"/>
    </w:rPr>
  </w:style>
  <w:style w:type="character" w:customStyle="1" w:styleId="831">
    <w:name w:val="正文文本缩进 2 Char"/>
    <w:link w:val="38"/>
    <w:qFormat/>
    <w:uiPriority w:val="0"/>
    <w:rPr>
      <w:rFonts w:ascii="宋体"/>
      <w:sz w:val="28"/>
    </w:rPr>
  </w:style>
  <w:style w:type="character" w:customStyle="1" w:styleId="832">
    <w:name w:val="Char Char5"/>
    <w:qFormat/>
    <w:uiPriority w:val="0"/>
    <w:rPr>
      <w:rFonts w:ascii="宋体" w:hAnsi="Courier New" w:eastAsia="宋体"/>
      <w:kern w:val="2"/>
      <w:sz w:val="21"/>
      <w:lang w:val="en-US" w:eastAsia="zh-CN"/>
    </w:rPr>
  </w:style>
  <w:style w:type="character" w:customStyle="1" w:styleId="833">
    <w:name w:val="脚注文本 Char"/>
    <w:link w:val="52"/>
    <w:qFormat/>
    <w:uiPriority w:val="0"/>
    <w:rPr>
      <w:color w:val="0000FF"/>
      <w:sz w:val="21"/>
    </w:rPr>
  </w:style>
  <w:style w:type="character" w:customStyle="1" w:styleId="834">
    <w:name w:val="称呼 Char1"/>
    <w:qFormat/>
    <w:uiPriority w:val="0"/>
    <w:rPr>
      <w:rFonts w:ascii="Times New Roman" w:hAnsi="Times New Roman" w:eastAsia="宋体" w:cs="Times New Roman"/>
      <w:szCs w:val="24"/>
    </w:rPr>
  </w:style>
  <w:style w:type="character" w:customStyle="1" w:styleId="835">
    <w:name w:val="正文1 Char"/>
    <w:qFormat/>
    <w:uiPriority w:val="0"/>
    <w:rPr>
      <w:rFonts w:ascii="宋体" w:eastAsia="宋体"/>
      <w:snapToGrid w:val="0"/>
      <w:color w:val="000000"/>
      <w:kern w:val="28"/>
      <w:sz w:val="28"/>
      <w:lang w:val="en-US" w:eastAsia="zh-CN" w:bidi="ar-SA"/>
    </w:rPr>
  </w:style>
  <w:style w:type="character" w:customStyle="1" w:styleId="836">
    <w:name w:val="正文缩进 Char1"/>
    <w:qFormat/>
    <w:uiPriority w:val="0"/>
    <w:rPr>
      <w:rFonts w:ascii="宋体" w:eastAsia="宋体"/>
      <w:snapToGrid w:val="0"/>
      <w:color w:val="000000"/>
      <w:kern w:val="28"/>
      <w:sz w:val="28"/>
      <w:lang w:val="en-US" w:eastAsia="zh-CN" w:bidi="ar-SA"/>
    </w:rPr>
  </w:style>
  <w:style w:type="character" w:customStyle="1" w:styleId="837">
    <w:name w:val="font21"/>
    <w:basedOn w:val="70"/>
    <w:qFormat/>
    <w:uiPriority w:val="0"/>
    <w:rPr>
      <w:rFonts w:hint="eastAsia" w:ascii="宋体" w:hAnsi="宋体" w:eastAsia="宋体"/>
      <w:kern w:val="2"/>
      <w:sz w:val="28"/>
      <w:szCs w:val="28"/>
      <w:lang w:val="en-US" w:eastAsia="zh-CN" w:bidi="ar-SA"/>
    </w:rPr>
  </w:style>
  <w:style w:type="character" w:customStyle="1" w:styleId="838">
    <w:name w:val="Char Char26"/>
    <w:qFormat/>
    <w:uiPriority w:val="6"/>
    <w:rPr>
      <w:kern w:val="1"/>
      <w:sz w:val="21"/>
      <w:szCs w:val="24"/>
    </w:rPr>
  </w:style>
  <w:style w:type="character" w:customStyle="1" w:styleId="839">
    <w:name w:val="Item List Char"/>
    <w:link w:val="114"/>
    <w:qFormat/>
    <w:uiPriority w:val="0"/>
    <w:rPr>
      <w:rFonts w:ascii="Arial"/>
      <w:bCs/>
      <w:sz w:val="21"/>
      <w:szCs w:val="21"/>
      <w:lang w:val="en-US" w:eastAsia="zh-CN" w:bidi="ar-SA"/>
    </w:rPr>
  </w:style>
  <w:style w:type="character" w:customStyle="1" w:styleId="840">
    <w:name w:val="批注框文本 Char1"/>
    <w:qFormat/>
    <w:uiPriority w:val="0"/>
    <w:rPr>
      <w:rFonts w:ascii="Times New Roman" w:hAnsi="Times New Roman" w:eastAsia="宋体" w:cs="Times New Roman"/>
      <w:sz w:val="18"/>
      <w:szCs w:val="18"/>
    </w:rPr>
  </w:style>
  <w:style w:type="character" w:customStyle="1" w:styleId="841">
    <w:name w:val="纯文本 Char1"/>
    <w:link w:val="115"/>
    <w:qFormat/>
    <w:uiPriority w:val="0"/>
    <w:rPr>
      <w:rFonts w:ascii="宋体" w:hAnsi="Courier New"/>
    </w:rPr>
  </w:style>
  <w:style w:type="character" w:customStyle="1" w:styleId="842">
    <w:name w:val="正文首行缩进 Char"/>
    <w:link w:val="24"/>
    <w:qFormat/>
    <w:uiPriority w:val="0"/>
    <w:rPr>
      <w:rFonts w:ascii="宋体"/>
      <w:kern w:val="2"/>
      <w:sz w:val="24"/>
      <w:lang w:val="zh-CN"/>
    </w:rPr>
  </w:style>
  <w:style w:type="character" w:customStyle="1" w:styleId="843">
    <w:name w:val="h3 Char"/>
    <w:qFormat/>
    <w:uiPriority w:val="0"/>
    <w:rPr>
      <w:rFonts w:eastAsia="宋体"/>
      <w:b/>
      <w:kern w:val="2"/>
      <w:sz w:val="32"/>
      <w:lang w:val="en-US" w:eastAsia="zh-CN" w:bidi="ar-SA"/>
    </w:rPr>
  </w:style>
  <w:style w:type="character" w:customStyle="1" w:styleId="844">
    <w:name w:val="dandyren_title1"/>
    <w:qFormat/>
    <w:uiPriority w:val="0"/>
    <w:rPr>
      <w:b/>
      <w:bCs/>
      <w:color w:val="FF6633"/>
      <w:sz w:val="18"/>
      <w:szCs w:val="18"/>
    </w:rPr>
  </w:style>
  <w:style w:type="character" w:customStyle="1" w:styleId="845">
    <w:name w:val="Char Char31"/>
    <w:qFormat/>
    <w:uiPriority w:val="6"/>
    <w:rPr>
      <w:rFonts w:ascii="Arial" w:hAnsi="Arial" w:eastAsia="黑体"/>
      <w:kern w:val="1"/>
      <w:sz w:val="24"/>
      <w:szCs w:val="24"/>
    </w:rPr>
  </w:style>
  <w:style w:type="character" w:customStyle="1" w:styleId="846">
    <w:name w:val="h Char1"/>
    <w:qFormat/>
    <w:uiPriority w:val="0"/>
    <w:rPr>
      <w:sz w:val="18"/>
      <w:szCs w:val="18"/>
    </w:rPr>
  </w:style>
  <w:style w:type="character" w:customStyle="1" w:styleId="847">
    <w:name w:val="solutionfonts"/>
    <w:qFormat/>
    <w:uiPriority w:val="0"/>
  </w:style>
  <w:style w:type="character" w:customStyle="1" w:styleId="848">
    <w:name w:val="标题 4 Char2"/>
    <w:link w:val="5"/>
    <w:qFormat/>
    <w:uiPriority w:val="9"/>
    <w:rPr>
      <w:rFonts w:ascii="Arial" w:hAnsi="Arial" w:eastAsia="黑体"/>
      <w:b/>
      <w:bCs/>
      <w:kern w:val="2"/>
      <w:sz w:val="28"/>
      <w:szCs w:val="28"/>
      <w:lang w:val="zh-CN"/>
    </w:rPr>
  </w:style>
  <w:style w:type="character" w:customStyle="1" w:styleId="849">
    <w:name w:val="首行缩进 Char"/>
    <w:qFormat/>
    <w:uiPriority w:val="0"/>
    <w:rPr>
      <w:rFonts w:ascii="宋体" w:eastAsia="宋体"/>
      <w:kern w:val="2"/>
      <w:sz w:val="24"/>
      <w:lang w:val="en-US" w:eastAsia="zh-CN" w:bidi="ar-SA"/>
    </w:rPr>
  </w:style>
  <w:style w:type="character" w:customStyle="1" w:styleId="850">
    <w:name w:val="Char Char52"/>
    <w:qFormat/>
    <w:uiPriority w:val="0"/>
    <w:rPr>
      <w:rFonts w:ascii="宋体" w:hAnsi="Courier New" w:eastAsia="宋体"/>
      <w:kern w:val="2"/>
      <w:sz w:val="21"/>
      <w:lang w:val="en-US" w:eastAsia="zh-CN"/>
    </w:rPr>
  </w:style>
  <w:style w:type="character" w:customStyle="1" w:styleId="851">
    <w:name w:val="正文文本 3 Char"/>
    <w:link w:val="21"/>
    <w:qFormat/>
    <w:uiPriority w:val="0"/>
    <w:rPr>
      <w:kern w:val="2"/>
      <w:sz w:val="21"/>
    </w:rPr>
  </w:style>
  <w:style w:type="character" w:customStyle="1" w:styleId="852">
    <w:name w:val="font31"/>
    <w:qFormat/>
    <w:uiPriority w:val="0"/>
    <w:rPr>
      <w:rFonts w:hint="eastAsia" w:ascii="仿宋" w:hAnsi="仿宋" w:eastAsia="仿宋" w:cs="仿宋"/>
      <w:color w:val="000000"/>
      <w:sz w:val="20"/>
      <w:szCs w:val="20"/>
      <w:u w:val="none"/>
    </w:rPr>
  </w:style>
  <w:style w:type="character" w:customStyle="1" w:styleId="853">
    <w:name w:val="正文说明 Char"/>
    <w:link w:val="116"/>
    <w:qFormat/>
    <w:uiPriority w:val="0"/>
    <w:rPr>
      <w:sz w:val="24"/>
      <w:szCs w:val="24"/>
    </w:rPr>
  </w:style>
  <w:style w:type="character" w:customStyle="1" w:styleId="854">
    <w:name w:val="脚注文本 Char1"/>
    <w:qFormat/>
    <w:uiPriority w:val="0"/>
    <w:rPr>
      <w:rFonts w:ascii="Times New Roman" w:hAnsi="Times New Roman" w:eastAsia="宋体" w:cs="Times New Roman"/>
      <w:sz w:val="18"/>
      <w:szCs w:val="18"/>
    </w:rPr>
  </w:style>
  <w:style w:type="character" w:customStyle="1" w:styleId="855">
    <w:name w:val="Char Char1211"/>
    <w:qFormat/>
    <w:uiPriority w:val="0"/>
    <w:rPr>
      <w:rFonts w:ascii="仿宋_GB2312" w:eastAsia="仿宋_GB2312"/>
      <w:b/>
      <w:bCs/>
      <w:kern w:val="2"/>
      <w:sz w:val="24"/>
      <w:szCs w:val="24"/>
      <w:lang w:val="zh-CN" w:eastAsia="zh-CN" w:bidi="ar-SA"/>
    </w:rPr>
  </w:style>
  <w:style w:type="character" w:customStyle="1" w:styleId="856">
    <w:name w:val="标题 Char"/>
    <w:qFormat/>
    <w:uiPriority w:val="0"/>
    <w:rPr>
      <w:rFonts w:eastAsia="宋体"/>
      <w:b/>
      <w:sz w:val="24"/>
      <w:lang w:eastAsia="zh-CN" w:bidi="ar-SA"/>
    </w:rPr>
  </w:style>
  <w:style w:type="character" w:customStyle="1" w:styleId="857">
    <w:name w:val="Char Char35"/>
    <w:qFormat/>
    <w:uiPriority w:val="6"/>
    <w:rPr>
      <w:rFonts w:ascii="Arial" w:hAnsi="Arial" w:eastAsia="黑体"/>
      <w:b/>
      <w:kern w:val="1"/>
      <w:sz w:val="28"/>
      <w:szCs w:val="28"/>
      <w:lang w:val="zh-CN"/>
    </w:rPr>
  </w:style>
  <w:style w:type="character" w:customStyle="1" w:styleId="858">
    <w:name w:val="纯文本 Char Char Char"/>
    <w:qFormat/>
    <w:uiPriority w:val="0"/>
    <w:rPr>
      <w:rFonts w:ascii="宋体" w:hAnsi="Courier New" w:eastAsia="宋体"/>
      <w:kern w:val="2"/>
      <w:sz w:val="21"/>
      <w:lang w:val="en-US" w:eastAsia="zh-CN" w:bidi="ar-SA"/>
    </w:rPr>
  </w:style>
  <w:style w:type="character" w:customStyle="1" w:styleId="859">
    <w:name w:val="Table Text Char"/>
    <w:link w:val="117"/>
    <w:qFormat/>
    <w:uiPriority w:val="0"/>
    <w:rPr>
      <w:sz w:val="24"/>
      <w:szCs w:val="24"/>
    </w:rPr>
  </w:style>
  <w:style w:type="character" w:customStyle="1" w:styleId="860">
    <w:name w:val="正文1 Char1"/>
    <w:qFormat/>
    <w:uiPriority w:val="0"/>
    <w:rPr>
      <w:rFonts w:ascii="仿宋_GB2312" w:hAnsi="Courier New" w:eastAsia="仿宋_GB2312"/>
      <w:kern w:val="28"/>
      <w:sz w:val="24"/>
      <w:szCs w:val="24"/>
      <w:lang w:val="en-US" w:eastAsia="zh-CN"/>
    </w:rPr>
  </w:style>
  <w:style w:type="character" w:customStyle="1" w:styleId="861">
    <w:name w:val="页脚 Char1"/>
    <w:qFormat/>
    <w:uiPriority w:val="0"/>
    <w:rPr>
      <w:rFonts w:eastAsia="宋体"/>
      <w:kern w:val="2"/>
      <w:sz w:val="18"/>
      <w:szCs w:val="18"/>
      <w:lang w:val="en-US" w:eastAsia="zh-CN" w:bidi="ar-SA"/>
    </w:rPr>
  </w:style>
  <w:style w:type="character" w:customStyle="1" w:styleId="862">
    <w:name w:val="Bold"/>
    <w:qFormat/>
    <w:uiPriority w:val="0"/>
    <w:rPr>
      <w:rFonts w:ascii="Arial" w:hAnsi="Arial" w:eastAsia="黑体" w:cs="Times New Roman"/>
      <w:b/>
      <w:kern w:val="2"/>
      <w:sz w:val="32"/>
      <w:szCs w:val="32"/>
      <w:lang w:val="en-US" w:eastAsia="zh-CN" w:bidi="ar-SA"/>
    </w:rPr>
  </w:style>
  <w:style w:type="character" w:customStyle="1" w:styleId="863">
    <w:name w:val="批注文字 Char1"/>
    <w:link w:val="19"/>
    <w:qFormat/>
    <w:uiPriority w:val="99"/>
    <w:rPr>
      <w:kern w:val="2"/>
      <w:sz w:val="21"/>
      <w:szCs w:val="24"/>
    </w:rPr>
  </w:style>
  <w:style w:type="character" w:customStyle="1" w:styleId="864">
    <w:name w:val="签名 Char"/>
    <w:link w:val="44"/>
    <w:qFormat/>
    <w:uiPriority w:val="0"/>
    <w:rPr>
      <w:rFonts w:eastAsia="仿宋_GB2312"/>
      <w:sz w:val="24"/>
    </w:rPr>
  </w:style>
  <w:style w:type="character" w:customStyle="1" w:styleId="865">
    <w:name w:val="hui3"/>
    <w:qFormat/>
    <w:uiPriority w:val="0"/>
    <w:rPr>
      <w:color w:val="333333"/>
    </w:rPr>
  </w:style>
  <w:style w:type="character" w:customStyle="1" w:styleId="866">
    <w:name w:val="Char Char17"/>
    <w:qFormat/>
    <w:uiPriority w:val="6"/>
    <w:rPr>
      <w:rFonts w:eastAsia="仿宋_GB2312"/>
      <w:sz w:val="24"/>
    </w:rPr>
  </w:style>
  <w:style w:type="character" w:customStyle="1" w:styleId="867">
    <w:name w:val="标题 4 字符"/>
    <w:qFormat/>
    <w:uiPriority w:val="9"/>
    <w:rPr>
      <w:rFonts w:ascii="等线 Light" w:hAnsi="等线 Light" w:eastAsia="等线 Light" w:cs="Times New Roman"/>
      <w:b/>
      <w:bCs/>
      <w:snapToGrid w:val="0"/>
      <w:kern w:val="0"/>
      <w:sz w:val="28"/>
      <w:szCs w:val="28"/>
    </w:rPr>
  </w:style>
  <w:style w:type="character" w:customStyle="1" w:styleId="868">
    <w:name w:val="Char Char37"/>
    <w:qFormat/>
    <w:uiPriority w:val="6"/>
    <w:rPr>
      <w:b/>
      <w:kern w:val="1"/>
      <w:sz w:val="44"/>
      <w:szCs w:val="44"/>
    </w:rPr>
  </w:style>
  <w:style w:type="character" w:customStyle="1" w:styleId="869">
    <w:name w:val="列出段落 Char"/>
    <w:qFormat/>
    <w:uiPriority w:val="0"/>
    <w:rPr>
      <w:rFonts w:eastAsia="楷体_GB2312" w:cs="Lucida Sans"/>
      <w:kern w:val="2"/>
      <w:sz w:val="24"/>
      <w:szCs w:val="24"/>
      <w:lang w:val="en-US" w:eastAsia="zh-CN" w:bidi="ar-SA"/>
    </w:rPr>
  </w:style>
  <w:style w:type="character" w:customStyle="1" w:styleId="870">
    <w:name w:val="正文文本缩进 3 Char1"/>
    <w:semiHidden/>
    <w:qFormat/>
    <w:uiPriority w:val="99"/>
    <w:rPr>
      <w:rFonts w:ascii="Times New Roman" w:hAnsi="Times New Roman" w:eastAsia="宋体" w:cs="Times New Roman"/>
      <w:sz w:val="16"/>
      <w:szCs w:val="16"/>
    </w:rPr>
  </w:style>
  <w:style w:type="character" w:customStyle="1" w:styleId="871">
    <w:name w:val="公文正文 Char Char"/>
    <w:link w:val="118"/>
    <w:qFormat/>
    <w:uiPriority w:val="0"/>
    <w:rPr>
      <w:rFonts w:ascii="仿宋_GB2312" w:eastAsia="仿宋_GB2312"/>
      <w:kern w:val="2"/>
      <w:sz w:val="24"/>
      <w:szCs w:val="24"/>
    </w:rPr>
  </w:style>
  <w:style w:type="character" w:customStyle="1" w:styleId="872">
    <w:name w:val="Table Text Char1"/>
    <w:qFormat/>
    <w:uiPriority w:val="0"/>
    <w:rPr>
      <w:rFonts w:eastAsia="宋体"/>
      <w:sz w:val="24"/>
      <w:szCs w:val="24"/>
      <w:lang w:val="en-US" w:eastAsia="zh-CN" w:bidi="ar-SA"/>
    </w:rPr>
  </w:style>
  <w:style w:type="character" w:customStyle="1" w:styleId="873">
    <w:name w:val="标题 1 Char Char"/>
    <w:qFormat/>
    <w:uiPriority w:val="0"/>
    <w:rPr>
      <w:rFonts w:hint="eastAsia" w:ascii="宋体" w:hAnsi="宋体" w:eastAsia="宋体"/>
      <w:b/>
      <w:spacing w:val="-2"/>
      <w:sz w:val="24"/>
      <w:lang w:val="en-US" w:eastAsia="zh-CN" w:bidi="ar-SA"/>
    </w:rPr>
  </w:style>
  <w:style w:type="character" w:customStyle="1" w:styleId="874">
    <w:name w:val="正文（缩进2汉字） Char"/>
    <w:link w:val="119"/>
    <w:qFormat/>
    <w:uiPriority w:val="0"/>
    <w:rPr>
      <w:rFonts w:ascii="宋体"/>
    </w:rPr>
  </w:style>
  <w:style w:type="character" w:customStyle="1" w:styleId="875">
    <w:name w:val="标题 8 Char"/>
    <w:link w:val="9"/>
    <w:qFormat/>
    <w:uiPriority w:val="0"/>
    <w:rPr>
      <w:rFonts w:ascii="Arial" w:hAnsi="Arial" w:eastAsia="黑体"/>
      <w:kern w:val="2"/>
      <w:sz w:val="24"/>
      <w:szCs w:val="24"/>
    </w:rPr>
  </w:style>
  <w:style w:type="character" w:customStyle="1" w:styleId="876">
    <w:name w:val="标书表格字体格式 Char"/>
    <w:qFormat/>
    <w:uiPriority w:val="0"/>
    <w:rPr>
      <w:kern w:val="2"/>
      <w:sz w:val="21"/>
      <w:szCs w:val="24"/>
      <w:lang w:bidi="ar-SA"/>
    </w:rPr>
  </w:style>
  <w:style w:type="character" w:customStyle="1" w:styleId="877">
    <w:name w:val="tw4winError"/>
    <w:qFormat/>
    <w:uiPriority w:val="0"/>
    <w:rPr>
      <w:rFonts w:ascii="Courier New" w:hAnsi="Courier New" w:cs="Courier New"/>
      <w:color w:val="00FF00"/>
      <w:sz w:val="40"/>
      <w:szCs w:val="40"/>
    </w:rPr>
  </w:style>
  <w:style w:type="character" w:customStyle="1" w:styleId="878">
    <w:name w:val="Body Text(ch) Char Char"/>
    <w:qFormat/>
    <w:uiPriority w:val="0"/>
    <w:rPr>
      <w:rFonts w:ascii="宋体"/>
      <w:kern w:val="2"/>
      <w:sz w:val="24"/>
      <w:szCs w:val="21"/>
      <w:lang w:val="zh-CN"/>
    </w:rPr>
  </w:style>
  <w:style w:type="character" w:customStyle="1" w:styleId="879">
    <w:name w:val="正文首行缩进两字 Char"/>
    <w:qFormat/>
    <w:uiPriority w:val="0"/>
    <w:rPr>
      <w:sz w:val="24"/>
      <w:szCs w:val="24"/>
      <w:lang w:val="en-US" w:eastAsia="zh-CN" w:bidi="ar-SA"/>
    </w:rPr>
  </w:style>
  <w:style w:type="character" w:customStyle="1" w:styleId="880">
    <w:name w:val="正文文本 Char"/>
    <w:qFormat/>
    <w:uiPriority w:val="0"/>
    <w:rPr>
      <w:rFonts w:eastAsia="宋体"/>
      <w:kern w:val="2"/>
      <w:sz w:val="24"/>
      <w:szCs w:val="24"/>
      <w:lang w:val="en-US" w:eastAsia="zh-CN" w:bidi="ar-SA"/>
    </w:rPr>
  </w:style>
  <w:style w:type="character" w:customStyle="1" w:styleId="881">
    <w:name w:val="文档结构图 字符1"/>
    <w:qFormat/>
    <w:uiPriority w:val="0"/>
    <w:rPr>
      <w:rFonts w:ascii="宋体" w:hAnsi="Calibri" w:eastAsia="黑体" w:cs="Arial"/>
      <w:snapToGrid w:val="0"/>
      <w:kern w:val="2"/>
      <w:sz w:val="18"/>
      <w:szCs w:val="18"/>
    </w:rPr>
  </w:style>
  <w:style w:type="character" w:customStyle="1" w:styleId="882">
    <w:name w:val="content"/>
    <w:qFormat/>
    <w:uiPriority w:val="0"/>
  </w:style>
  <w:style w:type="character" w:customStyle="1" w:styleId="883">
    <w:name w:val="tw4winPopup"/>
    <w:qFormat/>
    <w:uiPriority w:val="0"/>
    <w:rPr>
      <w:rFonts w:ascii="Courier New" w:hAnsi="Courier New" w:cs="Courier New"/>
      <w:color w:val="008000"/>
      <w:lang w:val="en-US" w:eastAsia="zh-CN"/>
    </w:rPr>
  </w:style>
  <w:style w:type="character" w:customStyle="1" w:styleId="884">
    <w:name w:val="param-name"/>
    <w:qFormat/>
    <w:uiPriority w:val="99"/>
    <w:rPr>
      <w:rFonts w:ascii="Arial" w:hAnsi="Arial" w:eastAsia="黑体" w:cs="Arial"/>
      <w:snapToGrid w:val="0"/>
      <w:kern w:val="0"/>
      <w:szCs w:val="21"/>
    </w:rPr>
  </w:style>
  <w:style w:type="character" w:customStyle="1" w:styleId="885">
    <w:name w:val="标准正文格式 Char"/>
    <w:qFormat/>
    <w:uiPriority w:val="0"/>
    <w:rPr>
      <w:rFonts w:ascii="宋体" w:eastAsia="仿宋_GB2312" w:cs="宋体"/>
      <w:color w:val="000000"/>
      <w:sz w:val="24"/>
      <w:lang w:val="en-US" w:eastAsia="zh-CN" w:bidi="ar-SA"/>
    </w:rPr>
  </w:style>
  <w:style w:type="character" w:customStyle="1" w:styleId="886">
    <w:name w:val="Char Char212"/>
    <w:qFormat/>
    <w:uiPriority w:val="0"/>
    <w:rPr>
      <w:rFonts w:eastAsia="宋体"/>
      <w:b/>
      <w:bCs/>
      <w:kern w:val="2"/>
      <w:sz w:val="21"/>
      <w:szCs w:val="24"/>
      <w:lang w:val="en-US" w:eastAsia="zh-CN" w:bidi="ar-SA"/>
    </w:rPr>
  </w:style>
  <w:style w:type="character" w:customStyle="1" w:styleId="887">
    <w:name w:val="文档结构图 Char"/>
    <w:qFormat/>
    <w:uiPriority w:val="0"/>
    <w:rPr>
      <w:rFonts w:eastAsia="宋体"/>
      <w:kern w:val="2"/>
      <w:sz w:val="21"/>
      <w:szCs w:val="24"/>
      <w:lang w:val="en-US" w:eastAsia="zh-CN" w:bidi="ar-SA"/>
    </w:rPr>
  </w:style>
  <w:style w:type="character" w:customStyle="1" w:styleId="888">
    <w:name w:val="zbggmain style9"/>
    <w:qFormat/>
    <w:uiPriority w:val="0"/>
  </w:style>
  <w:style w:type="character" w:customStyle="1" w:styleId="889">
    <w:name w:val="Char Char16"/>
    <w:qFormat/>
    <w:uiPriority w:val="6"/>
    <w:rPr>
      <w:kern w:val="1"/>
      <w:sz w:val="18"/>
      <w:szCs w:val="18"/>
    </w:rPr>
  </w:style>
  <w:style w:type="character" w:customStyle="1" w:styleId="890">
    <w:name w:val="font51"/>
    <w:qFormat/>
    <w:uiPriority w:val="0"/>
    <w:rPr>
      <w:rFonts w:hint="eastAsia" w:ascii="仿宋" w:hAnsi="仿宋" w:eastAsia="仿宋" w:cs="仿宋"/>
      <w:color w:val="000000"/>
      <w:sz w:val="20"/>
      <w:szCs w:val="20"/>
      <w:u w:val="none"/>
    </w:rPr>
  </w:style>
  <w:style w:type="character" w:customStyle="1" w:styleId="891">
    <w:name w:val="Char Char82"/>
    <w:qFormat/>
    <w:uiPriority w:val="0"/>
    <w:rPr>
      <w:rFonts w:eastAsia="宋体"/>
      <w:b/>
      <w:sz w:val="24"/>
      <w:lang w:eastAsia="zh-CN"/>
    </w:rPr>
  </w:style>
  <w:style w:type="character" w:customStyle="1" w:styleId="892">
    <w:name w:val="正文文本缩进 3 Char"/>
    <w:link w:val="55"/>
    <w:qFormat/>
    <w:uiPriority w:val="0"/>
    <w:rPr>
      <w:kern w:val="2"/>
      <w:sz w:val="24"/>
    </w:rPr>
  </w:style>
  <w:style w:type="character" w:customStyle="1" w:styleId="893">
    <w:name w:val="日期 Char1"/>
    <w:semiHidden/>
    <w:qFormat/>
    <w:uiPriority w:val="99"/>
    <w:rPr>
      <w:rFonts w:ascii="Times New Roman" w:hAnsi="Times New Roman" w:eastAsia="宋体" w:cs="Times New Roman"/>
      <w:szCs w:val="24"/>
    </w:rPr>
  </w:style>
  <w:style w:type="character" w:customStyle="1" w:styleId="894">
    <w:name w:val="页眉 字符"/>
    <w:qFormat/>
    <w:uiPriority w:val="99"/>
    <w:rPr>
      <w:kern w:val="2"/>
      <w:sz w:val="18"/>
      <w:szCs w:val="18"/>
    </w:rPr>
  </w:style>
  <w:style w:type="character" w:customStyle="1" w:styleId="895">
    <w:name w:val="Char Char33"/>
    <w:qFormat/>
    <w:uiPriority w:val="6"/>
    <w:rPr>
      <w:rFonts w:ascii="Arial" w:hAnsi="Arial" w:eastAsia="黑体"/>
      <w:b/>
      <w:kern w:val="1"/>
      <w:sz w:val="24"/>
      <w:szCs w:val="24"/>
    </w:rPr>
  </w:style>
  <w:style w:type="character" w:customStyle="1" w:styleId="896">
    <w:name w:val="b11_01b Char"/>
    <w:link w:val="120"/>
    <w:qFormat/>
    <w:uiPriority w:val="0"/>
    <w:rPr>
      <w:rFonts w:ascii="Verdana" w:hAnsi="Verdana"/>
      <w:b/>
      <w:bCs/>
      <w:color w:val="4A82CA"/>
      <w:sz w:val="17"/>
      <w:szCs w:val="17"/>
    </w:rPr>
  </w:style>
  <w:style w:type="character" w:customStyle="1" w:styleId="897">
    <w:name w:val="Char Char121"/>
    <w:qFormat/>
    <w:uiPriority w:val="6"/>
    <w:rPr>
      <w:rFonts w:ascii="仿宋_GB2312" w:eastAsia="仿宋_GB2312"/>
      <w:b/>
      <w:bCs/>
      <w:kern w:val="2"/>
      <w:sz w:val="24"/>
      <w:szCs w:val="24"/>
      <w:lang w:val="zh-CN" w:eastAsia="zh-CN" w:bidi="ar-SA"/>
    </w:rPr>
  </w:style>
  <w:style w:type="character" w:customStyle="1" w:styleId="898">
    <w:name w:val="Footer-Even Char"/>
    <w:qFormat/>
    <w:uiPriority w:val="0"/>
    <w:rPr>
      <w:rFonts w:eastAsia="宋体"/>
      <w:kern w:val="2"/>
      <w:sz w:val="18"/>
      <w:lang w:val="en-US" w:eastAsia="zh-CN" w:bidi="ar-SA"/>
    </w:rPr>
  </w:style>
  <w:style w:type="character" w:customStyle="1" w:styleId="899">
    <w:name w:val="页脚 Char2"/>
    <w:link w:val="41"/>
    <w:qFormat/>
    <w:locked/>
    <w:uiPriority w:val="99"/>
    <w:rPr>
      <w:kern w:val="2"/>
      <w:sz w:val="18"/>
      <w:szCs w:val="18"/>
    </w:rPr>
  </w:style>
  <w:style w:type="character" w:customStyle="1" w:styleId="900">
    <w:name w:val="Char Char36"/>
    <w:qFormat/>
    <w:uiPriority w:val="6"/>
    <w:rPr>
      <w:rFonts w:ascii="仿宋_GB2312" w:hAnsi="仿宋_GB2312" w:eastAsia="仿宋_GB2312" w:cs="Arial"/>
      <w:b/>
      <w:kern w:val="1"/>
      <w:sz w:val="32"/>
      <w:szCs w:val="32"/>
      <w:lang w:val="zh-CN" w:eastAsia="zh-CN" w:bidi="ar-SA"/>
    </w:rPr>
  </w:style>
  <w:style w:type="character" w:customStyle="1" w:styleId="901">
    <w:name w:val="Char Char61"/>
    <w:qFormat/>
    <w:uiPriority w:val="6"/>
    <w:rPr>
      <w:rFonts w:eastAsia="宋体"/>
      <w:kern w:val="2"/>
      <w:sz w:val="21"/>
      <w:szCs w:val="24"/>
      <w:lang w:val="en-US" w:eastAsia="zh-CN" w:bidi="ar-SA"/>
    </w:rPr>
  </w:style>
  <w:style w:type="character" w:customStyle="1" w:styleId="902">
    <w:name w:val="正文文字缩进 2 Char Char"/>
    <w:qFormat/>
    <w:uiPriority w:val="0"/>
    <w:rPr>
      <w:rFonts w:ascii="宋体"/>
      <w:sz w:val="28"/>
    </w:rPr>
  </w:style>
  <w:style w:type="character" w:customStyle="1" w:styleId="903">
    <w:name w:val="f141"/>
    <w:qFormat/>
    <w:uiPriority w:val="0"/>
    <w:rPr>
      <w:rFonts w:ascii="Tahoma" w:hAnsi="Tahoma" w:eastAsia="宋体"/>
      <w:b/>
      <w:kern w:val="2"/>
      <w:sz w:val="21"/>
      <w:szCs w:val="21"/>
      <w:lang w:val="en-US" w:eastAsia="zh-CN" w:bidi="ar-SA"/>
    </w:rPr>
  </w:style>
  <w:style w:type="character" w:customStyle="1" w:styleId="904">
    <w:name w:val="段落 Char Char"/>
    <w:link w:val="121"/>
    <w:qFormat/>
    <w:uiPriority w:val="0"/>
    <w:rPr>
      <w:rFonts w:ascii="宋体" w:hAnsi="宋体"/>
      <w:sz w:val="24"/>
    </w:rPr>
  </w:style>
  <w:style w:type="character" w:customStyle="1" w:styleId="905">
    <w:name w:val="标题 3 Char2"/>
    <w:qFormat/>
    <w:uiPriority w:val="0"/>
    <w:rPr>
      <w:rFonts w:eastAsia="宋体"/>
      <w:b/>
      <w:bCs/>
      <w:kern w:val="2"/>
      <w:sz w:val="32"/>
      <w:szCs w:val="32"/>
      <w:lang w:val="en-US" w:eastAsia="zh-CN" w:bidi="ar-SA"/>
    </w:rPr>
  </w:style>
  <w:style w:type="character" w:customStyle="1" w:styleId="906">
    <w:name w:val="apple-converted-space"/>
    <w:qFormat/>
    <w:uiPriority w:val="0"/>
  </w:style>
  <w:style w:type="character" w:customStyle="1" w:styleId="907">
    <w:name w:val="页眉 Char2"/>
    <w:link w:val="42"/>
    <w:qFormat/>
    <w:uiPriority w:val="99"/>
    <w:rPr>
      <w:kern w:val="2"/>
      <w:sz w:val="18"/>
      <w:szCs w:val="18"/>
    </w:rPr>
  </w:style>
  <w:style w:type="character" w:customStyle="1" w:styleId="908">
    <w:name w:val="Char Char9"/>
    <w:qFormat/>
    <w:uiPriority w:val="0"/>
    <w:rPr>
      <w:rFonts w:eastAsia="宋体"/>
      <w:kern w:val="2"/>
      <w:sz w:val="18"/>
      <w:szCs w:val="18"/>
      <w:lang w:val="en-US" w:eastAsia="zh-CN" w:bidi="ar-SA"/>
    </w:rPr>
  </w:style>
  <w:style w:type="character" w:customStyle="1" w:styleId="909">
    <w:name w:val="Char Char41"/>
    <w:qFormat/>
    <w:uiPriority w:val="0"/>
    <w:rPr>
      <w:rFonts w:eastAsia="宋体"/>
      <w:b/>
      <w:sz w:val="24"/>
      <w:lang w:eastAsia="zh-CN" w:bidi="ar-SA"/>
    </w:rPr>
  </w:style>
  <w:style w:type="character" w:customStyle="1" w:styleId="910">
    <w:name w:val="large1"/>
    <w:qFormat/>
    <w:uiPriority w:val="0"/>
    <w:rPr>
      <w:rFonts w:hint="eastAsia" w:ascii="宋体" w:hAnsi="宋体" w:eastAsia="宋体"/>
      <w:sz w:val="21"/>
      <w:szCs w:val="21"/>
    </w:rPr>
  </w:style>
  <w:style w:type="character" w:customStyle="1" w:styleId="911">
    <w:name w:val="正文段 Char"/>
    <w:link w:val="122"/>
    <w:qFormat/>
    <w:uiPriority w:val="0"/>
    <w:rPr>
      <w:sz w:val="24"/>
    </w:rPr>
  </w:style>
  <w:style w:type="character" w:customStyle="1" w:styleId="912">
    <w:name w:val="Char Char13"/>
    <w:qFormat/>
    <w:uiPriority w:val="6"/>
    <w:rPr>
      <w:rFonts w:ascii="宋体" w:hAnsi="宋体"/>
      <w:kern w:val="1"/>
      <w:sz w:val="21"/>
      <w:szCs w:val="24"/>
    </w:rPr>
  </w:style>
  <w:style w:type="character" w:customStyle="1" w:styleId="91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14">
    <w:name w:val="冯广丽 Char"/>
    <w:link w:val="123"/>
    <w:qFormat/>
    <w:uiPriority w:val="0"/>
    <w:rPr>
      <w:rFonts w:ascii="宋体" w:hAnsi="宋体"/>
      <w:kern w:val="2"/>
      <w:sz w:val="24"/>
      <w:szCs w:val="22"/>
    </w:rPr>
  </w:style>
  <w:style w:type="character" w:customStyle="1" w:styleId="915">
    <w:name w:val="批注文字 字符"/>
    <w:qFormat/>
    <w:uiPriority w:val="0"/>
    <w:rPr>
      <w:rFonts w:ascii="Arial" w:hAnsi="Arial" w:eastAsia="黑体" w:cs="Arial"/>
      <w:snapToGrid w:val="0"/>
      <w:kern w:val="0"/>
      <w:szCs w:val="21"/>
    </w:rPr>
  </w:style>
  <w:style w:type="character" w:customStyle="1" w:styleId="916">
    <w:name w:val="Char Char161"/>
    <w:qFormat/>
    <w:uiPriority w:val="0"/>
    <w:rPr>
      <w:rFonts w:eastAsia="宋体"/>
      <w:b/>
      <w:kern w:val="2"/>
      <w:sz w:val="32"/>
      <w:lang w:val="en-US" w:eastAsia="zh-CN"/>
    </w:rPr>
  </w:style>
  <w:style w:type="character" w:customStyle="1" w:styleId="917">
    <w:name w:val="javascript"/>
    <w:qFormat/>
    <w:uiPriority w:val="0"/>
  </w:style>
  <w:style w:type="character" w:customStyle="1" w:styleId="918">
    <w:name w:val="图名 Char"/>
    <w:qFormat/>
    <w:uiPriority w:val="0"/>
    <w:rPr>
      <w:rFonts w:ascii="Arial" w:hAnsi="Arial" w:eastAsia="黑体"/>
      <w:kern w:val="2"/>
      <w:sz w:val="24"/>
      <w:szCs w:val="24"/>
      <w:lang w:val="en-US" w:eastAsia="zh-CN" w:bidi="ar-SA"/>
    </w:rPr>
  </w:style>
  <w:style w:type="character" w:customStyle="1" w:styleId="919">
    <w:name w:val="Used by Word for text of Help footnotes Char Char"/>
    <w:qFormat/>
    <w:uiPriority w:val="0"/>
    <w:rPr>
      <w:rFonts w:ascii="Times New Roman" w:hAnsi="Times New Roman" w:eastAsia="宋体" w:cs="Times New Roman"/>
      <w:sz w:val="20"/>
      <w:szCs w:val="20"/>
    </w:rPr>
  </w:style>
  <w:style w:type="character" w:customStyle="1" w:styleId="920">
    <w:name w:val="编号，小四 Char"/>
    <w:link w:val="124"/>
    <w:qFormat/>
    <w:uiPriority w:val="0"/>
    <w:rPr>
      <w:rFonts w:ascii="Arial" w:hAnsi="Arial"/>
      <w:sz w:val="24"/>
    </w:rPr>
  </w:style>
  <w:style w:type="character" w:customStyle="1" w:styleId="921">
    <w:name w:val="Font Style82"/>
    <w:qFormat/>
    <w:uiPriority w:val="99"/>
    <w:rPr>
      <w:rFonts w:ascii="宋体" w:eastAsia="宋体" w:cs="宋体"/>
      <w:color w:val="000000"/>
      <w:sz w:val="14"/>
      <w:szCs w:val="14"/>
    </w:rPr>
  </w:style>
  <w:style w:type="character" w:customStyle="1" w:styleId="922">
    <w:name w:val="标题 2 Char Char"/>
    <w:qFormat/>
    <w:uiPriority w:val="0"/>
    <w:rPr>
      <w:rFonts w:ascii="楷体_GB2312" w:hAnsi="Arial" w:eastAsia="楷体_GB2312"/>
      <w:b/>
      <w:bCs/>
      <w:kern w:val="2"/>
      <w:sz w:val="24"/>
      <w:szCs w:val="32"/>
      <w:lang w:val="en-US" w:eastAsia="zh-CN" w:bidi="ar-SA"/>
    </w:rPr>
  </w:style>
  <w:style w:type="character" w:customStyle="1" w:styleId="923">
    <w:name w:val="未用 Char"/>
    <w:qFormat/>
    <w:uiPriority w:val="0"/>
    <w:rPr>
      <w:rFonts w:ascii="Arial" w:hAnsi="Arial" w:eastAsia="黑体"/>
      <w:kern w:val="2"/>
      <w:sz w:val="21"/>
      <w:szCs w:val="21"/>
      <w:lang w:val="en-US" w:eastAsia="zh-CN" w:bidi="ar-SA"/>
    </w:rPr>
  </w:style>
  <w:style w:type="character" w:customStyle="1" w:styleId="924">
    <w:name w:val="myp1111"/>
    <w:qFormat/>
    <w:uiPriority w:val="0"/>
    <w:rPr>
      <w:rFonts w:hint="default" w:ascii="ˎ̥" w:hAnsi="ˎ̥"/>
      <w:color w:val="000000"/>
      <w:sz w:val="20"/>
      <w:szCs w:val="20"/>
      <w:u w:val="none"/>
    </w:rPr>
  </w:style>
  <w:style w:type="character" w:customStyle="1" w:styleId="925">
    <w:name w:val="样式 标题 4h4H4Fab-4T5Ref Heading 1rh1Heading sqlsect 1.2.3.... Char"/>
    <w:link w:val="113"/>
    <w:qFormat/>
    <w:uiPriority w:val="0"/>
    <w:rPr>
      <w:rFonts w:ascii="微软雅黑" w:hAnsi="微软雅黑" w:eastAsia="微软雅黑"/>
      <w:b/>
      <w:bCs/>
      <w:kern w:val="2"/>
      <w:sz w:val="24"/>
      <w:szCs w:val="28"/>
    </w:rPr>
  </w:style>
  <w:style w:type="character" w:customStyle="1" w:styleId="926">
    <w:name w:val="h Char Char"/>
    <w:qFormat/>
    <w:uiPriority w:val="0"/>
    <w:rPr>
      <w:rFonts w:eastAsia="宋体"/>
      <w:kern w:val="2"/>
      <w:sz w:val="18"/>
      <w:lang w:val="en-US" w:eastAsia="zh-CN" w:bidi="ar-SA"/>
    </w:rPr>
  </w:style>
  <w:style w:type="character" w:customStyle="1" w:styleId="927">
    <w:name w:val="仿宋正文 Char"/>
    <w:link w:val="125"/>
    <w:qFormat/>
    <w:uiPriority w:val="0"/>
    <w:rPr>
      <w:rFonts w:ascii="仿宋_GB2312" w:eastAsia="仿宋_GB2312"/>
      <w:kern w:val="2"/>
      <w:sz w:val="24"/>
      <w:lang w:val="en-US" w:eastAsia="zh-CN" w:bidi="ar-SA"/>
    </w:rPr>
  </w:style>
  <w:style w:type="character" w:customStyle="1" w:styleId="928">
    <w:name w:val="正文首行缩进 Char Char Char Char Char Char"/>
    <w:qFormat/>
    <w:uiPriority w:val="0"/>
    <w:rPr>
      <w:rFonts w:ascii="宋体" w:eastAsia="宋体"/>
      <w:kern w:val="2"/>
      <w:sz w:val="24"/>
      <w:lang w:val="zh-CN" w:bidi="ar-SA"/>
    </w:rPr>
  </w:style>
  <w:style w:type="character" w:customStyle="1" w:styleId="929">
    <w:name w:val="样式 宋体"/>
    <w:qFormat/>
    <w:uiPriority w:val="0"/>
    <w:rPr>
      <w:rFonts w:ascii="宋体" w:hAnsi="宋体"/>
      <w:sz w:val="24"/>
    </w:rPr>
  </w:style>
  <w:style w:type="character" w:customStyle="1" w:styleId="930">
    <w:name w:val="tw4winJump"/>
    <w:qFormat/>
    <w:uiPriority w:val="0"/>
    <w:rPr>
      <w:rFonts w:ascii="Courier New" w:hAnsi="Courier New" w:cs="Courier New"/>
      <w:color w:val="008080"/>
      <w:lang w:val="en-US" w:eastAsia="zh-CN"/>
    </w:rPr>
  </w:style>
  <w:style w:type="character" w:customStyle="1" w:styleId="931">
    <w:name w:val="标题 1 字符"/>
    <w:qFormat/>
    <w:uiPriority w:val="9"/>
    <w:rPr>
      <w:rFonts w:ascii="Arial" w:hAnsi="Arial" w:eastAsia="黑体" w:cs="Arial"/>
      <w:b/>
      <w:bCs/>
      <w:snapToGrid w:val="0"/>
      <w:kern w:val="44"/>
      <w:sz w:val="44"/>
      <w:szCs w:val="44"/>
    </w:rPr>
  </w:style>
  <w:style w:type="character" w:customStyle="1" w:styleId="932">
    <w:name w:val="style36"/>
    <w:basedOn w:val="70"/>
    <w:qFormat/>
    <w:uiPriority w:val="0"/>
    <w:rPr>
      <w:rFonts w:ascii="Arial" w:hAnsi="Arial" w:eastAsia="黑体" w:cs="Arial"/>
      <w:snapToGrid w:val="0"/>
      <w:kern w:val="0"/>
      <w:szCs w:val="21"/>
    </w:rPr>
  </w:style>
  <w:style w:type="character" w:customStyle="1" w:styleId="933">
    <w:name w:val="pt9"/>
    <w:qFormat/>
    <w:uiPriority w:val="0"/>
    <w:rPr>
      <w:rFonts w:ascii="仿宋_GB2312" w:eastAsia="微软雅黑"/>
      <w:b/>
      <w:kern w:val="2"/>
      <w:sz w:val="32"/>
      <w:szCs w:val="32"/>
      <w:lang w:val="en-US" w:eastAsia="zh-CN" w:bidi="ar-SA"/>
    </w:rPr>
  </w:style>
  <w:style w:type="character" w:customStyle="1" w:styleId="934">
    <w:name w:val="DO_NOT_TRANSLATE"/>
    <w:qFormat/>
    <w:uiPriority w:val="0"/>
    <w:rPr>
      <w:rFonts w:ascii="Courier New" w:hAnsi="Courier New" w:cs="Courier New"/>
      <w:color w:val="800000"/>
      <w:lang w:val="en-US" w:eastAsia="zh-CN"/>
    </w:rPr>
  </w:style>
  <w:style w:type="character" w:customStyle="1" w:styleId="935">
    <w:name w:val="标书1 Char1"/>
    <w:qFormat/>
    <w:uiPriority w:val="0"/>
    <w:rPr>
      <w:rFonts w:eastAsia="宋体"/>
      <w:b/>
      <w:bCs/>
      <w:kern w:val="44"/>
      <w:sz w:val="44"/>
      <w:szCs w:val="44"/>
      <w:lang w:val="en-US" w:eastAsia="zh-CN" w:bidi="ar-SA"/>
    </w:rPr>
  </w:style>
  <w:style w:type="character" w:customStyle="1" w:styleId="936">
    <w:name w:val="页脚 字符"/>
    <w:qFormat/>
    <w:uiPriority w:val="99"/>
    <w:rPr>
      <w:kern w:val="2"/>
      <w:sz w:val="18"/>
      <w:szCs w:val="18"/>
    </w:rPr>
  </w:style>
  <w:style w:type="character" w:customStyle="1" w:styleId="937">
    <w:name w:val="正文2 Char"/>
    <w:qFormat/>
    <w:uiPriority w:val="0"/>
    <w:rPr>
      <w:rFonts w:eastAsia="宋体"/>
      <w:kern w:val="2"/>
      <w:sz w:val="24"/>
      <w:lang w:val="en-US" w:eastAsia="zh-CN" w:bidi="ar-SA"/>
    </w:rPr>
  </w:style>
  <w:style w:type="character" w:customStyle="1" w:styleId="938">
    <w:name w:val="Char Char21"/>
    <w:qFormat/>
    <w:uiPriority w:val="6"/>
    <w:rPr>
      <w:rFonts w:ascii="宋体" w:hAnsi="宋体"/>
      <w:kern w:val="1"/>
      <w:sz w:val="24"/>
      <w:szCs w:val="21"/>
      <w:lang w:val="zh-CN"/>
    </w:rPr>
  </w:style>
  <w:style w:type="character" w:customStyle="1" w:styleId="939">
    <w:name w:val="样式 正文缩进 + 首行缩进:  2 字符 Char Char"/>
    <w:link w:val="126"/>
    <w:qFormat/>
    <w:uiPriority w:val="0"/>
    <w:rPr>
      <w:rFonts w:cs="宋体"/>
      <w:kern w:val="2"/>
      <w:sz w:val="24"/>
    </w:rPr>
  </w:style>
  <w:style w:type="character" w:customStyle="1" w:styleId="94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41">
    <w:name w:val="gray6"/>
    <w:basedOn w:val="70"/>
    <w:qFormat/>
    <w:uiPriority w:val="0"/>
    <w:rPr>
      <w:rFonts w:ascii="Arial" w:hAnsi="Arial" w:eastAsia="黑体" w:cs="Arial"/>
      <w:snapToGrid w:val="0"/>
      <w:kern w:val="0"/>
      <w:szCs w:val="21"/>
    </w:rPr>
  </w:style>
  <w:style w:type="character" w:customStyle="1" w:styleId="942">
    <w:name w:val="hui"/>
    <w:basedOn w:val="70"/>
    <w:qFormat/>
    <w:uiPriority w:val="0"/>
    <w:rPr>
      <w:rFonts w:ascii="Arial" w:hAnsi="Arial" w:eastAsia="黑体" w:cs="Arial"/>
      <w:snapToGrid w:val="0"/>
      <w:kern w:val="0"/>
      <w:szCs w:val="21"/>
    </w:rPr>
  </w:style>
  <w:style w:type="character" w:customStyle="1" w:styleId="943">
    <w:name w:val="哈哈正文 Char Char"/>
    <w:qFormat/>
    <w:uiPriority w:val="0"/>
    <w:rPr>
      <w:rFonts w:ascii="宋体" w:hAnsi="宋体" w:eastAsia="宋体" w:cs="宋体"/>
      <w:kern w:val="2"/>
      <w:sz w:val="24"/>
      <w:lang w:val="en-US" w:eastAsia="zh-CN" w:bidi="ar-SA"/>
    </w:rPr>
  </w:style>
  <w:style w:type="character" w:customStyle="1" w:styleId="944">
    <w:name w:val="交叉引用"/>
    <w:qFormat/>
    <w:uiPriority w:val="1"/>
    <w:rPr>
      <w:rFonts w:ascii="Arial" w:hAnsi="Arial" w:eastAsia="黑体"/>
      <w:snapToGrid w:val="0"/>
      <w:color w:val="0000FF"/>
      <w:kern w:val="0"/>
      <w:sz w:val="20"/>
      <w:szCs w:val="21"/>
      <w:u w:val="single"/>
      <w:lang w:val="en-US" w:eastAsia="zh-CN"/>
    </w:rPr>
  </w:style>
  <w:style w:type="character" w:customStyle="1" w:styleId="945">
    <w:name w:val="正文缩进 字符1"/>
    <w:qFormat/>
    <w:uiPriority w:val="0"/>
    <w:rPr>
      <w:rFonts w:ascii="宋体" w:eastAsia="宋体"/>
      <w:snapToGrid w:val="0"/>
      <w:color w:val="000000"/>
      <w:kern w:val="28"/>
      <w:sz w:val="28"/>
      <w:lang w:val="en-US" w:eastAsia="zh-CN" w:bidi="ar-SA"/>
    </w:rPr>
  </w:style>
  <w:style w:type="character" w:customStyle="1" w:styleId="946">
    <w:name w:val="页脚 字符1"/>
    <w:qFormat/>
    <w:locked/>
    <w:uiPriority w:val="99"/>
    <w:rPr>
      <w:kern w:val="2"/>
      <w:sz w:val="18"/>
      <w:szCs w:val="18"/>
    </w:rPr>
  </w:style>
  <w:style w:type="character" w:customStyle="1" w:styleId="947">
    <w:name w:val="页眉 字符1"/>
    <w:qFormat/>
    <w:uiPriority w:val="99"/>
    <w:rPr>
      <w:kern w:val="2"/>
      <w:sz w:val="18"/>
      <w:szCs w:val="18"/>
    </w:rPr>
  </w:style>
  <w:style w:type="character" w:customStyle="1" w:styleId="948">
    <w:name w:val="尾注文本 Char"/>
    <w:link w:val="39"/>
    <w:qFormat/>
    <w:uiPriority w:val="0"/>
    <w:rPr>
      <w:kern w:val="2"/>
      <w:sz w:val="21"/>
      <w:szCs w:val="24"/>
      <w:lang w:val="zh-CN"/>
    </w:rPr>
  </w:style>
  <w:style w:type="character" w:customStyle="1" w:styleId="949">
    <w:name w:val="无间隔 字符"/>
    <w:link w:val="176"/>
    <w:qFormat/>
    <w:uiPriority w:val="99"/>
    <w:rPr>
      <w:kern w:val="2"/>
      <w:sz w:val="21"/>
      <w:szCs w:val="22"/>
    </w:rPr>
  </w:style>
  <w:style w:type="character" w:customStyle="1" w:styleId="950">
    <w:name w:val="标准文本 Char Char"/>
    <w:link w:val="613"/>
    <w:qFormat/>
    <w:uiPriority w:val="0"/>
    <w:rPr>
      <w:rFonts w:cs="宋体"/>
      <w:kern w:val="2"/>
      <w:sz w:val="24"/>
    </w:rPr>
  </w:style>
  <w:style w:type="character" w:customStyle="1" w:styleId="951">
    <w:name w:val="Char Char213"/>
    <w:qFormat/>
    <w:uiPriority w:val="0"/>
    <w:rPr>
      <w:rFonts w:eastAsia="Century Gothic"/>
      <w:b/>
      <w:bCs/>
      <w:kern w:val="44"/>
      <w:sz w:val="32"/>
      <w:szCs w:val="44"/>
      <w:lang w:val="en-US" w:eastAsia="zh-CN" w:bidi="ar-SA"/>
    </w:rPr>
  </w:style>
  <w:style w:type="character" w:customStyle="1" w:styleId="952">
    <w:name w:val="apple-style-span"/>
    <w:qFormat/>
    <w:uiPriority w:val="0"/>
    <w:rPr>
      <w:rFonts w:ascii="Arial" w:hAnsi="Arial" w:eastAsia="黑体" w:cs="Arial"/>
      <w:snapToGrid w:val="0"/>
      <w:kern w:val="0"/>
      <w:szCs w:val="21"/>
    </w:rPr>
  </w:style>
  <w:style w:type="character" w:customStyle="1" w:styleId="953">
    <w:name w:val="15"/>
    <w:qFormat/>
    <w:uiPriority w:val="0"/>
    <w:rPr>
      <w:rFonts w:hint="default" w:ascii="Calibri" w:hAnsi="Calibri"/>
      <w:color w:val="0000FF"/>
      <w:u w:val="single"/>
    </w:rPr>
  </w:style>
  <w:style w:type="character" w:customStyle="1" w:styleId="954">
    <w:name w:val="16"/>
    <w:qFormat/>
    <w:uiPriority w:val="0"/>
    <w:rPr>
      <w:rFonts w:hint="eastAsia" w:ascii="宋体" w:hAnsi="宋体" w:eastAsia="宋体"/>
      <w:color w:val="000000"/>
      <w:sz w:val="20"/>
      <w:szCs w:val="20"/>
    </w:rPr>
  </w:style>
  <w:style w:type="character" w:customStyle="1" w:styleId="955">
    <w:name w:val="edui-unclickable"/>
    <w:qFormat/>
    <w:uiPriority w:val="0"/>
    <w:rPr>
      <w:color w:val="808080"/>
    </w:rPr>
  </w:style>
  <w:style w:type="character" w:customStyle="1" w:styleId="956">
    <w:name w:val="tpc_content1"/>
    <w:qFormat/>
    <w:uiPriority w:val="0"/>
    <w:rPr>
      <w:sz w:val="20"/>
      <w:szCs w:val="20"/>
    </w:rPr>
  </w:style>
  <w:style w:type="character" w:customStyle="1" w:styleId="957">
    <w:name w:val="正文文本缩进 字符"/>
    <w:qFormat/>
    <w:uiPriority w:val="0"/>
    <w:rPr>
      <w:rFonts w:ascii="Century Gothic" w:hAnsi="Century Gothic" w:eastAsia="Century Gothic"/>
      <w:kern w:val="2"/>
      <w:sz w:val="24"/>
      <w:lang w:val="en-US" w:eastAsia="zh-CN" w:bidi="ar-SA"/>
    </w:rPr>
  </w:style>
  <w:style w:type="character" w:customStyle="1" w:styleId="958">
    <w:name w:val="正文文本 2 字符"/>
    <w:qFormat/>
    <w:uiPriority w:val="0"/>
    <w:rPr>
      <w:rFonts w:ascii="Arial" w:hAnsi="Arial" w:eastAsia="宋体"/>
      <w:kern w:val="2"/>
      <w:sz w:val="24"/>
      <w:szCs w:val="24"/>
      <w:lang w:val="en-US" w:eastAsia="zh-CN" w:bidi="ar-SA"/>
    </w:rPr>
  </w:style>
  <w:style w:type="character" w:customStyle="1" w:styleId="959">
    <w:name w:val="edui-clickable2"/>
    <w:qFormat/>
    <w:uiPriority w:val="0"/>
    <w:rPr>
      <w:color w:val="0000FF"/>
      <w:u w:val="single"/>
    </w:rPr>
  </w:style>
  <w:style w:type="character" w:customStyle="1" w:styleId="960">
    <w:name w:val="style1"/>
    <w:qFormat/>
    <w:uiPriority w:val="0"/>
    <w:rPr>
      <w:rFonts w:ascii="Arial" w:hAnsi="Arial" w:eastAsia="黑体" w:cs="Arial"/>
      <w:snapToGrid w:val="0"/>
      <w:kern w:val="0"/>
      <w:szCs w:val="21"/>
    </w:rPr>
  </w:style>
  <w:style w:type="character" w:customStyle="1" w:styleId="961">
    <w:name w:val="zbggtop11 style5"/>
    <w:qFormat/>
    <w:uiPriority w:val="0"/>
    <w:rPr>
      <w:rFonts w:ascii="Arial" w:hAnsi="Arial" w:eastAsia="黑体" w:cs="Arial"/>
      <w:snapToGrid w:val="0"/>
      <w:kern w:val="0"/>
      <w:szCs w:val="21"/>
    </w:rPr>
  </w:style>
  <w:style w:type="character" w:customStyle="1" w:styleId="962">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63">
    <w:name w:val="bulletintext1"/>
    <w:qFormat/>
    <w:uiPriority w:val="0"/>
    <w:rPr>
      <w:color w:val="000000"/>
      <w:sz w:val="18"/>
    </w:rPr>
  </w:style>
  <w:style w:type="character" w:customStyle="1" w:styleId="964">
    <w:name w:val="ksfind_class_select1"/>
    <w:basedOn w:val="70"/>
    <w:qFormat/>
    <w:uiPriority w:val="0"/>
    <w:rPr>
      <w:color w:val="000000"/>
      <w:shd w:val="clear" w:color="auto" w:fill="EFD200"/>
    </w:rPr>
  </w:style>
  <w:style w:type="character" w:customStyle="1" w:styleId="965">
    <w:name w:val="font71"/>
    <w:qFormat/>
    <w:uiPriority w:val="0"/>
    <w:rPr>
      <w:rFonts w:hint="eastAsia" w:ascii="宋体" w:hAnsi="宋体" w:eastAsia="宋体" w:cs="宋体"/>
      <w:color w:val="000000"/>
      <w:sz w:val="22"/>
      <w:szCs w:val="22"/>
      <w:u w:val="none"/>
    </w:rPr>
  </w:style>
  <w:style w:type="character" w:customStyle="1" w:styleId="966">
    <w:name w:val="font91"/>
    <w:qFormat/>
    <w:uiPriority w:val="0"/>
    <w:rPr>
      <w:rFonts w:hint="eastAsia" w:ascii="仿宋" w:hAnsi="仿宋" w:eastAsia="仿宋" w:cs="仿宋"/>
      <w:color w:val="000000"/>
      <w:sz w:val="22"/>
      <w:szCs w:val="22"/>
      <w:u w:val="none"/>
    </w:rPr>
  </w:style>
  <w:style w:type="table" w:customStyle="1" w:styleId="967">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8">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9">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0">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1">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2">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73">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974">
    <w:name w:val="Body text|1"/>
    <w:basedOn w:val="1"/>
    <w:qFormat/>
    <w:uiPriority w:val="0"/>
    <w:pPr>
      <w:spacing w:line="473" w:lineRule="auto"/>
      <w:ind w:firstLine="400"/>
    </w:pPr>
    <w:rPr>
      <w:rFonts w:ascii="宋体" w:hAnsi="宋体" w:cs="宋体"/>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88</Pages>
  <Words>40419</Words>
  <Characters>42883</Characters>
  <Lines>357</Lines>
  <Paragraphs>100</Paragraphs>
  <TotalTime>9</TotalTime>
  <ScaleCrop>false</ScaleCrop>
  <LinksUpToDate>false</LinksUpToDate>
  <CharactersWithSpaces>48335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2024-07-17T15:43:00Z</dcterms:created>
  <dc:creator>成燕</dc:creator>
  <dc:description>耀华代理招标文件</dc:description>
  <cp:lastModifiedBy>成燕</cp:lastModifiedBy>
  <cp:lastPrinted>2023-09-19T17:43:00Z</cp:lastPrinted>
  <dcterms:modified xsi:type="dcterms:W3CDTF">2024-08-01T09:47:16Z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21F2019E73F94CEB9244828655220311_13</vt:lpwstr>
  </property>
</Properties>
</file>